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drawings/drawing7.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8.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drawings/drawing9.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drawings/drawing10.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drawings/drawing11.xml" ContentType="application/vnd.openxmlformats-officedocument.drawingml.chartshapes+xml"/>
  <Override PartName="/word/charts/chart26.xml" ContentType="application/vnd.openxmlformats-officedocument.drawingml.chart+xml"/>
  <Override PartName="/word/drawings/drawing12.xml" ContentType="application/vnd.openxmlformats-officedocument.drawingml.chartshapes+xml"/>
  <Override PartName="/word/charts/chart27.xml" ContentType="application/vnd.openxmlformats-officedocument.drawingml.chart+xml"/>
  <Override PartName="/word/drawings/drawing13.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drawings/drawing14.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theme/themeOverride11.xml" ContentType="application/vnd.openxmlformats-officedocument.themeOverride+xml"/>
  <Override PartName="/word/charts/chart51.xml" ContentType="application/vnd.openxmlformats-officedocument.drawingml.chart+xml"/>
  <Override PartName="/word/theme/themeOverride12.xml" ContentType="application/vnd.openxmlformats-officedocument.themeOverride+xml"/>
  <Override PartName="/word/charts/chart5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71861" w14:textId="5C5D9C88" w:rsidR="006472B2" w:rsidRPr="00453FDD" w:rsidRDefault="00F62454" w:rsidP="006472B2">
      <w:pPr>
        <w:spacing w:line="276" w:lineRule="auto"/>
        <w:jc w:val="center"/>
        <w:rPr>
          <w:rFonts w:asciiTheme="minorHAnsi" w:hAnsiTheme="minorHAnsi" w:cstheme="minorHAnsi"/>
          <w:b/>
          <w:sz w:val="20"/>
          <w:szCs w:val="20"/>
        </w:rPr>
      </w:pPr>
      <w:r>
        <w:rPr>
          <w:rFonts w:asciiTheme="minorHAnsi" w:hAnsiTheme="minorHAnsi" w:cstheme="minorHAnsi"/>
          <w:b/>
          <w:sz w:val="20"/>
          <w:szCs w:val="20"/>
        </w:rPr>
        <w:t xml:space="preserve">INFORME DE GESTIÓN - </w:t>
      </w:r>
      <w:r w:rsidR="006472B2" w:rsidRPr="00453FDD">
        <w:rPr>
          <w:rFonts w:asciiTheme="minorHAnsi" w:hAnsiTheme="minorHAnsi" w:cstheme="minorHAnsi"/>
          <w:b/>
          <w:sz w:val="20"/>
          <w:szCs w:val="20"/>
        </w:rPr>
        <w:t>RESUMEN EJECUTIVO</w:t>
      </w:r>
    </w:p>
    <w:p w14:paraId="584EA393" w14:textId="77777777" w:rsidR="005915EB" w:rsidRDefault="005915EB" w:rsidP="00244752">
      <w:pPr>
        <w:spacing w:line="276" w:lineRule="auto"/>
        <w:jc w:val="center"/>
        <w:rPr>
          <w:rFonts w:asciiTheme="minorHAnsi" w:hAnsiTheme="minorHAnsi" w:cstheme="minorHAnsi"/>
          <w:b/>
          <w:sz w:val="20"/>
          <w:szCs w:val="20"/>
        </w:rPr>
      </w:pPr>
    </w:p>
    <w:p w14:paraId="48EFE6EF" w14:textId="77777777" w:rsidR="00F05B82" w:rsidRDefault="00F05B82" w:rsidP="00244752">
      <w:pPr>
        <w:spacing w:line="276" w:lineRule="auto"/>
        <w:jc w:val="center"/>
        <w:rPr>
          <w:rFonts w:asciiTheme="minorHAnsi" w:hAnsiTheme="minorHAnsi" w:cstheme="minorHAnsi"/>
          <w:b/>
          <w:sz w:val="20"/>
          <w:szCs w:val="20"/>
        </w:rPr>
      </w:pPr>
    </w:p>
    <w:p w14:paraId="112A062A" w14:textId="367B440E" w:rsidR="006472B2" w:rsidRPr="00F05B82" w:rsidRDefault="006472B2" w:rsidP="00F05B82">
      <w:pPr>
        <w:pStyle w:val="Prrafodelista"/>
        <w:numPr>
          <w:ilvl w:val="0"/>
          <w:numId w:val="118"/>
        </w:numPr>
        <w:spacing w:line="276" w:lineRule="auto"/>
        <w:jc w:val="left"/>
        <w:rPr>
          <w:rFonts w:asciiTheme="minorHAnsi" w:hAnsiTheme="minorHAnsi" w:cstheme="minorHAnsi"/>
          <w:b/>
          <w:sz w:val="20"/>
          <w:szCs w:val="20"/>
        </w:rPr>
      </w:pPr>
      <w:r w:rsidRPr="00F05B82">
        <w:rPr>
          <w:rFonts w:asciiTheme="minorHAnsi" w:hAnsiTheme="minorHAnsi" w:cstheme="minorHAnsi"/>
          <w:b/>
          <w:sz w:val="20"/>
          <w:szCs w:val="20"/>
        </w:rPr>
        <w:t>CONSEJO SECCIONAL DE LA JUDICATURA</w:t>
      </w:r>
    </w:p>
    <w:p w14:paraId="25153EF1" w14:textId="77777777" w:rsidR="00244752" w:rsidRPr="00453FDD" w:rsidRDefault="00244752" w:rsidP="00244752">
      <w:pPr>
        <w:spacing w:line="276" w:lineRule="auto"/>
        <w:jc w:val="center"/>
        <w:rPr>
          <w:rFonts w:asciiTheme="minorHAnsi" w:hAnsiTheme="minorHAnsi" w:cstheme="minorHAnsi"/>
          <w:b/>
          <w:sz w:val="20"/>
          <w:szCs w:val="20"/>
        </w:rPr>
      </w:pPr>
    </w:p>
    <w:p w14:paraId="21B544C9" w14:textId="77777777" w:rsidR="00244752" w:rsidRPr="00453FDD" w:rsidRDefault="00244752" w:rsidP="0024475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w:t>
      </w:r>
      <w:r w:rsidRPr="00453FDD">
        <w:rPr>
          <w:rFonts w:asciiTheme="minorHAnsi" w:hAnsiTheme="minorHAnsi" w:cstheme="minorHAnsi"/>
          <w:sz w:val="20"/>
          <w:szCs w:val="20"/>
          <w:lang w:val="es-CO"/>
        </w:rPr>
        <w:t xml:space="preserve">l Consejo Seccional de la Judicatura expidió el Acuerdo CSJHUA17-441 del 10 de febrero de 2017 (para la vigencia 2017) y el CSJHUA18-4 del 31 de enero de 2018 (para la vigencia 2018), mediante los cuales se distribuyeron las áreas de actividad </w:t>
      </w:r>
      <w:r w:rsidRPr="00453FDD">
        <w:rPr>
          <w:rFonts w:asciiTheme="minorHAnsi" w:hAnsiTheme="minorHAnsi" w:cstheme="minorHAnsi"/>
          <w:sz w:val="20"/>
          <w:szCs w:val="20"/>
        </w:rPr>
        <w:t>entre los despachos de la Corporación y se fijaron algunos procedimientos internos para su funcionamiento.</w:t>
      </w:r>
    </w:p>
    <w:p w14:paraId="421C9B53" w14:textId="77777777" w:rsidR="00244752" w:rsidRPr="00453FDD" w:rsidRDefault="00244752" w:rsidP="00244752">
      <w:pPr>
        <w:spacing w:line="276" w:lineRule="auto"/>
        <w:jc w:val="both"/>
        <w:rPr>
          <w:rFonts w:asciiTheme="minorHAnsi" w:hAnsiTheme="minorHAnsi" w:cstheme="minorHAnsi"/>
          <w:b/>
          <w:sz w:val="20"/>
          <w:szCs w:val="20"/>
        </w:rPr>
      </w:pPr>
    </w:p>
    <w:p w14:paraId="5E7FA3DB" w14:textId="77777777" w:rsidR="00244752" w:rsidRPr="00453FDD" w:rsidRDefault="00244752" w:rsidP="0024475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lang w:val="es-MX"/>
        </w:rPr>
        <w:t>Con fundamento en lo anterior, esta Corporación realizó las siguientes gestiones:</w:t>
      </w:r>
    </w:p>
    <w:p w14:paraId="61BDE731" w14:textId="77777777" w:rsidR="00244752" w:rsidRPr="00453FDD" w:rsidRDefault="00244752" w:rsidP="00244752">
      <w:pPr>
        <w:spacing w:line="276" w:lineRule="auto"/>
        <w:jc w:val="both"/>
        <w:rPr>
          <w:rFonts w:asciiTheme="minorHAnsi" w:hAnsiTheme="minorHAnsi" w:cstheme="minorHAnsi"/>
          <w:b/>
          <w:sz w:val="20"/>
          <w:szCs w:val="20"/>
        </w:rPr>
      </w:pPr>
    </w:p>
    <w:p w14:paraId="4D5B2C73" w14:textId="77777777"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z w:val="20"/>
          <w:szCs w:val="20"/>
        </w:rPr>
      </w:pPr>
      <w:r w:rsidRPr="00453FDD">
        <w:rPr>
          <w:rFonts w:asciiTheme="minorHAnsi" w:hAnsiTheme="minorHAnsi" w:cstheme="minorHAnsi"/>
          <w:b/>
          <w:sz w:val="20"/>
          <w:szCs w:val="20"/>
        </w:rPr>
        <w:t>Carrera Judicial</w:t>
      </w:r>
    </w:p>
    <w:p w14:paraId="3DC515F6" w14:textId="77777777" w:rsidR="00244752" w:rsidRPr="00453FDD" w:rsidRDefault="00244752" w:rsidP="00244752">
      <w:pPr>
        <w:tabs>
          <w:tab w:val="left" w:pos="426"/>
        </w:tabs>
        <w:spacing w:line="276" w:lineRule="auto"/>
        <w:jc w:val="both"/>
        <w:rPr>
          <w:rFonts w:asciiTheme="minorHAnsi" w:hAnsiTheme="minorHAnsi" w:cstheme="minorHAnsi"/>
          <w:sz w:val="20"/>
          <w:szCs w:val="20"/>
        </w:rPr>
      </w:pPr>
    </w:p>
    <w:p w14:paraId="4CE86492" w14:textId="77777777" w:rsidR="00244752" w:rsidRPr="00453FDD" w:rsidRDefault="00244752" w:rsidP="00244752">
      <w:pPr>
        <w:numPr>
          <w:ilvl w:val="0"/>
          <w:numId w:val="42"/>
        </w:num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En el Distrito Judicial de Neiva, para la jurisdicción ordinaria, a la fecha existen 128 despachos judiciales, distribuidos en 4 circuitos, los cuales cubren la totalidad de los 37 municipios que conforman el Departamento del Huila.</w:t>
      </w:r>
    </w:p>
    <w:p w14:paraId="0A670597" w14:textId="77777777" w:rsidR="00244752" w:rsidRPr="00453FDD" w:rsidRDefault="00244752" w:rsidP="00244752">
      <w:pPr>
        <w:spacing w:line="276" w:lineRule="auto"/>
        <w:ind w:left="567" w:hanging="283"/>
        <w:jc w:val="both"/>
        <w:rPr>
          <w:rFonts w:asciiTheme="minorHAnsi" w:hAnsiTheme="minorHAnsi" w:cstheme="minorHAnsi"/>
          <w:sz w:val="20"/>
          <w:szCs w:val="20"/>
        </w:rPr>
      </w:pPr>
    </w:p>
    <w:p w14:paraId="2D4E2F73" w14:textId="77777777" w:rsidR="00244752" w:rsidRPr="00453FDD" w:rsidRDefault="00244752" w:rsidP="00244752">
      <w:pPr>
        <w:numPr>
          <w:ilvl w:val="0"/>
          <w:numId w:val="42"/>
        </w:num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Así mismo, el Distrito Judicial del Huila, integrado por la jurisdicción contencioso administrativa y la jurisdicción disciplinaria, tiene 18 despachos judiciales, de los cuales 6 despachos corresponden a los magistrados del Tribunal Contencioso Administrativo del Huila, 10 a los jueces administrativos y 2 a la Sala Disciplinaria.</w:t>
      </w:r>
    </w:p>
    <w:p w14:paraId="2B7F0E18" w14:textId="77777777" w:rsidR="00244752" w:rsidRPr="00453FDD" w:rsidRDefault="00244752" w:rsidP="00244752">
      <w:pPr>
        <w:spacing w:line="276" w:lineRule="auto"/>
        <w:ind w:left="567" w:hanging="283"/>
        <w:jc w:val="both"/>
        <w:rPr>
          <w:rFonts w:asciiTheme="minorHAnsi" w:hAnsiTheme="minorHAnsi" w:cstheme="minorHAnsi"/>
          <w:sz w:val="20"/>
          <w:szCs w:val="20"/>
        </w:rPr>
      </w:pPr>
    </w:p>
    <w:p w14:paraId="444C74DA" w14:textId="77777777" w:rsidR="00244752" w:rsidRPr="00453FDD" w:rsidRDefault="00244752" w:rsidP="00244752">
      <w:pPr>
        <w:numPr>
          <w:ilvl w:val="0"/>
          <w:numId w:val="42"/>
        </w:num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Sin embargo, no todos los funcionarios judiciales titulares de estos despachos, hacen parte de la carrera judicial, como se puede observar a continuación:</w:t>
      </w:r>
    </w:p>
    <w:p w14:paraId="442BA9A2" w14:textId="77777777" w:rsidR="00244752" w:rsidRPr="00453FDD" w:rsidRDefault="00244752" w:rsidP="00244752">
      <w:pPr>
        <w:spacing w:line="276" w:lineRule="auto"/>
        <w:ind w:left="567" w:hanging="283"/>
        <w:jc w:val="both"/>
        <w:rPr>
          <w:rFonts w:asciiTheme="minorHAnsi" w:hAnsiTheme="minorHAnsi" w:cstheme="minorHAnsi"/>
          <w:sz w:val="20"/>
          <w:szCs w:val="20"/>
        </w:rPr>
      </w:pPr>
    </w:p>
    <w:p w14:paraId="5A178EE8" w14:textId="16E0CA44" w:rsidR="00244752" w:rsidRPr="00453FDD" w:rsidRDefault="00244752" w:rsidP="00244752">
      <w:p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ab/>
        <w:t>Magistrados en propiedad</w:t>
      </w:r>
      <w:r w:rsidRPr="00453FDD">
        <w:rPr>
          <w:rFonts w:asciiTheme="minorHAnsi" w:hAnsiTheme="minorHAnsi" w:cstheme="minorHAnsi"/>
          <w:sz w:val="20"/>
          <w:szCs w:val="20"/>
        </w:rPr>
        <w:tab/>
      </w:r>
      <w:r w:rsidRPr="00453FDD">
        <w:rPr>
          <w:rFonts w:asciiTheme="minorHAnsi" w:hAnsiTheme="minorHAnsi" w:cstheme="minorHAnsi"/>
          <w:sz w:val="20"/>
          <w:szCs w:val="20"/>
        </w:rPr>
        <w:tab/>
      </w:r>
      <w:r w:rsidR="00917093">
        <w:rPr>
          <w:rFonts w:asciiTheme="minorHAnsi" w:hAnsiTheme="minorHAnsi" w:cstheme="minorHAnsi"/>
          <w:sz w:val="20"/>
          <w:szCs w:val="20"/>
        </w:rPr>
        <w:tab/>
      </w:r>
      <w:r w:rsidRPr="00453FDD">
        <w:rPr>
          <w:rFonts w:asciiTheme="minorHAnsi" w:hAnsiTheme="minorHAnsi" w:cstheme="minorHAnsi"/>
          <w:sz w:val="20"/>
          <w:szCs w:val="20"/>
        </w:rPr>
        <w:t>:</w:t>
      </w:r>
      <w:r w:rsidRPr="00453FDD">
        <w:rPr>
          <w:rFonts w:asciiTheme="minorHAnsi" w:hAnsiTheme="minorHAnsi" w:cstheme="minorHAnsi"/>
          <w:sz w:val="20"/>
          <w:szCs w:val="20"/>
        </w:rPr>
        <w:tab/>
      </w:r>
      <w:r w:rsidRPr="00453FDD">
        <w:rPr>
          <w:rFonts w:asciiTheme="minorHAnsi" w:hAnsiTheme="minorHAnsi" w:cstheme="minorHAnsi"/>
          <w:sz w:val="20"/>
          <w:szCs w:val="20"/>
        </w:rPr>
        <w:tab/>
        <w:t>14</w:t>
      </w:r>
    </w:p>
    <w:p w14:paraId="54D23911" w14:textId="48BC5D42" w:rsidR="00244752" w:rsidRPr="00453FDD" w:rsidRDefault="00244752" w:rsidP="00244752">
      <w:p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ab/>
        <w:t>Magistrados en provisionalidad</w:t>
      </w:r>
      <w:r w:rsidR="00917093">
        <w:rPr>
          <w:rFonts w:asciiTheme="minorHAnsi" w:hAnsiTheme="minorHAnsi" w:cstheme="minorHAnsi"/>
          <w:sz w:val="20"/>
          <w:szCs w:val="20"/>
        </w:rPr>
        <w:tab/>
      </w:r>
      <w:r w:rsidRPr="00453FDD">
        <w:rPr>
          <w:rFonts w:asciiTheme="minorHAnsi" w:hAnsiTheme="minorHAnsi" w:cstheme="minorHAnsi"/>
          <w:sz w:val="20"/>
          <w:szCs w:val="20"/>
        </w:rPr>
        <w:tab/>
        <w:t>:</w:t>
      </w:r>
      <w:r w:rsidRPr="00453FDD">
        <w:rPr>
          <w:rFonts w:asciiTheme="minorHAnsi" w:hAnsiTheme="minorHAnsi" w:cstheme="minorHAnsi"/>
          <w:sz w:val="20"/>
          <w:szCs w:val="20"/>
        </w:rPr>
        <w:tab/>
      </w:r>
      <w:r w:rsidRPr="00453FDD">
        <w:rPr>
          <w:rFonts w:asciiTheme="minorHAnsi" w:hAnsiTheme="minorHAnsi" w:cstheme="minorHAnsi"/>
          <w:sz w:val="20"/>
          <w:szCs w:val="20"/>
        </w:rPr>
        <w:tab/>
        <w:t>3</w:t>
      </w:r>
    </w:p>
    <w:p w14:paraId="1FE41266" w14:textId="7D527C8C" w:rsidR="00244752" w:rsidRPr="00453FDD" w:rsidRDefault="00244752" w:rsidP="00244752">
      <w:p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ab/>
        <w:t>Jueces en propiedad</w:t>
      </w:r>
      <w:r w:rsidRPr="00453FDD">
        <w:rPr>
          <w:rFonts w:asciiTheme="minorHAnsi" w:hAnsiTheme="minorHAnsi" w:cstheme="minorHAnsi"/>
          <w:sz w:val="20"/>
          <w:szCs w:val="20"/>
        </w:rPr>
        <w:tab/>
      </w:r>
      <w:r w:rsidRPr="00453FDD">
        <w:rPr>
          <w:rFonts w:asciiTheme="minorHAnsi" w:hAnsiTheme="minorHAnsi" w:cstheme="minorHAnsi"/>
          <w:sz w:val="20"/>
          <w:szCs w:val="20"/>
        </w:rPr>
        <w:tab/>
      </w:r>
      <w:r w:rsidR="00917093">
        <w:rPr>
          <w:rFonts w:asciiTheme="minorHAnsi" w:hAnsiTheme="minorHAnsi" w:cstheme="minorHAnsi"/>
          <w:sz w:val="20"/>
          <w:szCs w:val="20"/>
        </w:rPr>
        <w:tab/>
      </w:r>
      <w:r w:rsidR="00917093">
        <w:rPr>
          <w:rFonts w:asciiTheme="minorHAnsi" w:hAnsiTheme="minorHAnsi" w:cstheme="minorHAnsi"/>
          <w:sz w:val="20"/>
          <w:szCs w:val="20"/>
        </w:rPr>
        <w:tab/>
      </w:r>
      <w:r w:rsidR="00917093">
        <w:rPr>
          <w:rFonts w:asciiTheme="minorHAnsi" w:hAnsiTheme="minorHAnsi" w:cstheme="minorHAnsi"/>
          <w:sz w:val="20"/>
          <w:szCs w:val="20"/>
        </w:rPr>
        <w:tab/>
      </w:r>
      <w:r w:rsidRPr="00453FDD">
        <w:rPr>
          <w:rFonts w:asciiTheme="minorHAnsi" w:hAnsiTheme="minorHAnsi" w:cstheme="minorHAnsi"/>
          <w:sz w:val="20"/>
          <w:szCs w:val="20"/>
        </w:rPr>
        <w:t xml:space="preserve">: </w:t>
      </w:r>
      <w:r w:rsidRPr="00453FDD">
        <w:rPr>
          <w:rFonts w:asciiTheme="minorHAnsi" w:hAnsiTheme="minorHAnsi" w:cstheme="minorHAnsi"/>
          <w:sz w:val="20"/>
          <w:szCs w:val="20"/>
        </w:rPr>
        <w:tab/>
      </w:r>
      <w:r w:rsidRPr="00453FDD">
        <w:rPr>
          <w:rFonts w:asciiTheme="minorHAnsi" w:hAnsiTheme="minorHAnsi" w:cstheme="minorHAnsi"/>
          <w:sz w:val="20"/>
          <w:szCs w:val="20"/>
        </w:rPr>
        <w:tab/>
        <w:t>81</w:t>
      </w:r>
    </w:p>
    <w:p w14:paraId="0BA2A900" w14:textId="60810350" w:rsidR="00244752" w:rsidRPr="00453FDD" w:rsidRDefault="00244752" w:rsidP="00244752">
      <w:p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ab/>
        <w:t>Jueces en provisionalidad</w:t>
      </w:r>
      <w:r w:rsidRPr="00453FDD">
        <w:rPr>
          <w:rFonts w:asciiTheme="minorHAnsi" w:hAnsiTheme="minorHAnsi" w:cstheme="minorHAnsi"/>
          <w:sz w:val="20"/>
          <w:szCs w:val="20"/>
        </w:rPr>
        <w:tab/>
      </w:r>
      <w:r w:rsidRPr="00453FDD">
        <w:rPr>
          <w:rFonts w:asciiTheme="minorHAnsi" w:hAnsiTheme="minorHAnsi" w:cstheme="minorHAnsi"/>
          <w:sz w:val="20"/>
          <w:szCs w:val="20"/>
        </w:rPr>
        <w:tab/>
      </w:r>
      <w:r w:rsidR="00917093">
        <w:rPr>
          <w:rFonts w:asciiTheme="minorHAnsi" w:hAnsiTheme="minorHAnsi" w:cstheme="minorHAnsi"/>
          <w:sz w:val="20"/>
          <w:szCs w:val="20"/>
        </w:rPr>
        <w:tab/>
      </w:r>
      <w:r w:rsidRPr="00453FDD">
        <w:rPr>
          <w:rFonts w:asciiTheme="minorHAnsi" w:hAnsiTheme="minorHAnsi" w:cstheme="minorHAnsi"/>
          <w:sz w:val="20"/>
          <w:szCs w:val="20"/>
        </w:rPr>
        <w:t xml:space="preserve">: </w:t>
      </w:r>
      <w:r w:rsidRPr="00453FDD">
        <w:rPr>
          <w:rFonts w:asciiTheme="minorHAnsi" w:hAnsiTheme="minorHAnsi" w:cstheme="minorHAnsi"/>
          <w:sz w:val="20"/>
          <w:szCs w:val="20"/>
        </w:rPr>
        <w:tab/>
      </w:r>
      <w:r w:rsidRPr="00453FDD">
        <w:rPr>
          <w:rFonts w:asciiTheme="minorHAnsi" w:hAnsiTheme="minorHAnsi" w:cstheme="minorHAnsi"/>
          <w:sz w:val="20"/>
          <w:szCs w:val="20"/>
        </w:rPr>
        <w:tab/>
        <w:t>49</w:t>
      </w:r>
    </w:p>
    <w:p w14:paraId="7A3A2596" w14:textId="77777777" w:rsidR="00244752" w:rsidRPr="00453FDD" w:rsidRDefault="00244752" w:rsidP="00244752">
      <w:pPr>
        <w:spacing w:line="276" w:lineRule="auto"/>
        <w:ind w:left="567" w:hanging="283"/>
        <w:jc w:val="both"/>
        <w:rPr>
          <w:rFonts w:asciiTheme="minorHAnsi" w:hAnsiTheme="minorHAnsi" w:cstheme="minorHAnsi"/>
          <w:sz w:val="20"/>
          <w:szCs w:val="20"/>
        </w:rPr>
      </w:pPr>
    </w:p>
    <w:p w14:paraId="23C0DB5D" w14:textId="77777777" w:rsidR="00244752" w:rsidRPr="00453FDD" w:rsidRDefault="00244752" w:rsidP="00244752">
      <w:pPr>
        <w:numPr>
          <w:ilvl w:val="0"/>
          <w:numId w:val="42"/>
        </w:num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Por lo tanto, el Consejo Seccional de la Judicatura coordina, en la órbita de su competencia, 146 despachos judiciales, distribuidos así:</w:t>
      </w:r>
    </w:p>
    <w:p w14:paraId="38AC399B" w14:textId="77777777" w:rsidR="00244752" w:rsidRPr="00453FDD" w:rsidRDefault="00244752" w:rsidP="00244752">
      <w:pPr>
        <w:tabs>
          <w:tab w:val="left" w:pos="426"/>
        </w:tabs>
        <w:spacing w:line="276" w:lineRule="auto"/>
        <w:jc w:val="both"/>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999"/>
      </w:tblGrid>
      <w:tr w:rsidR="00244752" w:rsidRPr="00453FDD" w14:paraId="4D3E42C8" w14:textId="77777777" w:rsidTr="0031787A">
        <w:trPr>
          <w:trHeight w:val="397"/>
          <w:tblHeader/>
        </w:trPr>
        <w:tc>
          <w:tcPr>
            <w:tcW w:w="3961" w:type="pct"/>
            <w:shd w:val="clear" w:color="auto" w:fill="D9D9D9"/>
            <w:vAlign w:val="center"/>
          </w:tcPr>
          <w:p w14:paraId="422AB957"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Tipo de despacho</w:t>
            </w:r>
          </w:p>
        </w:tc>
        <w:tc>
          <w:tcPr>
            <w:tcW w:w="1039" w:type="pct"/>
            <w:shd w:val="clear" w:color="auto" w:fill="D9D9D9"/>
            <w:vAlign w:val="center"/>
          </w:tcPr>
          <w:p w14:paraId="7C1503C3"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Circuito de Neiva</w:t>
            </w:r>
          </w:p>
        </w:tc>
      </w:tr>
      <w:tr w:rsidR="00244752" w:rsidRPr="00453FDD" w14:paraId="18C7C3B6" w14:textId="77777777" w:rsidTr="0031787A">
        <w:trPr>
          <w:trHeight w:val="397"/>
          <w:tblHeader/>
        </w:trPr>
        <w:tc>
          <w:tcPr>
            <w:tcW w:w="3961" w:type="pct"/>
            <w:shd w:val="clear" w:color="auto" w:fill="auto"/>
            <w:vAlign w:val="center"/>
          </w:tcPr>
          <w:p w14:paraId="6894BEB5" w14:textId="77777777" w:rsidR="00244752" w:rsidRPr="00453FDD" w:rsidRDefault="00244752" w:rsidP="0031787A">
            <w:pPr>
              <w:tabs>
                <w:tab w:val="left" w:pos="426"/>
              </w:tabs>
              <w:spacing w:line="276" w:lineRule="auto"/>
              <w:rPr>
                <w:rFonts w:asciiTheme="minorHAnsi" w:hAnsiTheme="minorHAnsi" w:cstheme="minorHAnsi"/>
                <w:sz w:val="20"/>
                <w:szCs w:val="20"/>
              </w:rPr>
            </w:pPr>
            <w:r w:rsidRPr="00453FDD">
              <w:rPr>
                <w:rFonts w:asciiTheme="minorHAnsi" w:hAnsiTheme="minorHAnsi" w:cstheme="minorHAnsi"/>
                <w:sz w:val="20"/>
                <w:szCs w:val="20"/>
              </w:rPr>
              <w:t>Magistrados Tribunal Contencioso Administrativo</w:t>
            </w:r>
          </w:p>
        </w:tc>
        <w:tc>
          <w:tcPr>
            <w:tcW w:w="1039" w:type="pct"/>
            <w:shd w:val="clear" w:color="auto" w:fill="auto"/>
            <w:vAlign w:val="center"/>
          </w:tcPr>
          <w:p w14:paraId="2D650D9B"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6</w:t>
            </w:r>
          </w:p>
        </w:tc>
      </w:tr>
      <w:tr w:rsidR="00244752" w:rsidRPr="00453FDD" w14:paraId="291C73CC" w14:textId="77777777" w:rsidTr="0031787A">
        <w:trPr>
          <w:trHeight w:val="397"/>
          <w:tblHeader/>
        </w:trPr>
        <w:tc>
          <w:tcPr>
            <w:tcW w:w="3961" w:type="pct"/>
            <w:shd w:val="clear" w:color="auto" w:fill="auto"/>
            <w:vAlign w:val="center"/>
          </w:tcPr>
          <w:p w14:paraId="42ABCCC6" w14:textId="77777777" w:rsidR="00244752" w:rsidRPr="00453FDD" w:rsidRDefault="00244752" w:rsidP="0031787A">
            <w:pPr>
              <w:tabs>
                <w:tab w:val="left" w:pos="426"/>
              </w:tabs>
              <w:spacing w:line="276" w:lineRule="auto"/>
              <w:rPr>
                <w:rFonts w:asciiTheme="minorHAnsi" w:hAnsiTheme="minorHAnsi" w:cstheme="minorHAnsi"/>
                <w:sz w:val="20"/>
                <w:szCs w:val="20"/>
              </w:rPr>
            </w:pPr>
            <w:r w:rsidRPr="00453FDD">
              <w:rPr>
                <w:rFonts w:asciiTheme="minorHAnsi" w:hAnsiTheme="minorHAnsi" w:cstheme="minorHAnsi"/>
                <w:sz w:val="20"/>
                <w:szCs w:val="20"/>
              </w:rPr>
              <w:t xml:space="preserve">Magistrados Tribunal Superior Sala Civil Familia Laboral </w:t>
            </w:r>
          </w:p>
        </w:tc>
        <w:tc>
          <w:tcPr>
            <w:tcW w:w="1039" w:type="pct"/>
            <w:shd w:val="clear" w:color="auto" w:fill="auto"/>
            <w:vAlign w:val="center"/>
          </w:tcPr>
          <w:p w14:paraId="53DB8F7C"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5</w:t>
            </w:r>
          </w:p>
        </w:tc>
      </w:tr>
      <w:tr w:rsidR="00244752" w:rsidRPr="00453FDD" w14:paraId="368C5D7F" w14:textId="77777777" w:rsidTr="0031787A">
        <w:trPr>
          <w:trHeight w:val="397"/>
          <w:tblHeader/>
        </w:trPr>
        <w:tc>
          <w:tcPr>
            <w:tcW w:w="3961" w:type="pct"/>
            <w:shd w:val="clear" w:color="auto" w:fill="auto"/>
            <w:vAlign w:val="center"/>
          </w:tcPr>
          <w:p w14:paraId="4393143A" w14:textId="77777777" w:rsidR="00244752" w:rsidRPr="00453FDD" w:rsidRDefault="00244752" w:rsidP="0031787A">
            <w:pPr>
              <w:tabs>
                <w:tab w:val="left" w:pos="426"/>
              </w:tabs>
              <w:spacing w:line="276" w:lineRule="auto"/>
              <w:rPr>
                <w:rFonts w:asciiTheme="minorHAnsi" w:hAnsiTheme="minorHAnsi" w:cstheme="minorHAnsi"/>
                <w:sz w:val="20"/>
                <w:szCs w:val="20"/>
              </w:rPr>
            </w:pPr>
            <w:r w:rsidRPr="00453FDD">
              <w:rPr>
                <w:rFonts w:asciiTheme="minorHAnsi" w:hAnsiTheme="minorHAnsi" w:cstheme="minorHAnsi"/>
                <w:sz w:val="20"/>
                <w:szCs w:val="20"/>
              </w:rPr>
              <w:t>Magistrados Tribunal Superior Sala Penal</w:t>
            </w:r>
          </w:p>
        </w:tc>
        <w:tc>
          <w:tcPr>
            <w:tcW w:w="1039" w:type="pct"/>
            <w:shd w:val="clear" w:color="auto" w:fill="auto"/>
            <w:vAlign w:val="center"/>
          </w:tcPr>
          <w:p w14:paraId="7C7BDAF8"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4</w:t>
            </w:r>
          </w:p>
        </w:tc>
      </w:tr>
      <w:tr w:rsidR="00244752" w:rsidRPr="00453FDD" w14:paraId="54B5D638" w14:textId="77777777" w:rsidTr="0031787A">
        <w:trPr>
          <w:trHeight w:val="397"/>
          <w:tblHeader/>
        </w:trPr>
        <w:tc>
          <w:tcPr>
            <w:tcW w:w="3961" w:type="pct"/>
            <w:shd w:val="clear" w:color="auto" w:fill="auto"/>
            <w:vAlign w:val="center"/>
          </w:tcPr>
          <w:p w14:paraId="41EB9F4A" w14:textId="77777777" w:rsidR="00244752" w:rsidRPr="00453FDD" w:rsidRDefault="00244752" w:rsidP="0031787A">
            <w:pPr>
              <w:tabs>
                <w:tab w:val="left" w:pos="426"/>
              </w:tabs>
              <w:spacing w:line="276" w:lineRule="auto"/>
              <w:rPr>
                <w:rFonts w:asciiTheme="minorHAnsi" w:hAnsiTheme="minorHAnsi" w:cstheme="minorHAnsi"/>
                <w:sz w:val="20"/>
                <w:szCs w:val="20"/>
              </w:rPr>
            </w:pPr>
            <w:r w:rsidRPr="00453FDD">
              <w:rPr>
                <w:rFonts w:asciiTheme="minorHAnsi" w:hAnsiTheme="minorHAnsi" w:cstheme="minorHAnsi"/>
                <w:sz w:val="20"/>
                <w:szCs w:val="20"/>
              </w:rPr>
              <w:t>Magistrados Sala Jurisdiccional Disciplinaria</w:t>
            </w:r>
          </w:p>
        </w:tc>
        <w:tc>
          <w:tcPr>
            <w:tcW w:w="1039" w:type="pct"/>
            <w:shd w:val="clear" w:color="auto" w:fill="auto"/>
            <w:vAlign w:val="center"/>
          </w:tcPr>
          <w:p w14:paraId="074A9EAC"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r>
      <w:tr w:rsidR="00244752" w:rsidRPr="00453FDD" w14:paraId="07B4110D" w14:textId="77777777" w:rsidTr="0031787A">
        <w:trPr>
          <w:trHeight w:val="397"/>
          <w:tblHeader/>
        </w:trPr>
        <w:tc>
          <w:tcPr>
            <w:tcW w:w="3961" w:type="pct"/>
            <w:shd w:val="clear" w:color="auto" w:fill="auto"/>
            <w:vAlign w:val="center"/>
          </w:tcPr>
          <w:p w14:paraId="5EE802DA" w14:textId="77777777" w:rsidR="00244752" w:rsidRPr="00453FDD" w:rsidRDefault="00244752" w:rsidP="0031787A">
            <w:pPr>
              <w:tabs>
                <w:tab w:val="left" w:pos="426"/>
              </w:tabs>
              <w:spacing w:line="276" w:lineRule="auto"/>
              <w:rPr>
                <w:rFonts w:asciiTheme="minorHAnsi" w:hAnsiTheme="minorHAnsi" w:cstheme="minorHAnsi"/>
                <w:b/>
                <w:sz w:val="20"/>
                <w:szCs w:val="20"/>
              </w:rPr>
            </w:pPr>
            <w:r w:rsidRPr="00453FDD">
              <w:rPr>
                <w:rFonts w:asciiTheme="minorHAnsi" w:hAnsiTheme="minorHAnsi" w:cstheme="minorHAnsi"/>
                <w:b/>
                <w:sz w:val="20"/>
                <w:szCs w:val="20"/>
              </w:rPr>
              <w:t>Total Magistrados</w:t>
            </w:r>
          </w:p>
        </w:tc>
        <w:tc>
          <w:tcPr>
            <w:tcW w:w="1039" w:type="pct"/>
            <w:shd w:val="clear" w:color="auto" w:fill="auto"/>
            <w:vAlign w:val="center"/>
          </w:tcPr>
          <w:p w14:paraId="05C23D3D"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17</w:t>
            </w:r>
          </w:p>
        </w:tc>
      </w:tr>
    </w:tbl>
    <w:p w14:paraId="21FEC291" w14:textId="77777777" w:rsidR="00244752" w:rsidRPr="00453FDD" w:rsidRDefault="00244752" w:rsidP="00244752">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2"/>
        <w:gridCol w:w="860"/>
        <w:gridCol w:w="992"/>
        <w:gridCol w:w="992"/>
        <w:gridCol w:w="1010"/>
      </w:tblGrid>
      <w:tr w:rsidR="00244752" w:rsidRPr="00453FDD" w14:paraId="2ACF75F0" w14:textId="77777777" w:rsidTr="0031787A">
        <w:trPr>
          <w:tblHeader/>
        </w:trPr>
        <w:tc>
          <w:tcPr>
            <w:tcW w:w="5202" w:type="dxa"/>
            <w:shd w:val="clear" w:color="auto" w:fill="D9D9D9"/>
            <w:vAlign w:val="center"/>
          </w:tcPr>
          <w:p w14:paraId="457AF9E9"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lastRenderedPageBreak/>
              <w:t>Tipo de despacho</w:t>
            </w:r>
          </w:p>
        </w:tc>
        <w:tc>
          <w:tcPr>
            <w:tcW w:w="860" w:type="dxa"/>
            <w:shd w:val="clear" w:color="auto" w:fill="D9D9D9"/>
          </w:tcPr>
          <w:p w14:paraId="19D23331"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Circuito de Neiva</w:t>
            </w:r>
          </w:p>
        </w:tc>
        <w:tc>
          <w:tcPr>
            <w:tcW w:w="992" w:type="dxa"/>
            <w:shd w:val="clear" w:color="auto" w:fill="D9D9D9"/>
          </w:tcPr>
          <w:p w14:paraId="3002A695"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Circuito de Pitalito</w:t>
            </w:r>
          </w:p>
        </w:tc>
        <w:tc>
          <w:tcPr>
            <w:tcW w:w="992" w:type="dxa"/>
            <w:shd w:val="clear" w:color="auto" w:fill="D9D9D9"/>
          </w:tcPr>
          <w:p w14:paraId="70BD7C6A"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Circuito de Garzón</w:t>
            </w:r>
          </w:p>
        </w:tc>
        <w:tc>
          <w:tcPr>
            <w:tcW w:w="1010" w:type="dxa"/>
            <w:shd w:val="clear" w:color="auto" w:fill="D9D9D9"/>
          </w:tcPr>
          <w:p w14:paraId="305AE9FE"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Circuito de La Plata</w:t>
            </w:r>
          </w:p>
        </w:tc>
      </w:tr>
      <w:tr w:rsidR="00244752" w:rsidRPr="00453FDD" w14:paraId="6C80AE61" w14:textId="77777777" w:rsidTr="0031787A">
        <w:trPr>
          <w:tblHeader/>
        </w:trPr>
        <w:tc>
          <w:tcPr>
            <w:tcW w:w="5202" w:type="dxa"/>
            <w:shd w:val="clear" w:color="auto" w:fill="auto"/>
          </w:tcPr>
          <w:p w14:paraId="73EC48A8"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Jueces Administrativos </w:t>
            </w:r>
          </w:p>
        </w:tc>
        <w:tc>
          <w:tcPr>
            <w:tcW w:w="860" w:type="dxa"/>
            <w:shd w:val="clear" w:color="auto" w:fill="auto"/>
            <w:vAlign w:val="center"/>
          </w:tcPr>
          <w:p w14:paraId="4AAC5861"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9</w:t>
            </w:r>
          </w:p>
        </w:tc>
        <w:tc>
          <w:tcPr>
            <w:tcW w:w="992" w:type="dxa"/>
            <w:shd w:val="clear" w:color="auto" w:fill="auto"/>
            <w:vAlign w:val="center"/>
          </w:tcPr>
          <w:p w14:paraId="50C76B1C"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0D650444"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7761582D"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3B8FF85D" w14:textId="77777777" w:rsidTr="0031787A">
        <w:trPr>
          <w:tblHeader/>
        </w:trPr>
        <w:tc>
          <w:tcPr>
            <w:tcW w:w="5202" w:type="dxa"/>
            <w:shd w:val="clear" w:color="auto" w:fill="auto"/>
          </w:tcPr>
          <w:p w14:paraId="1FAEBF25"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del Circuito</w:t>
            </w:r>
          </w:p>
        </w:tc>
        <w:tc>
          <w:tcPr>
            <w:tcW w:w="860" w:type="dxa"/>
            <w:shd w:val="clear" w:color="auto" w:fill="auto"/>
            <w:vAlign w:val="center"/>
          </w:tcPr>
          <w:p w14:paraId="0DE7A451"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5</w:t>
            </w:r>
          </w:p>
        </w:tc>
        <w:tc>
          <w:tcPr>
            <w:tcW w:w="992" w:type="dxa"/>
            <w:shd w:val="clear" w:color="auto" w:fill="auto"/>
            <w:vAlign w:val="center"/>
          </w:tcPr>
          <w:p w14:paraId="0A9781E8"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715F69E2"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746E03AD"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4067F48A" w14:textId="77777777" w:rsidTr="0031787A">
        <w:trPr>
          <w:tblHeader/>
        </w:trPr>
        <w:tc>
          <w:tcPr>
            <w:tcW w:w="5202" w:type="dxa"/>
            <w:shd w:val="clear" w:color="auto" w:fill="auto"/>
          </w:tcPr>
          <w:p w14:paraId="1D37CCA6"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del Circuito para adolescentes</w:t>
            </w:r>
          </w:p>
        </w:tc>
        <w:tc>
          <w:tcPr>
            <w:tcW w:w="860" w:type="dxa"/>
            <w:shd w:val="clear" w:color="auto" w:fill="auto"/>
            <w:vAlign w:val="center"/>
          </w:tcPr>
          <w:p w14:paraId="00B2AD03"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61A4021D"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6BF1EAF3"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3ACF5E78"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4EC70814" w14:textId="77777777" w:rsidTr="0031787A">
        <w:trPr>
          <w:tblHeader/>
        </w:trPr>
        <w:tc>
          <w:tcPr>
            <w:tcW w:w="5202" w:type="dxa"/>
            <w:shd w:val="clear" w:color="auto" w:fill="auto"/>
          </w:tcPr>
          <w:p w14:paraId="6F1D2EE4"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Promiscuos del Circuito</w:t>
            </w:r>
          </w:p>
        </w:tc>
        <w:tc>
          <w:tcPr>
            <w:tcW w:w="860" w:type="dxa"/>
            <w:shd w:val="clear" w:color="auto" w:fill="auto"/>
            <w:vAlign w:val="center"/>
          </w:tcPr>
          <w:p w14:paraId="4D9CDC16"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15B40A31"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36F7B73E"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583D9D43"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r>
      <w:tr w:rsidR="00244752" w:rsidRPr="00453FDD" w14:paraId="78F5092F" w14:textId="77777777" w:rsidTr="0031787A">
        <w:trPr>
          <w:tblHeader/>
        </w:trPr>
        <w:tc>
          <w:tcPr>
            <w:tcW w:w="5202" w:type="dxa"/>
            <w:shd w:val="clear" w:color="auto" w:fill="auto"/>
          </w:tcPr>
          <w:p w14:paraId="448DC0F4"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del Circuito Especializados</w:t>
            </w:r>
          </w:p>
        </w:tc>
        <w:tc>
          <w:tcPr>
            <w:tcW w:w="860" w:type="dxa"/>
            <w:shd w:val="clear" w:color="auto" w:fill="auto"/>
            <w:vAlign w:val="center"/>
          </w:tcPr>
          <w:p w14:paraId="0D303ABE"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0E4A464C"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527778B9"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4C5F2401"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6BA58A7C" w14:textId="77777777" w:rsidTr="0031787A">
        <w:trPr>
          <w:tblHeader/>
        </w:trPr>
        <w:tc>
          <w:tcPr>
            <w:tcW w:w="5202" w:type="dxa"/>
            <w:shd w:val="clear" w:color="auto" w:fill="auto"/>
          </w:tcPr>
          <w:p w14:paraId="6B6E5392"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Jueces de Ejecución de Penas </w:t>
            </w:r>
          </w:p>
        </w:tc>
        <w:tc>
          <w:tcPr>
            <w:tcW w:w="860" w:type="dxa"/>
            <w:shd w:val="clear" w:color="auto" w:fill="auto"/>
            <w:vAlign w:val="center"/>
          </w:tcPr>
          <w:p w14:paraId="0288FFDA"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4</w:t>
            </w:r>
          </w:p>
        </w:tc>
        <w:tc>
          <w:tcPr>
            <w:tcW w:w="992" w:type="dxa"/>
            <w:shd w:val="clear" w:color="auto" w:fill="auto"/>
            <w:vAlign w:val="center"/>
          </w:tcPr>
          <w:p w14:paraId="5CCC12C1"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1BF857AD"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21483EFF"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3EF0500E" w14:textId="77777777" w:rsidTr="0031787A">
        <w:trPr>
          <w:tblHeader/>
        </w:trPr>
        <w:tc>
          <w:tcPr>
            <w:tcW w:w="5202" w:type="dxa"/>
            <w:shd w:val="clear" w:color="auto" w:fill="auto"/>
          </w:tcPr>
          <w:p w14:paraId="48BEACAF"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del Circuito de Extinción de Dominio</w:t>
            </w:r>
          </w:p>
        </w:tc>
        <w:tc>
          <w:tcPr>
            <w:tcW w:w="860" w:type="dxa"/>
            <w:shd w:val="clear" w:color="auto" w:fill="auto"/>
            <w:vAlign w:val="center"/>
          </w:tcPr>
          <w:p w14:paraId="55F3964E"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c>
          <w:tcPr>
            <w:tcW w:w="992" w:type="dxa"/>
            <w:shd w:val="clear" w:color="auto" w:fill="auto"/>
            <w:vAlign w:val="center"/>
          </w:tcPr>
          <w:p w14:paraId="7CDA1B47"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5655770A"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27C4AB67"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1D1E64CE" w14:textId="77777777" w:rsidTr="0031787A">
        <w:trPr>
          <w:tblHeader/>
        </w:trPr>
        <w:tc>
          <w:tcPr>
            <w:tcW w:w="5202" w:type="dxa"/>
            <w:shd w:val="clear" w:color="auto" w:fill="auto"/>
          </w:tcPr>
          <w:p w14:paraId="243C076C"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Civiles del Circuito</w:t>
            </w:r>
          </w:p>
        </w:tc>
        <w:tc>
          <w:tcPr>
            <w:tcW w:w="860" w:type="dxa"/>
            <w:shd w:val="clear" w:color="auto" w:fill="auto"/>
            <w:vAlign w:val="center"/>
          </w:tcPr>
          <w:p w14:paraId="2DF58803"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5</w:t>
            </w:r>
          </w:p>
        </w:tc>
        <w:tc>
          <w:tcPr>
            <w:tcW w:w="992" w:type="dxa"/>
            <w:shd w:val="clear" w:color="auto" w:fill="auto"/>
            <w:vAlign w:val="center"/>
          </w:tcPr>
          <w:p w14:paraId="3F6FA365"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38DC3E65"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74528753"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3BB49B74" w14:textId="77777777" w:rsidTr="0031787A">
        <w:trPr>
          <w:tblHeader/>
        </w:trPr>
        <w:tc>
          <w:tcPr>
            <w:tcW w:w="5202" w:type="dxa"/>
            <w:shd w:val="clear" w:color="auto" w:fill="auto"/>
          </w:tcPr>
          <w:p w14:paraId="320DEACF"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de Familia</w:t>
            </w:r>
          </w:p>
        </w:tc>
        <w:tc>
          <w:tcPr>
            <w:tcW w:w="860" w:type="dxa"/>
            <w:shd w:val="clear" w:color="auto" w:fill="auto"/>
            <w:vAlign w:val="center"/>
          </w:tcPr>
          <w:p w14:paraId="5AF5D4F9"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5</w:t>
            </w:r>
          </w:p>
        </w:tc>
        <w:tc>
          <w:tcPr>
            <w:tcW w:w="992" w:type="dxa"/>
            <w:shd w:val="clear" w:color="auto" w:fill="auto"/>
            <w:vAlign w:val="center"/>
          </w:tcPr>
          <w:p w14:paraId="23F84321"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06340755"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150A0027"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2CBE1BF3" w14:textId="77777777" w:rsidTr="0031787A">
        <w:trPr>
          <w:tblHeader/>
        </w:trPr>
        <w:tc>
          <w:tcPr>
            <w:tcW w:w="5202" w:type="dxa"/>
            <w:shd w:val="clear" w:color="auto" w:fill="auto"/>
          </w:tcPr>
          <w:p w14:paraId="1ABC8F54"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Promiscuos de Familia</w:t>
            </w:r>
          </w:p>
        </w:tc>
        <w:tc>
          <w:tcPr>
            <w:tcW w:w="860" w:type="dxa"/>
            <w:shd w:val="clear" w:color="auto" w:fill="auto"/>
            <w:vAlign w:val="center"/>
          </w:tcPr>
          <w:p w14:paraId="4ED3495B"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1AB1F89C"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389B3644"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357D8E05"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r>
      <w:tr w:rsidR="00244752" w:rsidRPr="00453FDD" w14:paraId="2F5B30EC" w14:textId="77777777" w:rsidTr="0031787A">
        <w:trPr>
          <w:tblHeader/>
        </w:trPr>
        <w:tc>
          <w:tcPr>
            <w:tcW w:w="5202" w:type="dxa"/>
            <w:shd w:val="clear" w:color="auto" w:fill="auto"/>
          </w:tcPr>
          <w:p w14:paraId="144313B8"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Laborales</w:t>
            </w:r>
          </w:p>
        </w:tc>
        <w:tc>
          <w:tcPr>
            <w:tcW w:w="860" w:type="dxa"/>
            <w:shd w:val="clear" w:color="auto" w:fill="auto"/>
            <w:vAlign w:val="center"/>
          </w:tcPr>
          <w:p w14:paraId="6C583689"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0F31048F"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c>
          <w:tcPr>
            <w:tcW w:w="992" w:type="dxa"/>
            <w:shd w:val="clear" w:color="auto" w:fill="auto"/>
            <w:vAlign w:val="center"/>
          </w:tcPr>
          <w:p w14:paraId="66888CE2"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c>
          <w:tcPr>
            <w:tcW w:w="1010" w:type="dxa"/>
            <w:shd w:val="clear" w:color="auto" w:fill="auto"/>
            <w:vAlign w:val="center"/>
          </w:tcPr>
          <w:p w14:paraId="1F919704"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748B6105" w14:textId="77777777" w:rsidTr="0031787A">
        <w:trPr>
          <w:tblHeader/>
        </w:trPr>
        <w:tc>
          <w:tcPr>
            <w:tcW w:w="5202" w:type="dxa"/>
            <w:shd w:val="clear" w:color="auto" w:fill="auto"/>
          </w:tcPr>
          <w:p w14:paraId="5870979D"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Civiles Municipales</w:t>
            </w:r>
          </w:p>
        </w:tc>
        <w:tc>
          <w:tcPr>
            <w:tcW w:w="860" w:type="dxa"/>
            <w:shd w:val="clear" w:color="auto" w:fill="auto"/>
            <w:vAlign w:val="center"/>
          </w:tcPr>
          <w:p w14:paraId="72753F9E"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10</w:t>
            </w:r>
          </w:p>
        </w:tc>
        <w:tc>
          <w:tcPr>
            <w:tcW w:w="992" w:type="dxa"/>
            <w:shd w:val="clear" w:color="auto" w:fill="auto"/>
            <w:vAlign w:val="center"/>
          </w:tcPr>
          <w:p w14:paraId="17168B95"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56F59E48"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27C6111E"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r>
      <w:tr w:rsidR="00244752" w:rsidRPr="00453FDD" w14:paraId="6B95DC04" w14:textId="77777777" w:rsidTr="0031787A">
        <w:trPr>
          <w:tblHeader/>
        </w:trPr>
        <w:tc>
          <w:tcPr>
            <w:tcW w:w="5202" w:type="dxa"/>
            <w:shd w:val="clear" w:color="auto" w:fill="auto"/>
          </w:tcPr>
          <w:p w14:paraId="2215F4B4"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de Pequeñas Causas y Competencia Múltiples</w:t>
            </w:r>
          </w:p>
        </w:tc>
        <w:tc>
          <w:tcPr>
            <w:tcW w:w="860" w:type="dxa"/>
            <w:shd w:val="clear" w:color="auto" w:fill="auto"/>
            <w:vAlign w:val="center"/>
          </w:tcPr>
          <w:p w14:paraId="3F5968D8"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6417FCEF"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074F4E32"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087780D3"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669B309D" w14:textId="77777777" w:rsidTr="0031787A">
        <w:trPr>
          <w:tblHeader/>
        </w:trPr>
        <w:tc>
          <w:tcPr>
            <w:tcW w:w="5202" w:type="dxa"/>
            <w:shd w:val="clear" w:color="auto" w:fill="auto"/>
          </w:tcPr>
          <w:p w14:paraId="6F267C96"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Jueces de Pequeñas Causas Laborales </w:t>
            </w:r>
          </w:p>
        </w:tc>
        <w:tc>
          <w:tcPr>
            <w:tcW w:w="860" w:type="dxa"/>
            <w:shd w:val="clear" w:color="auto" w:fill="auto"/>
            <w:vAlign w:val="center"/>
          </w:tcPr>
          <w:p w14:paraId="32867F81"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c>
          <w:tcPr>
            <w:tcW w:w="992" w:type="dxa"/>
            <w:shd w:val="clear" w:color="auto" w:fill="auto"/>
            <w:vAlign w:val="center"/>
          </w:tcPr>
          <w:p w14:paraId="6CD638D3"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714EE2FF"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7A6743A6"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499048A3" w14:textId="77777777" w:rsidTr="0031787A">
        <w:trPr>
          <w:tblHeader/>
        </w:trPr>
        <w:tc>
          <w:tcPr>
            <w:tcW w:w="5202" w:type="dxa"/>
            <w:shd w:val="clear" w:color="auto" w:fill="auto"/>
          </w:tcPr>
          <w:p w14:paraId="6AA4D3DE"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Municipales</w:t>
            </w:r>
          </w:p>
        </w:tc>
        <w:tc>
          <w:tcPr>
            <w:tcW w:w="860" w:type="dxa"/>
            <w:shd w:val="clear" w:color="auto" w:fill="auto"/>
            <w:vAlign w:val="center"/>
          </w:tcPr>
          <w:p w14:paraId="5060EDE0"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9</w:t>
            </w:r>
          </w:p>
        </w:tc>
        <w:tc>
          <w:tcPr>
            <w:tcW w:w="992" w:type="dxa"/>
            <w:shd w:val="clear" w:color="auto" w:fill="auto"/>
            <w:vAlign w:val="center"/>
          </w:tcPr>
          <w:p w14:paraId="31927860"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5B20D816"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160E9C56"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r>
      <w:tr w:rsidR="00244752" w:rsidRPr="00453FDD" w14:paraId="58463F96" w14:textId="77777777" w:rsidTr="0031787A">
        <w:trPr>
          <w:tblHeader/>
        </w:trPr>
        <w:tc>
          <w:tcPr>
            <w:tcW w:w="5202" w:type="dxa"/>
            <w:shd w:val="clear" w:color="auto" w:fill="auto"/>
          </w:tcPr>
          <w:p w14:paraId="3F3F744D"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Municipales para adolescentes</w:t>
            </w:r>
          </w:p>
        </w:tc>
        <w:tc>
          <w:tcPr>
            <w:tcW w:w="860" w:type="dxa"/>
            <w:shd w:val="clear" w:color="auto" w:fill="auto"/>
            <w:vAlign w:val="center"/>
          </w:tcPr>
          <w:p w14:paraId="005D74B6"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1C530937"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38954512"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51878D58"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p>
        </w:tc>
      </w:tr>
      <w:tr w:rsidR="00244752" w:rsidRPr="00453FDD" w14:paraId="5E0677D2" w14:textId="77777777" w:rsidTr="0031787A">
        <w:trPr>
          <w:tblHeader/>
        </w:trPr>
        <w:tc>
          <w:tcPr>
            <w:tcW w:w="5202" w:type="dxa"/>
            <w:shd w:val="clear" w:color="auto" w:fill="auto"/>
          </w:tcPr>
          <w:p w14:paraId="1A02366F" w14:textId="77777777" w:rsidR="00244752" w:rsidRPr="00453FDD" w:rsidRDefault="00244752" w:rsidP="0031787A">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Promiscuos Municipales</w:t>
            </w:r>
          </w:p>
        </w:tc>
        <w:tc>
          <w:tcPr>
            <w:tcW w:w="860" w:type="dxa"/>
            <w:shd w:val="clear" w:color="auto" w:fill="auto"/>
            <w:vAlign w:val="center"/>
          </w:tcPr>
          <w:p w14:paraId="61EF0B1A"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17</w:t>
            </w:r>
          </w:p>
        </w:tc>
        <w:tc>
          <w:tcPr>
            <w:tcW w:w="992" w:type="dxa"/>
            <w:shd w:val="clear" w:color="auto" w:fill="auto"/>
            <w:vAlign w:val="center"/>
          </w:tcPr>
          <w:p w14:paraId="2A89C8ED"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8</w:t>
            </w:r>
          </w:p>
        </w:tc>
        <w:tc>
          <w:tcPr>
            <w:tcW w:w="992" w:type="dxa"/>
            <w:shd w:val="clear" w:color="auto" w:fill="auto"/>
            <w:vAlign w:val="center"/>
          </w:tcPr>
          <w:p w14:paraId="02EDF5D5"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8</w:t>
            </w:r>
          </w:p>
        </w:tc>
        <w:tc>
          <w:tcPr>
            <w:tcW w:w="1010" w:type="dxa"/>
            <w:shd w:val="clear" w:color="auto" w:fill="auto"/>
            <w:vAlign w:val="center"/>
          </w:tcPr>
          <w:p w14:paraId="7DFC95A9" w14:textId="77777777" w:rsidR="00244752" w:rsidRPr="00453FDD" w:rsidRDefault="00244752" w:rsidP="0031787A">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4</w:t>
            </w:r>
          </w:p>
        </w:tc>
      </w:tr>
      <w:tr w:rsidR="00244752" w:rsidRPr="00453FDD" w14:paraId="4E78EAE7" w14:textId="77777777" w:rsidTr="0031787A">
        <w:trPr>
          <w:tblHeader/>
        </w:trPr>
        <w:tc>
          <w:tcPr>
            <w:tcW w:w="5202" w:type="dxa"/>
            <w:shd w:val="clear" w:color="auto" w:fill="auto"/>
          </w:tcPr>
          <w:p w14:paraId="392F94C6"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Total Jueces</w:t>
            </w:r>
          </w:p>
        </w:tc>
        <w:tc>
          <w:tcPr>
            <w:tcW w:w="860" w:type="dxa"/>
            <w:shd w:val="clear" w:color="auto" w:fill="auto"/>
            <w:vAlign w:val="center"/>
          </w:tcPr>
          <w:p w14:paraId="716B2F77"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79</w:t>
            </w:r>
          </w:p>
        </w:tc>
        <w:tc>
          <w:tcPr>
            <w:tcW w:w="992" w:type="dxa"/>
            <w:shd w:val="clear" w:color="auto" w:fill="auto"/>
            <w:vAlign w:val="center"/>
          </w:tcPr>
          <w:p w14:paraId="3808E9A2"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21</w:t>
            </w:r>
          </w:p>
        </w:tc>
        <w:tc>
          <w:tcPr>
            <w:tcW w:w="992" w:type="dxa"/>
            <w:shd w:val="clear" w:color="auto" w:fill="auto"/>
            <w:vAlign w:val="center"/>
          </w:tcPr>
          <w:p w14:paraId="48F7BA00"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19</w:t>
            </w:r>
          </w:p>
        </w:tc>
        <w:tc>
          <w:tcPr>
            <w:tcW w:w="1010" w:type="dxa"/>
            <w:shd w:val="clear" w:color="auto" w:fill="auto"/>
            <w:vAlign w:val="center"/>
          </w:tcPr>
          <w:p w14:paraId="62A77D25" w14:textId="77777777" w:rsidR="00244752" w:rsidRPr="00453FDD" w:rsidRDefault="00244752" w:rsidP="0031787A">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10</w:t>
            </w:r>
          </w:p>
        </w:tc>
      </w:tr>
    </w:tbl>
    <w:p w14:paraId="0FD8806E" w14:textId="77777777" w:rsidR="00244752" w:rsidRPr="00453FDD" w:rsidRDefault="00244752" w:rsidP="00244752">
      <w:pPr>
        <w:tabs>
          <w:tab w:val="left" w:pos="426"/>
        </w:tabs>
        <w:spacing w:line="276" w:lineRule="auto"/>
        <w:jc w:val="both"/>
        <w:rPr>
          <w:rFonts w:asciiTheme="minorHAnsi" w:hAnsiTheme="minorHAnsi" w:cstheme="minorHAnsi"/>
          <w:sz w:val="20"/>
          <w:szCs w:val="20"/>
        </w:rPr>
      </w:pPr>
    </w:p>
    <w:p w14:paraId="7FC3ADA3" w14:textId="574461A1" w:rsidR="00244752" w:rsidRPr="00453FDD" w:rsidRDefault="0031787A" w:rsidP="00244752">
      <w:pPr>
        <w:numPr>
          <w:ilvl w:val="0"/>
          <w:numId w:val="42"/>
        </w:numPr>
        <w:spacing w:line="276" w:lineRule="auto"/>
        <w:ind w:left="567" w:hanging="283"/>
        <w:jc w:val="both"/>
        <w:rPr>
          <w:rFonts w:asciiTheme="minorHAnsi" w:hAnsiTheme="minorHAnsi" w:cstheme="minorHAnsi"/>
          <w:sz w:val="20"/>
          <w:szCs w:val="20"/>
        </w:rPr>
      </w:pPr>
      <w:r>
        <w:rPr>
          <w:rFonts w:asciiTheme="minorHAnsi" w:hAnsiTheme="minorHAnsi" w:cstheme="minorHAnsi"/>
          <w:sz w:val="20"/>
          <w:szCs w:val="20"/>
        </w:rPr>
        <w:t>Finalmente, e</w:t>
      </w:r>
      <w:r w:rsidR="00244752" w:rsidRPr="00453FDD">
        <w:rPr>
          <w:rFonts w:asciiTheme="minorHAnsi" w:hAnsiTheme="minorHAnsi" w:cstheme="minorHAnsi"/>
          <w:sz w:val="20"/>
          <w:szCs w:val="20"/>
        </w:rPr>
        <w:t xml:space="preserve">xisten 756 cargos de empleados, de los cuales 608 están en propiedad; 108 en provisionalidad y 40 de libre nombramiento y remoción. </w:t>
      </w:r>
    </w:p>
    <w:p w14:paraId="10E93077" w14:textId="77777777" w:rsidR="00244752" w:rsidRPr="00453FDD" w:rsidRDefault="00244752" w:rsidP="00244752">
      <w:pPr>
        <w:spacing w:line="276" w:lineRule="auto"/>
        <w:jc w:val="both"/>
        <w:rPr>
          <w:rFonts w:asciiTheme="minorHAnsi" w:hAnsiTheme="minorHAnsi" w:cstheme="minorHAnsi"/>
          <w:b/>
          <w:sz w:val="20"/>
          <w:szCs w:val="20"/>
        </w:rPr>
      </w:pPr>
    </w:p>
    <w:p w14:paraId="5CF50E95" w14:textId="77777777"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z w:val="20"/>
          <w:szCs w:val="20"/>
          <w:lang w:val="es-MX"/>
        </w:rPr>
      </w:pPr>
      <w:r w:rsidRPr="00453FDD">
        <w:rPr>
          <w:rFonts w:asciiTheme="minorHAnsi" w:hAnsiTheme="minorHAnsi" w:cstheme="minorHAnsi"/>
          <w:b/>
          <w:sz w:val="20"/>
          <w:szCs w:val="20"/>
          <w:lang w:val="es-MX"/>
        </w:rPr>
        <w:t xml:space="preserve">Calificación Integral de Servicios:   </w:t>
      </w:r>
    </w:p>
    <w:p w14:paraId="403D63AA" w14:textId="77777777" w:rsidR="00244752" w:rsidRPr="00453FDD" w:rsidRDefault="00244752" w:rsidP="00244752">
      <w:pPr>
        <w:spacing w:line="276" w:lineRule="auto"/>
        <w:rPr>
          <w:rFonts w:asciiTheme="minorHAnsi" w:hAnsiTheme="minorHAnsi" w:cstheme="minorHAnsi"/>
          <w:b/>
          <w:sz w:val="20"/>
          <w:szCs w:val="20"/>
          <w:lang w:val="es-MX"/>
        </w:rPr>
      </w:pPr>
    </w:p>
    <w:p w14:paraId="0E253C10" w14:textId="77777777" w:rsidR="00244752" w:rsidRPr="00453FDD" w:rsidRDefault="00244752" w:rsidP="00244752">
      <w:pPr>
        <w:spacing w:line="276" w:lineRule="auto"/>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Con el fin de realizar la Calificación Integral de Servicios de los funcionarios, correspondiente al  período 2016,   el Consejo Seccional  realizó las siguientes actividades:</w:t>
      </w:r>
    </w:p>
    <w:p w14:paraId="457DFA58" w14:textId="77777777" w:rsidR="00244752" w:rsidRPr="00453FDD" w:rsidRDefault="00244752" w:rsidP="00244752">
      <w:pPr>
        <w:spacing w:line="276" w:lineRule="auto"/>
        <w:jc w:val="both"/>
        <w:rPr>
          <w:rFonts w:asciiTheme="minorHAnsi" w:hAnsiTheme="minorHAnsi" w:cstheme="minorHAnsi"/>
          <w:sz w:val="20"/>
          <w:szCs w:val="20"/>
          <w:lang w:val="es-MX"/>
        </w:rPr>
      </w:pPr>
    </w:p>
    <w:p w14:paraId="0CF9D538" w14:textId="6A2A8D7E" w:rsidR="00244752" w:rsidRPr="00453FDD" w:rsidRDefault="00244752" w:rsidP="0031787A">
      <w:pPr>
        <w:numPr>
          <w:ilvl w:val="0"/>
          <w:numId w:val="46"/>
        </w:num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Se practic</w:t>
      </w:r>
      <w:r w:rsidR="0031787A">
        <w:rPr>
          <w:rFonts w:asciiTheme="minorHAnsi" w:hAnsiTheme="minorHAnsi" w:cstheme="minorHAnsi"/>
          <w:sz w:val="20"/>
          <w:szCs w:val="20"/>
        </w:rPr>
        <w:t>aron 103</w:t>
      </w:r>
      <w:r w:rsidRPr="00453FDD">
        <w:rPr>
          <w:rFonts w:asciiTheme="minorHAnsi" w:hAnsiTheme="minorHAnsi" w:cstheme="minorHAnsi"/>
          <w:sz w:val="20"/>
          <w:szCs w:val="20"/>
        </w:rPr>
        <w:t xml:space="preserve"> visita</w:t>
      </w:r>
      <w:r w:rsidR="0031787A">
        <w:rPr>
          <w:rFonts w:asciiTheme="minorHAnsi" w:hAnsiTheme="minorHAnsi" w:cstheme="minorHAnsi"/>
          <w:sz w:val="20"/>
          <w:szCs w:val="20"/>
        </w:rPr>
        <w:t>s, incluyendo</w:t>
      </w:r>
      <w:r w:rsidRPr="00453FDD">
        <w:rPr>
          <w:rFonts w:asciiTheme="minorHAnsi" w:hAnsiTheme="minorHAnsi" w:cstheme="minorHAnsi"/>
          <w:sz w:val="20"/>
          <w:szCs w:val="20"/>
        </w:rPr>
        <w:t xml:space="preserve"> la totalidad de despachos donde permanecieron los jueces sujetos de calificación. Los Juzgados Promiscuos Municipales de Campoalegre, Hobo, Algeciras y Santa María, cuyos titulares ejercen el cargo en provisionalidad y, por lo tanto, no son objeto de calificación, fueron visitados este año debido a que las visitas que estaban programadas no pudieron realizarse por el mal estado de las vías.</w:t>
      </w:r>
    </w:p>
    <w:p w14:paraId="67757140" w14:textId="77777777" w:rsidR="00244752" w:rsidRPr="00453FDD" w:rsidRDefault="00244752" w:rsidP="00244752">
      <w:pPr>
        <w:spacing w:line="276" w:lineRule="auto"/>
        <w:ind w:left="567"/>
        <w:jc w:val="both"/>
        <w:rPr>
          <w:rFonts w:asciiTheme="minorHAnsi" w:hAnsiTheme="minorHAnsi" w:cstheme="minorHAnsi"/>
          <w:sz w:val="20"/>
          <w:szCs w:val="20"/>
        </w:rPr>
      </w:pPr>
    </w:p>
    <w:p w14:paraId="41D70339" w14:textId="62000594" w:rsidR="00244752" w:rsidRPr="00453FDD" w:rsidRDefault="00244752" w:rsidP="00244752">
      <w:pPr>
        <w:numPr>
          <w:ilvl w:val="0"/>
          <w:numId w:val="46"/>
        </w:num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Se consolid</w:t>
      </w:r>
      <w:r w:rsidR="0031787A">
        <w:rPr>
          <w:rFonts w:asciiTheme="minorHAnsi" w:hAnsiTheme="minorHAnsi" w:cstheme="minorHAnsi"/>
          <w:sz w:val="20"/>
          <w:szCs w:val="20"/>
        </w:rPr>
        <w:t>ó</w:t>
      </w:r>
      <w:r w:rsidRPr="00453FDD">
        <w:rPr>
          <w:rFonts w:asciiTheme="minorHAnsi" w:hAnsiTheme="minorHAnsi" w:cstheme="minorHAnsi"/>
          <w:sz w:val="20"/>
          <w:szCs w:val="20"/>
        </w:rPr>
        <w:t xml:space="preserve"> la Calificación Integral de Servicios a 83 Jueces, quienes eran susceptibles de calificación y 5 empleados de carrera, según lo establecido en el Acuerdo PSAA14-10281 de 2014, que reglamenta la calificación de servicios de los servidores judiciales para dicha vigencia. </w:t>
      </w:r>
    </w:p>
    <w:p w14:paraId="70A377DF" w14:textId="77777777" w:rsidR="00244752" w:rsidRPr="00453FDD" w:rsidRDefault="00244752" w:rsidP="00244752">
      <w:pPr>
        <w:spacing w:line="276" w:lineRule="auto"/>
        <w:ind w:left="567"/>
        <w:jc w:val="both"/>
        <w:rPr>
          <w:rFonts w:asciiTheme="minorHAnsi" w:hAnsiTheme="minorHAnsi" w:cstheme="minorHAnsi"/>
          <w:sz w:val="20"/>
          <w:szCs w:val="20"/>
        </w:rPr>
      </w:pPr>
    </w:p>
    <w:p w14:paraId="4A3AA1DE" w14:textId="77777777" w:rsidR="00244752" w:rsidRPr="00453FDD" w:rsidRDefault="00244752" w:rsidP="00244752">
      <w:pPr>
        <w:numPr>
          <w:ilvl w:val="0"/>
          <w:numId w:val="46"/>
        </w:numPr>
        <w:spacing w:line="276" w:lineRule="auto"/>
        <w:ind w:left="567" w:hanging="283"/>
        <w:jc w:val="both"/>
        <w:rPr>
          <w:rFonts w:asciiTheme="minorHAnsi" w:hAnsiTheme="minorHAnsi" w:cstheme="minorHAnsi"/>
          <w:sz w:val="20"/>
          <w:szCs w:val="20"/>
        </w:rPr>
      </w:pPr>
      <w:r w:rsidRPr="00453FDD">
        <w:rPr>
          <w:rFonts w:asciiTheme="minorHAnsi" w:hAnsiTheme="minorHAnsi" w:cstheme="minorHAnsi"/>
          <w:sz w:val="20"/>
          <w:szCs w:val="20"/>
        </w:rPr>
        <w:t xml:space="preserve">Dichas calificaciones se encuentran en los siguientes rangos: 57 servidores obtuvieron calificación “Excelente”; 25 con calificación “Buena” y 1 funcionario con calificación “Insatisfactoria”. </w:t>
      </w:r>
    </w:p>
    <w:p w14:paraId="4660A53A" w14:textId="77777777" w:rsidR="00244752" w:rsidRDefault="00244752" w:rsidP="00244752">
      <w:pPr>
        <w:spacing w:line="276" w:lineRule="auto"/>
        <w:jc w:val="both"/>
        <w:rPr>
          <w:rFonts w:asciiTheme="minorHAnsi" w:hAnsiTheme="minorHAnsi" w:cstheme="minorHAnsi"/>
          <w:b/>
          <w:sz w:val="20"/>
          <w:szCs w:val="20"/>
          <w:lang w:val="es-MX"/>
        </w:rPr>
      </w:pPr>
    </w:p>
    <w:p w14:paraId="35E2FAB3" w14:textId="77777777" w:rsidR="0031787A" w:rsidRPr="00453FDD" w:rsidRDefault="0031787A" w:rsidP="00244752">
      <w:pPr>
        <w:spacing w:line="276" w:lineRule="auto"/>
        <w:jc w:val="both"/>
        <w:rPr>
          <w:rFonts w:asciiTheme="minorHAnsi" w:hAnsiTheme="minorHAnsi" w:cstheme="minorHAnsi"/>
          <w:b/>
          <w:sz w:val="20"/>
          <w:szCs w:val="20"/>
          <w:lang w:val="es-MX"/>
        </w:rPr>
      </w:pPr>
    </w:p>
    <w:p w14:paraId="04AF8B46" w14:textId="77777777"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pacing w:val="-3"/>
          <w:sz w:val="20"/>
          <w:szCs w:val="20"/>
        </w:rPr>
      </w:pPr>
      <w:r w:rsidRPr="00453FDD">
        <w:rPr>
          <w:rFonts w:asciiTheme="minorHAnsi" w:hAnsiTheme="minorHAnsi" w:cstheme="minorHAnsi"/>
          <w:b/>
          <w:spacing w:val="-3"/>
          <w:sz w:val="20"/>
          <w:szCs w:val="20"/>
        </w:rPr>
        <w:t>Estadística Vigilancias Judiciales Administrativas años 2015-  2016 - 2017</w:t>
      </w:r>
    </w:p>
    <w:p w14:paraId="5D7EB0CE" w14:textId="77777777" w:rsidR="00244752" w:rsidRPr="003553FD" w:rsidRDefault="00244752" w:rsidP="00244752">
      <w:pPr>
        <w:tabs>
          <w:tab w:val="left" w:pos="426"/>
        </w:tabs>
        <w:spacing w:line="276" w:lineRule="auto"/>
        <w:jc w:val="both"/>
        <w:rPr>
          <w:rFonts w:asciiTheme="minorHAnsi" w:hAnsiTheme="minorHAnsi" w:cstheme="minorHAnsi"/>
          <w:sz w:val="20"/>
          <w:szCs w:val="20"/>
          <w:lang w:val="es-CO"/>
        </w:rPr>
      </w:pPr>
    </w:p>
    <w:p w14:paraId="0E91F88C" w14:textId="77777777" w:rsidR="003553FD" w:rsidRPr="003553FD" w:rsidRDefault="003553FD" w:rsidP="003553FD">
      <w:pPr>
        <w:spacing w:line="276" w:lineRule="auto"/>
        <w:jc w:val="both"/>
        <w:rPr>
          <w:rFonts w:asciiTheme="minorHAnsi" w:hAnsiTheme="minorHAnsi" w:cstheme="minorHAnsi"/>
          <w:sz w:val="20"/>
          <w:szCs w:val="20"/>
          <w:lang w:val="es-CO"/>
        </w:rPr>
      </w:pPr>
      <w:r w:rsidRPr="003553FD">
        <w:rPr>
          <w:rFonts w:asciiTheme="minorHAnsi" w:hAnsiTheme="minorHAnsi" w:cstheme="minorHAnsi"/>
          <w:sz w:val="20"/>
          <w:szCs w:val="20"/>
          <w:lang w:val="es-CO"/>
        </w:rPr>
        <w:t>En 2017 las vigilancias judiciales tuvieron un incremento del 66% frente al año anterior, situación que se explica porque el mecanismo es cada vez más conocido y el Consejo Seccional ha resaltado su importancia en la comunidad judicial.</w:t>
      </w:r>
    </w:p>
    <w:p w14:paraId="787971C8" w14:textId="77777777" w:rsidR="003553FD" w:rsidRPr="003553FD" w:rsidRDefault="003553FD" w:rsidP="00244752">
      <w:pPr>
        <w:tabs>
          <w:tab w:val="left" w:pos="426"/>
        </w:tabs>
        <w:spacing w:line="276" w:lineRule="auto"/>
        <w:jc w:val="both"/>
        <w:rPr>
          <w:rFonts w:asciiTheme="minorHAnsi" w:hAnsiTheme="minorHAnsi" w:cstheme="minorHAnsi"/>
          <w:sz w:val="20"/>
          <w:szCs w:val="20"/>
          <w:lang w:val="es-CO"/>
        </w:rPr>
      </w:pPr>
    </w:p>
    <w:p w14:paraId="351F47C2" w14:textId="77777777" w:rsidR="003553FD" w:rsidRPr="003553FD" w:rsidRDefault="003553FD" w:rsidP="00244752">
      <w:pPr>
        <w:tabs>
          <w:tab w:val="left" w:pos="426"/>
        </w:tabs>
        <w:spacing w:line="276" w:lineRule="auto"/>
        <w:jc w:val="both"/>
        <w:rPr>
          <w:rFonts w:asciiTheme="minorHAnsi" w:hAnsiTheme="minorHAnsi" w:cstheme="minorHAnsi"/>
          <w:sz w:val="20"/>
          <w:szCs w:val="20"/>
          <w:lang w:val="es-CO"/>
        </w:rPr>
      </w:pPr>
    </w:p>
    <w:tbl>
      <w:tblPr>
        <w:tblW w:w="3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2781"/>
        <w:gridCol w:w="2409"/>
      </w:tblGrid>
      <w:tr w:rsidR="00244752" w:rsidRPr="00453FDD" w14:paraId="6E125B88" w14:textId="77777777" w:rsidTr="0031787A">
        <w:trPr>
          <w:trHeight w:val="397"/>
          <w:jc w:val="center"/>
        </w:trPr>
        <w:tc>
          <w:tcPr>
            <w:tcW w:w="1553" w:type="pct"/>
            <w:shd w:val="clear" w:color="auto" w:fill="D9D9D9"/>
            <w:vAlign w:val="center"/>
          </w:tcPr>
          <w:p w14:paraId="6051A766" w14:textId="77777777" w:rsidR="00244752" w:rsidRPr="00453FDD" w:rsidRDefault="00244752" w:rsidP="0031787A">
            <w:pPr>
              <w:spacing w:line="276" w:lineRule="auto"/>
              <w:jc w:val="center"/>
              <w:rPr>
                <w:rFonts w:asciiTheme="minorHAnsi" w:eastAsia="Calibri" w:hAnsiTheme="minorHAnsi" w:cstheme="minorHAnsi"/>
                <w:b/>
                <w:sz w:val="20"/>
                <w:szCs w:val="20"/>
              </w:rPr>
            </w:pPr>
            <w:r w:rsidRPr="00453FDD">
              <w:rPr>
                <w:rFonts w:asciiTheme="minorHAnsi" w:eastAsia="Calibri" w:hAnsiTheme="minorHAnsi" w:cstheme="minorHAnsi"/>
                <w:b/>
                <w:sz w:val="20"/>
                <w:szCs w:val="20"/>
              </w:rPr>
              <w:t>Año</w:t>
            </w:r>
          </w:p>
        </w:tc>
        <w:tc>
          <w:tcPr>
            <w:tcW w:w="1847" w:type="pct"/>
            <w:shd w:val="clear" w:color="auto" w:fill="D9D9D9"/>
            <w:vAlign w:val="center"/>
          </w:tcPr>
          <w:p w14:paraId="378FE8B8" w14:textId="77777777" w:rsidR="00244752" w:rsidRPr="00453FDD" w:rsidRDefault="00244752" w:rsidP="0031787A">
            <w:pPr>
              <w:spacing w:line="276" w:lineRule="auto"/>
              <w:jc w:val="center"/>
              <w:rPr>
                <w:rFonts w:asciiTheme="minorHAnsi" w:eastAsia="Calibri" w:hAnsiTheme="minorHAnsi" w:cstheme="minorHAnsi"/>
                <w:b/>
                <w:sz w:val="20"/>
                <w:szCs w:val="20"/>
              </w:rPr>
            </w:pPr>
            <w:r w:rsidRPr="00453FDD">
              <w:rPr>
                <w:rFonts w:asciiTheme="minorHAnsi" w:eastAsia="Calibri" w:hAnsiTheme="minorHAnsi" w:cstheme="minorHAnsi"/>
                <w:b/>
                <w:sz w:val="20"/>
                <w:szCs w:val="20"/>
              </w:rPr>
              <w:t>Vigilancias   presentadas</w:t>
            </w:r>
          </w:p>
        </w:tc>
        <w:tc>
          <w:tcPr>
            <w:tcW w:w="1600" w:type="pct"/>
            <w:shd w:val="clear" w:color="auto" w:fill="D9D9D9"/>
            <w:vAlign w:val="center"/>
          </w:tcPr>
          <w:p w14:paraId="26DFAD91" w14:textId="77777777" w:rsidR="00244752" w:rsidRPr="00453FDD" w:rsidRDefault="00244752" w:rsidP="0031787A">
            <w:pPr>
              <w:spacing w:line="276" w:lineRule="auto"/>
              <w:jc w:val="center"/>
              <w:rPr>
                <w:rFonts w:asciiTheme="minorHAnsi" w:eastAsia="Calibri" w:hAnsiTheme="minorHAnsi" w:cstheme="minorHAnsi"/>
                <w:b/>
                <w:sz w:val="20"/>
                <w:szCs w:val="20"/>
              </w:rPr>
            </w:pPr>
            <w:r w:rsidRPr="00453FDD">
              <w:rPr>
                <w:rFonts w:asciiTheme="minorHAnsi" w:eastAsia="Calibri" w:hAnsiTheme="minorHAnsi" w:cstheme="minorHAnsi"/>
                <w:b/>
                <w:sz w:val="20"/>
                <w:szCs w:val="20"/>
              </w:rPr>
              <w:t>Vigilancias aplicadas</w:t>
            </w:r>
          </w:p>
        </w:tc>
      </w:tr>
      <w:tr w:rsidR="00244752" w:rsidRPr="00453FDD" w14:paraId="5FB2BEAF" w14:textId="77777777" w:rsidTr="0031787A">
        <w:trPr>
          <w:trHeight w:val="397"/>
          <w:jc w:val="center"/>
        </w:trPr>
        <w:tc>
          <w:tcPr>
            <w:tcW w:w="1553" w:type="pct"/>
            <w:shd w:val="clear" w:color="auto" w:fill="auto"/>
            <w:vAlign w:val="center"/>
          </w:tcPr>
          <w:p w14:paraId="514E51AA"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2015</w:t>
            </w:r>
          </w:p>
        </w:tc>
        <w:tc>
          <w:tcPr>
            <w:tcW w:w="1847" w:type="pct"/>
            <w:shd w:val="clear" w:color="auto" w:fill="auto"/>
            <w:vAlign w:val="center"/>
          </w:tcPr>
          <w:p w14:paraId="449FB7E8"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51</w:t>
            </w:r>
          </w:p>
        </w:tc>
        <w:tc>
          <w:tcPr>
            <w:tcW w:w="1600" w:type="pct"/>
            <w:shd w:val="clear" w:color="auto" w:fill="auto"/>
            <w:vAlign w:val="center"/>
          </w:tcPr>
          <w:p w14:paraId="3E5F0E42"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5</w:t>
            </w:r>
          </w:p>
        </w:tc>
      </w:tr>
      <w:tr w:rsidR="00244752" w:rsidRPr="00453FDD" w14:paraId="61FF1545" w14:textId="77777777" w:rsidTr="0031787A">
        <w:trPr>
          <w:trHeight w:val="397"/>
          <w:jc w:val="center"/>
        </w:trPr>
        <w:tc>
          <w:tcPr>
            <w:tcW w:w="1553" w:type="pct"/>
            <w:shd w:val="clear" w:color="auto" w:fill="auto"/>
            <w:vAlign w:val="center"/>
          </w:tcPr>
          <w:p w14:paraId="674A2F11"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2016</w:t>
            </w:r>
          </w:p>
        </w:tc>
        <w:tc>
          <w:tcPr>
            <w:tcW w:w="1847" w:type="pct"/>
            <w:shd w:val="clear" w:color="auto" w:fill="auto"/>
            <w:vAlign w:val="center"/>
          </w:tcPr>
          <w:p w14:paraId="23FC83CE"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83</w:t>
            </w:r>
          </w:p>
        </w:tc>
        <w:tc>
          <w:tcPr>
            <w:tcW w:w="1600" w:type="pct"/>
            <w:shd w:val="clear" w:color="auto" w:fill="auto"/>
            <w:vAlign w:val="center"/>
          </w:tcPr>
          <w:p w14:paraId="29594D81"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5</w:t>
            </w:r>
          </w:p>
        </w:tc>
      </w:tr>
      <w:tr w:rsidR="00244752" w:rsidRPr="00453FDD" w14:paraId="1C8E2FE1" w14:textId="77777777" w:rsidTr="0031787A">
        <w:trPr>
          <w:trHeight w:val="397"/>
          <w:jc w:val="center"/>
        </w:trPr>
        <w:tc>
          <w:tcPr>
            <w:tcW w:w="1553" w:type="pct"/>
            <w:shd w:val="clear" w:color="auto" w:fill="auto"/>
            <w:vAlign w:val="center"/>
          </w:tcPr>
          <w:p w14:paraId="11DFD5E1"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2017</w:t>
            </w:r>
          </w:p>
        </w:tc>
        <w:tc>
          <w:tcPr>
            <w:tcW w:w="1847" w:type="pct"/>
            <w:shd w:val="clear" w:color="auto" w:fill="auto"/>
            <w:vAlign w:val="center"/>
          </w:tcPr>
          <w:p w14:paraId="531CDC19"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138</w:t>
            </w:r>
          </w:p>
        </w:tc>
        <w:tc>
          <w:tcPr>
            <w:tcW w:w="1600" w:type="pct"/>
            <w:shd w:val="clear" w:color="auto" w:fill="auto"/>
            <w:vAlign w:val="center"/>
          </w:tcPr>
          <w:p w14:paraId="1534903D"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8</w:t>
            </w:r>
          </w:p>
        </w:tc>
      </w:tr>
      <w:tr w:rsidR="00244752" w:rsidRPr="00453FDD" w14:paraId="0951CA5D" w14:textId="77777777" w:rsidTr="0031787A">
        <w:trPr>
          <w:trHeight w:val="397"/>
          <w:jc w:val="center"/>
        </w:trPr>
        <w:tc>
          <w:tcPr>
            <w:tcW w:w="1553" w:type="pct"/>
            <w:shd w:val="clear" w:color="auto" w:fill="auto"/>
            <w:vAlign w:val="center"/>
          </w:tcPr>
          <w:p w14:paraId="15CF9BAA"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b/>
                <w:sz w:val="20"/>
                <w:szCs w:val="20"/>
              </w:rPr>
              <w:t>TOTAL</w:t>
            </w:r>
          </w:p>
        </w:tc>
        <w:tc>
          <w:tcPr>
            <w:tcW w:w="1847" w:type="pct"/>
            <w:shd w:val="clear" w:color="auto" w:fill="auto"/>
            <w:vAlign w:val="center"/>
          </w:tcPr>
          <w:p w14:paraId="589382D3"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283</w:t>
            </w:r>
          </w:p>
        </w:tc>
        <w:tc>
          <w:tcPr>
            <w:tcW w:w="1600" w:type="pct"/>
            <w:shd w:val="clear" w:color="auto" w:fill="auto"/>
            <w:vAlign w:val="center"/>
          </w:tcPr>
          <w:p w14:paraId="2E0ED017" w14:textId="77777777" w:rsidR="00244752" w:rsidRPr="00453FDD" w:rsidRDefault="00244752" w:rsidP="0031787A">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18</w:t>
            </w:r>
          </w:p>
        </w:tc>
      </w:tr>
    </w:tbl>
    <w:p w14:paraId="21CD1A9E" w14:textId="77777777" w:rsidR="00244752" w:rsidRPr="00453FDD" w:rsidRDefault="00244752" w:rsidP="00244752">
      <w:pPr>
        <w:spacing w:line="276" w:lineRule="auto"/>
        <w:rPr>
          <w:rFonts w:asciiTheme="minorHAnsi" w:hAnsiTheme="minorHAnsi" w:cstheme="minorHAnsi"/>
          <w:b/>
          <w:sz w:val="20"/>
          <w:szCs w:val="20"/>
          <w:lang w:val="es-CO"/>
        </w:rPr>
      </w:pPr>
    </w:p>
    <w:p w14:paraId="5482E827" w14:textId="77777777" w:rsidR="00244752" w:rsidRPr="00453FDD" w:rsidRDefault="00244752" w:rsidP="00244752">
      <w:pPr>
        <w:spacing w:line="276" w:lineRule="auto"/>
        <w:rPr>
          <w:rFonts w:asciiTheme="minorHAnsi" w:hAnsiTheme="minorHAnsi" w:cstheme="minorHAnsi"/>
          <w:b/>
          <w:sz w:val="20"/>
          <w:szCs w:val="20"/>
          <w:lang w:val="es-CO"/>
        </w:rPr>
      </w:pPr>
    </w:p>
    <w:p w14:paraId="3D110852" w14:textId="77777777"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Medidas de Descongestión Consejo Seccional de la Judicatura del Huila</w:t>
      </w:r>
    </w:p>
    <w:p w14:paraId="5178F7B2" w14:textId="77777777" w:rsidR="00244752" w:rsidRPr="00453FDD" w:rsidRDefault="00244752" w:rsidP="00244752">
      <w:pPr>
        <w:spacing w:line="276" w:lineRule="auto"/>
        <w:rPr>
          <w:rFonts w:asciiTheme="minorHAnsi" w:hAnsiTheme="minorHAnsi" w:cstheme="minorHAnsi"/>
          <w:b/>
          <w:sz w:val="20"/>
          <w:szCs w:val="20"/>
          <w:lang w:val="es-CO"/>
        </w:rPr>
      </w:pPr>
    </w:p>
    <w:p w14:paraId="28C35390" w14:textId="77777777" w:rsidR="00244752" w:rsidRPr="0031787A" w:rsidRDefault="00244752" w:rsidP="00244752">
      <w:pPr>
        <w:spacing w:line="276" w:lineRule="auto"/>
        <w:jc w:val="both"/>
        <w:rPr>
          <w:rFonts w:asciiTheme="minorHAnsi" w:hAnsiTheme="minorHAnsi" w:cstheme="minorHAnsi"/>
          <w:b/>
          <w:sz w:val="20"/>
          <w:szCs w:val="20"/>
          <w:lang w:val="es-CO"/>
        </w:rPr>
      </w:pPr>
      <w:r w:rsidRPr="00453FDD">
        <w:rPr>
          <w:rFonts w:asciiTheme="minorHAnsi" w:hAnsiTheme="minorHAnsi" w:cstheme="minorHAnsi"/>
          <w:sz w:val="20"/>
          <w:szCs w:val="20"/>
          <w:lang w:val="es-CO"/>
        </w:rPr>
        <w:t>El Consejo Seccional de la Judicatura del Huila, teniendo en cuenta las facultades otorgadas por el Consejo Superior de la Judicatura mediante Acuerdo PSAA16-10561 de 2016, adoptó varias medidas de descongestión, dentro de las cuales vale la pena destacar las siguientes:</w:t>
      </w:r>
    </w:p>
    <w:p w14:paraId="6869845E" w14:textId="77777777" w:rsidR="00244752" w:rsidRPr="00453FDD" w:rsidRDefault="00244752" w:rsidP="00244752">
      <w:pPr>
        <w:spacing w:line="276" w:lineRule="auto"/>
        <w:jc w:val="center"/>
        <w:rPr>
          <w:rFonts w:asciiTheme="minorHAnsi" w:hAnsiTheme="minorHAnsi" w:cstheme="minorHAnsi"/>
          <w:b/>
          <w:sz w:val="20"/>
          <w:szCs w:val="20"/>
          <w:lang w:val="es-CO"/>
        </w:rPr>
      </w:pPr>
    </w:p>
    <w:p w14:paraId="33C921CE" w14:textId="133EDE2D" w:rsidR="0031787A" w:rsidRPr="0031787A" w:rsidRDefault="0031787A" w:rsidP="0031787A">
      <w:pPr>
        <w:numPr>
          <w:ilvl w:val="0"/>
          <w:numId w:val="47"/>
        </w:numPr>
        <w:spacing w:line="276" w:lineRule="auto"/>
        <w:jc w:val="both"/>
        <w:rPr>
          <w:rFonts w:asciiTheme="minorHAnsi" w:hAnsiTheme="minorHAnsi" w:cstheme="minorHAnsi"/>
          <w:b/>
          <w:sz w:val="20"/>
          <w:szCs w:val="20"/>
          <w:lang w:val="es-CO"/>
        </w:rPr>
      </w:pPr>
      <w:r w:rsidRPr="0031787A">
        <w:rPr>
          <w:rFonts w:asciiTheme="minorHAnsi" w:hAnsiTheme="minorHAnsi" w:cstheme="minorHAnsi"/>
          <w:b/>
          <w:sz w:val="20"/>
          <w:szCs w:val="20"/>
          <w:lang w:val="es-CO"/>
        </w:rPr>
        <w:t>Tribunal Contencioso Administrativo del Huila</w:t>
      </w:r>
    </w:p>
    <w:p w14:paraId="1B89DF0E" w14:textId="77777777" w:rsidR="0031787A" w:rsidRPr="0031787A" w:rsidRDefault="0031787A" w:rsidP="0031787A">
      <w:pPr>
        <w:spacing w:line="276" w:lineRule="auto"/>
        <w:ind w:left="720"/>
        <w:jc w:val="both"/>
        <w:rPr>
          <w:rFonts w:asciiTheme="minorHAnsi" w:hAnsiTheme="minorHAnsi" w:cstheme="minorHAnsi"/>
          <w:b/>
          <w:sz w:val="20"/>
          <w:szCs w:val="20"/>
          <w:lang w:val="es-CO"/>
        </w:rPr>
      </w:pPr>
    </w:p>
    <w:p w14:paraId="1DF78D87" w14:textId="77777777" w:rsidR="0031787A" w:rsidRPr="0031787A" w:rsidRDefault="0031787A" w:rsidP="0031787A">
      <w:pPr>
        <w:spacing w:line="276" w:lineRule="auto"/>
        <w:jc w:val="both"/>
        <w:rPr>
          <w:rFonts w:asciiTheme="minorHAnsi" w:hAnsiTheme="minorHAnsi" w:cstheme="minorHAnsi"/>
          <w:sz w:val="20"/>
          <w:szCs w:val="20"/>
          <w:lang w:val="es-CO"/>
        </w:rPr>
      </w:pPr>
      <w:r w:rsidRPr="0031787A">
        <w:rPr>
          <w:rFonts w:asciiTheme="minorHAnsi" w:hAnsiTheme="minorHAnsi" w:cstheme="minorHAnsi"/>
          <w:sz w:val="20"/>
          <w:szCs w:val="20"/>
          <w:lang w:val="es-CO"/>
        </w:rPr>
        <w:t>Con el fin de apoyar a los despachos judiciales que asumieron el conocimiento de los procesos del sistema oral y procurar finalizar el inventario de los procesos escritos que quedaban, los cuales eran los de mayor complejidad, se resolvió mixturar todos los despachos del Tribunal Contencioso Administrativo.</w:t>
      </w:r>
    </w:p>
    <w:p w14:paraId="3CFD371B" w14:textId="77777777" w:rsidR="0031787A" w:rsidRPr="0031787A" w:rsidRDefault="0031787A" w:rsidP="0031787A">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758"/>
        <w:gridCol w:w="1470"/>
        <w:gridCol w:w="3966"/>
        <w:gridCol w:w="2350"/>
      </w:tblGrid>
      <w:tr w:rsidR="0031787A" w:rsidRPr="0031787A" w14:paraId="313B93AD" w14:textId="77777777" w:rsidTr="003553FD">
        <w:trPr>
          <w:trHeight w:val="907"/>
        </w:trPr>
        <w:tc>
          <w:tcPr>
            <w:tcW w:w="9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37D016"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Acuerdo</w:t>
            </w:r>
          </w:p>
        </w:tc>
        <w:tc>
          <w:tcPr>
            <w:tcW w:w="770" w:type="pct"/>
            <w:tcBorders>
              <w:top w:val="single" w:sz="4" w:space="0" w:color="auto"/>
              <w:left w:val="nil"/>
              <w:bottom w:val="single" w:sz="4" w:space="0" w:color="auto"/>
              <w:right w:val="single" w:sz="4" w:space="0" w:color="auto"/>
            </w:tcBorders>
            <w:shd w:val="clear" w:color="auto" w:fill="D9D9D9"/>
            <w:vAlign w:val="center"/>
            <w:hideMark/>
          </w:tcPr>
          <w:p w14:paraId="4D36CE8F"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 xml:space="preserve">Fecha de la decisión </w:t>
            </w:r>
          </w:p>
        </w:tc>
        <w:tc>
          <w:tcPr>
            <w:tcW w:w="2078" w:type="pct"/>
            <w:tcBorders>
              <w:top w:val="single" w:sz="4" w:space="0" w:color="auto"/>
              <w:left w:val="nil"/>
              <w:bottom w:val="single" w:sz="4" w:space="0" w:color="auto"/>
              <w:right w:val="single" w:sz="4" w:space="0" w:color="000000"/>
            </w:tcBorders>
            <w:shd w:val="clear" w:color="auto" w:fill="D9D9D9"/>
            <w:vAlign w:val="center"/>
            <w:hideMark/>
          </w:tcPr>
          <w:p w14:paraId="4A9F135F"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 xml:space="preserve">Despacho objeto de la decisión </w:t>
            </w:r>
          </w:p>
        </w:tc>
        <w:tc>
          <w:tcPr>
            <w:tcW w:w="1231" w:type="pct"/>
            <w:tcBorders>
              <w:top w:val="single" w:sz="4" w:space="0" w:color="auto"/>
              <w:left w:val="nil"/>
              <w:bottom w:val="single" w:sz="4" w:space="0" w:color="auto"/>
              <w:right w:val="single" w:sz="4" w:space="0" w:color="auto"/>
            </w:tcBorders>
            <w:shd w:val="clear" w:color="auto" w:fill="D9D9D9"/>
            <w:vAlign w:val="center"/>
            <w:hideMark/>
          </w:tcPr>
          <w:p w14:paraId="53B71208"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 xml:space="preserve"> Sistema (Oralidad, </w:t>
            </w:r>
            <w:proofErr w:type="spellStart"/>
            <w:r w:rsidRPr="0031787A">
              <w:rPr>
                <w:rFonts w:asciiTheme="minorHAnsi" w:hAnsiTheme="minorHAnsi" w:cstheme="minorHAnsi"/>
                <w:sz w:val="20"/>
                <w:szCs w:val="20"/>
                <w:lang w:val="es-CO"/>
              </w:rPr>
              <w:t>escrituralidad</w:t>
            </w:r>
            <w:proofErr w:type="spellEnd"/>
            <w:r w:rsidRPr="0031787A">
              <w:rPr>
                <w:rFonts w:asciiTheme="minorHAnsi" w:hAnsiTheme="minorHAnsi" w:cstheme="minorHAnsi"/>
                <w:sz w:val="20"/>
                <w:szCs w:val="20"/>
                <w:lang w:val="es-CO"/>
              </w:rPr>
              <w:t xml:space="preserve"> o mixto) </w:t>
            </w:r>
          </w:p>
        </w:tc>
      </w:tr>
      <w:tr w:rsidR="0031787A" w:rsidRPr="0031787A" w14:paraId="10AC10AB" w14:textId="77777777" w:rsidTr="003553FD">
        <w:trPr>
          <w:trHeight w:val="907"/>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559D145C"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CSJHUA17-496</w:t>
            </w:r>
          </w:p>
        </w:tc>
        <w:tc>
          <w:tcPr>
            <w:tcW w:w="770" w:type="pct"/>
            <w:tcBorders>
              <w:top w:val="nil"/>
              <w:left w:val="nil"/>
              <w:bottom w:val="single" w:sz="4" w:space="0" w:color="auto"/>
              <w:right w:val="single" w:sz="4" w:space="0" w:color="auto"/>
            </w:tcBorders>
            <w:shd w:val="clear" w:color="auto" w:fill="auto"/>
            <w:vAlign w:val="center"/>
            <w:hideMark/>
          </w:tcPr>
          <w:p w14:paraId="0622F653"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31/10/2017</w:t>
            </w:r>
          </w:p>
        </w:tc>
        <w:tc>
          <w:tcPr>
            <w:tcW w:w="2078" w:type="pct"/>
            <w:tcBorders>
              <w:top w:val="single" w:sz="4" w:space="0" w:color="auto"/>
              <w:left w:val="nil"/>
              <w:bottom w:val="single" w:sz="4" w:space="0" w:color="auto"/>
              <w:right w:val="single" w:sz="4" w:space="0" w:color="000000"/>
            </w:tcBorders>
            <w:shd w:val="clear" w:color="auto" w:fill="auto"/>
            <w:vAlign w:val="center"/>
            <w:hideMark/>
          </w:tcPr>
          <w:p w14:paraId="06508D05" w14:textId="77777777" w:rsidR="0031787A" w:rsidRPr="0031787A" w:rsidRDefault="0031787A" w:rsidP="0031787A">
            <w:pPr>
              <w:jc w:val="both"/>
              <w:rPr>
                <w:rFonts w:asciiTheme="minorHAnsi" w:hAnsiTheme="minorHAnsi" w:cstheme="minorHAnsi"/>
                <w:sz w:val="20"/>
                <w:szCs w:val="20"/>
                <w:lang w:val="es-CO"/>
              </w:rPr>
            </w:pPr>
            <w:r w:rsidRPr="0031787A">
              <w:rPr>
                <w:rFonts w:asciiTheme="minorHAnsi" w:hAnsiTheme="minorHAnsi" w:cstheme="minorHAnsi"/>
                <w:sz w:val="20"/>
                <w:szCs w:val="20"/>
                <w:lang w:val="es-CO"/>
              </w:rPr>
              <w:t>Despachos 410012333001, 410012333003 y 410012333004 del Tribunal Contencioso Administrativo del Huila</w:t>
            </w:r>
          </w:p>
        </w:tc>
        <w:tc>
          <w:tcPr>
            <w:tcW w:w="1231" w:type="pct"/>
            <w:tcBorders>
              <w:top w:val="single" w:sz="4" w:space="0" w:color="auto"/>
              <w:left w:val="nil"/>
              <w:bottom w:val="single" w:sz="4" w:space="0" w:color="auto"/>
              <w:right w:val="single" w:sz="4" w:space="0" w:color="auto"/>
            </w:tcBorders>
            <w:shd w:val="clear" w:color="auto" w:fill="auto"/>
            <w:vAlign w:val="center"/>
            <w:hideMark/>
          </w:tcPr>
          <w:p w14:paraId="5B3EBB80" w14:textId="77777777" w:rsidR="0031787A" w:rsidRPr="0031787A" w:rsidRDefault="0031787A" w:rsidP="0031787A">
            <w:pPr>
              <w:jc w:val="both"/>
              <w:rPr>
                <w:rFonts w:asciiTheme="minorHAnsi" w:hAnsiTheme="minorHAnsi" w:cstheme="minorHAnsi"/>
                <w:sz w:val="20"/>
                <w:szCs w:val="20"/>
                <w:lang w:val="es-CO"/>
              </w:rPr>
            </w:pPr>
            <w:r w:rsidRPr="0031787A">
              <w:rPr>
                <w:rFonts w:asciiTheme="minorHAnsi" w:hAnsiTheme="minorHAnsi" w:cstheme="minorHAnsi"/>
                <w:sz w:val="20"/>
                <w:szCs w:val="20"/>
                <w:lang w:val="es-CO"/>
              </w:rPr>
              <w:t>Se abre el reparto de procesos del sistema oral</w:t>
            </w:r>
          </w:p>
        </w:tc>
      </w:tr>
      <w:tr w:rsidR="0031787A" w:rsidRPr="0031787A" w14:paraId="615A2AEC" w14:textId="77777777" w:rsidTr="003553FD">
        <w:trPr>
          <w:trHeight w:val="907"/>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82A91"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CSJHUA17-498</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5CA3A"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09/11/2017</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BECD5" w14:textId="77777777" w:rsidR="0031787A" w:rsidRPr="0031787A" w:rsidRDefault="0031787A" w:rsidP="0031787A">
            <w:pPr>
              <w:jc w:val="both"/>
              <w:rPr>
                <w:rFonts w:asciiTheme="minorHAnsi" w:hAnsiTheme="minorHAnsi" w:cstheme="minorHAnsi"/>
                <w:sz w:val="20"/>
                <w:szCs w:val="20"/>
                <w:lang w:val="es-CO"/>
              </w:rPr>
            </w:pPr>
            <w:r w:rsidRPr="0031787A">
              <w:rPr>
                <w:rFonts w:asciiTheme="minorHAnsi" w:hAnsiTheme="minorHAnsi" w:cstheme="minorHAnsi"/>
                <w:sz w:val="20"/>
                <w:szCs w:val="20"/>
                <w:lang w:val="es-CO"/>
              </w:rPr>
              <w:t>Despachos 410012333001, 410012333003 y 410012333004 del Tribunal Contencioso Administrativo del Huila</w:t>
            </w:r>
          </w:p>
        </w:tc>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99871" w14:textId="77777777" w:rsidR="0031787A" w:rsidRPr="0031787A" w:rsidRDefault="0031787A" w:rsidP="0031787A">
            <w:pPr>
              <w:jc w:val="both"/>
              <w:rPr>
                <w:rFonts w:asciiTheme="minorHAnsi" w:hAnsiTheme="minorHAnsi" w:cstheme="minorHAnsi"/>
                <w:sz w:val="20"/>
                <w:szCs w:val="20"/>
                <w:lang w:val="es-CO"/>
              </w:rPr>
            </w:pPr>
            <w:r w:rsidRPr="0031787A">
              <w:rPr>
                <w:rFonts w:asciiTheme="minorHAnsi" w:hAnsiTheme="minorHAnsi" w:cstheme="minorHAnsi"/>
                <w:sz w:val="20"/>
                <w:szCs w:val="20"/>
                <w:lang w:val="es-CO"/>
              </w:rPr>
              <w:t>Se abre el reparto de procesos del sistema escrito</w:t>
            </w:r>
          </w:p>
        </w:tc>
      </w:tr>
    </w:tbl>
    <w:p w14:paraId="4D201AE4" w14:textId="77777777" w:rsidR="00244752" w:rsidRDefault="00244752" w:rsidP="00244752">
      <w:pPr>
        <w:spacing w:line="276" w:lineRule="auto"/>
        <w:jc w:val="center"/>
        <w:rPr>
          <w:rFonts w:asciiTheme="minorHAnsi" w:hAnsiTheme="minorHAnsi" w:cstheme="minorHAnsi"/>
          <w:sz w:val="20"/>
          <w:szCs w:val="20"/>
          <w:lang w:val="es-CO"/>
        </w:rPr>
      </w:pPr>
    </w:p>
    <w:p w14:paraId="27C6107B" w14:textId="77777777" w:rsidR="0031787A" w:rsidRPr="0031787A" w:rsidRDefault="0031787A" w:rsidP="0031787A">
      <w:pPr>
        <w:spacing w:line="276" w:lineRule="auto"/>
        <w:jc w:val="both"/>
        <w:rPr>
          <w:rFonts w:asciiTheme="minorHAnsi" w:hAnsiTheme="minorHAnsi" w:cstheme="minorHAnsi"/>
          <w:sz w:val="20"/>
          <w:szCs w:val="20"/>
          <w:lang w:val="es-CO"/>
        </w:rPr>
      </w:pPr>
      <w:r w:rsidRPr="0031787A">
        <w:rPr>
          <w:rFonts w:asciiTheme="minorHAnsi" w:hAnsiTheme="minorHAnsi" w:cstheme="minorHAnsi"/>
          <w:sz w:val="20"/>
          <w:szCs w:val="20"/>
          <w:lang w:val="es-CO"/>
        </w:rPr>
        <w:t>Apoyando las medidas para mixturar los despachos del Tribunal Contencioso Administrativo, también se redistribuyeron procesos del sistema escrito a los despachos que conocían de oralidad, de manera que la carga de trabajo de todos los despachos fuera homogénea.</w:t>
      </w:r>
    </w:p>
    <w:p w14:paraId="7472FBBF" w14:textId="77777777" w:rsidR="0031787A" w:rsidRPr="0031787A" w:rsidRDefault="0031787A" w:rsidP="0031787A">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602"/>
        <w:gridCol w:w="1313"/>
        <w:gridCol w:w="2632"/>
        <w:gridCol w:w="2632"/>
        <w:gridCol w:w="1365"/>
      </w:tblGrid>
      <w:tr w:rsidR="0031787A" w:rsidRPr="0031787A" w14:paraId="3AEB518C" w14:textId="77777777" w:rsidTr="003553FD">
        <w:trPr>
          <w:trHeight w:val="680"/>
        </w:trPr>
        <w:tc>
          <w:tcPr>
            <w:tcW w:w="8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94D82D"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lastRenderedPageBreak/>
              <w:t xml:space="preserve">Acuerdo  </w:t>
            </w:r>
          </w:p>
        </w:tc>
        <w:tc>
          <w:tcPr>
            <w:tcW w:w="688" w:type="pct"/>
            <w:tcBorders>
              <w:top w:val="single" w:sz="4" w:space="0" w:color="auto"/>
              <w:left w:val="nil"/>
              <w:bottom w:val="single" w:sz="4" w:space="0" w:color="auto"/>
              <w:right w:val="single" w:sz="4" w:space="0" w:color="auto"/>
            </w:tcBorders>
            <w:shd w:val="clear" w:color="auto" w:fill="D9D9D9"/>
            <w:vAlign w:val="center"/>
            <w:hideMark/>
          </w:tcPr>
          <w:p w14:paraId="5035E40E"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 xml:space="preserve">Fecha de la decisión </w:t>
            </w:r>
          </w:p>
        </w:tc>
        <w:tc>
          <w:tcPr>
            <w:tcW w:w="1379" w:type="pct"/>
            <w:tcBorders>
              <w:top w:val="single" w:sz="4" w:space="0" w:color="auto"/>
              <w:left w:val="nil"/>
              <w:bottom w:val="single" w:sz="4" w:space="0" w:color="auto"/>
              <w:right w:val="single" w:sz="4" w:space="0" w:color="auto"/>
            </w:tcBorders>
            <w:shd w:val="clear" w:color="auto" w:fill="D9D9D9"/>
            <w:vAlign w:val="center"/>
            <w:hideMark/>
          </w:tcPr>
          <w:p w14:paraId="3E7ABF48"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 xml:space="preserve">Despacho de origen </w:t>
            </w:r>
          </w:p>
        </w:tc>
        <w:tc>
          <w:tcPr>
            <w:tcW w:w="1379" w:type="pct"/>
            <w:tcBorders>
              <w:top w:val="single" w:sz="4" w:space="0" w:color="auto"/>
              <w:left w:val="nil"/>
              <w:bottom w:val="single" w:sz="4" w:space="0" w:color="auto"/>
              <w:right w:val="single" w:sz="4" w:space="0" w:color="000000"/>
            </w:tcBorders>
            <w:shd w:val="clear" w:color="auto" w:fill="D9D9D9"/>
            <w:vAlign w:val="center"/>
            <w:hideMark/>
          </w:tcPr>
          <w:p w14:paraId="060910F7"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Despacho destino</w:t>
            </w:r>
          </w:p>
        </w:tc>
        <w:tc>
          <w:tcPr>
            <w:tcW w:w="715" w:type="pct"/>
            <w:tcBorders>
              <w:top w:val="single" w:sz="4" w:space="0" w:color="auto"/>
              <w:left w:val="nil"/>
              <w:bottom w:val="single" w:sz="4" w:space="0" w:color="auto"/>
              <w:right w:val="single" w:sz="4" w:space="0" w:color="auto"/>
            </w:tcBorders>
            <w:shd w:val="clear" w:color="auto" w:fill="D9D9D9"/>
            <w:vAlign w:val="center"/>
            <w:hideMark/>
          </w:tcPr>
          <w:p w14:paraId="24DC851C"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Total procesos redistribuidos</w:t>
            </w:r>
          </w:p>
        </w:tc>
      </w:tr>
      <w:tr w:rsidR="0031787A" w:rsidRPr="0031787A" w14:paraId="4F89B5E8" w14:textId="77777777" w:rsidTr="003553FD">
        <w:trPr>
          <w:trHeight w:val="907"/>
        </w:trPr>
        <w:tc>
          <w:tcPr>
            <w:tcW w:w="839" w:type="pct"/>
            <w:tcBorders>
              <w:top w:val="nil"/>
              <w:left w:val="single" w:sz="4" w:space="0" w:color="auto"/>
              <w:bottom w:val="single" w:sz="4" w:space="0" w:color="auto"/>
              <w:right w:val="single" w:sz="4" w:space="0" w:color="auto"/>
            </w:tcBorders>
            <w:shd w:val="clear" w:color="auto" w:fill="auto"/>
            <w:vAlign w:val="center"/>
            <w:hideMark/>
          </w:tcPr>
          <w:p w14:paraId="70A4418C"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CSJHUA17-440</w:t>
            </w:r>
          </w:p>
        </w:tc>
        <w:tc>
          <w:tcPr>
            <w:tcW w:w="688" w:type="pct"/>
            <w:tcBorders>
              <w:top w:val="nil"/>
              <w:left w:val="nil"/>
              <w:bottom w:val="single" w:sz="4" w:space="0" w:color="auto"/>
              <w:right w:val="single" w:sz="4" w:space="0" w:color="auto"/>
            </w:tcBorders>
            <w:shd w:val="clear" w:color="auto" w:fill="auto"/>
            <w:vAlign w:val="center"/>
            <w:hideMark/>
          </w:tcPr>
          <w:p w14:paraId="687381F5"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02/02/2017</w:t>
            </w:r>
          </w:p>
        </w:tc>
        <w:tc>
          <w:tcPr>
            <w:tcW w:w="1379" w:type="pct"/>
            <w:tcBorders>
              <w:top w:val="nil"/>
              <w:left w:val="nil"/>
              <w:bottom w:val="single" w:sz="4" w:space="0" w:color="auto"/>
              <w:right w:val="single" w:sz="4" w:space="0" w:color="auto"/>
            </w:tcBorders>
            <w:shd w:val="clear" w:color="auto" w:fill="auto"/>
            <w:vAlign w:val="center"/>
            <w:hideMark/>
          </w:tcPr>
          <w:p w14:paraId="324D75A3" w14:textId="77777777" w:rsidR="0031787A" w:rsidRPr="0031787A" w:rsidRDefault="0031787A" w:rsidP="0031787A">
            <w:pPr>
              <w:jc w:val="both"/>
              <w:rPr>
                <w:rFonts w:asciiTheme="minorHAnsi" w:hAnsiTheme="minorHAnsi" w:cstheme="minorHAnsi"/>
                <w:sz w:val="20"/>
                <w:szCs w:val="20"/>
                <w:lang w:val="es-CO"/>
              </w:rPr>
            </w:pPr>
            <w:r w:rsidRPr="0031787A">
              <w:rPr>
                <w:rFonts w:asciiTheme="minorHAnsi" w:hAnsiTheme="minorHAnsi" w:cstheme="minorHAnsi"/>
                <w:sz w:val="20"/>
                <w:szCs w:val="20"/>
                <w:lang w:val="es-CO"/>
              </w:rPr>
              <w:t>Tribunal Contencioso Administrativo de Cundinamarca</w:t>
            </w:r>
          </w:p>
        </w:tc>
        <w:tc>
          <w:tcPr>
            <w:tcW w:w="1379" w:type="pct"/>
            <w:tcBorders>
              <w:top w:val="single" w:sz="4" w:space="0" w:color="auto"/>
              <w:left w:val="nil"/>
              <w:bottom w:val="single" w:sz="4" w:space="0" w:color="auto"/>
              <w:right w:val="single" w:sz="4" w:space="0" w:color="000000"/>
            </w:tcBorders>
            <w:shd w:val="clear" w:color="auto" w:fill="auto"/>
            <w:vAlign w:val="center"/>
            <w:hideMark/>
          </w:tcPr>
          <w:p w14:paraId="60A6BBB0" w14:textId="77777777" w:rsidR="0031787A" w:rsidRPr="0031787A" w:rsidRDefault="0031787A" w:rsidP="0031787A">
            <w:pPr>
              <w:jc w:val="both"/>
              <w:rPr>
                <w:rFonts w:asciiTheme="minorHAnsi" w:hAnsiTheme="minorHAnsi" w:cstheme="minorHAnsi"/>
                <w:sz w:val="20"/>
                <w:szCs w:val="20"/>
                <w:lang w:val="es-CO"/>
              </w:rPr>
            </w:pPr>
            <w:r w:rsidRPr="0031787A">
              <w:rPr>
                <w:rFonts w:asciiTheme="minorHAnsi" w:hAnsiTheme="minorHAnsi" w:cstheme="minorHAnsi"/>
                <w:sz w:val="20"/>
                <w:szCs w:val="20"/>
                <w:lang w:val="es-CO"/>
              </w:rPr>
              <w:t>Los seis despachos del Tribunal Contencioso Administrativo del Huila</w:t>
            </w:r>
          </w:p>
        </w:tc>
        <w:tc>
          <w:tcPr>
            <w:tcW w:w="715" w:type="pct"/>
            <w:tcBorders>
              <w:top w:val="nil"/>
              <w:left w:val="nil"/>
              <w:bottom w:val="single" w:sz="4" w:space="0" w:color="auto"/>
              <w:right w:val="single" w:sz="4" w:space="0" w:color="auto"/>
            </w:tcBorders>
            <w:shd w:val="clear" w:color="auto" w:fill="auto"/>
            <w:vAlign w:val="center"/>
            <w:hideMark/>
          </w:tcPr>
          <w:p w14:paraId="777B4818" w14:textId="77777777" w:rsidR="0031787A" w:rsidRPr="0031787A" w:rsidRDefault="0031787A" w:rsidP="0031787A">
            <w:pPr>
              <w:jc w:val="center"/>
              <w:rPr>
                <w:rFonts w:asciiTheme="minorHAnsi" w:hAnsiTheme="minorHAnsi" w:cstheme="minorHAnsi"/>
                <w:sz w:val="20"/>
                <w:szCs w:val="20"/>
                <w:lang w:val="es-CO"/>
              </w:rPr>
            </w:pPr>
            <w:r w:rsidRPr="0031787A">
              <w:rPr>
                <w:rFonts w:asciiTheme="minorHAnsi" w:hAnsiTheme="minorHAnsi" w:cstheme="minorHAnsi"/>
                <w:sz w:val="20"/>
                <w:szCs w:val="20"/>
                <w:lang w:val="es-CO"/>
              </w:rPr>
              <w:t>166</w:t>
            </w:r>
          </w:p>
        </w:tc>
      </w:tr>
    </w:tbl>
    <w:p w14:paraId="478FD40F" w14:textId="77777777" w:rsidR="0031787A" w:rsidRPr="0031787A" w:rsidRDefault="0031787A" w:rsidP="0031787A">
      <w:pPr>
        <w:spacing w:line="276" w:lineRule="auto"/>
        <w:rPr>
          <w:rFonts w:asciiTheme="minorHAnsi" w:hAnsiTheme="minorHAnsi" w:cstheme="minorHAnsi"/>
          <w:sz w:val="20"/>
          <w:szCs w:val="20"/>
          <w:lang w:val="es-CO"/>
        </w:rPr>
      </w:pPr>
    </w:p>
    <w:p w14:paraId="6F531B5F" w14:textId="77777777" w:rsidR="0031787A" w:rsidRPr="003553FD" w:rsidRDefault="0031787A" w:rsidP="0031787A">
      <w:pPr>
        <w:spacing w:line="276" w:lineRule="auto"/>
        <w:jc w:val="both"/>
        <w:rPr>
          <w:rFonts w:asciiTheme="minorHAnsi" w:hAnsiTheme="minorHAnsi" w:cstheme="minorHAnsi"/>
          <w:sz w:val="20"/>
          <w:szCs w:val="20"/>
          <w:lang w:val="es-CO"/>
        </w:rPr>
      </w:pPr>
      <w:r w:rsidRPr="003553FD">
        <w:rPr>
          <w:rFonts w:asciiTheme="minorHAnsi" w:hAnsiTheme="minorHAnsi" w:cstheme="minorHAnsi"/>
          <w:sz w:val="20"/>
          <w:szCs w:val="20"/>
          <w:lang w:val="es-CO"/>
        </w:rPr>
        <w:t>Finalmente, el Consejo Seccional de la Judicatura adoptó las siguientes medidas para la distribución de procesos con trámite posterior, en la Jurisdicción Contenciosa Administrativa así:</w:t>
      </w:r>
    </w:p>
    <w:p w14:paraId="624DFDC7" w14:textId="77777777" w:rsidR="0031787A" w:rsidRPr="003553FD" w:rsidRDefault="0031787A" w:rsidP="0031787A">
      <w:pPr>
        <w:spacing w:line="276" w:lineRule="auto"/>
        <w:jc w:val="both"/>
        <w:rPr>
          <w:rFonts w:asciiTheme="minorHAnsi" w:hAnsiTheme="minorHAnsi" w:cstheme="minorHAnsi"/>
          <w:sz w:val="20"/>
          <w:szCs w:val="2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716"/>
        <w:gridCol w:w="5891"/>
      </w:tblGrid>
      <w:tr w:rsidR="0031787A" w:rsidRPr="003553FD" w14:paraId="759255AB" w14:textId="77777777" w:rsidTr="003553FD">
        <w:trPr>
          <w:trHeight w:val="397"/>
        </w:trPr>
        <w:tc>
          <w:tcPr>
            <w:tcW w:w="1046" w:type="pct"/>
            <w:shd w:val="clear" w:color="auto" w:fill="D9D9D9"/>
            <w:vAlign w:val="center"/>
          </w:tcPr>
          <w:p w14:paraId="650D9548" w14:textId="77777777" w:rsidR="0031787A" w:rsidRPr="003553FD" w:rsidRDefault="0031787A" w:rsidP="0031787A">
            <w:pPr>
              <w:spacing w:line="276" w:lineRule="auto"/>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Acuerdo</w:t>
            </w:r>
          </w:p>
        </w:tc>
        <w:tc>
          <w:tcPr>
            <w:tcW w:w="892" w:type="pct"/>
            <w:shd w:val="clear" w:color="auto" w:fill="D9D9D9"/>
            <w:vAlign w:val="center"/>
          </w:tcPr>
          <w:p w14:paraId="5524CAC4" w14:textId="77777777" w:rsidR="0031787A" w:rsidRPr="003553FD" w:rsidRDefault="0031787A" w:rsidP="0031787A">
            <w:pPr>
              <w:spacing w:line="276" w:lineRule="auto"/>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Fecha</w:t>
            </w:r>
          </w:p>
        </w:tc>
        <w:tc>
          <w:tcPr>
            <w:tcW w:w="3062" w:type="pct"/>
            <w:shd w:val="clear" w:color="auto" w:fill="D9D9D9"/>
            <w:vAlign w:val="center"/>
          </w:tcPr>
          <w:p w14:paraId="7F839259" w14:textId="77777777" w:rsidR="0031787A" w:rsidRPr="003553FD" w:rsidRDefault="0031787A" w:rsidP="0031787A">
            <w:pPr>
              <w:spacing w:line="276" w:lineRule="auto"/>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Asunto</w:t>
            </w:r>
          </w:p>
        </w:tc>
      </w:tr>
      <w:tr w:rsidR="0031787A" w:rsidRPr="003553FD" w14:paraId="5C5202D7" w14:textId="77777777" w:rsidTr="003553FD">
        <w:trPr>
          <w:trHeight w:val="397"/>
        </w:trPr>
        <w:tc>
          <w:tcPr>
            <w:tcW w:w="1046" w:type="pct"/>
            <w:shd w:val="clear" w:color="auto" w:fill="auto"/>
            <w:vAlign w:val="center"/>
          </w:tcPr>
          <w:p w14:paraId="2989C929" w14:textId="77777777" w:rsidR="0031787A" w:rsidRPr="003553FD" w:rsidRDefault="0031787A" w:rsidP="0031787A">
            <w:pPr>
              <w:spacing w:line="276" w:lineRule="auto"/>
              <w:rPr>
                <w:rFonts w:asciiTheme="minorHAnsi" w:hAnsiTheme="minorHAnsi" w:cstheme="minorHAnsi"/>
                <w:sz w:val="20"/>
                <w:szCs w:val="20"/>
                <w:lang w:val="es-CO"/>
              </w:rPr>
            </w:pPr>
            <w:r w:rsidRPr="003553FD">
              <w:rPr>
                <w:rFonts w:asciiTheme="minorHAnsi" w:hAnsiTheme="minorHAnsi" w:cstheme="minorHAnsi"/>
                <w:sz w:val="20"/>
                <w:szCs w:val="20"/>
                <w:lang w:val="es-CO"/>
              </w:rPr>
              <w:t>CSJHUA18-3</w:t>
            </w:r>
          </w:p>
        </w:tc>
        <w:tc>
          <w:tcPr>
            <w:tcW w:w="892" w:type="pct"/>
            <w:shd w:val="clear" w:color="auto" w:fill="auto"/>
            <w:vAlign w:val="center"/>
          </w:tcPr>
          <w:p w14:paraId="25F70010" w14:textId="77777777" w:rsidR="0031787A" w:rsidRPr="003553FD" w:rsidRDefault="0031787A" w:rsidP="0031787A">
            <w:pPr>
              <w:spacing w:line="276" w:lineRule="auto"/>
              <w:rPr>
                <w:rFonts w:asciiTheme="minorHAnsi" w:hAnsiTheme="minorHAnsi" w:cstheme="minorHAnsi"/>
                <w:sz w:val="20"/>
                <w:szCs w:val="20"/>
                <w:lang w:val="es-CO"/>
              </w:rPr>
            </w:pPr>
            <w:r w:rsidRPr="003553FD">
              <w:rPr>
                <w:rFonts w:asciiTheme="minorHAnsi" w:hAnsiTheme="minorHAnsi" w:cstheme="minorHAnsi"/>
                <w:sz w:val="20"/>
                <w:szCs w:val="20"/>
                <w:lang w:val="es-CO"/>
              </w:rPr>
              <w:t>26/01/2018</w:t>
            </w:r>
          </w:p>
        </w:tc>
        <w:tc>
          <w:tcPr>
            <w:tcW w:w="3062" w:type="pct"/>
            <w:shd w:val="clear" w:color="auto" w:fill="auto"/>
            <w:vAlign w:val="center"/>
          </w:tcPr>
          <w:p w14:paraId="0FCA3B4F" w14:textId="77777777" w:rsidR="0031787A" w:rsidRPr="003553FD" w:rsidRDefault="0031787A" w:rsidP="0031787A">
            <w:pPr>
              <w:spacing w:line="276" w:lineRule="auto"/>
              <w:rPr>
                <w:rFonts w:asciiTheme="minorHAnsi" w:hAnsiTheme="minorHAnsi" w:cstheme="minorHAnsi"/>
                <w:sz w:val="20"/>
                <w:szCs w:val="20"/>
                <w:lang w:val="es-CO"/>
              </w:rPr>
            </w:pPr>
            <w:r w:rsidRPr="003553FD">
              <w:rPr>
                <w:rFonts w:asciiTheme="minorHAnsi" w:hAnsiTheme="minorHAnsi" w:cstheme="minorHAnsi"/>
                <w:sz w:val="20"/>
                <w:szCs w:val="20"/>
                <w:lang w:val="es-CO"/>
              </w:rPr>
              <w:t>Medida para el Tribunal Contencioso Administrativo del Huila</w:t>
            </w:r>
          </w:p>
        </w:tc>
      </w:tr>
    </w:tbl>
    <w:p w14:paraId="7D830E3C" w14:textId="77777777" w:rsidR="0031787A" w:rsidRPr="0031787A" w:rsidRDefault="0031787A" w:rsidP="00244752">
      <w:pPr>
        <w:spacing w:line="276" w:lineRule="auto"/>
        <w:jc w:val="center"/>
        <w:rPr>
          <w:rFonts w:asciiTheme="minorHAnsi" w:hAnsiTheme="minorHAnsi" w:cstheme="minorHAnsi"/>
          <w:sz w:val="20"/>
          <w:szCs w:val="20"/>
          <w:lang w:val="es-CO"/>
        </w:rPr>
      </w:pPr>
    </w:p>
    <w:p w14:paraId="1347513E" w14:textId="6FC022B4" w:rsidR="003553FD" w:rsidRDefault="003553FD" w:rsidP="00244752">
      <w:pPr>
        <w:numPr>
          <w:ilvl w:val="0"/>
          <w:numId w:val="47"/>
        </w:numPr>
        <w:spacing w:line="276" w:lineRule="auto"/>
        <w:jc w:val="both"/>
        <w:rPr>
          <w:rFonts w:asciiTheme="minorHAnsi" w:hAnsiTheme="minorHAnsi" w:cstheme="minorHAnsi"/>
          <w:b/>
          <w:sz w:val="20"/>
          <w:szCs w:val="20"/>
          <w:lang w:val="es-CO"/>
        </w:rPr>
      </w:pPr>
      <w:r>
        <w:rPr>
          <w:rFonts w:asciiTheme="minorHAnsi" w:hAnsiTheme="minorHAnsi" w:cstheme="minorHAnsi"/>
          <w:b/>
          <w:sz w:val="20"/>
          <w:szCs w:val="20"/>
          <w:lang w:val="es-CO"/>
        </w:rPr>
        <w:t>Juzgados Administrativos</w:t>
      </w:r>
    </w:p>
    <w:p w14:paraId="590D2893" w14:textId="77777777" w:rsidR="003553FD" w:rsidRPr="003553FD" w:rsidRDefault="003553FD" w:rsidP="003553FD">
      <w:pPr>
        <w:spacing w:line="276" w:lineRule="auto"/>
        <w:rPr>
          <w:rFonts w:asciiTheme="minorHAnsi" w:hAnsiTheme="minorHAnsi" w:cstheme="minorHAnsi"/>
          <w:sz w:val="20"/>
          <w:szCs w:val="20"/>
          <w:lang w:val="es-CO"/>
        </w:rPr>
      </w:pPr>
    </w:p>
    <w:p w14:paraId="2C3EDC22" w14:textId="36CEA7F3" w:rsidR="003553FD" w:rsidRPr="003553FD" w:rsidRDefault="003553FD" w:rsidP="003553FD">
      <w:pPr>
        <w:spacing w:line="276" w:lineRule="auto"/>
        <w:jc w:val="both"/>
        <w:rPr>
          <w:rFonts w:asciiTheme="minorHAnsi" w:hAnsiTheme="minorHAnsi" w:cstheme="minorHAnsi"/>
          <w:sz w:val="20"/>
          <w:szCs w:val="20"/>
          <w:lang w:val="es-CO"/>
        </w:rPr>
      </w:pPr>
      <w:r w:rsidRPr="003553FD">
        <w:rPr>
          <w:rFonts w:asciiTheme="minorHAnsi" w:hAnsiTheme="minorHAnsi" w:cstheme="minorHAnsi"/>
          <w:sz w:val="20"/>
          <w:szCs w:val="20"/>
          <w:lang w:val="es-CO"/>
        </w:rPr>
        <w:t>Al igual que el Tribunal Contencioso Administrativo, se redistribuyeron procesos del sistema escrito a los juzgados que conocían de oralidad, de manera que la carga de trabajo de todos los despachos fuera homogénea.</w:t>
      </w:r>
    </w:p>
    <w:p w14:paraId="028FBF79" w14:textId="77777777" w:rsidR="003553FD" w:rsidRPr="003553FD" w:rsidRDefault="003553FD" w:rsidP="003553FD">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602"/>
        <w:gridCol w:w="1313"/>
        <w:gridCol w:w="2632"/>
        <w:gridCol w:w="2632"/>
        <w:gridCol w:w="1365"/>
      </w:tblGrid>
      <w:tr w:rsidR="003553FD" w:rsidRPr="003553FD" w14:paraId="2124FA08" w14:textId="77777777" w:rsidTr="003553FD">
        <w:trPr>
          <w:trHeight w:val="680"/>
        </w:trPr>
        <w:tc>
          <w:tcPr>
            <w:tcW w:w="8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B1447F" w14:textId="77777777" w:rsidR="003553FD" w:rsidRPr="003553FD" w:rsidRDefault="003553FD" w:rsidP="009053EA">
            <w:pPr>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 xml:space="preserve">Acuerdo  </w:t>
            </w:r>
          </w:p>
        </w:tc>
        <w:tc>
          <w:tcPr>
            <w:tcW w:w="688" w:type="pct"/>
            <w:tcBorders>
              <w:top w:val="single" w:sz="4" w:space="0" w:color="auto"/>
              <w:left w:val="nil"/>
              <w:bottom w:val="single" w:sz="4" w:space="0" w:color="auto"/>
              <w:right w:val="single" w:sz="4" w:space="0" w:color="auto"/>
            </w:tcBorders>
            <w:shd w:val="clear" w:color="auto" w:fill="D9D9D9"/>
            <w:vAlign w:val="center"/>
            <w:hideMark/>
          </w:tcPr>
          <w:p w14:paraId="2E9D972E" w14:textId="77777777" w:rsidR="003553FD" w:rsidRPr="003553FD" w:rsidRDefault="003553FD" w:rsidP="009053EA">
            <w:pPr>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 xml:space="preserve">Fecha de la decisión </w:t>
            </w:r>
          </w:p>
        </w:tc>
        <w:tc>
          <w:tcPr>
            <w:tcW w:w="1379" w:type="pct"/>
            <w:tcBorders>
              <w:top w:val="single" w:sz="4" w:space="0" w:color="auto"/>
              <w:left w:val="nil"/>
              <w:bottom w:val="single" w:sz="4" w:space="0" w:color="auto"/>
              <w:right w:val="single" w:sz="4" w:space="0" w:color="auto"/>
            </w:tcBorders>
            <w:shd w:val="clear" w:color="auto" w:fill="D9D9D9"/>
            <w:vAlign w:val="center"/>
            <w:hideMark/>
          </w:tcPr>
          <w:p w14:paraId="6EBD7E6C" w14:textId="77777777" w:rsidR="003553FD" w:rsidRPr="003553FD" w:rsidRDefault="003553FD" w:rsidP="009053EA">
            <w:pPr>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 xml:space="preserve">Despacho de origen </w:t>
            </w:r>
          </w:p>
        </w:tc>
        <w:tc>
          <w:tcPr>
            <w:tcW w:w="1379" w:type="pct"/>
            <w:tcBorders>
              <w:top w:val="single" w:sz="4" w:space="0" w:color="auto"/>
              <w:left w:val="nil"/>
              <w:bottom w:val="single" w:sz="4" w:space="0" w:color="auto"/>
              <w:right w:val="single" w:sz="4" w:space="0" w:color="000000"/>
            </w:tcBorders>
            <w:shd w:val="clear" w:color="auto" w:fill="D9D9D9"/>
            <w:vAlign w:val="center"/>
            <w:hideMark/>
          </w:tcPr>
          <w:p w14:paraId="76A7F6B5" w14:textId="77777777" w:rsidR="003553FD" w:rsidRPr="003553FD" w:rsidRDefault="003553FD" w:rsidP="009053EA">
            <w:pPr>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Despacho destino</w:t>
            </w:r>
          </w:p>
        </w:tc>
        <w:tc>
          <w:tcPr>
            <w:tcW w:w="715" w:type="pct"/>
            <w:tcBorders>
              <w:top w:val="single" w:sz="4" w:space="0" w:color="auto"/>
              <w:left w:val="nil"/>
              <w:bottom w:val="single" w:sz="4" w:space="0" w:color="auto"/>
              <w:right w:val="single" w:sz="4" w:space="0" w:color="auto"/>
            </w:tcBorders>
            <w:shd w:val="clear" w:color="auto" w:fill="D9D9D9"/>
            <w:vAlign w:val="center"/>
            <w:hideMark/>
          </w:tcPr>
          <w:p w14:paraId="24B0792A" w14:textId="77777777" w:rsidR="003553FD" w:rsidRPr="003553FD" w:rsidRDefault="003553FD" w:rsidP="009053EA">
            <w:pPr>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Total procesos redistribuidos</w:t>
            </w:r>
          </w:p>
        </w:tc>
      </w:tr>
      <w:tr w:rsidR="003553FD" w:rsidRPr="003553FD" w14:paraId="3E4F8198" w14:textId="77777777" w:rsidTr="00726768">
        <w:trPr>
          <w:trHeight w:val="680"/>
        </w:trPr>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53ED5F" w14:textId="77777777" w:rsidR="003553FD" w:rsidRPr="003553FD" w:rsidRDefault="003553FD" w:rsidP="009053EA">
            <w:pPr>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CSJHUA17-448</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614AC" w14:textId="77777777" w:rsidR="003553FD" w:rsidRPr="003553FD" w:rsidRDefault="003553FD" w:rsidP="009053EA">
            <w:pPr>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16/03/2017</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34140F69" w14:textId="77777777" w:rsidR="003553FD" w:rsidRPr="003553FD" w:rsidRDefault="003553FD" w:rsidP="009053EA">
            <w:pPr>
              <w:jc w:val="both"/>
              <w:rPr>
                <w:rFonts w:asciiTheme="minorHAnsi" w:hAnsiTheme="minorHAnsi" w:cstheme="minorHAnsi"/>
                <w:sz w:val="20"/>
                <w:szCs w:val="20"/>
                <w:lang w:val="es-CO"/>
              </w:rPr>
            </w:pPr>
            <w:r w:rsidRPr="003553FD">
              <w:rPr>
                <w:rFonts w:asciiTheme="minorHAnsi" w:hAnsiTheme="minorHAnsi" w:cstheme="minorHAnsi"/>
                <w:sz w:val="20"/>
                <w:szCs w:val="20"/>
                <w:lang w:val="es-CO"/>
              </w:rPr>
              <w:t>Juzgados 7, 8 y 9 Administrativos de Neiva</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009FEB9E" w14:textId="77777777" w:rsidR="003553FD" w:rsidRPr="003553FD" w:rsidRDefault="003553FD" w:rsidP="009053EA">
            <w:pPr>
              <w:jc w:val="both"/>
              <w:rPr>
                <w:rFonts w:asciiTheme="minorHAnsi" w:hAnsiTheme="minorHAnsi" w:cstheme="minorHAnsi"/>
                <w:sz w:val="20"/>
                <w:szCs w:val="20"/>
                <w:lang w:val="es-CO"/>
              </w:rPr>
            </w:pPr>
            <w:r w:rsidRPr="003553FD">
              <w:rPr>
                <w:rFonts w:asciiTheme="minorHAnsi" w:hAnsiTheme="minorHAnsi" w:cstheme="minorHAnsi"/>
                <w:sz w:val="20"/>
                <w:szCs w:val="20"/>
                <w:lang w:val="es-CO"/>
              </w:rPr>
              <w:t>Juzgados 1, 2, 3, 4, 5 y 6 Administrativos de Neiva</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121EAFEB" w14:textId="77777777" w:rsidR="003553FD" w:rsidRPr="003553FD" w:rsidRDefault="003553FD" w:rsidP="009053EA">
            <w:pPr>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240</w:t>
            </w:r>
          </w:p>
        </w:tc>
      </w:tr>
      <w:tr w:rsidR="003553FD" w:rsidRPr="003553FD" w14:paraId="15A1DC9E" w14:textId="77777777" w:rsidTr="00726768">
        <w:trPr>
          <w:trHeight w:val="680"/>
        </w:trPr>
        <w:tc>
          <w:tcPr>
            <w:tcW w:w="839" w:type="pct"/>
            <w:vMerge/>
            <w:tcBorders>
              <w:top w:val="single" w:sz="4" w:space="0" w:color="auto"/>
              <w:left w:val="single" w:sz="4" w:space="0" w:color="auto"/>
              <w:bottom w:val="single" w:sz="4" w:space="0" w:color="auto"/>
              <w:right w:val="single" w:sz="4" w:space="0" w:color="auto"/>
            </w:tcBorders>
            <w:vAlign w:val="center"/>
            <w:hideMark/>
          </w:tcPr>
          <w:p w14:paraId="0B2B848B" w14:textId="77777777" w:rsidR="003553FD" w:rsidRPr="003553FD" w:rsidRDefault="003553FD" w:rsidP="009053EA">
            <w:pPr>
              <w:rPr>
                <w:rFonts w:asciiTheme="minorHAnsi" w:hAnsiTheme="minorHAnsi" w:cstheme="minorHAnsi"/>
                <w:sz w:val="20"/>
                <w:szCs w:val="20"/>
                <w:lang w:val="es-CO"/>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1F887BE6" w14:textId="77777777" w:rsidR="003553FD" w:rsidRPr="003553FD" w:rsidRDefault="003553FD" w:rsidP="009053EA">
            <w:pPr>
              <w:rPr>
                <w:rFonts w:asciiTheme="minorHAnsi" w:hAnsiTheme="minorHAnsi" w:cstheme="minorHAnsi"/>
                <w:sz w:val="20"/>
                <w:szCs w:val="20"/>
                <w:lang w:val="es-CO"/>
              </w:rPr>
            </w:pP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5205F142" w14:textId="77777777" w:rsidR="003553FD" w:rsidRPr="003553FD" w:rsidRDefault="003553FD" w:rsidP="009053EA">
            <w:pPr>
              <w:jc w:val="both"/>
              <w:rPr>
                <w:rFonts w:asciiTheme="minorHAnsi" w:hAnsiTheme="minorHAnsi" w:cstheme="minorHAnsi"/>
                <w:sz w:val="20"/>
                <w:szCs w:val="20"/>
                <w:lang w:val="es-CO"/>
              </w:rPr>
            </w:pPr>
            <w:r w:rsidRPr="003553FD">
              <w:rPr>
                <w:rFonts w:asciiTheme="minorHAnsi" w:hAnsiTheme="minorHAnsi" w:cstheme="minorHAnsi"/>
                <w:sz w:val="20"/>
                <w:szCs w:val="20"/>
                <w:lang w:val="es-CO"/>
              </w:rPr>
              <w:t>Juzgados 1 y 5 Administrativos de Neiva</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49054E7D" w14:textId="77777777" w:rsidR="003553FD" w:rsidRPr="003553FD" w:rsidRDefault="003553FD" w:rsidP="009053EA">
            <w:pPr>
              <w:jc w:val="both"/>
              <w:rPr>
                <w:rFonts w:asciiTheme="minorHAnsi" w:hAnsiTheme="minorHAnsi" w:cstheme="minorHAnsi"/>
                <w:sz w:val="20"/>
                <w:szCs w:val="20"/>
                <w:lang w:val="es-CO"/>
              </w:rPr>
            </w:pPr>
            <w:r w:rsidRPr="003553FD">
              <w:rPr>
                <w:rFonts w:asciiTheme="minorHAnsi" w:hAnsiTheme="minorHAnsi" w:cstheme="minorHAnsi"/>
                <w:sz w:val="20"/>
                <w:szCs w:val="20"/>
                <w:lang w:val="es-CO"/>
              </w:rPr>
              <w:t>Juzgados 7, 8 y 9 Administrativos de Neiva</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6BA0DF42" w14:textId="77777777" w:rsidR="003553FD" w:rsidRPr="003553FD" w:rsidRDefault="003553FD" w:rsidP="009053EA">
            <w:pPr>
              <w:jc w:val="center"/>
              <w:rPr>
                <w:rFonts w:asciiTheme="minorHAnsi" w:hAnsiTheme="minorHAnsi" w:cstheme="minorHAnsi"/>
                <w:sz w:val="20"/>
                <w:szCs w:val="20"/>
                <w:lang w:val="es-CO"/>
              </w:rPr>
            </w:pPr>
            <w:r w:rsidRPr="003553FD">
              <w:rPr>
                <w:rFonts w:asciiTheme="minorHAnsi" w:hAnsiTheme="minorHAnsi" w:cstheme="minorHAnsi"/>
                <w:sz w:val="20"/>
                <w:szCs w:val="20"/>
                <w:lang w:val="es-CO"/>
              </w:rPr>
              <w:t>219</w:t>
            </w:r>
          </w:p>
        </w:tc>
      </w:tr>
    </w:tbl>
    <w:p w14:paraId="7D9953C4" w14:textId="77777777" w:rsidR="003553FD" w:rsidRPr="003553FD" w:rsidRDefault="003553FD" w:rsidP="003553FD">
      <w:pPr>
        <w:spacing w:line="276" w:lineRule="auto"/>
        <w:rPr>
          <w:rFonts w:asciiTheme="minorHAnsi" w:hAnsiTheme="minorHAnsi" w:cstheme="minorHAnsi"/>
          <w:sz w:val="20"/>
          <w:szCs w:val="20"/>
          <w:lang w:val="es-CO"/>
        </w:rPr>
      </w:pPr>
    </w:p>
    <w:p w14:paraId="7E2F7325" w14:textId="77777777" w:rsidR="003553FD" w:rsidRPr="003553FD" w:rsidRDefault="003553FD" w:rsidP="003553FD">
      <w:pPr>
        <w:spacing w:line="276" w:lineRule="auto"/>
        <w:jc w:val="both"/>
        <w:rPr>
          <w:rFonts w:asciiTheme="minorHAnsi" w:hAnsiTheme="minorHAnsi" w:cstheme="minorHAnsi"/>
          <w:sz w:val="20"/>
          <w:szCs w:val="20"/>
          <w:lang w:val="es-CO"/>
        </w:rPr>
      </w:pPr>
      <w:r w:rsidRPr="003553FD">
        <w:rPr>
          <w:rFonts w:asciiTheme="minorHAnsi" w:hAnsiTheme="minorHAnsi" w:cstheme="minorHAnsi"/>
          <w:sz w:val="20"/>
          <w:szCs w:val="20"/>
          <w:lang w:val="es-CO"/>
        </w:rPr>
        <w:t xml:space="preserve">Cabe resaltar que, gracias a las medidas adoptadas por el Consejo Seccional de la Judicatura del Huila, la especialidad pasó de finalizar menos de 4 procesos mensuales en 2016 a 16 procesos por mes en 2017, logrando una reducción del 59% en el inventario de los procesos escritos. Así mismo, el egreso promedio efectivo aumentó un 19% respecto del año anterior. </w:t>
      </w:r>
    </w:p>
    <w:p w14:paraId="39003C11" w14:textId="77777777" w:rsidR="003553FD" w:rsidRPr="003553FD" w:rsidRDefault="003553FD" w:rsidP="003553FD">
      <w:pPr>
        <w:spacing w:line="276" w:lineRule="auto"/>
        <w:jc w:val="both"/>
        <w:rPr>
          <w:rFonts w:asciiTheme="minorHAnsi" w:hAnsiTheme="minorHAnsi" w:cstheme="minorHAnsi"/>
          <w:sz w:val="20"/>
          <w:szCs w:val="20"/>
          <w:lang w:val="es-CO"/>
        </w:rPr>
      </w:pPr>
    </w:p>
    <w:p w14:paraId="351BFFA2" w14:textId="1F3CAA57" w:rsidR="003553FD" w:rsidRPr="003553FD" w:rsidRDefault="003553FD" w:rsidP="003553FD">
      <w:pPr>
        <w:spacing w:line="276" w:lineRule="auto"/>
        <w:jc w:val="both"/>
        <w:rPr>
          <w:rFonts w:asciiTheme="minorHAnsi" w:hAnsiTheme="minorHAnsi" w:cstheme="minorHAnsi"/>
          <w:sz w:val="20"/>
          <w:szCs w:val="20"/>
          <w:lang w:val="es-CO"/>
        </w:rPr>
      </w:pPr>
      <w:r w:rsidRPr="003553FD">
        <w:rPr>
          <w:rFonts w:asciiTheme="minorHAnsi" w:hAnsiTheme="minorHAnsi" w:cstheme="minorHAnsi"/>
          <w:sz w:val="20"/>
          <w:szCs w:val="20"/>
          <w:lang w:val="es-CO"/>
        </w:rPr>
        <w:t>As</w:t>
      </w:r>
      <w:r>
        <w:rPr>
          <w:rFonts w:asciiTheme="minorHAnsi" w:hAnsiTheme="minorHAnsi" w:cstheme="minorHAnsi"/>
          <w:sz w:val="20"/>
          <w:szCs w:val="20"/>
          <w:lang w:val="es-CO"/>
        </w:rPr>
        <w:t>í</w:t>
      </w:r>
      <w:r w:rsidRPr="003553FD">
        <w:rPr>
          <w:rFonts w:asciiTheme="minorHAnsi" w:hAnsiTheme="minorHAnsi" w:cstheme="minorHAnsi"/>
          <w:sz w:val="20"/>
          <w:szCs w:val="20"/>
          <w:lang w:val="es-CO"/>
        </w:rPr>
        <w:t xml:space="preserve"> mismo, en relación con las actuaciones de trámite posterior, se adoptó la siguiente medida:</w:t>
      </w:r>
    </w:p>
    <w:p w14:paraId="1DD35AB2" w14:textId="77777777" w:rsidR="003553FD" w:rsidRPr="00BC522C" w:rsidRDefault="003553FD" w:rsidP="003553FD">
      <w:pPr>
        <w:spacing w:line="276" w:lineRule="auto"/>
        <w:jc w:val="both"/>
        <w:rPr>
          <w:rFonts w:ascii="Calibri" w:hAnsi="Calibri" w:cs="Calibri"/>
          <w:bCs/>
          <w:w w:val="9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716"/>
        <w:gridCol w:w="5891"/>
      </w:tblGrid>
      <w:tr w:rsidR="003553FD" w:rsidRPr="003553FD" w14:paraId="60E98908" w14:textId="77777777" w:rsidTr="003553FD">
        <w:trPr>
          <w:trHeight w:val="397"/>
        </w:trPr>
        <w:tc>
          <w:tcPr>
            <w:tcW w:w="1046" w:type="pct"/>
            <w:shd w:val="clear" w:color="auto" w:fill="D9D9D9"/>
            <w:vAlign w:val="center"/>
          </w:tcPr>
          <w:p w14:paraId="504B1908" w14:textId="77777777" w:rsidR="003553FD" w:rsidRPr="003553FD" w:rsidRDefault="003553FD" w:rsidP="009053EA">
            <w:pPr>
              <w:spacing w:line="276" w:lineRule="auto"/>
              <w:jc w:val="center"/>
              <w:rPr>
                <w:rFonts w:asciiTheme="minorHAnsi" w:hAnsiTheme="minorHAnsi" w:cstheme="minorHAnsi"/>
                <w:b/>
                <w:sz w:val="20"/>
                <w:szCs w:val="20"/>
                <w:lang w:val="es-CO"/>
              </w:rPr>
            </w:pPr>
            <w:r w:rsidRPr="003553FD">
              <w:rPr>
                <w:rFonts w:asciiTheme="minorHAnsi" w:hAnsiTheme="minorHAnsi" w:cstheme="minorHAnsi"/>
                <w:b/>
                <w:sz w:val="20"/>
                <w:szCs w:val="20"/>
                <w:lang w:val="es-CO"/>
              </w:rPr>
              <w:t>Acuerdo</w:t>
            </w:r>
          </w:p>
        </w:tc>
        <w:tc>
          <w:tcPr>
            <w:tcW w:w="892" w:type="pct"/>
            <w:shd w:val="clear" w:color="auto" w:fill="D9D9D9"/>
            <w:vAlign w:val="center"/>
          </w:tcPr>
          <w:p w14:paraId="6C0C34DA" w14:textId="77777777" w:rsidR="003553FD" w:rsidRPr="003553FD" w:rsidRDefault="003553FD" w:rsidP="009053EA">
            <w:pPr>
              <w:spacing w:line="276" w:lineRule="auto"/>
              <w:jc w:val="center"/>
              <w:rPr>
                <w:rFonts w:asciiTheme="minorHAnsi" w:hAnsiTheme="minorHAnsi" w:cstheme="minorHAnsi"/>
                <w:b/>
                <w:sz w:val="20"/>
                <w:szCs w:val="20"/>
                <w:lang w:val="es-CO"/>
              </w:rPr>
            </w:pPr>
            <w:r w:rsidRPr="003553FD">
              <w:rPr>
                <w:rFonts w:asciiTheme="minorHAnsi" w:hAnsiTheme="minorHAnsi" w:cstheme="minorHAnsi"/>
                <w:b/>
                <w:sz w:val="20"/>
                <w:szCs w:val="20"/>
                <w:lang w:val="es-CO"/>
              </w:rPr>
              <w:t>Fecha</w:t>
            </w:r>
          </w:p>
        </w:tc>
        <w:tc>
          <w:tcPr>
            <w:tcW w:w="3062" w:type="pct"/>
            <w:shd w:val="clear" w:color="auto" w:fill="D9D9D9"/>
            <w:vAlign w:val="center"/>
          </w:tcPr>
          <w:p w14:paraId="2B546D15" w14:textId="77777777" w:rsidR="003553FD" w:rsidRPr="003553FD" w:rsidRDefault="003553FD" w:rsidP="009053EA">
            <w:pPr>
              <w:spacing w:line="276" w:lineRule="auto"/>
              <w:jc w:val="center"/>
              <w:rPr>
                <w:rFonts w:asciiTheme="minorHAnsi" w:hAnsiTheme="minorHAnsi" w:cstheme="minorHAnsi"/>
                <w:b/>
                <w:sz w:val="20"/>
                <w:szCs w:val="20"/>
                <w:lang w:val="es-CO"/>
              </w:rPr>
            </w:pPr>
            <w:r w:rsidRPr="003553FD">
              <w:rPr>
                <w:rFonts w:asciiTheme="minorHAnsi" w:hAnsiTheme="minorHAnsi" w:cstheme="minorHAnsi"/>
                <w:b/>
                <w:sz w:val="20"/>
                <w:szCs w:val="20"/>
                <w:lang w:val="es-CO"/>
              </w:rPr>
              <w:t>Asunto</w:t>
            </w:r>
          </w:p>
        </w:tc>
      </w:tr>
      <w:tr w:rsidR="003553FD" w:rsidRPr="00BC522C" w14:paraId="70F7A285" w14:textId="77777777" w:rsidTr="003553FD">
        <w:trPr>
          <w:trHeight w:val="397"/>
        </w:trPr>
        <w:tc>
          <w:tcPr>
            <w:tcW w:w="1046" w:type="pct"/>
            <w:shd w:val="clear" w:color="auto" w:fill="auto"/>
            <w:vAlign w:val="center"/>
          </w:tcPr>
          <w:p w14:paraId="7A3ADFE7" w14:textId="77777777" w:rsidR="003553FD" w:rsidRPr="003553FD" w:rsidRDefault="003553FD" w:rsidP="009053EA">
            <w:pPr>
              <w:spacing w:line="276" w:lineRule="auto"/>
              <w:rPr>
                <w:rFonts w:asciiTheme="minorHAnsi" w:hAnsiTheme="minorHAnsi" w:cstheme="minorHAnsi"/>
                <w:sz w:val="20"/>
                <w:szCs w:val="20"/>
                <w:lang w:val="es-CO"/>
              </w:rPr>
            </w:pPr>
            <w:r w:rsidRPr="003553FD">
              <w:rPr>
                <w:rFonts w:asciiTheme="minorHAnsi" w:hAnsiTheme="minorHAnsi" w:cstheme="minorHAnsi"/>
                <w:sz w:val="20"/>
                <w:szCs w:val="20"/>
                <w:lang w:val="es-CO"/>
              </w:rPr>
              <w:t>CSJHUA17-496</w:t>
            </w:r>
          </w:p>
        </w:tc>
        <w:tc>
          <w:tcPr>
            <w:tcW w:w="892" w:type="pct"/>
            <w:shd w:val="clear" w:color="auto" w:fill="auto"/>
            <w:vAlign w:val="center"/>
          </w:tcPr>
          <w:p w14:paraId="3FACA59E" w14:textId="77777777" w:rsidR="003553FD" w:rsidRPr="003553FD" w:rsidRDefault="003553FD" w:rsidP="009053EA">
            <w:pPr>
              <w:spacing w:line="276" w:lineRule="auto"/>
              <w:rPr>
                <w:rFonts w:asciiTheme="minorHAnsi" w:hAnsiTheme="minorHAnsi" w:cstheme="minorHAnsi"/>
                <w:sz w:val="20"/>
                <w:szCs w:val="20"/>
                <w:lang w:val="es-CO"/>
              </w:rPr>
            </w:pPr>
            <w:r w:rsidRPr="003553FD">
              <w:rPr>
                <w:rFonts w:asciiTheme="minorHAnsi" w:hAnsiTheme="minorHAnsi" w:cstheme="minorHAnsi"/>
                <w:sz w:val="20"/>
                <w:szCs w:val="20"/>
                <w:lang w:val="es-CO"/>
              </w:rPr>
              <w:t>31/10/2017</w:t>
            </w:r>
          </w:p>
        </w:tc>
        <w:tc>
          <w:tcPr>
            <w:tcW w:w="3062" w:type="pct"/>
            <w:shd w:val="clear" w:color="auto" w:fill="auto"/>
            <w:vAlign w:val="center"/>
          </w:tcPr>
          <w:p w14:paraId="5D5A6C3F" w14:textId="77777777" w:rsidR="003553FD" w:rsidRPr="003553FD" w:rsidRDefault="003553FD" w:rsidP="009053EA">
            <w:pPr>
              <w:spacing w:line="276" w:lineRule="auto"/>
              <w:rPr>
                <w:rFonts w:asciiTheme="minorHAnsi" w:hAnsiTheme="minorHAnsi" w:cstheme="minorHAnsi"/>
                <w:sz w:val="20"/>
                <w:szCs w:val="20"/>
                <w:lang w:val="es-CO"/>
              </w:rPr>
            </w:pPr>
            <w:r w:rsidRPr="003553FD">
              <w:rPr>
                <w:rFonts w:asciiTheme="minorHAnsi" w:hAnsiTheme="minorHAnsi" w:cstheme="minorHAnsi"/>
                <w:sz w:val="20"/>
                <w:szCs w:val="20"/>
                <w:lang w:val="es-CO"/>
              </w:rPr>
              <w:t>Medida para los Juzgados Administrativos de Neiva</w:t>
            </w:r>
          </w:p>
        </w:tc>
      </w:tr>
    </w:tbl>
    <w:p w14:paraId="466A3D3C" w14:textId="77777777" w:rsidR="003553FD" w:rsidRDefault="003553FD" w:rsidP="003553FD">
      <w:pPr>
        <w:spacing w:line="276" w:lineRule="auto"/>
        <w:jc w:val="both"/>
        <w:rPr>
          <w:rFonts w:asciiTheme="minorHAnsi" w:hAnsiTheme="minorHAnsi" w:cstheme="minorHAnsi"/>
          <w:b/>
          <w:sz w:val="20"/>
          <w:szCs w:val="20"/>
          <w:lang w:val="es-CO"/>
        </w:rPr>
      </w:pPr>
    </w:p>
    <w:p w14:paraId="63B47085" w14:textId="77777777" w:rsidR="00244752" w:rsidRPr="00453FDD" w:rsidRDefault="00244752" w:rsidP="00244752">
      <w:pPr>
        <w:numPr>
          <w:ilvl w:val="0"/>
          <w:numId w:val="47"/>
        </w:num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Juzgados de pequeñas causas y competencia múltiple de Neiva</w:t>
      </w:r>
    </w:p>
    <w:p w14:paraId="1C4D9A66" w14:textId="77777777" w:rsidR="00244752" w:rsidRDefault="00244752" w:rsidP="00726768">
      <w:pPr>
        <w:spacing w:line="276" w:lineRule="auto"/>
        <w:rPr>
          <w:rFonts w:asciiTheme="minorHAnsi" w:hAnsiTheme="minorHAnsi" w:cstheme="minorHAnsi"/>
          <w:sz w:val="20"/>
          <w:szCs w:val="20"/>
          <w:lang w:val="es-CO"/>
        </w:rPr>
      </w:pPr>
    </w:p>
    <w:p w14:paraId="36BC4D97" w14:textId="77777777" w:rsidR="00726768" w:rsidRPr="00726768" w:rsidRDefault="00726768" w:rsidP="00726768">
      <w:pPr>
        <w:spacing w:line="276" w:lineRule="auto"/>
        <w:jc w:val="both"/>
        <w:rPr>
          <w:rFonts w:asciiTheme="minorHAnsi" w:hAnsiTheme="minorHAnsi" w:cstheme="minorHAnsi"/>
          <w:sz w:val="20"/>
          <w:szCs w:val="20"/>
          <w:lang w:val="es-CO"/>
        </w:rPr>
      </w:pPr>
      <w:r w:rsidRPr="00726768">
        <w:rPr>
          <w:rFonts w:asciiTheme="minorHAnsi" w:hAnsiTheme="minorHAnsi" w:cstheme="minorHAnsi"/>
          <w:sz w:val="20"/>
          <w:szCs w:val="20"/>
          <w:lang w:val="es-CO"/>
        </w:rPr>
        <w:t xml:space="preserve">Ante la falta de respuesta efectiva de la Alcaldía Municipal a las reiteradas peticiones que se realizaron para lograr la ubicación de los 2 despachos judiciales en las comunas de esta ciudad y poder atender esta grave situación, el Consejo Seccional de la Judicatura adoptó algunas medidas que estaban a su alcance, como suspender el reparto de las acciones de tutela (Acuerdo No. CSJHUA17-439) y, posteriormente, delimitar la jurisdicción de los juzgados, </w:t>
      </w:r>
      <w:r w:rsidRPr="00726768">
        <w:rPr>
          <w:rFonts w:asciiTheme="minorHAnsi" w:hAnsiTheme="minorHAnsi" w:cstheme="minorHAnsi"/>
          <w:sz w:val="20"/>
          <w:szCs w:val="20"/>
          <w:lang w:val="es-CO"/>
        </w:rPr>
        <w:lastRenderedPageBreak/>
        <w:t>asignándoles el conocimiento únicamente de los procesos que correspondían a las comunas donde tenía competencia territorial (Acuerdo No. CSJHUA17-466). Así mismo, en el mismo Acuerdo se cerró el reparto de los procesos ejecutivos, con excepción de aquellos en los que se ejercitaran derechos reales, que es la principal fuente de demandas.</w:t>
      </w:r>
    </w:p>
    <w:p w14:paraId="2C0C2E85" w14:textId="77777777" w:rsidR="00726768" w:rsidRDefault="00726768" w:rsidP="00726768">
      <w:pPr>
        <w:spacing w:line="276" w:lineRule="auto"/>
        <w:rPr>
          <w:rFonts w:asciiTheme="minorHAnsi" w:hAnsiTheme="minorHAnsi" w:cstheme="minorHAnsi"/>
          <w:sz w:val="20"/>
          <w:szCs w:val="20"/>
          <w:lang w:val="es-CO"/>
        </w:rPr>
      </w:pPr>
    </w:p>
    <w:p w14:paraId="50730FB6" w14:textId="77777777" w:rsidR="00726768" w:rsidRPr="00726768" w:rsidRDefault="00726768" w:rsidP="00726768">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Estas medidas fueron prorrogadas </w:t>
      </w:r>
      <w:r w:rsidRPr="00726768">
        <w:rPr>
          <w:rFonts w:asciiTheme="minorHAnsi" w:hAnsiTheme="minorHAnsi" w:cstheme="minorHAnsi"/>
          <w:sz w:val="20"/>
          <w:szCs w:val="20"/>
          <w:lang w:val="es-CO"/>
        </w:rPr>
        <w:t>fue prorrogado hasta el 30 de junio de 2018, mediante el Acuerdo No. CSJHUA17-502, exigiendo a los Juzgados que presentarán un plan de trabajo con las metas de evacuación de las demandas, el cual no podía superar el 30 de marzo de 2018 y debía publicarse para conocimiento del público.</w:t>
      </w:r>
    </w:p>
    <w:p w14:paraId="13E07E88" w14:textId="77777777" w:rsidR="00244752" w:rsidRPr="00453FDD" w:rsidRDefault="00244752" w:rsidP="00726768">
      <w:pPr>
        <w:spacing w:line="276" w:lineRule="auto"/>
        <w:rPr>
          <w:rFonts w:asciiTheme="minorHAnsi" w:hAnsiTheme="minorHAnsi" w:cstheme="minorHAnsi"/>
          <w:sz w:val="20"/>
          <w:szCs w:val="20"/>
          <w:lang w:val="es-CO"/>
        </w:rPr>
      </w:pPr>
    </w:p>
    <w:p w14:paraId="2662DAF5" w14:textId="05EEE8CB"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 xml:space="preserve">Concursos de ingreso a la </w:t>
      </w:r>
      <w:r w:rsidR="00726768" w:rsidRPr="00453FDD">
        <w:rPr>
          <w:rFonts w:asciiTheme="minorHAnsi" w:hAnsiTheme="minorHAnsi" w:cstheme="minorHAnsi"/>
          <w:b/>
          <w:sz w:val="20"/>
          <w:szCs w:val="20"/>
          <w:lang w:val="es-CO"/>
        </w:rPr>
        <w:t>Rama Judicial</w:t>
      </w:r>
    </w:p>
    <w:p w14:paraId="3976C1A5" w14:textId="77777777" w:rsidR="00244752" w:rsidRPr="00453FDD" w:rsidRDefault="00244752" w:rsidP="00244752">
      <w:pPr>
        <w:spacing w:line="276" w:lineRule="auto"/>
        <w:rPr>
          <w:rFonts w:asciiTheme="minorHAnsi" w:hAnsiTheme="minorHAnsi" w:cstheme="minorHAnsi"/>
          <w:b/>
          <w:sz w:val="20"/>
          <w:szCs w:val="20"/>
          <w:lang w:val="es-CO"/>
        </w:rPr>
      </w:pPr>
    </w:p>
    <w:p w14:paraId="1BEFAC36" w14:textId="77777777" w:rsidR="00244752" w:rsidRPr="00453FDD" w:rsidRDefault="00244752" w:rsidP="00244752">
      <w:pPr>
        <w:numPr>
          <w:ilvl w:val="0"/>
          <w:numId w:val="48"/>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En la actualidad están vigentes los Registros de Elegibles de las siguientes convocatorias:  </w:t>
      </w:r>
    </w:p>
    <w:p w14:paraId="54AE6237" w14:textId="77777777" w:rsidR="00244752" w:rsidRPr="00453FDD" w:rsidRDefault="00244752" w:rsidP="00244752">
      <w:pPr>
        <w:spacing w:line="276" w:lineRule="auto"/>
        <w:jc w:val="both"/>
        <w:rPr>
          <w:rFonts w:asciiTheme="minorHAnsi" w:hAnsiTheme="minorHAnsi" w:cstheme="minorHAnsi"/>
          <w:sz w:val="20"/>
          <w:szCs w:val="2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50"/>
      </w:tblGrid>
      <w:tr w:rsidR="00244752" w:rsidRPr="00453FDD" w14:paraId="07D0C879" w14:textId="77777777" w:rsidTr="0031787A">
        <w:trPr>
          <w:trHeight w:val="402"/>
        </w:trPr>
        <w:tc>
          <w:tcPr>
            <w:tcW w:w="2635" w:type="pct"/>
            <w:shd w:val="clear" w:color="auto" w:fill="D9D9D9"/>
            <w:vAlign w:val="center"/>
          </w:tcPr>
          <w:p w14:paraId="40FAC693" w14:textId="77777777" w:rsidR="00244752" w:rsidRPr="00453FDD" w:rsidRDefault="00244752" w:rsidP="0031787A">
            <w:pPr>
              <w:spacing w:line="276" w:lineRule="auto"/>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Convocatoria</w:t>
            </w:r>
          </w:p>
        </w:tc>
        <w:tc>
          <w:tcPr>
            <w:tcW w:w="2365" w:type="pct"/>
            <w:shd w:val="clear" w:color="auto" w:fill="D9D9D9"/>
            <w:vAlign w:val="center"/>
          </w:tcPr>
          <w:p w14:paraId="6FA0D323" w14:textId="77777777" w:rsidR="00244752" w:rsidRPr="00453FDD" w:rsidRDefault="00244752" w:rsidP="0031787A">
            <w:pPr>
              <w:spacing w:line="276" w:lineRule="auto"/>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Actividad desarrollada 2017</w:t>
            </w:r>
          </w:p>
        </w:tc>
      </w:tr>
      <w:tr w:rsidR="00244752" w:rsidRPr="00453FDD" w14:paraId="38252FDB" w14:textId="77777777" w:rsidTr="0031787A">
        <w:tc>
          <w:tcPr>
            <w:tcW w:w="2635" w:type="pct"/>
            <w:shd w:val="clear" w:color="auto" w:fill="auto"/>
          </w:tcPr>
          <w:p w14:paraId="6FA78D04" w14:textId="77777777" w:rsidR="00244752" w:rsidRPr="00453FDD" w:rsidRDefault="00244752" w:rsidP="0031787A">
            <w:pPr>
              <w:spacing w:line="276" w:lineRule="auto"/>
              <w:jc w:val="both"/>
              <w:rPr>
                <w:rFonts w:asciiTheme="minorHAnsi" w:hAnsiTheme="minorHAnsi" w:cstheme="minorHAnsi"/>
                <w:sz w:val="20"/>
                <w:szCs w:val="20"/>
                <w:lang w:val="es-CO"/>
              </w:rPr>
            </w:pPr>
            <w:r w:rsidRPr="00453FDD">
              <w:rPr>
                <w:rFonts w:asciiTheme="minorHAnsi" w:hAnsiTheme="minorHAnsi" w:cstheme="minorHAnsi"/>
                <w:b/>
                <w:sz w:val="20"/>
                <w:szCs w:val="20"/>
                <w:lang w:val="es-CO"/>
              </w:rPr>
              <w:t xml:space="preserve">Convocatoria No.2 - Acuerdo No.118 del 9 de septiembre de 2009 </w:t>
            </w:r>
            <w:r w:rsidRPr="00453FDD">
              <w:rPr>
                <w:rFonts w:asciiTheme="minorHAnsi" w:hAnsiTheme="minorHAnsi" w:cstheme="minorHAnsi"/>
                <w:sz w:val="20"/>
                <w:szCs w:val="20"/>
                <w:lang w:val="es-CO"/>
              </w:rPr>
              <w:t>para la conformación del Registro Seccional de Elegibles para la provisión de los cargos de empleados de carrera del Consejo Seccional de la Judicatura del Huila, Dirección Seccional de Administración Judicial de Neiva y Oficinas de Coordinación Administrativa  y de Apoyo de Florencia, Caquetá</w:t>
            </w:r>
          </w:p>
        </w:tc>
        <w:tc>
          <w:tcPr>
            <w:tcW w:w="2365" w:type="pct"/>
            <w:shd w:val="clear" w:color="auto" w:fill="auto"/>
          </w:tcPr>
          <w:p w14:paraId="09D9C21A" w14:textId="77777777" w:rsidR="00244752" w:rsidRPr="00453FDD" w:rsidRDefault="00244752" w:rsidP="00244752">
            <w:pPr>
              <w:numPr>
                <w:ilvl w:val="0"/>
                <w:numId w:val="11"/>
              </w:numPr>
              <w:spacing w:line="276" w:lineRule="auto"/>
              <w:ind w:left="472"/>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expidió la Resolución CSJHUR17-111 del 31 de marzo de 2017, por medio de la cual se resolvieron las solicitudes de reclasificación.</w:t>
            </w:r>
          </w:p>
          <w:p w14:paraId="01F80570" w14:textId="77777777" w:rsidR="00244752" w:rsidRPr="00453FDD" w:rsidRDefault="00244752" w:rsidP="0031787A">
            <w:pPr>
              <w:spacing w:line="276" w:lineRule="auto"/>
              <w:ind w:left="472"/>
              <w:jc w:val="both"/>
              <w:rPr>
                <w:rFonts w:asciiTheme="minorHAnsi" w:hAnsiTheme="minorHAnsi" w:cstheme="minorHAnsi"/>
                <w:sz w:val="20"/>
                <w:szCs w:val="20"/>
                <w:lang w:val="es-CO"/>
              </w:rPr>
            </w:pPr>
          </w:p>
          <w:p w14:paraId="22F550B0" w14:textId="77777777" w:rsidR="00244752" w:rsidRPr="00453FDD" w:rsidRDefault="00244752" w:rsidP="00244752">
            <w:pPr>
              <w:numPr>
                <w:ilvl w:val="0"/>
                <w:numId w:val="11"/>
              </w:numPr>
              <w:spacing w:line="276" w:lineRule="auto"/>
              <w:ind w:left="472"/>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elaboraron 11 listas las cuales fueron enviadas al respectivo nominador para el nombramiento.</w:t>
            </w:r>
          </w:p>
        </w:tc>
      </w:tr>
    </w:tbl>
    <w:p w14:paraId="2BC6BEA2" w14:textId="77777777" w:rsidR="007D462F" w:rsidRDefault="007D462F" w:rsidP="00244752">
      <w:pPr>
        <w:rPr>
          <w:rFonts w:asciiTheme="minorHAnsi" w:hAnsiTheme="minorHAnsi" w:cstheme="minorHAnsi"/>
          <w:sz w:val="20"/>
          <w:szCs w:val="20"/>
        </w:rPr>
      </w:pPr>
    </w:p>
    <w:p w14:paraId="6BE95AFD" w14:textId="77777777" w:rsidR="00726768" w:rsidRPr="00453FDD" w:rsidRDefault="00726768" w:rsidP="00244752">
      <w:pPr>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50"/>
      </w:tblGrid>
      <w:tr w:rsidR="00244752" w:rsidRPr="00453FDD" w14:paraId="63E6FCB0" w14:textId="77777777" w:rsidTr="00726768">
        <w:tc>
          <w:tcPr>
            <w:tcW w:w="2635" w:type="pct"/>
            <w:shd w:val="clear" w:color="auto" w:fill="auto"/>
          </w:tcPr>
          <w:p w14:paraId="7EFD3EE2" w14:textId="77777777" w:rsidR="00244752" w:rsidRPr="00453FDD" w:rsidRDefault="00244752" w:rsidP="0031787A">
            <w:pPr>
              <w:spacing w:line="276" w:lineRule="auto"/>
              <w:jc w:val="both"/>
              <w:rPr>
                <w:rFonts w:asciiTheme="minorHAnsi" w:hAnsiTheme="minorHAnsi" w:cstheme="minorHAnsi"/>
                <w:sz w:val="20"/>
                <w:szCs w:val="20"/>
                <w:lang w:val="es-CO"/>
              </w:rPr>
            </w:pPr>
            <w:r w:rsidRPr="00453FDD">
              <w:rPr>
                <w:rFonts w:asciiTheme="minorHAnsi" w:hAnsiTheme="minorHAnsi" w:cstheme="minorHAnsi"/>
                <w:b/>
                <w:sz w:val="20"/>
                <w:szCs w:val="20"/>
                <w:lang w:val="es-CO"/>
              </w:rPr>
              <w:t xml:space="preserve">Convocatoria No. 3 - Acuerdo CSJHA13-105 de 2013 </w:t>
            </w:r>
            <w:r w:rsidRPr="00453FDD">
              <w:rPr>
                <w:rFonts w:asciiTheme="minorHAnsi" w:hAnsiTheme="minorHAnsi" w:cstheme="minorHAnsi"/>
                <w:sz w:val="20"/>
                <w:szCs w:val="20"/>
                <w:lang w:val="es-CO"/>
              </w:rPr>
              <w:t>Para la conformación del Registro Seccional de Elegibles para la provisión de los cargos de empleados de carrera de Tribunales, Juzgados y Centros de Servicios del Distrito Judicial de Neiva y Distrito Judicial Administrativo del Huila</w:t>
            </w:r>
          </w:p>
          <w:p w14:paraId="54627383" w14:textId="77777777" w:rsidR="00244752" w:rsidRPr="00453FDD" w:rsidRDefault="00244752" w:rsidP="0031787A">
            <w:pPr>
              <w:spacing w:line="276" w:lineRule="auto"/>
              <w:jc w:val="both"/>
              <w:rPr>
                <w:rFonts w:asciiTheme="minorHAnsi" w:hAnsiTheme="minorHAnsi" w:cstheme="minorHAnsi"/>
                <w:b/>
                <w:sz w:val="20"/>
                <w:szCs w:val="20"/>
                <w:lang w:val="es-CO"/>
              </w:rPr>
            </w:pPr>
          </w:p>
        </w:tc>
        <w:tc>
          <w:tcPr>
            <w:tcW w:w="2365" w:type="pct"/>
            <w:shd w:val="clear" w:color="auto" w:fill="auto"/>
          </w:tcPr>
          <w:p w14:paraId="5FF65BE7" w14:textId="77777777" w:rsidR="00244752" w:rsidRPr="00453FDD" w:rsidRDefault="00244752" w:rsidP="00244752">
            <w:pPr>
              <w:numPr>
                <w:ilvl w:val="0"/>
                <w:numId w:val="11"/>
              </w:numPr>
              <w:spacing w:line="276" w:lineRule="auto"/>
              <w:ind w:left="472"/>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expidió la Resolución CSJHUR17-112 del 31 de marzo de 2017, por medio de la cual se resolvieron las solicitudes de reclasificación.</w:t>
            </w:r>
          </w:p>
          <w:p w14:paraId="09309BAA" w14:textId="77777777" w:rsidR="00244752" w:rsidRPr="00453FDD" w:rsidRDefault="00244752" w:rsidP="0031787A">
            <w:pPr>
              <w:spacing w:line="276" w:lineRule="auto"/>
              <w:ind w:left="472"/>
              <w:jc w:val="both"/>
              <w:rPr>
                <w:rFonts w:asciiTheme="minorHAnsi" w:hAnsiTheme="minorHAnsi" w:cstheme="minorHAnsi"/>
                <w:sz w:val="20"/>
                <w:szCs w:val="20"/>
                <w:lang w:val="es-CO"/>
              </w:rPr>
            </w:pPr>
          </w:p>
          <w:p w14:paraId="28D08E11" w14:textId="77777777" w:rsidR="00244752" w:rsidRPr="00453FDD" w:rsidRDefault="00244752" w:rsidP="00244752">
            <w:pPr>
              <w:numPr>
                <w:ilvl w:val="0"/>
                <w:numId w:val="11"/>
              </w:numPr>
              <w:spacing w:line="276" w:lineRule="auto"/>
              <w:ind w:left="472"/>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elaboraron 23 listas las cuales fueron enviadas al respectivo nominador para el nombramiento</w:t>
            </w:r>
          </w:p>
        </w:tc>
      </w:tr>
    </w:tbl>
    <w:p w14:paraId="2F78D5F6" w14:textId="77777777" w:rsidR="00244752" w:rsidRPr="00453FDD" w:rsidRDefault="00244752" w:rsidP="00244752">
      <w:pPr>
        <w:spacing w:line="276" w:lineRule="auto"/>
        <w:jc w:val="both"/>
        <w:rPr>
          <w:rFonts w:asciiTheme="minorHAnsi" w:hAnsiTheme="minorHAnsi" w:cstheme="minorHAnsi"/>
          <w:sz w:val="20"/>
          <w:szCs w:val="20"/>
          <w:lang w:val="es-CO"/>
        </w:rPr>
      </w:pPr>
    </w:p>
    <w:p w14:paraId="49B51908" w14:textId="6CCA86BD" w:rsidR="00244752" w:rsidRPr="00453FDD" w:rsidRDefault="00726768" w:rsidP="00244752">
      <w:pPr>
        <w:numPr>
          <w:ilvl w:val="0"/>
          <w:numId w:val="48"/>
        </w:num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A</w:t>
      </w:r>
      <w:r w:rsidR="00244752" w:rsidRPr="00453FDD">
        <w:rPr>
          <w:rFonts w:asciiTheme="minorHAnsi" w:hAnsiTheme="minorHAnsi" w:cstheme="minorHAnsi"/>
          <w:sz w:val="20"/>
          <w:szCs w:val="20"/>
          <w:lang w:val="es-CO"/>
        </w:rPr>
        <w:t xml:space="preserve"> la fecha </w:t>
      </w:r>
      <w:r>
        <w:rPr>
          <w:rFonts w:asciiTheme="minorHAnsi" w:hAnsiTheme="minorHAnsi" w:cstheme="minorHAnsi"/>
          <w:sz w:val="20"/>
          <w:szCs w:val="20"/>
          <w:lang w:val="es-CO"/>
        </w:rPr>
        <w:t>t</w:t>
      </w:r>
      <w:r w:rsidRPr="00453FDD">
        <w:rPr>
          <w:rFonts w:asciiTheme="minorHAnsi" w:hAnsiTheme="minorHAnsi" w:cstheme="minorHAnsi"/>
          <w:sz w:val="20"/>
          <w:szCs w:val="20"/>
          <w:lang w:val="es-CO"/>
        </w:rPr>
        <w:t xml:space="preserve">ambién </w:t>
      </w:r>
      <w:r w:rsidR="00244752" w:rsidRPr="00453FDD">
        <w:rPr>
          <w:rFonts w:asciiTheme="minorHAnsi" w:hAnsiTheme="minorHAnsi" w:cstheme="minorHAnsi"/>
          <w:sz w:val="20"/>
          <w:szCs w:val="20"/>
          <w:lang w:val="es-CO"/>
        </w:rPr>
        <w:t>se está desarrollando el siguiente concurso de méritos para proveer cargos de empleados en la Rama Judicial:</w:t>
      </w:r>
    </w:p>
    <w:p w14:paraId="438E1981" w14:textId="77777777" w:rsidR="00244752" w:rsidRPr="00453FDD" w:rsidRDefault="00244752" w:rsidP="00244752">
      <w:pPr>
        <w:spacing w:line="276" w:lineRule="auto"/>
        <w:jc w:val="both"/>
        <w:rPr>
          <w:rFonts w:asciiTheme="minorHAnsi" w:hAnsiTheme="minorHAnsi" w:cstheme="minorHAnsi"/>
          <w:sz w:val="20"/>
          <w:szCs w:val="2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868"/>
      </w:tblGrid>
      <w:tr w:rsidR="00244752" w:rsidRPr="00453FDD" w14:paraId="0BF3A608" w14:textId="77777777" w:rsidTr="0031787A">
        <w:trPr>
          <w:trHeight w:val="402"/>
        </w:trPr>
        <w:tc>
          <w:tcPr>
            <w:tcW w:w="2470" w:type="pct"/>
            <w:shd w:val="clear" w:color="auto" w:fill="D9D9D9"/>
            <w:vAlign w:val="center"/>
          </w:tcPr>
          <w:p w14:paraId="3D753C49" w14:textId="77777777" w:rsidR="00244752" w:rsidRPr="00453FDD" w:rsidRDefault="00244752" w:rsidP="0031787A">
            <w:pPr>
              <w:spacing w:line="276" w:lineRule="auto"/>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No. Convocatoria</w:t>
            </w:r>
          </w:p>
        </w:tc>
        <w:tc>
          <w:tcPr>
            <w:tcW w:w="2530" w:type="pct"/>
            <w:shd w:val="clear" w:color="auto" w:fill="D9D9D9"/>
            <w:vAlign w:val="center"/>
          </w:tcPr>
          <w:p w14:paraId="55968EDD" w14:textId="77777777" w:rsidR="00244752" w:rsidRPr="00453FDD" w:rsidRDefault="00244752" w:rsidP="0031787A">
            <w:pPr>
              <w:spacing w:line="276" w:lineRule="auto"/>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Actividad desarrollada 2017</w:t>
            </w:r>
          </w:p>
        </w:tc>
      </w:tr>
      <w:tr w:rsidR="00244752" w:rsidRPr="00453FDD" w14:paraId="3B6367C9" w14:textId="77777777" w:rsidTr="0031787A">
        <w:tc>
          <w:tcPr>
            <w:tcW w:w="2470" w:type="pct"/>
            <w:shd w:val="clear" w:color="auto" w:fill="auto"/>
          </w:tcPr>
          <w:p w14:paraId="1D352A0B" w14:textId="77777777" w:rsidR="00244752" w:rsidRPr="00453FDD" w:rsidRDefault="00244752" w:rsidP="0031787A">
            <w:p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 xml:space="preserve">Convocatoria No. 4 - Acuerdo CSJHUA17-491-CSJHUA17-494 de 2017 </w:t>
            </w:r>
            <w:r w:rsidRPr="00453FDD">
              <w:rPr>
                <w:rFonts w:asciiTheme="minorHAnsi" w:hAnsiTheme="minorHAnsi" w:cstheme="minorHAnsi"/>
                <w:sz w:val="20"/>
                <w:szCs w:val="20"/>
                <w:lang w:val="es-CO"/>
              </w:rPr>
              <w:t>Para la conformación del Registro Seccional de Elegibles para la provisión de los cargos de empleados de carrera de Tribunales, Juzgados y Centros de Servicios del Distrito Judicial de Neiva y Distrito Judicial Administrativo del Huila</w:t>
            </w:r>
          </w:p>
        </w:tc>
        <w:tc>
          <w:tcPr>
            <w:tcW w:w="2530" w:type="pct"/>
            <w:shd w:val="clear" w:color="auto" w:fill="auto"/>
          </w:tcPr>
          <w:p w14:paraId="1B9AB71F" w14:textId="77777777" w:rsidR="00244752" w:rsidRPr="00453FDD" w:rsidRDefault="00244752" w:rsidP="00244752">
            <w:pPr>
              <w:numPr>
                <w:ilvl w:val="0"/>
                <w:numId w:val="11"/>
              </w:numPr>
              <w:spacing w:line="276" w:lineRule="auto"/>
              <w:ind w:left="472"/>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Del 9 al 27 de octubre de 2017 se llevó a cabo las inscripciones.</w:t>
            </w:r>
          </w:p>
          <w:p w14:paraId="196FF2E9" w14:textId="77777777" w:rsidR="00244752" w:rsidRPr="00453FDD" w:rsidRDefault="00244752" w:rsidP="0031787A">
            <w:pPr>
              <w:spacing w:line="276" w:lineRule="auto"/>
              <w:ind w:left="472"/>
              <w:jc w:val="both"/>
              <w:rPr>
                <w:rFonts w:asciiTheme="minorHAnsi" w:hAnsiTheme="minorHAnsi" w:cstheme="minorHAnsi"/>
                <w:sz w:val="20"/>
                <w:szCs w:val="20"/>
                <w:lang w:val="es-CO"/>
              </w:rPr>
            </w:pPr>
          </w:p>
          <w:p w14:paraId="76C69588" w14:textId="77777777" w:rsidR="00244752" w:rsidRPr="00453FDD" w:rsidRDefault="00244752" w:rsidP="00244752">
            <w:pPr>
              <w:numPr>
                <w:ilvl w:val="0"/>
                <w:numId w:val="11"/>
              </w:numPr>
              <w:spacing w:line="276" w:lineRule="auto"/>
              <w:ind w:left="472"/>
              <w:jc w:val="both"/>
              <w:rPr>
                <w:rFonts w:asciiTheme="minorHAnsi" w:hAnsiTheme="minorHAnsi" w:cstheme="minorHAnsi"/>
                <w:sz w:val="20"/>
                <w:szCs w:val="20"/>
                <w:lang w:val="es-CO"/>
              </w:rPr>
            </w:pPr>
            <w:r w:rsidRPr="00453FDD">
              <w:rPr>
                <w:rFonts w:asciiTheme="minorHAnsi" w:hAnsiTheme="minorHAnsi" w:cstheme="minorHAnsi"/>
                <w:color w:val="FF0000"/>
                <w:sz w:val="20"/>
                <w:szCs w:val="20"/>
                <w:lang w:val="es-CO"/>
              </w:rPr>
              <w:t xml:space="preserve"> </w:t>
            </w:r>
            <w:r w:rsidRPr="00453FDD">
              <w:rPr>
                <w:rFonts w:asciiTheme="minorHAnsi" w:hAnsiTheme="minorHAnsi" w:cstheme="minorHAnsi"/>
                <w:sz w:val="20"/>
                <w:szCs w:val="20"/>
                <w:lang w:val="es-CO"/>
              </w:rPr>
              <w:t xml:space="preserve">La Unidad de Carrera Judicial publicó la lista de inscritos, observándose que  en el Huila se inscribieron aproximadamente 5.000 personas. </w:t>
            </w:r>
          </w:p>
        </w:tc>
      </w:tr>
    </w:tbl>
    <w:p w14:paraId="6F915AB7" w14:textId="77777777" w:rsidR="00244752" w:rsidRDefault="00244752" w:rsidP="00244752">
      <w:pPr>
        <w:spacing w:line="276" w:lineRule="auto"/>
        <w:jc w:val="both"/>
        <w:rPr>
          <w:rFonts w:asciiTheme="minorHAnsi" w:hAnsiTheme="minorHAnsi" w:cstheme="minorHAnsi"/>
          <w:sz w:val="20"/>
          <w:szCs w:val="20"/>
          <w:lang w:val="es-CO"/>
        </w:rPr>
      </w:pPr>
    </w:p>
    <w:p w14:paraId="0318DD2B" w14:textId="77777777" w:rsidR="00726768" w:rsidRDefault="00726768" w:rsidP="00244752">
      <w:pPr>
        <w:spacing w:line="276" w:lineRule="auto"/>
        <w:jc w:val="both"/>
        <w:rPr>
          <w:rFonts w:asciiTheme="minorHAnsi" w:hAnsiTheme="minorHAnsi" w:cstheme="minorHAnsi"/>
          <w:sz w:val="20"/>
          <w:szCs w:val="20"/>
          <w:lang w:val="es-CO"/>
        </w:rPr>
      </w:pPr>
    </w:p>
    <w:p w14:paraId="054AE9F4" w14:textId="5F38A095" w:rsidR="00244752" w:rsidRPr="00453FDD" w:rsidRDefault="00726768" w:rsidP="00244752">
      <w:pPr>
        <w:numPr>
          <w:ilvl w:val="0"/>
          <w:numId w:val="41"/>
        </w:numPr>
        <w:tabs>
          <w:tab w:val="left" w:pos="426"/>
        </w:tabs>
        <w:spacing w:line="276" w:lineRule="auto"/>
        <w:ind w:left="0" w:firstLine="0"/>
        <w:jc w:val="both"/>
        <w:rPr>
          <w:rFonts w:asciiTheme="minorHAnsi" w:hAnsiTheme="minorHAnsi" w:cstheme="minorHAnsi"/>
          <w:b/>
          <w:sz w:val="20"/>
          <w:szCs w:val="20"/>
          <w:lang w:val="es-CO"/>
        </w:rPr>
      </w:pPr>
      <w:r>
        <w:rPr>
          <w:rFonts w:asciiTheme="minorHAnsi" w:hAnsiTheme="minorHAnsi" w:cstheme="minorHAnsi"/>
          <w:b/>
          <w:sz w:val="20"/>
          <w:szCs w:val="20"/>
          <w:lang w:val="es-CO"/>
        </w:rPr>
        <w:lastRenderedPageBreak/>
        <w:t>Jurisdicción E</w:t>
      </w:r>
      <w:r w:rsidR="00244752" w:rsidRPr="00453FDD">
        <w:rPr>
          <w:rFonts w:asciiTheme="minorHAnsi" w:hAnsiTheme="minorHAnsi" w:cstheme="minorHAnsi"/>
          <w:b/>
          <w:sz w:val="20"/>
          <w:szCs w:val="20"/>
          <w:lang w:val="es-CO"/>
        </w:rPr>
        <w:t xml:space="preserve">special de </w:t>
      </w:r>
      <w:r>
        <w:rPr>
          <w:rFonts w:asciiTheme="minorHAnsi" w:hAnsiTheme="minorHAnsi" w:cstheme="minorHAnsi"/>
          <w:b/>
          <w:sz w:val="20"/>
          <w:szCs w:val="20"/>
          <w:lang w:val="es-CO"/>
        </w:rPr>
        <w:t>P</w:t>
      </w:r>
      <w:r w:rsidR="00244752" w:rsidRPr="00453FDD">
        <w:rPr>
          <w:rFonts w:asciiTheme="minorHAnsi" w:hAnsiTheme="minorHAnsi" w:cstheme="minorHAnsi"/>
          <w:b/>
          <w:sz w:val="20"/>
          <w:szCs w:val="20"/>
          <w:lang w:val="es-CO"/>
        </w:rPr>
        <w:t xml:space="preserve">az y de </w:t>
      </w:r>
      <w:r>
        <w:rPr>
          <w:rFonts w:asciiTheme="minorHAnsi" w:hAnsiTheme="minorHAnsi" w:cstheme="minorHAnsi"/>
          <w:b/>
          <w:sz w:val="20"/>
          <w:szCs w:val="20"/>
          <w:lang w:val="es-CO"/>
        </w:rPr>
        <w:t>R</w:t>
      </w:r>
      <w:r w:rsidR="00244752" w:rsidRPr="00453FDD">
        <w:rPr>
          <w:rFonts w:asciiTheme="minorHAnsi" w:hAnsiTheme="minorHAnsi" w:cstheme="minorHAnsi"/>
          <w:b/>
          <w:sz w:val="20"/>
          <w:szCs w:val="20"/>
          <w:lang w:val="es-CO"/>
        </w:rPr>
        <w:t>econsideración</w:t>
      </w:r>
    </w:p>
    <w:p w14:paraId="25FDD629" w14:textId="77777777" w:rsidR="00244752" w:rsidRPr="00453FDD" w:rsidRDefault="00244752" w:rsidP="00244752">
      <w:pPr>
        <w:spacing w:line="276" w:lineRule="auto"/>
        <w:rPr>
          <w:rFonts w:asciiTheme="minorHAnsi" w:hAnsiTheme="minorHAnsi" w:cstheme="minorHAnsi"/>
          <w:sz w:val="20"/>
          <w:szCs w:val="20"/>
          <w:lang w:val="es-CO"/>
        </w:rPr>
      </w:pPr>
    </w:p>
    <w:p w14:paraId="03F2AE74" w14:textId="3D2A499B" w:rsidR="00244752" w:rsidRPr="00453FDD" w:rsidRDefault="00726768" w:rsidP="00364F67">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Por iniciativa del Consejo Seccional de la Judicatura y el apoyo del Personero Municipal, el </w:t>
      </w:r>
      <w:r w:rsidRPr="00453FDD">
        <w:rPr>
          <w:rFonts w:asciiTheme="minorHAnsi" w:hAnsiTheme="minorHAnsi" w:cstheme="minorHAnsi"/>
          <w:sz w:val="20"/>
          <w:szCs w:val="20"/>
          <w:lang w:val="es-CO"/>
        </w:rPr>
        <w:t>25 de octubre de 2017,</w:t>
      </w:r>
      <w:r>
        <w:rPr>
          <w:rFonts w:asciiTheme="minorHAnsi" w:hAnsiTheme="minorHAnsi" w:cstheme="minorHAnsi"/>
          <w:sz w:val="20"/>
          <w:szCs w:val="20"/>
          <w:lang w:val="es-CO"/>
        </w:rPr>
        <w:t xml:space="preserve"> en </w:t>
      </w:r>
      <w:r w:rsidRPr="00453FDD">
        <w:rPr>
          <w:rFonts w:asciiTheme="minorHAnsi" w:hAnsiTheme="minorHAnsi" w:cstheme="minorHAnsi"/>
          <w:sz w:val="20"/>
          <w:szCs w:val="20"/>
          <w:lang w:val="es-CO"/>
        </w:rPr>
        <w:t>San Agustín</w:t>
      </w:r>
      <w:r>
        <w:rPr>
          <w:rFonts w:asciiTheme="minorHAnsi" w:hAnsiTheme="minorHAnsi" w:cstheme="minorHAnsi"/>
          <w:sz w:val="20"/>
          <w:szCs w:val="20"/>
          <w:lang w:val="es-CO"/>
        </w:rPr>
        <w:t xml:space="preserve"> fueron elegidos</w:t>
      </w:r>
      <w:r w:rsidR="00244752" w:rsidRPr="00453FDD">
        <w:rPr>
          <w:rFonts w:asciiTheme="minorHAnsi" w:hAnsiTheme="minorHAnsi" w:cstheme="minorHAnsi"/>
          <w:sz w:val="20"/>
          <w:szCs w:val="20"/>
          <w:lang w:val="es-CO"/>
        </w:rPr>
        <w:t xml:space="preserve"> 3 Jueces de Paz y 2 de Reconsideración para el período 2017-2022</w:t>
      </w:r>
      <w:r>
        <w:rPr>
          <w:rFonts w:asciiTheme="minorHAnsi" w:hAnsiTheme="minorHAnsi" w:cstheme="minorHAnsi"/>
          <w:sz w:val="20"/>
          <w:szCs w:val="20"/>
          <w:lang w:val="es-CO"/>
        </w:rPr>
        <w:t xml:space="preserve">, que se suman a </w:t>
      </w:r>
      <w:r w:rsidRPr="00453FDD">
        <w:rPr>
          <w:rFonts w:asciiTheme="minorHAnsi" w:hAnsiTheme="minorHAnsi" w:cstheme="minorHAnsi"/>
          <w:sz w:val="20"/>
          <w:szCs w:val="20"/>
          <w:lang w:val="es-CO"/>
        </w:rPr>
        <w:t>19 Juece</w:t>
      </w:r>
      <w:r>
        <w:rPr>
          <w:rFonts w:asciiTheme="minorHAnsi" w:hAnsiTheme="minorHAnsi" w:cstheme="minorHAnsi"/>
          <w:sz w:val="20"/>
          <w:szCs w:val="20"/>
          <w:lang w:val="es-CO"/>
        </w:rPr>
        <w:t>s de Paz y 3 de Reconsideración de Neiva, elegidos</w:t>
      </w:r>
      <w:r w:rsidRPr="00453FDD">
        <w:rPr>
          <w:rFonts w:asciiTheme="minorHAnsi" w:hAnsiTheme="minorHAnsi" w:cstheme="minorHAnsi"/>
          <w:sz w:val="20"/>
          <w:szCs w:val="20"/>
          <w:lang w:val="es-CO"/>
        </w:rPr>
        <w:t xml:space="preserve"> para el período 2015-2020</w:t>
      </w:r>
      <w:r>
        <w:rPr>
          <w:rFonts w:asciiTheme="minorHAnsi" w:hAnsiTheme="minorHAnsi" w:cstheme="minorHAnsi"/>
          <w:sz w:val="20"/>
          <w:szCs w:val="20"/>
          <w:lang w:val="es-CO"/>
        </w:rPr>
        <w:t>.</w:t>
      </w:r>
    </w:p>
    <w:p w14:paraId="55BDC595" w14:textId="77777777" w:rsidR="007D462F" w:rsidRPr="00453FDD" w:rsidRDefault="007D462F" w:rsidP="00244752">
      <w:pPr>
        <w:pStyle w:val="Prrafodelista"/>
        <w:ind w:left="0"/>
        <w:rPr>
          <w:rFonts w:asciiTheme="minorHAnsi" w:hAnsiTheme="minorHAnsi" w:cstheme="minorHAnsi"/>
          <w:sz w:val="20"/>
          <w:szCs w:val="20"/>
          <w:lang w:val="it-IT"/>
        </w:rPr>
      </w:pPr>
    </w:p>
    <w:p w14:paraId="0136A953" w14:textId="77777777"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Consultorio Jurídico</w:t>
      </w:r>
    </w:p>
    <w:p w14:paraId="290A9571" w14:textId="77777777" w:rsidR="00244752" w:rsidRPr="00453FDD" w:rsidRDefault="00244752" w:rsidP="00244752">
      <w:pPr>
        <w:tabs>
          <w:tab w:val="left" w:pos="426"/>
        </w:tabs>
        <w:spacing w:line="276" w:lineRule="auto"/>
        <w:jc w:val="both"/>
        <w:rPr>
          <w:rFonts w:asciiTheme="minorHAnsi" w:hAnsiTheme="minorHAnsi" w:cstheme="minorHAnsi"/>
          <w:b/>
          <w:sz w:val="20"/>
          <w:szCs w:val="20"/>
          <w:lang w:val="es-CO"/>
        </w:rPr>
      </w:pPr>
    </w:p>
    <w:p w14:paraId="1613E40D" w14:textId="77777777" w:rsidR="00244752" w:rsidRPr="00453FDD" w:rsidRDefault="00244752" w:rsidP="00244752">
      <w:pPr>
        <w:tabs>
          <w:tab w:val="left" w:pos="426"/>
        </w:tabs>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año pasado se recibieron 108 estudiantes de consultorio jurídico, quien</w:t>
      </w:r>
      <w:r>
        <w:rPr>
          <w:rFonts w:asciiTheme="minorHAnsi" w:hAnsiTheme="minorHAnsi" w:cstheme="minorHAnsi"/>
          <w:sz w:val="20"/>
          <w:szCs w:val="20"/>
          <w:lang w:val="es-CO"/>
        </w:rPr>
        <w:t>e</w:t>
      </w:r>
      <w:r w:rsidRPr="00453FDD">
        <w:rPr>
          <w:rFonts w:asciiTheme="minorHAnsi" w:hAnsiTheme="minorHAnsi" w:cstheme="minorHAnsi"/>
          <w:sz w:val="20"/>
          <w:szCs w:val="20"/>
          <w:lang w:val="es-CO"/>
        </w:rPr>
        <w:t>s mediante sus prácticas contribuyeron a mejorar la gestión de los</w:t>
      </w:r>
      <w:r>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despachos judiciales, así:</w:t>
      </w:r>
    </w:p>
    <w:p w14:paraId="14207718" w14:textId="77777777" w:rsidR="00244752" w:rsidRPr="00453FDD" w:rsidRDefault="00244752" w:rsidP="00244752">
      <w:pPr>
        <w:tabs>
          <w:tab w:val="left" w:pos="426"/>
        </w:tabs>
        <w:spacing w:line="276" w:lineRule="auto"/>
        <w:jc w:val="both"/>
        <w:rPr>
          <w:rFonts w:asciiTheme="minorHAnsi" w:hAnsiTheme="minorHAnsi" w:cstheme="minorHAnsi"/>
          <w:sz w:val="20"/>
          <w:szCs w:val="20"/>
          <w:lang w:val="es-CO"/>
        </w:rPr>
      </w:pPr>
    </w:p>
    <w:tbl>
      <w:tblPr>
        <w:tblStyle w:val="Tablaconcuadrcula"/>
        <w:tblW w:w="5000" w:type="pct"/>
        <w:tblLook w:val="04A0" w:firstRow="1" w:lastRow="0" w:firstColumn="1" w:lastColumn="0" w:noHBand="0" w:noVBand="1"/>
      </w:tblPr>
      <w:tblGrid>
        <w:gridCol w:w="2944"/>
        <w:gridCol w:w="3684"/>
        <w:gridCol w:w="2992"/>
      </w:tblGrid>
      <w:tr w:rsidR="00244752" w:rsidRPr="00453FDD" w14:paraId="682EFB74" w14:textId="77777777" w:rsidTr="0031787A">
        <w:trPr>
          <w:trHeight w:val="397"/>
        </w:trPr>
        <w:tc>
          <w:tcPr>
            <w:tcW w:w="5000" w:type="pct"/>
            <w:gridSpan w:val="3"/>
            <w:shd w:val="clear" w:color="auto" w:fill="BFBFBF" w:themeFill="background1" w:themeFillShade="BF"/>
            <w:vAlign w:val="center"/>
          </w:tcPr>
          <w:p w14:paraId="3C857D91" w14:textId="77777777" w:rsidR="00244752" w:rsidRPr="00453FDD" w:rsidRDefault="00244752" w:rsidP="0031787A">
            <w:pPr>
              <w:jc w:val="center"/>
              <w:rPr>
                <w:rFonts w:asciiTheme="minorHAnsi" w:hAnsiTheme="minorHAnsi" w:cstheme="minorHAnsi"/>
                <w:b/>
                <w:sz w:val="20"/>
                <w:szCs w:val="20"/>
                <w:lang w:val="es-CO"/>
              </w:rPr>
            </w:pPr>
            <w:r w:rsidRPr="00453FDD">
              <w:rPr>
                <w:rFonts w:asciiTheme="minorHAnsi" w:hAnsiTheme="minorHAnsi" w:cstheme="minorHAnsi"/>
                <w:sz w:val="20"/>
                <w:szCs w:val="20"/>
                <w:lang w:val="es-CO"/>
              </w:rPr>
              <w:t>ESTUDIANTES DE CONSULTORIOS JURÍDICOS 2017</w:t>
            </w:r>
          </w:p>
        </w:tc>
      </w:tr>
      <w:tr w:rsidR="00244752" w:rsidRPr="00453FDD" w14:paraId="7146F895" w14:textId="77777777" w:rsidTr="00726768">
        <w:trPr>
          <w:trHeight w:val="397"/>
        </w:trPr>
        <w:tc>
          <w:tcPr>
            <w:tcW w:w="1530" w:type="pct"/>
            <w:vAlign w:val="center"/>
          </w:tcPr>
          <w:p w14:paraId="6D717624" w14:textId="77777777" w:rsidR="00244752" w:rsidRPr="00453FDD" w:rsidRDefault="00244752" w:rsidP="0031787A">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Universidad </w:t>
            </w:r>
            <w:proofErr w:type="spellStart"/>
            <w:r w:rsidRPr="00453FDD">
              <w:rPr>
                <w:rFonts w:asciiTheme="minorHAnsi" w:hAnsiTheme="minorHAnsi" w:cstheme="minorHAnsi"/>
                <w:sz w:val="20"/>
                <w:szCs w:val="20"/>
                <w:lang w:val="es-CO"/>
              </w:rPr>
              <w:t>Surcolombiana</w:t>
            </w:r>
            <w:proofErr w:type="spellEnd"/>
          </w:p>
        </w:tc>
        <w:tc>
          <w:tcPr>
            <w:tcW w:w="1915" w:type="pct"/>
            <w:vAlign w:val="center"/>
          </w:tcPr>
          <w:p w14:paraId="34CE3D96" w14:textId="77777777" w:rsidR="00244752" w:rsidRPr="00453FDD" w:rsidRDefault="00244752" w:rsidP="0031787A">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Universidad Cooperativa de Colombia</w:t>
            </w:r>
          </w:p>
        </w:tc>
        <w:tc>
          <w:tcPr>
            <w:tcW w:w="1555" w:type="pct"/>
            <w:vAlign w:val="center"/>
          </w:tcPr>
          <w:p w14:paraId="671D7CBB" w14:textId="77777777" w:rsidR="00244752" w:rsidRPr="00453FDD" w:rsidRDefault="00244752" w:rsidP="0031787A">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Universidad Antonio Nariño</w:t>
            </w:r>
          </w:p>
        </w:tc>
      </w:tr>
      <w:tr w:rsidR="00244752" w:rsidRPr="00453FDD" w14:paraId="6B8DBB55" w14:textId="77777777" w:rsidTr="00726768">
        <w:trPr>
          <w:trHeight w:val="397"/>
        </w:trPr>
        <w:tc>
          <w:tcPr>
            <w:tcW w:w="1530" w:type="pct"/>
            <w:vAlign w:val="center"/>
          </w:tcPr>
          <w:p w14:paraId="4ABB667D" w14:textId="77777777" w:rsidR="00244752" w:rsidRPr="00453FDD" w:rsidRDefault="00244752" w:rsidP="0031787A">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51</w:t>
            </w:r>
          </w:p>
        </w:tc>
        <w:tc>
          <w:tcPr>
            <w:tcW w:w="1915" w:type="pct"/>
            <w:vAlign w:val="center"/>
          </w:tcPr>
          <w:p w14:paraId="125794B7" w14:textId="77777777" w:rsidR="00244752" w:rsidRPr="00453FDD" w:rsidRDefault="00244752" w:rsidP="0031787A">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47</w:t>
            </w:r>
          </w:p>
        </w:tc>
        <w:tc>
          <w:tcPr>
            <w:tcW w:w="1555" w:type="pct"/>
            <w:vAlign w:val="center"/>
          </w:tcPr>
          <w:p w14:paraId="44F0F903" w14:textId="77777777" w:rsidR="00244752" w:rsidRPr="00453FDD" w:rsidRDefault="00244752" w:rsidP="0031787A">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10</w:t>
            </w:r>
          </w:p>
        </w:tc>
      </w:tr>
    </w:tbl>
    <w:p w14:paraId="6C51D885" w14:textId="77777777" w:rsidR="007D462F" w:rsidRPr="00453FDD" w:rsidRDefault="007D462F" w:rsidP="00244752">
      <w:pPr>
        <w:tabs>
          <w:tab w:val="left" w:pos="426"/>
        </w:tabs>
        <w:spacing w:line="276" w:lineRule="auto"/>
        <w:jc w:val="both"/>
        <w:rPr>
          <w:rFonts w:asciiTheme="minorHAnsi" w:hAnsiTheme="minorHAnsi" w:cstheme="minorHAnsi"/>
          <w:sz w:val="20"/>
          <w:szCs w:val="20"/>
          <w:lang w:val="es-CO"/>
        </w:rPr>
      </w:pPr>
    </w:p>
    <w:p w14:paraId="0C682326" w14:textId="77777777"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 xml:space="preserve">Comité del Sistema Penal Acusatorio y Comité de seguimiento del Centro de Servicios </w:t>
      </w:r>
    </w:p>
    <w:p w14:paraId="12192F51" w14:textId="77777777" w:rsidR="00244752" w:rsidRPr="00453FDD" w:rsidRDefault="00244752" w:rsidP="00244752">
      <w:pPr>
        <w:tabs>
          <w:tab w:val="left" w:pos="426"/>
        </w:tabs>
        <w:spacing w:line="276" w:lineRule="auto"/>
        <w:jc w:val="both"/>
        <w:rPr>
          <w:rFonts w:asciiTheme="minorHAnsi" w:hAnsiTheme="minorHAnsi" w:cstheme="minorHAnsi"/>
          <w:b/>
          <w:sz w:val="20"/>
          <w:szCs w:val="20"/>
          <w:lang w:val="es-CO"/>
        </w:rPr>
      </w:pPr>
    </w:p>
    <w:p w14:paraId="6B38E6FA" w14:textId="77777777" w:rsidR="00244752" w:rsidRPr="00453FDD" w:rsidRDefault="00244752" w:rsidP="00244752">
      <w:pPr>
        <w:numPr>
          <w:ilvl w:val="0"/>
          <w:numId w:val="50"/>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Aprobación del  Manual de Funciones para el Centro de Servicios del SAP.</w:t>
      </w:r>
    </w:p>
    <w:p w14:paraId="0101F9A3" w14:textId="77777777" w:rsidR="00244752" w:rsidRPr="00453FDD" w:rsidRDefault="00244752" w:rsidP="00244752">
      <w:pPr>
        <w:spacing w:line="276" w:lineRule="auto"/>
        <w:ind w:left="720"/>
        <w:jc w:val="both"/>
        <w:rPr>
          <w:rFonts w:asciiTheme="minorHAnsi" w:hAnsiTheme="minorHAnsi" w:cstheme="minorHAnsi"/>
          <w:sz w:val="20"/>
          <w:szCs w:val="20"/>
          <w:lang w:val="es-CO"/>
        </w:rPr>
      </w:pPr>
    </w:p>
    <w:p w14:paraId="43D29C96" w14:textId="77777777" w:rsidR="00244752" w:rsidRPr="00453FDD" w:rsidRDefault="00244752" w:rsidP="00244752">
      <w:pPr>
        <w:numPr>
          <w:ilvl w:val="0"/>
          <w:numId w:val="50"/>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Reorganización de los grupos de trabajo, con el fin de garantizar la continuidad de actividades cuando alguno de los empleados sale a vacaciones o tiene alguna incapacidad.</w:t>
      </w:r>
    </w:p>
    <w:p w14:paraId="01CDED14" w14:textId="77777777" w:rsidR="00244752" w:rsidRPr="00453FDD" w:rsidRDefault="00244752" w:rsidP="00244752">
      <w:pPr>
        <w:spacing w:line="276" w:lineRule="auto"/>
        <w:ind w:left="720"/>
        <w:jc w:val="both"/>
        <w:rPr>
          <w:rFonts w:asciiTheme="minorHAnsi" w:hAnsiTheme="minorHAnsi" w:cstheme="minorHAnsi"/>
          <w:sz w:val="20"/>
          <w:szCs w:val="20"/>
          <w:lang w:val="es-CO"/>
        </w:rPr>
      </w:pPr>
    </w:p>
    <w:p w14:paraId="540CDB40" w14:textId="77777777" w:rsidR="00244752" w:rsidRPr="00453FDD" w:rsidRDefault="00244752" w:rsidP="00244752">
      <w:pPr>
        <w:numPr>
          <w:ilvl w:val="0"/>
          <w:numId w:val="50"/>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fijaron nuevas reglas para el reparto de los procesos, para garantizar una distribución equitativa cuando los jueces toman compensatorios o tienen permisos y para compensar la carga del juez coordinador.</w:t>
      </w:r>
    </w:p>
    <w:p w14:paraId="0C440EEE" w14:textId="77777777" w:rsidR="00244752" w:rsidRPr="00453FDD" w:rsidRDefault="00244752" w:rsidP="00244752">
      <w:pPr>
        <w:spacing w:line="276" w:lineRule="auto"/>
        <w:ind w:left="720"/>
        <w:jc w:val="both"/>
        <w:rPr>
          <w:rFonts w:asciiTheme="minorHAnsi" w:hAnsiTheme="minorHAnsi" w:cstheme="minorHAnsi"/>
          <w:sz w:val="20"/>
          <w:szCs w:val="20"/>
          <w:lang w:val="es-CO"/>
        </w:rPr>
      </w:pPr>
    </w:p>
    <w:p w14:paraId="29FD816D" w14:textId="4F636F38" w:rsidR="00244752" w:rsidRPr="00453FDD" w:rsidRDefault="00244752" w:rsidP="00244752">
      <w:pPr>
        <w:numPr>
          <w:ilvl w:val="0"/>
          <w:numId w:val="50"/>
        </w:numPr>
        <w:spacing w:line="276" w:lineRule="auto"/>
        <w:jc w:val="both"/>
        <w:rPr>
          <w:rFonts w:asciiTheme="minorHAnsi" w:hAnsiTheme="minorHAnsi" w:cstheme="minorHAnsi"/>
          <w:sz w:val="20"/>
          <w:szCs w:val="20"/>
        </w:rPr>
      </w:pPr>
      <w:r w:rsidRPr="00453FDD">
        <w:rPr>
          <w:rFonts w:asciiTheme="minorHAnsi" w:hAnsiTheme="minorHAnsi" w:cstheme="minorHAnsi"/>
          <w:sz w:val="20"/>
          <w:szCs w:val="20"/>
          <w:lang w:val="es-CO"/>
        </w:rPr>
        <w:t xml:space="preserve">Se establecieron reglas </w:t>
      </w:r>
      <w:r w:rsidR="00726768" w:rsidRPr="00453FDD">
        <w:rPr>
          <w:rFonts w:asciiTheme="minorHAnsi" w:hAnsiTheme="minorHAnsi" w:cstheme="minorHAnsi"/>
          <w:sz w:val="20"/>
          <w:szCs w:val="20"/>
          <w:lang w:val="es-CO"/>
        </w:rPr>
        <w:t>sobre cambio de radicación</w:t>
      </w:r>
      <w:r w:rsidR="00726768">
        <w:rPr>
          <w:rFonts w:asciiTheme="minorHAnsi" w:hAnsiTheme="minorHAnsi" w:cstheme="minorHAnsi"/>
          <w:sz w:val="20"/>
          <w:szCs w:val="20"/>
          <w:lang w:val="es-CO"/>
        </w:rPr>
        <w:t xml:space="preserve"> y</w:t>
      </w:r>
      <w:r w:rsidR="00726768"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para la recepción de solicitudes de la Fiscalía</w:t>
      </w:r>
      <w:r w:rsidR="00726768">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con el fin de simplificar trámites</w:t>
      </w:r>
      <w:r w:rsidRPr="00453FDD">
        <w:rPr>
          <w:rFonts w:asciiTheme="minorHAnsi" w:hAnsiTheme="minorHAnsi" w:cstheme="minorHAnsi"/>
          <w:sz w:val="20"/>
          <w:szCs w:val="20"/>
        </w:rPr>
        <w:t>.</w:t>
      </w:r>
    </w:p>
    <w:p w14:paraId="7D5AF894" w14:textId="77777777" w:rsidR="00244752" w:rsidRPr="00453FDD" w:rsidRDefault="00244752" w:rsidP="00244752">
      <w:pPr>
        <w:spacing w:line="276" w:lineRule="auto"/>
        <w:jc w:val="both"/>
        <w:rPr>
          <w:rFonts w:asciiTheme="minorHAnsi" w:hAnsiTheme="minorHAnsi" w:cstheme="minorHAnsi"/>
          <w:b/>
          <w:color w:val="000000"/>
          <w:sz w:val="20"/>
          <w:szCs w:val="20"/>
        </w:rPr>
      </w:pPr>
    </w:p>
    <w:p w14:paraId="25FF38A2" w14:textId="24108022" w:rsidR="00244752" w:rsidRPr="00453FDD" w:rsidRDefault="00726768" w:rsidP="00244752">
      <w:pPr>
        <w:numPr>
          <w:ilvl w:val="0"/>
          <w:numId w:val="41"/>
        </w:numPr>
        <w:tabs>
          <w:tab w:val="left" w:pos="426"/>
        </w:tabs>
        <w:spacing w:line="276" w:lineRule="auto"/>
        <w:ind w:left="0" w:firstLine="0"/>
        <w:jc w:val="both"/>
        <w:rPr>
          <w:rFonts w:asciiTheme="minorHAnsi" w:hAnsiTheme="minorHAnsi" w:cstheme="minorHAnsi"/>
          <w:b/>
          <w:sz w:val="20"/>
          <w:szCs w:val="20"/>
          <w:lang w:val="es-CO"/>
        </w:rPr>
      </w:pPr>
      <w:r>
        <w:rPr>
          <w:rFonts w:asciiTheme="minorHAnsi" w:hAnsiTheme="minorHAnsi" w:cstheme="minorHAnsi"/>
          <w:b/>
          <w:color w:val="000000"/>
          <w:sz w:val="20"/>
          <w:szCs w:val="20"/>
        </w:rPr>
        <w:t>Comité del Sistema d</w:t>
      </w:r>
      <w:r w:rsidR="00244752" w:rsidRPr="00453FDD">
        <w:rPr>
          <w:rFonts w:asciiTheme="minorHAnsi" w:hAnsiTheme="minorHAnsi" w:cstheme="minorHAnsi"/>
          <w:b/>
          <w:color w:val="000000"/>
          <w:sz w:val="20"/>
          <w:szCs w:val="20"/>
        </w:rPr>
        <w:t>e Responsabilidad Penal para Adolescentes</w:t>
      </w:r>
    </w:p>
    <w:p w14:paraId="4B2C63DC" w14:textId="77777777" w:rsidR="00244752" w:rsidRPr="00453FDD" w:rsidRDefault="00244752" w:rsidP="00244752">
      <w:pPr>
        <w:tabs>
          <w:tab w:val="left" w:pos="426"/>
        </w:tabs>
        <w:spacing w:line="276" w:lineRule="auto"/>
        <w:jc w:val="both"/>
        <w:rPr>
          <w:rFonts w:asciiTheme="minorHAnsi" w:hAnsiTheme="minorHAnsi" w:cstheme="minorHAnsi"/>
          <w:b/>
          <w:color w:val="000000"/>
          <w:sz w:val="20"/>
          <w:szCs w:val="20"/>
          <w:lang w:val="es-CO"/>
        </w:rPr>
      </w:pPr>
    </w:p>
    <w:p w14:paraId="00FFD3EE" w14:textId="77777777" w:rsidR="00244752" w:rsidRPr="00453FDD" w:rsidRDefault="00244752" w:rsidP="00244752">
      <w:pPr>
        <w:numPr>
          <w:ilvl w:val="0"/>
          <w:numId w:val="51"/>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identificaron alternativas para mejorar la realización de las audiencias, estableciéndose compromisos por los servidores judiciales, logrando una disminución constante de las audiencias no realizadas.</w:t>
      </w:r>
    </w:p>
    <w:p w14:paraId="7171FF3D" w14:textId="77777777" w:rsidR="00244752" w:rsidRPr="00453FDD" w:rsidRDefault="00244752" w:rsidP="00244752">
      <w:pPr>
        <w:spacing w:line="276" w:lineRule="auto"/>
        <w:ind w:left="720"/>
        <w:jc w:val="both"/>
        <w:rPr>
          <w:rFonts w:asciiTheme="minorHAnsi" w:hAnsiTheme="minorHAnsi" w:cstheme="minorHAnsi"/>
          <w:sz w:val="20"/>
          <w:szCs w:val="20"/>
          <w:lang w:val="es-CO"/>
        </w:rPr>
      </w:pPr>
    </w:p>
    <w:p w14:paraId="3D59C6B1" w14:textId="2810629B" w:rsidR="00244752" w:rsidRPr="00453FDD" w:rsidRDefault="00244752" w:rsidP="00244752">
      <w:pPr>
        <w:numPr>
          <w:ilvl w:val="0"/>
          <w:numId w:val="51"/>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presentó a la Fiscalía una programación de turnos para la realización de las audiencias</w:t>
      </w:r>
      <w:r w:rsidR="00726768">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con el fin de tener una efectividad en la ejecución de las mismas por parte de los Jueces de Control de Garantías.</w:t>
      </w:r>
    </w:p>
    <w:p w14:paraId="38283929" w14:textId="77777777" w:rsidR="00244752" w:rsidRPr="00453FDD" w:rsidRDefault="00244752" w:rsidP="00244752">
      <w:pPr>
        <w:spacing w:line="276" w:lineRule="auto"/>
        <w:ind w:left="720"/>
        <w:jc w:val="both"/>
        <w:rPr>
          <w:rFonts w:asciiTheme="minorHAnsi" w:hAnsiTheme="minorHAnsi" w:cstheme="minorHAnsi"/>
          <w:sz w:val="20"/>
          <w:szCs w:val="20"/>
          <w:lang w:val="es-CO"/>
        </w:rPr>
      </w:pPr>
    </w:p>
    <w:p w14:paraId="7A25B0F5" w14:textId="77777777" w:rsidR="00244752" w:rsidRPr="00453FDD" w:rsidRDefault="00244752" w:rsidP="00244752">
      <w:pPr>
        <w:numPr>
          <w:ilvl w:val="0"/>
          <w:numId w:val="51"/>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Se evidenció una mejora en el seguimiento a las reglas de conducta por parte de los menores infractores, debido a la labor de la Asistente Social en el Centro de Servicios. </w:t>
      </w:r>
    </w:p>
    <w:p w14:paraId="1302A9C2" w14:textId="77777777" w:rsidR="00244752" w:rsidRPr="00453FDD" w:rsidRDefault="00244752" w:rsidP="00244752">
      <w:pPr>
        <w:spacing w:line="276" w:lineRule="auto"/>
        <w:ind w:left="720"/>
        <w:jc w:val="both"/>
        <w:rPr>
          <w:rFonts w:asciiTheme="minorHAnsi" w:hAnsiTheme="minorHAnsi" w:cstheme="minorHAnsi"/>
          <w:sz w:val="20"/>
          <w:szCs w:val="20"/>
          <w:lang w:val="es-CO"/>
        </w:rPr>
      </w:pPr>
    </w:p>
    <w:p w14:paraId="6837299A" w14:textId="74BDBBE0"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 xml:space="preserve">Comité de seguimiento a la </w:t>
      </w:r>
      <w:r w:rsidR="00726768">
        <w:rPr>
          <w:rFonts w:asciiTheme="minorHAnsi" w:hAnsiTheme="minorHAnsi" w:cstheme="minorHAnsi"/>
          <w:b/>
          <w:sz w:val="20"/>
          <w:szCs w:val="20"/>
          <w:lang w:val="es-CO"/>
        </w:rPr>
        <w:t>L</w:t>
      </w:r>
      <w:r w:rsidRPr="00453FDD">
        <w:rPr>
          <w:rFonts w:asciiTheme="minorHAnsi" w:hAnsiTheme="minorHAnsi" w:cstheme="minorHAnsi"/>
          <w:b/>
          <w:sz w:val="20"/>
          <w:szCs w:val="20"/>
          <w:lang w:val="es-CO"/>
        </w:rPr>
        <w:t>ey 1760 de 2015</w:t>
      </w:r>
    </w:p>
    <w:p w14:paraId="7E62F9B3" w14:textId="77777777" w:rsidR="00410BDE" w:rsidRDefault="00410BDE" w:rsidP="00410BDE">
      <w:pPr>
        <w:pStyle w:val="Textosinformato"/>
        <w:tabs>
          <w:tab w:val="left" w:pos="5000"/>
        </w:tabs>
        <w:spacing w:line="276" w:lineRule="auto"/>
        <w:jc w:val="both"/>
        <w:rPr>
          <w:rFonts w:asciiTheme="minorHAnsi" w:hAnsiTheme="minorHAnsi" w:cstheme="minorHAnsi"/>
          <w:color w:val="000000"/>
          <w:lang w:val="es-ES"/>
        </w:rPr>
      </w:pPr>
    </w:p>
    <w:p w14:paraId="2743E6A4" w14:textId="4023AC6C" w:rsidR="00244752" w:rsidRDefault="00410BDE" w:rsidP="00410BDE">
      <w:pPr>
        <w:pStyle w:val="Textosinformato"/>
        <w:tabs>
          <w:tab w:val="left" w:pos="5000"/>
        </w:tabs>
        <w:spacing w:line="276" w:lineRule="auto"/>
        <w:jc w:val="both"/>
        <w:rPr>
          <w:rFonts w:asciiTheme="minorHAnsi" w:hAnsiTheme="minorHAnsi" w:cstheme="minorHAnsi"/>
          <w:color w:val="000000"/>
          <w:lang w:val="es-ES"/>
        </w:rPr>
      </w:pPr>
      <w:r>
        <w:rPr>
          <w:rFonts w:asciiTheme="minorHAnsi" w:hAnsiTheme="minorHAnsi" w:cstheme="minorHAnsi"/>
          <w:color w:val="000000"/>
          <w:lang w:val="es-ES"/>
        </w:rPr>
        <w:t xml:space="preserve">Inmediatamente se tuvo conocimiento de la necesidad de conformar el </w:t>
      </w:r>
      <w:proofErr w:type="spellStart"/>
      <w:r>
        <w:rPr>
          <w:rFonts w:asciiTheme="minorHAnsi" w:hAnsiTheme="minorHAnsi" w:cstheme="minorHAnsi"/>
          <w:color w:val="000000"/>
          <w:lang w:val="es-ES"/>
        </w:rPr>
        <w:t>comite</w:t>
      </w:r>
      <w:proofErr w:type="spellEnd"/>
      <w:r>
        <w:rPr>
          <w:rFonts w:asciiTheme="minorHAnsi" w:hAnsiTheme="minorHAnsi" w:cstheme="minorHAnsi"/>
          <w:color w:val="000000"/>
          <w:lang w:val="es-ES"/>
        </w:rPr>
        <w:t xml:space="preserve"> de seguimiento del SPOA</w:t>
      </w:r>
      <w:r>
        <w:rPr>
          <w:rFonts w:asciiTheme="minorHAnsi" w:hAnsiTheme="minorHAnsi" w:cstheme="minorHAnsi"/>
          <w:color w:val="000000"/>
          <w:lang w:val="es-ES"/>
        </w:rPr>
        <w:tab/>
        <w:t xml:space="preserve">, con el fin de precaver la salida masiva de sindicados por vencimiento de términos, conforme lo </w:t>
      </w:r>
      <w:proofErr w:type="spellStart"/>
      <w:r>
        <w:rPr>
          <w:rFonts w:asciiTheme="minorHAnsi" w:hAnsiTheme="minorHAnsi" w:cstheme="minorHAnsi"/>
          <w:color w:val="000000"/>
          <w:lang w:val="es-ES"/>
        </w:rPr>
        <w:t>dispusó</w:t>
      </w:r>
      <w:proofErr w:type="spellEnd"/>
      <w:r>
        <w:rPr>
          <w:rFonts w:asciiTheme="minorHAnsi" w:hAnsiTheme="minorHAnsi" w:cstheme="minorHAnsi"/>
          <w:color w:val="000000"/>
          <w:lang w:val="es-ES"/>
        </w:rPr>
        <w:t xml:space="preserve"> la Ley 1760 de 2015,  </w:t>
      </w:r>
      <w:r>
        <w:rPr>
          <w:rFonts w:asciiTheme="minorHAnsi" w:hAnsiTheme="minorHAnsi" w:cstheme="minorHAnsi"/>
          <w:color w:val="000000"/>
          <w:lang w:val="es-ES"/>
        </w:rPr>
        <w:lastRenderedPageBreak/>
        <w:t xml:space="preserve">se convocó a los miembros y se construyó una </w:t>
      </w:r>
      <w:proofErr w:type="spellStart"/>
      <w:r>
        <w:rPr>
          <w:rFonts w:asciiTheme="minorHAnsi" w:hAnsiTheme="minorHAnsi" w:cstheme="minorHAnsi"/>
          <w:color w:val="000000"/>
          <w:lang w:val="es-ES"/>
        </w:rPr>
        <w:t>estrategìa</w:t>
      </w:r>
      <w:proofErr w:type="spellEnd"/>
      <w:r>
        <w:rPr>
          <w:rFonts w:asciiTheme="minorHAnsi" w:hAnsiTheme="minorHAnsi" w:cstheme="minorHAnsi"/>
          <w:color w:val="000000"/>
          <w:lang w:val="es-ES"/>
        </w:rPr>
        <w:t xml:space="preserve"> para coordinar el trabajo de las entidades involucradas, identificando los casos en los cuales se podía presentar esta situación, clasificándolos por fecha de vencimiento y requiriendo a los jueces para que identificaran y reportaran la fecha prevista para las audiencias, conminándolos a que se aseguran de realizarlas oportunamente. </w:t>
      </w:r>
    </w:p>
    <w:p w14:paraId="0ED3AD02" w14:textId="77777777" w:rsidR="00410BDE" w:rsidRPr="00453FDD" w:rsidRDefault="00410BDE" w:rsidP="00410BDE">
      <w:pPr>
        <w:pStyle w:val="Textosinformato"/>
        <w:tabs>
          <w:tab w:val="left" w:pos="5000"/>
        </w:tabs>
        <w:spacing w:line="276" w:lineRule="auto"/>
        <w:jc w:val="both"/>
        <w:rPr>
          <w:rFonts w:asciiTheme="minorHAnsi" w:hAnsiTheme="minorHAnsi" w:cstheme="minorHAnsi"/>
          <w:color w:val="000000"/>
          <w:lang w:val="es-ES"/>
        </w:rPr>
      </w:pPr>
    </w:p>
    <w:p w14:paraId="72F3F86B" w14:textId="77777777" w:rsidR="00244752" w:rsidRPr="00453FDD" w:rsidRDefault="00244752" w:rsidP="00244752">
      <w:pPr>
        <w:pStyle w:val="Textosinformato"/>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Como resultado final de este Comité, se tiene el siguiente consolidado de las solicitudes de prórroga de las medidas de aseguramiento:</w:t>
      </w:r>
    </w:p>
    <w:p w14:paraId="148E0EB8" w14:textId="77777777" w:rsidR="00244752" w:rsidRPr="00453FDD" w:rsidRDefault="00244752" w:rsidP="00244752">
      <w:pPr>
        <w:pStyle w:val="Textosinformato"/>
        <w:spacing w:line="276" w:lineRule="auto"/>
        <w:jc w:val="both"/>
        <w:rPr>
          <w:rFonts w:asciiTheme="minorHAnsi" w:hAnsiTheme="minorHAnsi" w:cstheme="minorHAnsi"/>
          <w:color w:val="000000"/>
          <w:lang w:val="es-CO"/>
        </w:rPr>
      </w:pPr>
    </w:p>
    <w:tbl>
      <w:tblPr>
        <w:tblW w:w="7654" w:type="dxa"/>
        <w:tblInd w:w="496" w:type="dxa"/>
        <w:tblCellMar>
          <w:left w:w="70" w:type="dxa"/>
          <w:right w:w="70" w:type="dxa"/>
        </w:tblCellMar>
        <w:tblLook w:val="04A0" w:firstRow="1" w:lastRow="0" w:firstColumn="1" w:lastColumn="0" w:noHBand="0" w:noVBand="1"/>
      </w:tblPr>
      <w:tblGrid>
        <w:gridCol w:w="6237"/>
        <w:gridCol w:w="1417"/>
      </w:tblGrid>
      <w:tr w:rsidR="00244752" w:rsidRPr="00453FDD" w14:paraId="21F7CB14" w14:textId="77777777" w:rsidTr="0031787A">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8D76769" w14:textId="77777777" w:rsidR="00244752" w:rsidRPr="00453FDD" w:rsidRDefault="00244752" w:rsidP="0031787A">
            <w:pPr>
              <w:rPr>
                <w:rFonts w:asciiTheme="minorHAnsi" w:hAnsiTheme="minorHAnsi" w:cstheme="minorHAnsi"/>
                <w:color w:val="000000"/>
                <w:sz w:val="20"/>
                <w:szCs w:val="20"/>
              </w:rPr>
            </w:pPr>
            <w:r w:rsidRPr="00453FDD">
              <w:rPr>
                <w:rFonts w:asciiTheme="minorHAnsi" w:hAnsiTheme="minorHAnsi" w:cstheme="minorHAnsi"/>
                <w:color w:val="000000"/>
                <w:sz w:val="20"/>
                <w:szCs w:val="20"/>
              </w:rPr>
              <w:t>Se niega prórroga de medida de aseguramiento privativa de la libertad</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AA6F452" w14:textId="77777777" w:rsidR="00244752" w:rsidRPr="00453FDD" w:rsidRDefault="00244752" w:rsidP="0031787A">
            <w:pPr>
              <w:spacing w:line="276" w:lineRule="auto"/>
              <w:jc w:val="center"/>
              <w:rPr>
                <w:rFonts w:asciiTheme="minorHAnsi" w:hAnsiTheme="minorHAnsi" w:cstheme="minorHAnsi"/>
                <w:bCs/>
                <w:color w:val="000000"/>
                <w:sz w:val="20"/>
                <w:szCs w:val="20"/>
              </w:rPr>
            </w:pPr>
            <w:r w:rsidRPr="00453FDD">
              <w:rPr>
                <w:rFonts w:asciiTheme="minorHAnsi" w:hAnsiTheme="minorHAnsi" w:cstheme="minorHAnsi"/>
                <w:bCs/>
                <w:color w:val="000000"/>
                <w:sz w:val="20"/>
                <w:szCs w:val="20"/>
              </w:rPr>
              <w:t>15</w:t>
            </w:r>
          </w:p>
        </w:tc>
      </w:tr>
      <w:tr w:rsidR="00244752" w:rsidRPr="00453FDD" w14:paraId="41635312" w14:textId="77777777" w:rsidTr="0031787A">
        <w:trPr>
          <w:trHeight w:val="34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A367736" w14:textId="77777777" w:rsidR="00244752" w:rsidRPr="00453FDD" w:rsidRDefault="00244752" w:rsidP="0031787A">
            <w:pPr>
              <w:rPr>
                <w:rFonts w:asciiTheme="minorHAnsi" w:hAnsiTheme="minorHAnsi" w:cstheme="minorHAnsi"/>
                <w:color w:val="000000"/>
                <w:sz w:val="20"/>
                <w:szCs w:val="20"/>
              </w:rPr>
            </w:pPr>
            <w:r w:rsidRPr="00453FDD">
              <w:rPr>
                <w:rFonts w:asciiTheme="minorHAnsi" w:hAnsiTheme="minorHAnsi" w:cstheme="minorHAnsi"/>
                <w:color w:val="000000"/>
                <w:sz w:val="20"/>
                <w:szCs w:val="20"/>
              </w:rPr>
              <w:t>Se otorga prórroga de medida de aseguramiento privativa de la libertad</w:t>
            </w:r>
          </w:p>
        </w:tc>
        <w:tc>
          <w:tcPr>
            <w:tcW w:w="1417" w:type="dxa"/>
            <w:tcBorders>
              <w:top w:val="nil"/>
              <w:left w:val="nil"/>
              <w:bottom w:val="single" w:sz="4" w:space="0" w:color="auto"/>
              <w:right w:val="single" w:sz="4" w:space="0" w:color="auto"/>
            </w:tcBorders>
            <w:shd w:val="clear" w:color="auto" w:fill="auto"/>
            <w:noWrap/>
            <w:vAlign w:val="center"/>
            <w:hideMark/>
          </w:tcPr>
          <w:p w14:paraId="56882E41" w14:textId="77777777" w:rsidR="00244752" w:rsidRPr="00453FDD" w:rsidRDefault="00244752" w:rsidP="0031787A">
            <w:pPr>
              <w:spacing w:line="276" w:lineRule="auto"/>
              <w:jc w:val="center"/>
              <w:rPr>
                <w:rFonts w:asciiTheme="minorHAnsi" w:hAnsiTheme="minorHAnsi" w:cstheme="minorHAnsi"/>
                <w:bCs/>
                <w:color w:val="000000"/>
                <w:sz w:val="20"/>
                <w:szCs w:val="20"/>
              </w:rPr>
            </w:pPr>
            <w:r w:rsidRPr="00453FDD">
              <w:rPr>
                <w:rFonts w:asciiTheme="minorHAnsi" w:hAnsiTheme="minorHAnsi" w:cstheme="minorHAnsi"/>
                <w:bCs/>
                <w:color w:val="000000"/>
                <w:sz w:val="20"/>
                <w:szCs w:val="20"/>
              </w:rPr>
              <w:t>45</w:t>
            </w:r>
          </w:p>
        </w:tc>
      </w:tr>
      <w:tr w:rsidR="00244752" w:rsidRPr="00453FDD" w14:paraId="6F97DE12" w14:textId="77777777" w:rsidTr="0031787A">
        <w:trPr>
          <w:trHeight w:val="34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1A76C31E" w14:textId="77777777" w:rsidR="00244752" w:rsidRPr="00453FDD" w:rsidRDefault="00244752" w:rsidP="0031787A">
            <w:pPr>
              <w:rPr>
                <w:rFonts w:asciiTheme="minorHAnsi" w:hAnsiTheme="minorHAnsi" w:cstheme="minorHAnsi"/>
                <w:color w:val="000000"/>
                <w:sz w:val="20"/>
                <w:szCs w:val="20"/>
              </w:rPr>
            </w:pPr>
            <w:r w:rsidRPr="00453FDD">
              <w:rPr>
                <w:rFonts w:asciiTheme="minorHAnsi" w:hAnsiTheme="minorHAnsi" w:cstheme="minorHAnsi"/>
                <w:color w:val="000000"/>
                <w:sz w:val="20"/>
                <w:szCs w:val="20"/>
              </w:rPr>
              <w:t>Se retira solicitud de prorroga</w:t>
            </w:r>
          </w:p>
        </w:tc>
        <w:tc>
          <w:tcPr>
            <w:tcW w:w="1417" w:type="dxa"/>
            <w:tcBorders>
              <w:top w:val="nil"/>
              <w:left w:val="nil"/>
              <w:bottom w:val="single" w:sz="4" w:space="0" w:color="auto"/>
              <w:right w:val="single" w:sz="4" w:space="0" w:color="auto"/>
            </w:tcBorders>
            <w:shd w:val="clear" w:color="auto" w:fill="auto"/>
            <w:noWrap/>
            <w:vAlign w:val="center"/>
            <w:hideMark/>
          </w:tcPr>
          <w:p w14:paraId="592806C0" w14:textId="77777777" w:rsidR="00244752" w:rsidRPr="00453FDD" w:rsidRDefault="00244752" w:rsidP="0031787A">
            <w:pPr>
              <w:spacing w:line="276" w:lineRule="auto"/>
              <w:jc w:val="center"/>
              <w:rPr>
                <w:rFonts w:asciiTheme="minorHAnsi" w:hAnsiTheme="minorHAnsi" w:cstheme="minorHAnsi"/>
                <w:bCs/>
                <w:color w:val="000000"/>
                <w:sz w:val="20"/>
                <w:szCs w:val="20"/>
              </w:rPr>
            </w:pPr>
            <w:r w:rsidRPr="00453FDD">
              <w:rPr>
                <w:rFonts w:asciiTheme="minorHAnsi" w:hAnsiTheme="minorHAnsi" w:cstheme="minorHAnsi"/>
                <w:bCs/>
                <w:color w:val="000000"/>
                <w:sz w:val="20"/>
                <w:szCs w:val="20"/>
              </w:rPr>
              <w:t>9</w:t>
            </w:r>
          </w:p>
        </w:tc>
      </w:tr>
      <w:tr w:rsidR="00244752" w:rsidRPr="00453FDD" w14:paraId="5F3D7C94" w14:textId="77777777" w:rsidTr="0031787A">
        <w:trPr>
          <w:trHeight w:val="34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420D0F1" w14:textId="77777777" w:rsidR="00244752" w:rsidRPr="00453FDD" w:rsidRDefault="00244752" w:rsidP="0031787A">
            <w:pPr>
              <w:rPr>
                <w:rFonts w:asciiTheme="minorHAnsi" w:hAnsiTheme="minorHAnsi" w:cstheme="minorHAnsi"/>
                <w:color w:val="000000"/>
                <w:sz w:val="20"/>
                <w:szCs w:val="20"/>
              </w:rPr>
            </w:pPr>
            <w:r w:rsidRPr="00453FDD">
              <w:rPr>
                <w:rFonts w:asciiTheme="minorHAnsi" w:hAnsiTheme="minorHAnsi" w:cstheme="minorHAnsi"/>
                <w:color w:val="000000"/>
                <w:sz w:val="20"/>
                <w:szCs w:val="20"/>
              </w:rPr>
              <w:t>Con sentencia</w:t>
            </w:r>
          </w:p>
        </w:tc>
        <w:tc>
          <w:tcPr>
            <w:tcW w:w="1417" w:type="dxa"/>
            <w:tcBorders>
              <w:top w:val="nil"/>
              <w:left w:val="nil"/>
              <w:bottom w:val="single" w:sz="4" w:space="0" w:color="auto"/>
              <w:right w:val="single" w:sz="4" w:space="0" w:color="auto"/>
            </w:tcBorders>
            <w:shd w:val="clear" w:color="auto" w:fill="auto"/>
            <w:noWrap/>
            <w:vAlign w:val="center"/>
            <w:hideMark/>
          </w:tcPr>
          <w:p w14:paraId="79FC4DB1" w14:textId="77777777" w:rsidR="00244752" w:rsidRPr="00453FDD" w:rsidRDefault="00244752" w:rsidP="0031787A">
            <w:pPr>
              <w:spacing w:line="276" w:lineRule="auto"/>
              <w:jc w:val="center"/>
              <w:rPr>
                <w:rFonts w:asciiTheme="minorHAnsi" w:hAnsiTheme="minorHAnsi" w:cstheme="minorHAnsi"/>
                <w:bCs/>
                <w:color w:val="000000"/>
                <w:sz w:val="20"/>
                <w:szCs w:val="20"/>
              </w:rPr>
            </w:pPr>
            <w:r w:rsidRPr="00453FDD">
              <w:rPr>
                <w:rFonts w:asciiTheme="minorHAnsi" w:hAnsiTheme="minorHAnsi" w:cstheme="minorHAnsi"/>
                <w:bCs/>
                <w:color w:val="000000"/>
                <w:sz w:val="20"/>
                <w:szCs w:val="20"/>
              </w:rPr>
              <w:t>6</w:t>
            </w:r>
          </w:p>
        </w:tc>
      </w:tr>
      <w:tr w:rsidR="00244752" w:rsidRPr="00453FDD" w14:paraId="10A90820" w14:textId="77777777" w:rsidTr="0031787A">
        <w:trPr>
          <w:trHeight w:val="340"/>
        </w:trPr>
        <w:tc>
          <w:tcPr>
            <w:tcW w:w="6237" w:type="dxa"/>
            <w:tcBorders>
              <w:top w:val="nil"/>
              <w:left w:val="single" w:sz="4" w:space="0" w:color="auto"/>
              <w:bottom w:val="single" w:sz="4" w:space="0" w:color="auto"/>
              <w:right w:val="single" w:sz="4" w:space="0" w:color="auto"/>
            </w:tcBorders>
            <w:shd w:val="clear" w:color="auto" w:fill="auto"/>
            <w:vAlign w:val="center"/>
          </w:tcPr>
          <w:p w14:paraId="1E7119FD" w14:textId="77777777" w:rsidR="00244752" w:rsidRPr="00453FDD" w:rsidRDefault="00244752" w:rsidP="0031787A">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Total registros por proceso de audiencias solicitadas</w:t>
            </w:r>
          </w:p>
        </w:tc>
        <w:tc>
          <w:tcPr>
            <w:tcW w:w="1417" w:type="dxa"/>
            <w:tcBorders>
              <w:top w:val="nil"/>
              <w:left w:val="nil"/>
              <w:bottom w:val="single" w:sz="4" w:space="0" w:color="auto"/>
              <w:right w:val="single" w:sz="4" w:space="0" w:color="auto"/>
            </w:tcBorders>
            <w:shd w:val="clear" w:color="auto" w:fill="auto"/>
            <w:noWrap/>
            <w:vAlign w:val="center"/>
          </w:tcPr>
          <w:p w14:paraId="73FECA6F" w14:textId="77777777" w:rsidR="00244752" w:rsidRPr="00453FDD" w:rsidRDefault="00244752" w:rsidP="0031787A">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75</w:t>
            </w:r>
          </w:p>
        </w:tc>
      </w:tr>
    </w:tbl>
    <w:p w14:paraId="3FA97A95" w14:textId="77777777" w:rsidR="00244752" w:rsidRDefault="00244752" w:rsidP="00244752">
      <w:pPr>
        <w:pStyle w:val="Textosinformato"/>
        <w:spacing w:line="276" w:lineRule="auto"/>
        <w:jc w:val="both"/>
        <w:rPr>
          <w:rFonts w:asciiTheme="minorHAnsi" w:hAnsiTheme="minorHAnsi" w:cstheme="minorHAnsi"/>
          <w:b/>
          <w:color w:val="000000"/>
          <w:lang w:val="es-CO"/>
        </w:rPr>
      </w:pPr>
    </w:p>
    <w:p w14:paraId="63D0807E" w14:textId="77777777"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Comité Sistema Integrado de Gestión y Control de Calidad y Medio Ambiente - SIGCMA</w:t>
      </w:r>
    </w:p>
    <w:p w14:paraId="50DE3DDC" w14:textId="77777777" w:rsidR="00244752" w:rsidRPr="00453FDD" w:rsidRDefault="00244752" w:rsidP="00244752">
      <w:pPr>
        <w:spacing w:line="276" w:lineRule="auto"/>
        <w:ind w:left="426"/>
        <w:jc w:val="both"/>
        <w:rPr>
          <w:rFonts w:asciiTheme="minorHAnsi" w:hAnsiTheme="minorHAnsi" w:cstheme="minorHAnsi"/>
          <w:b/>
          <w:sz w:val="20"/>
          <w:szCs w:val="20"/>
        </w:rPr>
      </w:pPr>
    </w:p>
    <w:p w14:paraId="78F803D3" w14:textId="77777777" w:rsidR="00244752" w:rsidRPr="00453FDD" w:rsidRDefault="00244752" w:rsidP="00244752">
      <w:pPr>
        <w:numPr>
          <w:ilvl w:val="0"/>
          <w:numId w:val="52"/>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El Consejo Seccional de la Judicatura del Huila obtuvo la certificación del ICONTEC en las normas ISO 9001:2015 y NTCGP 1000:2009, en los procesos de Administración de la Carrera Judicial, Gestión de la Formación, Gestión del Conocimiento, Gestión de la Infraestructura Física y Tecnológica, Reordenamiento y Modernización de la Gestión Judicial y Registro y Control de Abogados y Auxiliares de la Justicia. </w:t>
      </w:r>
      <w:r w:rsidRPr="00453FDD">
        <w:rPr>
          <w:rFonts w:asciiTheme="minorHAnsi" w:hAnsiTheme="minorHAnsi" w:cstheme="minorHAnsi"/>
          <w:sz w:val="20"/>
          <w:szCs w:val="20"/>
          <w:lang w:val="es-CO"/>
        </w:rPr>
        <w:tab/>
        <w:t xml:space="preserve"> </w:t>
      </w:r>
    </w:p>
    <w:p w14:paraId="5DB7ACDD" w14:textId="77777777" w:rsidR="00244752" w:rsidRPr="00453FDD" w:rsidRDefault="00244752" w:rsidP="00244752">
      <w:pPr>
        <w:spacing w:line="276" w:lineRule="auto"/>
        <w:ind w:left="720"/>
        <w:jc w:val="both"/>
        <w:rPr>
          <w:rFonts w:asciiTheme="minorHAnsi" w:hAnsiTheme="minorHAnsi" w:cstheme="minorHAnsi"/>
          <w:sz w:val="20"/>
          <w:szCs w:val="20"/>
          <w:lang w:val="es-CO"/>
        </w:rPr>
      </w:pPr>
    </w:p>
    <w:p w14:paraId="6A6F73D2" w14:textId="77777777" w:rsidR="00244752" w:rsidRPr="00453FDD" w:rsidRDefault="00244752" w:rsidP="00244752">
      <w:pPr>
        <w:numPr>
          <w:ilvl w:val="0"/>
          <w:numId w:val="52"/>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Al interior del Comité Seccional del Sistema Integrado de  Gestión y Control de la Calidad y Medio Ambiente-SIGCMA,  se destaca lo siguiente:</w:t>
      </w:r>
    </w:p>
    <w:p w14:paraId="50BB41D0" w14:textId="77777777" w:rsidR="00244752" w:rsidRPr="00453FDD" w:rsidRDefault="00244752" w:rsidP="00244752">
      <w:pPr>
        <w:spacing w:line="276" w:lineRule="auto"/>
        <w:ind w:left="720"/>
        <w:jc w:val="both"/>
        <w:rPr>
          <w:rFonts w:asciiTheme="minorHAnsi" w:hAnsiTheme="minorHAnsi" w:cstheme="minorHAnsi"/>
          <w:sz w:val="20"/>
          <w:szCs w:val="20"/>
          <w:lang w:val="es-CO"/>
        </w:rPr>
      </w:pPr>
    </w:p>
    <w:p w14:paraId="3AD8B270" w14:textId="77777777" w:rsidR="00244752" w:rsidRPr="00453FDD" w:rsidRDefault="00244752" w:rsidP="00244752">
      <w:pPr>
        <w:numPr>
          <w:ilvl w:val="0"/>
          <w:numId w:val="44"/>
        </w:numPr>
        <w:spacing w:line="276" w:lineRule="auto"/>
        <w:ind w:left="1068"/>
        <w:jc w:val="both"/>
        <w:rPr>
          <w:rFonts w:asciiTheme="minorHAnsi" w:hAnsiTheme="minorHAnsi" w:cstheme="minorHAnsi"/>
          <w:sz w:val="20"/>
          <w:szCs w:val="20"/>
        </w:rPr>
      </w:pPr>
      <w:r w:rsidRPr="00453FDD">
        <w:rPr>
          <w:rFonts w:asciiTheme="minorHAnsi" w:hAnsiTheme="minorHAnsi" w:cstheme="minorHAnsi"/>
          <w:sz w:val="20"/>
          <w:szCs w:val="20"/>
        </w:rPr>
        <w:t>Se elaboró el Plan Operativo para la vigencia 2017</w:t>
      </w:r>
    </w:p>
    <w:p w14:paraId="26423F6A" w14:textId="77777777" w:rsidR="00244752" w:rsidRPr="00453FDD" w:rsidRDefault="00244752" w:rsidP="00244752">
      <w:pPr>
        <w:spacing w:line="276" w:lineRule="auto"/>
        <w:ind w:left="1068"/>
        <w:jc w:val="both"/>
        <w:rPr>
          <w:rFonts w:asciiTheme="minorHAnsi" w:hAnsiTheme="minorHAnsi" w:cstheme="minorHAnsi"/>
          <w:sz w:val="20"/>
          <w:szCs w:val="20"/>
        </w:rPr>
      </w:pPr>
    </w:p>
    <w:p w14:paraId="56879F59" w14:textId="77777777" w:rsidR="00244752" w:rsidRPr="00453FDD" w:rsidRDefault="00244752" w:rsidP="00244752">
      <w:pPr>
        <w:numPr>
          <w:ilvl w:val="0"/>
          <w:numId w:val="44"/>
        </w:numPr>
        <w:spacing w:line="276" w:lineRule="auto"/>
        <w:ind w:left="1068"/>
        <w:jc w:val="both"/>
        <w:rPr>
          <w:rFonts w:asciiTheme="minorHAnsi" w:hAnsiTheme="minorHAnsi" w:cstheme="minorHAnsi"/>
          <w:sz w:val="20"/>
          <w:szCs w:val="20"/>
        </w:rPr>
      </w:pPr>
      <w:r w:rsidRPr="00453FDD">
        <w:rPr>
          <w:rFonts w:asciiTheme="minorHAnsi" w:hAnsiTheme="minorHAnsi" w:cstheme="minorHAnsi"/>
          <w:sz w:val="20"/>
          <w:szCs w:val="20"/>
        </w:rPr>
        <w:t>Se presentó el informe de revisión para la Alta Dirección, correspondiente al año 2016</w:t>
      </w:r>
    </w:p>
    <w:p w14:paraId="2BF8EB01" w14:textId="77777777" w:rsidR="00244752" w:rsidRPr="00453FDD" w:rsidRDefault="00244752" w:rsidP="00244752">
      <w:pPr>
        <w:pStyle w:val="Prrafodelista"/>
        <w:ind w:left="1068"/>
        <w:rPr>
          <w:rFonts w:asciiTheme="minorHAnsi" w:hAnsiTheme="minorHAnsi" w:cstheme="minorHAnsi"/>
          <w:sz w:val="20"/>
          <w:szCs w:val="20"/>
        </w:rPr>
      </w:pPr>
    </w:p>
    <w:p w14:paraId="075C5EC2" w14:textId="77777777" w:rsidR="00244752" w:rsidRPr="00453FDD" w:rsidRDefault="00244752" w:rsidP="00244752">
      <w:pPr>
        <w:pStyle w:val="Prrafodelista"/>
        <w:numPr>
          <w:ilvl w:val="0"/>
          <w:numId w:val="44"/>
        </w:numPr>
        <w:spacing w:line="276" w:lineRule="auto"/>
        <w:ind w:left="1068"/>
        <w:rPr>
          <w:rFonts w:asciiTheme="minorHAnsi" w:hAnsiTheme="minorHAnsi" w:cstheme="minorHAnsi"/>
          <w:sz w:val="20"/>
          <w:szCs w:val="20"/>
        </w:rPr>
      </w:pPr>
      <w:r w:rsidRPr="00453FDD">
        <w:rPr>
          <w:rFonts w:asciiTheme="minorHAnsi" w:hAnsiTheme="minorHAnsi" w:cstheme="minorHAnsi"/>
          <w:sz w:val="20"/>
          <w:szCs w:val="20"/>
        </w:rPr>
        <w:t>Se revisaron y definieron los mapas de riesgos de cada de uno de los procesos del Consejo Seccional de la Judicatura del Huila y la Dirección Ejecutiva Seccional de Administración Judicial Neiva.</w:t>
      </w:r>
    </w:p>
    <w:p w14:paraId="7DABE056" w14:textId="77777777" w:rsidR="00244752" w:rsidRPr="00453FDD" w:rsidRDefault="00244752" w:rsidP="00244752">
      <w:pPr>
        <w:pStyle w:val="Prrafodelista"/>
        <w:ind w:left="1068"/>
        <w:rPr>
          <w:rFonts w:asciiTheme="minorHAnsi" w:hAnsiTheme="minorHAnsi" w:cstheme="minorHAnsi"/>
          <w:sz w:val="20"/>
          <w:szCs w:val="20"/>
        </w:rPr>
      </w:pPr>
    </w:p>
    <w:p w14:paraId="45CA355C" w14:textId="77777777" w:rsidR="00244752" w:rsidRPr="00453FDD" w:rsidRDefault="00244752" w:rsidP="00244752">
      <w:pPr>
        <w:pStyle w:val="Prrafodelista"/>
        <w:numPr>
          <w:ilvl w:val="0"/>
          <w:numId w:val="44"/>
        </w:numPr>
        <w:spacing w:line="276" w:lineRule="auto"/>
        <w:ind w:left="1068"/>
        <w:rPr>
          <w:rFonts w:asciiTheme="minorHAnsi" w:hAnsiTheme="minorHAnsi" w:cstheme="minorHAnsi"/>
          <w:sz w:val="20"/>
          <w:szCs w:val="20"/>
        </w:rPr>
      </w:pPr>
      <w:r w:rsidRPr="00453FDD">
        <w:rPr>
          <w:rFonts w:asciiTheme="minorHAnsi" w:hAnsiTheme="minorHAnsi" w:cstheme="minorHAnsi"/>
          <w:sz w:val="20"/>
          <w:szCs w:val="20"/>
        </w:rPr>
        <w:t>Se revisaron los indicadores de cada de uno de los procesos del Consejo Seccional de la Judicatura del Huila y la Dirección Ejecutiva Seccional de Administración Judicial Neiva y el cumplimiento de las metas propuestas dentro de los mismos.</w:t>
      </w:r>
    </w:p>
    <w:p w14:paraId="796DD679" w14:textId="77777777" w:rsidR="00244752" w:rsidRPr="00453FDD" w:rsidRDefault="00244752" w:rsidP="00244752">
      <w:pPr>
        <w:pStyle w:val="Prrafodelista"/>
        <w:rPr>
          <w:rFonts w:asciiTheme="minorHAnsi" w:hAnsiTheme="minorHAnsi" w:cstheme="minorHAnsi"/>
          <w:sz w:val="20"/>
          <w:szCs w:val="20"/>
        </w:rPr>
      </w:pPr>
    </w:p>
    <w:p w14:paraId="05C9C7D0" w14:textId="77777777" w:rsidR="00244752" w:rsidRPr="00453FDD" w:rsidRDefault="00244752" w:rsidP="00244752">
      <w:pPr>
        <w:pStyle w:val="Prrafodelista"/>
        <w:numPr>
          <w:ilvl w:val="0"/>
          <w:numId w:val="44"/>
        </w:numPr>
        <w:spacing w:line="276" w:lineRule="auto"/>
        <w:ind w:left="1068"/>
        <w:rPr>
          <w:rFonts w:asciiTheme="minorHAnsi" w:hAnsiTheme="minorHAnsi" w:cstheme="minorHAnsi"/>
          <w:sz w:val="20"/>
          <w:szCs w:val="20"/>
        </w:rPr>
      </w:pPr>
      <w:r w:rsidRPr="00453FDD">
        <w:rPr>
          <w:rFonts w:asciiTheme="minorHAnsi" w:hAnsiTheme="minorHAnsi" w:cstheme="minorHAnsi"/>
          <w:sz w:val="20"/>
          <w:szCs w:val="20"/>
        </w:rPr>
        <w:t>Se presentó el proyecto del documento “Contexto de la Organización del Distrito Judicial de Neiva”,  elaborado por líderes y colaboradores de procesos del SIGCMA del Consejo Seccional de la Judicatura del Huila y Dirección Ejecutiva Seccional de Administración Judicial de Neiva.</w:t>
      </w:r>
    </w:p>
    <w:p w14:paraId="290320C0" w14:textId="77777777" w:rsidR="00244752" w:rsidRPr="00453FDD" w:rsidRDefault="00244752" w:rsidP="00244752">
      <w:pPr>
        <w:pStyle w:val="Prrafodelista"/>
        <w:rPr>
          <w:rFonts w:asciiTheme="minorHAnsi" w:hAnsiTheme="minorHAnsi" w:cstheme="minorHAnsi"/>
          <w:sz w:val="20"/>
          <w:szCs w:val="20"/>
        </w:rPr>
      </w:pPr>
    </w:p>
    <w:p w14:paraId="780C2357" w14:textId="77777777" w:rsidR="00244752" w:rsidRDefault="00244752" w:rsidP="00244752">
      <w:pPr>
        <w:pStyle w:val="Prrafodelista"/>
        <w:numPr>
          <w:ilvl w:val="0"/>
          <w:numId w:val="45"/>
        </w:numPr>
        <w:spacing w:line="276" w:lineRule="auto"/>
        <w:contextualSpacing w:val="0"/>
        <w:rPr>
          <w:rFonts w:asciiTheme="minorHAnsi" w:hAnsiTheme="minorHAnsi" w:cstheme="minorHAnsi"/>
          <w:sz w:val="20"/>
          <w:szCs w:val="20"/>
        </w:rPr>
      </w:pPr>
      <w:r w:rsidRPr="00453FDD">
        <w:rPr>
          <w:rFonts w:asciiTheme="minorHAnsi" w:hAnsiTheme="minorHAnsi" w:cstheme="minorHAnsi"/>
          <w:sz w:val="20"/>
          <w:szCs w:val="20"/>
        </w:rPr>
        <w:t>Se realizó la evaluación de la Auditoría Interna de Calidad realizada por la Coordinación Nacional del SIGCMA a los procesos del Consejo Seccional de la Judicatura del Huila y la Dirección Ejecutiva Seccional de Administración Judicial Neiva, para definir las acciones de gestión y plan de mejoramiento a seguir.</w:t>
      </w:r>
    </w:p>
    <w:p w14:paraId="4B6B37E3" w14:textId="77777777" w:rsidR="00823586" w:rsidRDefault="00823586" w:rsidP="00823586">
      <w:pPr>
        <w:pStyle w:val="Prrafodelista"/>
        <w:spacing w:line="276" w:lineRule="auto"/>
        <w:ind w:left="1068"/>
        <w:contextualSpacing w:val="0"/>
        <w:rPr>
          <w:rFonts w:asciiTheme="minorHAnsi" w:hAnsiTheme="minorHAnsi" w:cstheme="minorHAnsi"/>
          <w:sz w:val="20"/>
          <w:szCs w:val="20"/>
        </w:rPr>
      </w:pPr>
    </w:p>
    <w:p w14:paraId="268FDF17" w14:textId="64DEEC67" w:rsidR="00823586" w:rsidRPr="00823586" w:rsidRDefault="00823586" w:rsidP="00823586">
      <w:pPr>
        <w:pStyle w:val="Prrafodelista"/>
        <w:numPr>
          <w:ilvl w:val="0"/>
          <w:numId w:val="45"/>
        </w:numPr>
        <w:spacing w:line="276" w:lineRule="auto"/>
        <w:rPr>
          <w:rFonts w:asciiTheme="minorHAnsi" w:hAnsiTheme="minorHAnsi" w:cstheme="minorHAnsi"/>
          <w:sz w:val="20"/>
          <w:szCs w:val="20"/>
        </w:rPr>
      </w:pPr>
      <w:r>
        <w:rPr>
          <w:rFonts w:asciiTheme="minorHAnsi" w:hAnsiTheme="minorHAnsi" w:cstheme="minorHAnsi"/>
          <w:sz w:val="20"/>
          <w:szCs w:val="20"/>
        </w:rPr>
        <w:t>Frente al Hallazgo de la Auditoría Interna, enunciado como “</w:t>
      </w:r>
      <w:r w:rsidRPr="00823586">
        <w:rPr>
          <w:rFonts w:asciiTheme="minorHAnsi" w:hAnsiTheme="minorHAnsi" w:cstheme="minorHAnsi"/>
          <w:sz w:val="20"/>
          <w:szCs w:val="20"/>
        </w:rPr>
        <w:t xml:space="preserve">No se encuentra información documentada que analice la </w:t>
      </w:r>
      <w:r w:rsidRPr="00823586">
        <w:rPr>
          <w:rFonts w:asciiTheme="minorHAnsi" w:hAnsiTheme="minorHAnsi" w:cstheme="minorHAnsi"/>
          <w:i/>
          <w:sz w:val="20"/>
          <w:szCs w:val="20"/>
        </w:rPr>
        <w:t>“Eficacia en el cierre de las acciones de gestión Neiva durante la vigencia 2015”</w:t>
      </w:r>
      <w:r w:rsidRPr="00823586">
        <w:rPr>
          <w:rFonts w:asciiTheme="minorHAnsi" w:hAnsiTheme="minorHAnsi" w:cstheme="minorHAnsi"/>
          <w:sz w:val="20"/>
          <w:szCs w:val="20"/>
        </w:rPr>
        <w:t xml:space="preserve"> y relacione acciones correctivas o de mejora para medir este indicador cuyo objetivo es </w:t>
      </w:r>
      <w:r w:rsidRPr="00823586">
        <w:rPr>
          <w:rFonts w:asciiTheme="minorHAnsi" w:hAnsiTheme="minorHAnsi" w:cstheme="minorHAnsi"/>
          <w:i/>
          <w:sz w:val="20"/>
          <w:szCs w:val="20"/>
        </w:rPr>
        <w:t xml:space="preserve">“Cuantificar el porcentaje de acciones de gestión que se cerraron oportunamente en la Seccional de Neiva, durante </w:t>
      </w:r>
      <w:r>
        <w:rPr>
          <w:rFonts w:asciiTheme="minorHAnsi" w:hAnsiTheme="minorHAnsi" w:cstheme="minorHAnsi"/>
          <w:i/>
          <w:sz w:val="20"/>
          <w:szCs w:val="20"/>
        </w:rPr>
        <w:t xml:space="preserve">el período de medición”, </w:t>
      </w:r>
      <w:r w:rsidRPr="00823586">
        <w:rPr>
          <w:rFonts w:asciiTheme="minorHAnsi" w:hAnsiTheme="minorHAnsi" w:cstheme="minorHAnsi"/>
          <w:sz w:val="20"/>
          <w:szCs w:val="20"/>
        </w:rPr>
        <w:t>se aplicó la acción correctiva y se hizo el cierre en todos los procesos.</w:t>
      </w:r>
    </w:p>
    <w:p w14:paraId="72A8A913" w14:textId="77777777" w:rsidR="00823586" w:rsidRDefault="00823586" w:rsidP="00823586">
      <w:pPr>
        <w:pStyle w:val="Prrafodelista"/>
        <w:spacing w:line="276" w:lineRule="auto"/>
        <w:ind w:left="1068"/>
        <w:rPr>
          <w:rFonts w:asciiTheme="minorHAnsi" w:hAnsiTheme="minorHAnsi" w:cstheme="minorHAnsi"/>
          <w:i/>
          <w:sz w:val="20"/>
          <w:szCs w:val="20"/>
        </w:rPr>
      </w:pPr>
    </w:p>
    <w:p w14:paraId="046DA706" w14:textId="77777777" w:rsidR="00823586" w:rsidRPr="00823586" w:rsidRDefault="00823586" w:rsidP="00823586">
      <w:pPr>
        <w:pStyle w:val="Prrafodelista"/>
        <w:numPr>
          <w:ilvl w:val="0"/>
          <w:numId w:val="45"/>
        </w:numPr>
        <w:spacing w:line="276" w:lineRule="auto"/>
        <w:rPr>
          <w:rFonts w:asciiTheme="minorHAnsi" w:hAnsiTheme="minorHAnsi" w:cstheme="minorHAnsi"/>
          <w:sz w:val="20"/>
          <w:szCs w:val="20"/>
          <w:lang w:val="es-CO"/>
        </w:rPr>
      </w:pPr>
      <w:r w:rsidRPr="00823586">
        <w:rPr>
          <w:rFonts w:asciiTheme="minorHAnsi" w:hAnsiTheme="minorHAnsi" w:cstheme="minorHAnsi"/>
          <w:sz w:val="20"/>
          <w:szCs w:val="20"/>
          <w:lang w:val="es-CO"/>
        </w:rPr>
        <w:t>Se observa que, de 47 indicadores de medición del desempeño de los procesos, 47 cumplieron la meta o nivel de referencia establecido, representando una eficacia del 100%.</w:t>
      </w:r>
    </w:p>
    <w:p w14:paraId="77E562C7" w14:textId="77777777" w:rsidR="00364F67" w:rsidRPr="00453FDD" w:rsidRDefault="00364F67" w:rsidP="00244752">
      <w:pPr>
        <w:spacing w:line="276" w:lineRule="auto"/>
        <w:jc w:val="both"/>
        <w:rPr>
          <w:rFonts w:asciiTheme="minorHAnsi" w:hAnsiTheme="minorHAnsi" w:cstheme="minorHAnsi"/>
          <w:sz w:val="20"/>
          <w:szCs w:val="20"/>
        </w:rPr>
      </w:pPr>
    </w:p>
    <w:p w14:paraId="215C04BB" w14:textId="77777777" w:rsidR="00244752" w:rsidRPr="00453FDD" w:rsidRDefault="00244752" w:rsidP="00244752">
      <w:pPr>
        <w:numPr>
          <w:ilvl w:val="0"/>
          <w:numId w:val="41"/>
        </w:numPr>
        <w:tabs>
          <w:tab w:val="left" w:pos="426"/>
        </w:tabs>
        <w:spacing w:line="276" w:lineRule="auto"/>
        <w:ind w:left="0" w:firstLine="0"/>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Otros avances</w:t>
      </w:r>
    </w:p>
    <w:p w14:paraId="622E34FA" w14:textId="77777777" w:rsidR="00244752" w:rsidRPr="00453FDD" w:rsidRDefault="00244752" w:rsidP="00244752">
      <w:pPr>
        <w:pStyle w:val="Textosinformato"/>
        <w:tabs>
          <w:tab w:val="left" w:pos="5000"/>
        </w:tabs>
        <w:spacing w:line="276" w:lineRule="auto"/>
        <w:jc w:val="both"/>
        <w:rPr>
          <w:rFonts w:asciiTheme="minorHAnsi" w:hAnsiTheme="minorHAnsi" w:cstheme="minorHAnsi"/>
          <w:lang w:val="es-CO"/>
        </w:rPr>
      </w:pPr>
    </w:p>
    <w:p w14:paraId="21B339C2" w14:textId="77777777" w:rsidR="00244752" w:rsidRPr="00453FDD" w:rsidRDefault="00244752" w:rsidP="00244752">
      <w:pPr>
        <w:numPr>
          <w:ilvl w:val="0"/>
          <w:numId w:val="53"/>
        </w:num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Portal Web Transaccional Banco Agrario de Colombia</w:t>
      </w:r>
    </w:p>
    <w:p w14:paraId="73BB8045" w14:textId="77777777" w:rsidR="00244752" w:rsidRPr="00453FDD" w:rsidRDefault="00244752" w:rsidP="00244752">
      <w:pPr>
        <w:pStyle w:val="Textosinformato"/>
        <w:tabs>
          <w:tab w:val="left" w:pos="5000"/>
        </w:tabs>
        <w:spacing w:line="276" w:lineRule="auto"/>
        <w:jc w:val="both"/>
        <w:rPr>
          <w:rFonts w:asciiTheme="minorHAnsi" w:hAnsiTheme="minorHAnsi" w:cstheme="minorHAnsi"/>
          <w:lang w:val="es-CO"/>
        </w:rPr>
      </w:pPr>
    </w:p>
    <w:p w14:paraId="7B34CB21" w14:textId="77777777" w:rsidR="00244752" w:rsidRPr="00453FDD" w:rsidRDefault="00244752" w:rsidP="00244752">
      <w:pPr>
        <w:pStyle w:val="Textosinformato"/>
        <w:tabs>
          <w:tab w:val="left" w:pos="5000"/>
        </w:tabs>
        <w:spacing w:line="276" w:lineRule="auto"/>
        <w:jc w:val="both"/>
        <w:rPr>
          <w:rFonts w:asciiTheme="minorHAnsi" w:hAnsiTheme="minorHAnsi" w:cstheme="minorHAnsi"/>
          <w:lang w:val="es-CO"/>
        </w:rPr>
      </w:pPr>
      <w:r w:rsidRPr="00453FDD">
        <w:rPr>
          <w:rFonts w:asciiTheme="minorHAnsi" w:hAnsiTheme="minorHAnsi" w:cstheme="minorHAnsi"/>
          <w:lang w:val="es-CO"/>
        </w:rPr>
        <w:t>Durante la vigencia 2017 se continuó con el seguimiento al funcionamiento del portal Web Transaccional, para lo cual se realizaron sendas reuniones con representantes del Banco Agrario de Colombia, Dirección Seccional de Administración Judicial y servidores judiciales, resaltándose que han disminuido notoriamente los inconvenientes presentados con dicha plataforma.</w:t>
      </w:r>
    </w:p>
    <w:p w14:paraId="336198C4" w14:textId="77777777" w:rsidR="00244752" w:rsidRPr="00453FDD" w:rsidRDefault="00244752" w:rsidP="00244752">
      <w:pPr>
        <w:pStyle w:val="Textosinformato"/>
        <w:spacing w:line="276" w:lineRule="auto"/>
        <w:jc w:val="both"/>
        <w:rPr>
          <w:rFonts w:asciiTheme="minorHAnsi" w:hAnsiTheme="minorHAnsi" w:cstheme="minorHAnsi"/>
          <w:b/>
          <w:lang w:val="es-CO"/>
        </w:rPr>
      </w:pPr>
    </w:p>
    <w:p w14:paraId="422E60B5" w14:textId="77777777" w:rsidR="00244752" w:rsidRPr="00453FDD" w:rsidRDefault="00244752" w:rsidP="00244752">
      <w:pPr>
        <w:numPr>
          <w:ilvl w:val="0"/>
          <w:numId w:val="53"/>
        </w:num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Implementación Justicia XXI  Web: Circuitos de Pitalito, Garzón y La Plata</w:t>
      </w:r>
    </w:p>
    <w:p w14:paraId="0840E0DD" w14:textId="77777777" w:rsidR="00244752" w:rsidRPr="00453FDD" w:rsidRDefault="00244752" w:rsidP="00244752">
      <w:pPr>
        <w:pStyle w:val="Textosinformato"/>
        <w:spacing w:line="276" w:lineRule="auto"/>
        <w:jc w:val="both"/>
        <w:rPr>
          <w:rFonts w:asciiTheme="minorHAnsi" w:hAnsiTheme="minorHAnsi" w:cstheme="minorHAnsi"/>
          <w:b/>
          <w:lang w:val="es-CO"/>
        </w:rPr>
      </w:pPr>
    </w:p>
    <w:p w14:paraId="3BFF4159" w14:textId="77777777" w:rsidR="00244752" w:rsidRPr="00453FDD" w:rsidRDefault="00244752" w:rsidP="00244752">
      <w:pPr>
        <w:tabs>
          <w:tab w:val="left" w:pos="960"/>
          <w:tab w:val="left" w:pos="1680"/>
        </w:tabs>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Sistema de Gestión Judicial “Justicia XXI web”, inició su transformación de conformidad con lo aprobado por el Consejo Superior de la Judicatura, mediante Acuerdo PSAA14-10215 del 3 de  Septiembre de 2014, con el fin de brindar mayor acceso al sistema de justicia y ofrecer una herramienta de gestión de procesos y documentos en ambiente web incluyendo este Distrito judicial.</w:t>
      </w:r>
    </w:p>
    <w:p w14:paraId="4A7ABC9D" w14:textId="77777777" w:rsidR="00244752" w:rsidRPr="00453FDD" w:rsidRDefault="00244752" w:rsidP="00244752">
      <w:pPr>
        <w:tabs>
          <w:tab w:val="left" w:pos="960"/>
          <w:tab w:val="left" w:pos="1680"/>
        </w:tabs>
        <w:spacing w:line="276" w:lineRule="auto"/>
        <w:jc w:val="both"/>
        <w:rPr>
          <w:rFonts w:asciiTheme="minorHAnsi" w:hAnsiTheme="minorHAnsi" w:cstheme="minorHAnsi"/>
          <w:sz w:val="20"/>
          <w:szCs w:val="20"/>
          <w:lang w:val="es-CO"/>
        </w:rPr>
      </w:pPr>
    </w:p>
    <w:p w14:paraId="61A29F3C" w14:textId="77777777" w:rsidR="00244752" w:rsidRPr="00453FDD" w:rsidRDefault="00244752" w:rsidP="00244752">
      <w:pPr>
        <w:tabs>
          <w:tab w:val="left" w:pos="960"/>
          <w:tab w:val="left" w:pos="1680"/>
        </w:tabs>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cumplimiento del citado Acuerdo la Dirección Ejecutiva Seccional de Administración judicial a través del área de informática, han brindado capacitación sobre el manejo y registro de la información  al sistema de gestión judicial  Justicia WEB Siglo XXI, incorporándose gradualmente los despachos judiciales de los Circuitos de Pitalito, Garzón y La Plata.</w:t>
      </w:r>
    </w:p>
    <w:p w14:paraId="36C3B696" w14:textId="77777777" w:rsidR="00244752" w:rsidRPr="00453FDD" w:rsidRDefault="00244752" w:rsidP="00244752">
      <w:pPr>
        <w:pStyle w:val="Textosinformato"/>
        <w:tabs>
          <w:tab w:val="left" w:pos="5000"/>
        </w:tabs>
        <w:spacing w:line="276" w:lineRule="auto"/>
        <w:jc w:val="both"/>
        <w:rPr>
          <w:rFonts w:asciiTheme="minorHAnsi" w:hAnsiTheme="minorHAnsi" w:cstheme="minorHAnsi"/>
          <w:lang w:val="es-CO"/>
        </w:rPr>
      </w:pPr>
    </w:p>
    <w:p w14:paraId="0D4060A7" w14:textId="77777777" w:rsidR="00244752" w:rsidRPr="00453FDD" w:rsidRDefault="00244752" w:rsidP="00244752">
      <w:pPr>
        <w:numPr>
          <w:ilvl w:val="0"/>
          <w:numId w:val="53"/>
        </w:numPr>
        <w:spacing w:line="276" w:lineRule="auto"/>
        <w:jc w:val="both"/>
        <w:rPr>
          <w:rFonts w:asciiTheme="minorHAnsi" w:hAnsiTheme="minorHAnsi" w:cstheme="minorHAnsi"/>
          <w:b/>
          <w:sz w:val="20"/>
          <w:szCs w:val="20"/>
          <w:lang w:val="es-MX"/>
        </w:rPr>
      </w:pPr>
      <w:r w:rsidRPr="00453FDD">
        <w:rPr>
          <w:rFonts w:asciiTheme="minorHAnsi" w:hAnsiTheme="minorHAnsi" w:cstheme="minorHAnsi"/>
          <w:b/>
          <w:sz w:val="20"/>
          <w:szCs w:val="20"/>
          <w:lang w:val="es-MX"/>
        </w:rPr>
        <w:t>Oficina de Comunicaciones</w:t>
      </w:r>
    </w:p>
    <w:p w14:paraId="79C89712" w14:textId="77777777" w:rsidR="00244752" w:rsidRPr="00453FDD" w:rsidRDefault="00244752" w:rsidP="00244752">
      <w:pPr>
        <w:pStyle w:val="Textosinformato"/>
        <w:spacing w:line="276" w:lineRule="auto"/>
        <w:jc w:val="both"/>
        <w:rPr>
          <w:rFonts w:asciiTheme="minorHAnsi" w:hAnsiTheme="minorHAnsi" w:cstheme="minorHAnsi"/>
          <w:lang w:val="es-MX"/>
        </w:rPr>
      </w:pPr>
    </w:p>
    <w:p w14:paraId="1F58746B" w14:textId="77777777" w:rsidR="00244752" w:rsidRPr="00453FDD" w:rsidRDefault="00244752" w:rsidP="00244752">
      <w:pPr>
        <w:pStyle w:val="Textosinformato"/>
        <w:spacing w:line="276" w:lineRule="auto"/>
        <w:jc w:val="both"/>
        <w:rPr>
          <w:rFonts w:asciiTheme="minorHAnsi" w:hAnsiTheme="minorHAnsi" w:cstheme="minorHAnsi"/>
          <w:lang w:val="es-MX"/>
        </w:rPr>
      </w:pPr>
      <w:r w:rsidRPr="00453FDD">
        <w:rPr>
          <w:rFonts w:asciiTheme="minorHAnsi" w:hAnsiTheme="minorHAnsi" w:cstheme="minorHAnsi"/>
          <w:lang w:val="es-MX"/>
        </w:rPr>
        <w:t xml:space="preserve">Por solicitud de la Comisión Seccional Interinstitucional, la Dirección Ejecutiva Seccional de Administración Judicial celebró un convenio con la Facultad de Comunicación Social de la Universidad </w:t>
      </w:r>
      <w:proofErr w:type="spellStart"/>
      <w:r w:rsidRPr="00453FDD">
        <w:rPr>
          <w:rFonts w:asciiTheme="minorHAnsi" w:hAnsiTheme="minorHAnsi" w:cstheme="minorHAnsi"/>
          <w:lang w:val="es-MX"/>
        </w:rPr>
        <w:t>Surcolombiana</w:t>
      </w:r>
      <w:proofErr w:type="spellEnd"/>
      <w:r w:rsidRPr="00453FDD">
        <w:rPr>
          <w:rFonts w:asciiTheme="minorHAnsi" w:hAnsiTheme="minorHAnsi" w:cstheme="minorHAnsi"/>
          <w:lang w:val="es-MX"/>
        </w:rPr>
        <w:t>, cuyo objetivo es el envío de estudiantes de último año para realizar las prácticas en la Rama Judicial, con el fin de mejorar la comunicación interna y externa de la institución.</w:t>
      </w:r>
    </w:p>
    <w:p w14:paraId="6CDB7213" w14:textId="77777777" w:rsidR="00364F67" w:rsidRPr="00453FDD" w:rsidRDefault="00364F67" w:rsidP="00244752">
      <w:pPr>
        <w:pStyle w:val="Textosinformato"/>
        <w:spacing w:line="276" w:lineRule="auto"/>
        <w:jc w:val="both"/>
        <w:rPr>
          <w:rFonts w:asciiTheme="minorHAnsi" w:hAnsiTheme="minorHAnsi" w:cstheme="minorHAnsi"/>
          <w:lang w:val="es-MX"/>
        </w:rPr>
      </w:pPr>
    </w:p>
    <w:p w14:paraId="30CE2DE2" w14:textId="77777777" w:rsidR="00244752" w:rsidRPr="00453FDD" w:rsidRDefault="00244752" w:rsidP="00244752">
      <w:pPr>
        <w:numPr>
          <w:ilvl w:val="0"/>
          <w:numId w:val="53"/>
        </w:numPr>
        <w:spacing w:line="276" w:lineRule="auto"/>
        <w:jc w:val="both"/>
        <w:rPr>
          <w:rFonts w:asciiTheme="minorHAnsi" w:hAnsiTheme="minorHAnsi" w:cstheme="minorHAnsi"/>
          <w:b/>
          <w:sz w:val="20"/>
          <w:szCs w:val="20"/>
          <w:lang w:val="es-MX"/>
        </w:rPr>
      </w:pPr>
      <w:r w:rsidRPr="00453FDD">
        <w:rPr>
          <w:rFonts w:asciiTheme="minorHAnsi" w:hAnsiTheme="minorHAnsi" w:cstheme="minorHAnsi"/>
          <w:b/>
          <w:sz w:val="20"/>
          <w:szCs w:val="20"/>
          <w:lang w:val="es-MX"/>
        </w:rPr>
        <w:t>Comisión Seccional Interinstitucional del Huila</w:t>
      </w:r>
    </w:p>
    <w:p w14:paraId="70C2F5AA" w14:textId="77777777" w:rsidR="00244752" w:rsidRPr="00453FDD" w:rsidRDefault="00244752" w:rsidP="00244752">
      <w:pPr>
        <w:jc w:val="both"/>
        <w:rPr>
          <w:rFonts w:asciiTheme="minorHAnsi" w:hAnsiTheme="minorHAnsi" w:cstheme="minorHAnsi"/>
          <w:sz w:val="20"/>
          <w:szCs w:val="20"/>
          <w:lang w:val="es-MX"/>
        </w:rPr>
      </w:pPr>
    </w:p>
    <w:p w14:paraId="02576E4D" w14:textId="77777777" w:rsidR="00244752" w:rsidRPr="00453FDD" w:rsidRDefault="00244752" w:rsidP="00244752">
      <w:pPr>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Se realizó el proceso de elección del representante de empleados y funcionarios ante la Comisión Seccional Interinstitucional del Huila, para el periodo 2017-2019.</w:t>
      </w:r>
    </w:p>
    <w:p w14:paraId="7879D792" w14:textId="77777777" w:rsidR="00F05B82" w:rsidRDefault="00F05B82" w:rsidP="00244752">
      <w:pPr>
        <w:rPr>
          <w:rFonts w:asciiTheme="minorHAnsi" w:hAnsiTheme="minorHAnsi" w:cstheme="minorHAnsi"/>
          <w:b/>
          <w:sz w:val="20"/>
          <w:szCs w:val="20"/>
          <w:lang w:val="es-MX"/>
        </w:rPr>
      </w:pPr>
    </w:p>
    <w:p w14:paraId="6F2F370B" w14:textId="77777777" w:rsidR="00244752" w:rsidRDefault="00244752" w:rsidP="00244752">
      <w:pPr>
        <w:rPr>
          <w:rFonts w:asciiTheme="minorHAnsi" w:hAnsiTheme="minorHAnsi" w:cstheme="minorHAnsi"/>
          <w:b/>
          <w:sz w:val="20"/>
          <w:szCs w:val="20"/>
          <w:lang w:val="es-MX"/>
        </w:rPr>
      </w:pPr>
      <w:r>
        <w:rPr>
          <w:rFonts w:asciiTheme="minorHAnsi" w:hAnsiTheme="minorHAnsi" w:cstheme="minorHAnsi"/>
          <w:b/>
          <w:sz w:val="20"/>
          <w:szCs w:val="20"/>
          <w:lang w:val="es-MX"/>
        </w:rPr>
        <w:br w:type="page"/>
      </w:r>
    </w:p>
    <w:p w14:paraId="754FFC2A" w14:textId="77777777" w:rsidR="00F05B82" w:rsidRPr="00E72B61" w:rsidRDefault="00F05B82" w:rsidP="00F05B82">
      <w:pPr>
        <w:pStyle w:val="Prrafodelista"/>
        <w:spacing w:line="276" w:lineRule="auto"/>
        <w:ind w:left="1080"/>
        <w:jc w:val="left"/>
        <w:rPr>
          <w:rFonts w:asciiTheme="minorHAnsi" w:hAnsiTheme="minorHAnsi" w:cstheme="minorHAnsi"/>
          <w:b/>
          <w:sz w:val="20"/>
          <w:szCs w:val="20"/>
          <w:lang w:val="es-MX"/>
        </w:rPr>
      </w:pPr>
    </w:p>
    <w:p w14:paraId="5B8FE634" w14:textId="4C47C5BE" w:rsidR="008C3E69" w:rsidRPr="00453FDD" w:rsidRDefault="008C3E69" w:rsidP="00F05B82">
      <w:pPr>
        <w:pStyle w:val="Prrafodelista"/>
        <w:numPr>
          <w:ilvl w:val="0"/>
          <w:numId w:val="118"/>
        </w:numPr>
        <w:spacing w:line="276" w:lineRule="auto"/>
        <w:jc w:val="left"/>
        <w:rPr>
          <w:rFonts w:asciiTheme="minorHAnsi" w:hAnsiTheme="minorHAnsi" w:cstheme="minorHAnsi"/>
          <w:b/>
          <w:sz w:val="20"/>
          <w:szCs w:val="20"/>
          <w:lang w:val="es-CO"/>
        </w:rPr>
      </w:pPr>
      <w:r w:rsidRPr="00453FDD">
        <w:rPr>
          <w:rFonts w:asciiTheme="minorHAnsi" w:hAnsiTheme="minorHAnsi" w:cstheme="minorHAnsi"/>
          <w:b/>
          <w:sz w:val="20"/>
          <w:szCs w:val="20"/>
          <w:lang w:val="es-CO"/>
        </w:rPr>
        <w:t>D</w:t>
      </w:r>
      <w:r w:rsidR="005915EB">
        <w:rPr>
          <w:rFonts w:asciiTheme="minorHAnsi" w:hAnsiTheme="minorHAnsi" w:cstheme="minorHAnsi"/>
          <w:b/>
          <w:sz w:val="20"/>
          <w:szCs w:val="20"/>
          <w:lang w:val="es-CO"/>
        </w:rPr>
        <w:t>ESPACHOS</w:t>
      </w:r>
      <w:r w:rsidRPr="00453FDD">
        <w:rPr>
          <w:rFonts w:asciiTheme="minorHAnsi" w:hAnsiTheme="minorHAnsi" w:cstheme="minorHAnsi"/>
          <w:b/>
          <w:sz w:val="20"/>
          <w:szCs w:val="20"/>
          <w:lang w:val="es-CO"/>
        </w:rPr>
        <w:t xml:space="preserve"> JUDICIALES DEL HUILA Y NEIVA</w:t>
      </w:r>
    </w:p>
    <w:p w14:paraId="3C1D895E" w14:textId="77777777" w:rsidR="008C3E69" w:rsidRDefault="008C3E69" w:rsidP="008C3E69">
      <w:pPr>
        <w:spacing w:line="276" w:lineRule="auto"/>
        <w:jc w:val="both"/>
        <w:rPr>
          <w:rFonts w:asciiTheme="minorHAnsi" w:hAnsiTheme="minorHAnsi" w:cstheme="minorHAnsi"/>
          <w:sz w:val="20"/>
          <w:szCs w:val="20"/>
          <w:lang w:val="es-CO"/>
        </w:rPr>
      </w:pPr>
    </w:p>
    <w:p w14:paraId="6C8191BD" w14:textId="6E03E524" w:rsidR="008C3E69" w:rsidRPr="00453FDD" w:rsidRDefault="00364F67" w:rsidP="008C3E69">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D</w:t>
      </w:r>
      <w:r w:rsidR="008C3E69">
        <w:rPr>
          <w:rFonts w:asciiTheme="minorHAnsi" w:hAnsiTheme="minorHAnsi" w:cstheme="minorHAnsi"/>
          <w:sz w:val="20"/>
          <w:szCs w:val="20"/>
          <w:lang w:val="es-CO"/>
        </w:rPr>
        <w:t>urante 2017, la</w:t>
      </w:r>
      <w:r w:rsidR="008C3E69" w:rsidRPr="00453FDD">
        <w:rPr>
          <w:rFonts w:asciiTheme="minorHAnsi" w:hAnsiTheme="minorHAnsi" w:cstheme="minorHAnsi"/>
          <w:sz w:val="20"/>
          <w:szCs w:val="20"/>
          <w:lang w:val="es-CO"/>
        </w:rPr>
        <w:t xml:space="preserve"> demanda </w:t>
      </w:r>
      <w:r w:rsidR="008C3E69">
        <w:rPr>
          <w:rFonts w:asciiTheme="minorHAnsi" w:hAnsiTheme="minorHAnsi" w:cstheme="minorHAnsi"/>
          <w:sz w:val="20"/>
          <w:szCs w:val="20"/>
          <w:lang w:val="es-CO"/>
        </w:rPr>
        <w:t xml:space="preserve">total fue </w:t>
      </w:r>
      <w:r w:rsidR="008C3E69" w:rsidRPr="00453FDD">
        <w:rPr>
          <w:rFonts w:asciiTheme="minorHAnsi" w:hAnsiTheme="minorHAnsi" w:cstheme="minorHAnsi"/>
          <w:sz w:val="20"/>
          <w:szCs w:val="20"/>
          <w:lang w:val="es-CO"/>
        </w:rPr>
        <w:t>de 2’</w:t>
      </w:r>
      <w:r w:rsidR="008C3E69">
        <w:rPr>
          <w:rFonts w:asciiTheme="minorHAnsi" w:hAnsiTheme="minorHAnsi" w:cstheme="minorHAnsi"/>
          <w:sz w:val="20"/>
          <w:szCs w:val="20"/>
          <w:lang w:val="es-CO"/>
        </w:rPr>
        <w:t>164</w:t>
      </w:r>
      <w:r w:rsidR="008C3E69" w:rsidRPr="00453FDD">
        <w:rPr>
          <w:rFonts w:asciiTheme="minorHAnsi" w:hAnsiTheme="minorHAnsi" w:cstheme="minorHAnsi"/>
          <w:sz w:val="20"/>
          <w:szCs w:val="20"/>
          <w:lang w:val="es-CO"/>
        </w:rPr>
        <w:t>.</w:t>
      </w:r>
      <w:r w:rsidR="008C3E69">
        <w:rPr>
          <w:rFonts w:asciiTheme="minorHAnsi" w:hAnsiTheme="minorHAnsi" w:cstheme="minorHAnsi"/>
          <w:sz w:val="20"/>
          <w:szCs w:val="20"/>
          <w:lang w:val="es-CO"/>
        </w:rPr>
        <w:t>324</w:t>
      </w:r>
      <w:r w:rsidR="008C3E69" w:rsidRPr="00453FDD">
        <w:rPr>
          <w:rFonts w:asciiTheme="minorHAnsi" w:hAnsiTheme="minorHAnsi" w:cstheme="minorHAnsi"/>
          <w:sz w:val="20"/>
          <w:szCs w:val="20"/>
          <w:lang w:val="es-CO"/>
        </w:rPr>
        <w:t xml:space="preserve"> procesos, </w:t>
      </w:r>
      <w:r w:rsidR="008C3E69">
        <w:rPr>
          <w:rFonts w:asciiTheme="minorHAnsi" w:hAnsiTheme="minorHAnsi" w:cstheme="minorHAnsi"/>
          <w:sz w:val="20"/>
          <w:szCs w:val="20"/>
          <w:lang w:val="es-CO"/>
        </w:rPr>
        <w:t>para</w:t>
      </w:r>
      <w:r w:rsidR="008C3E69" w:rsidRPr="00453FDD">
        <w:rPr>
          <w:rFonts w:asciiTheme="minorHAnsi" w:hAnsiTheme="minorHAnsi" w:cstheme="minorHAnsi"/>
          <w:sz w:val="20"/>
          <w:szCs w:val="20"/>
          <w:lang w:val="es-CO"/>
        </w:rPr>
        <w:t xml:space="preserve"> un aproximado de 5</w:t>
      </w:r>
      <w:r w:rsidR="008C3E69">
        <w:rPr>
          <w:rFonts w:asciiTheme="minorHAnsi" w:hAnsiTheme="minorHAnsi" w:cstheme="minorHAnsi"/>
          <w:sz w:val="20"/>
          <w:szCs w:val="20"/>
          <w:lang w:val="es-CO"/>
        </w:rPr>
        <w:t>.371</w:t>
      </w:r>
      <w:r w:rsidR="008C3E69" w:rsidRPr="00453FDD">
        <w:rPr>
          <w:rFonts w:asciiTheme="minorHAnsi" w:hAnsiTheme="minorHAnsi" w:cstheme="minorHAnsi"/>
          <w:sz w:val="20"/>
          <w:szCs w:val="20"/>
          <w:lang w:val="es-CO"/>
        </w:rPr>
        <w:t xml:space="preserve"> jueces en todo el país. </w:t>
      </w:r>
      <w:r w:rsidR="008C3E69">
        <w:rPr>
          <w:rFonts w:asciiTheme="minorHAnsi" w:hAnsiTheme="minorHAnsi" w:cstheme="minorHAnsi"/>
          <w:sz w:val="20"/>
          <w:szCs w:val="20"/>
          <w:lang w:val="es-CO"/>
        </w:rPr>
        <w:t>Solamente,</w:t>
      </w:r>
      <w:r w:rsidR="008C3E69" w:rsidRPr="00453FDD">
        <w:rPr>
          <w:rFonts w:asciiTheme="minorHAnsi" w:hAnsiTheme="minorHAnsi" w:cstheme="minorHAnsi"/>
          <w:sz w:val="20"/>
          <w:szCs w:val="20"/>
          <w:lang w:val="es-CO"/>
        </w:rPr>
        <w:t xml:space="preserve"> en este Distrito Judicial se recibieron 56.319 procesos, que representan el 2,8% de la demanda nacional, los cuales fueron asumidos por 146 funcionarios, que equivalen al 2,7% de los jueces del país. Lo anterior permite concluir que existe una relación proporcional entre el Distrito Judicial y el agregado nacional.</w:t>
      </w:r>
    </w:p>
    <w:p w14:paraId="41C0E33D" w14:textId="77777777" w:rsidR="008C3E69" w:rsidRDefault="008C3E69" w:rsidP="008C3E69">
      <w:pPr>
        <w:spacing w:line="276" w:lineRule="auto"/>
        <w:jc w:val="both"/>
        <w:rPr>
          <w:rFonts w:asciiTheme="minorHAnsi" w:hAnsiTheme="minorHAnsi" w:cstheme="minorHAnsi"/>
          <w:sz w:val="20"/>
          <w:szCs w:val="20"/>
          <w:lang w:val="es-CO"/>
        </w:rPr>
      </w:pPr>
    </w:p>
    <w:p w14:paraId="267A8858" w14:textId="77777777" w:rsidR="00364F67" w:rsidRDefault="00364F67" w:rsidP="008C3E69">
      <w:pPr>
        <w:spacing w:line="276" w:lineRule="auto"/>
        <w:jc w:val="both"/>
        <w:rPr>
          <w:rFonts w:asciiTheme="minorHAnsi" w:hAnsiTheme="minorHAnsi" w:cstheme="minorHAnsi"/>
          <w:sz w:val="20"/>
          <w:szCs w:val="20"/>
          <w:lang w:val="es-CO"/>
        </w:rPr>
      </w:pPr>
    </w:p>
    <w:p w14:paraId="1FDA8470" w14:textId="77777777" w:rsidR="008C3E69" w:rsidRDefault="008C3E69" w:rsidP="008C3E69">
      <w:pPr>
        <w:spacing w:line="276" w:lineRule="auto"/>
        <w:jc w:val="center"/>
        <w:rPr>
          <w:rFonts w:asciiTheme="minorHAnsi" w:hAnsiTheme="minorHAnsi" w:cstheme="minorHAnsi"/>
          <w:sz w:val="20"/>
          <w:szCs w:val="20"/>
          <w:lang w:val="es-CO"/>
        </w:rPr>
      </w:pPr>
      <w:r>
        <w:rPr>
          <w:noProof/>
        </w:rPr>
        <w:drawing>
          <wp:inline distT="0" distB="0" distL="0" distR="0" wp14:anchorId="216E6D81" wp14:editId="246BAFA7">
            <wp:extent cx="4821382" cy="2695699"/>
            <wp:effectExtent l="0" t="0" r="17780" b="9525"/>
            <wp:docPr id="269" name="Gráfico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177808" w14:textId="77777777" w:rsidR="008C3E69" w:rsidRDefault="008C3E69" w:rsidP="008C3E69">
      <w:pPr>
        <w:spacing w:line="276" w:lineRule="auto"/>
        <w:jc w:val="both"/>
        <w:rPr>
          <w:rFonts w:asciiTheme="minorHAnsi" w:hAnsiTheme="minorHAnsi" w:cstheme="minorHAnsi"/>
          <w:sz w:val="20"/>
          <w:szCs w:val="20"/>
          <w:lang w:val="es-CO"/>
        </w:rPr>
      </w:pPr>
    </w:p>
    <w:p w14:paraId="37420E5F" w14:textId="77777777" w:rsidR="008C3E69" w:rsidRPr="00453FDD" w:rsidRDefault="008C3E69" w:rsidP="008C3E69">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observa</w:t>
      </w:r>
      <w:r>
        <w:rPr>
          <w:rFonts w:asciiTheme="minorHAnsi" w:hAnsiTheme="minorHAnsi" w:cstheme="minorHAnsi"/>
          <w:sz w:val="20"/>
          <w:szCs w:val="20"/>
          <w:lang w:val="es-CO"/>
        </w:rPr>
        <w:t>, así mismo,</w:t>
      </w:r>
      <w:r w:rsidRPr="00453FDD">
        <w:rPr>
          <w:rFonts w:asciiTheme="minorHAnsi" w:hAnsiTheme="minorHAnsi" w:cstheme="minorHAnsi"/>
          <w:sz w:val="20"/>
          <w:szCs w:val="20"/>
          <w:lang w:val="es-CO"/>
        </w:rPr>
        <w:t xml:space="preserve"> que la capacidad de respuesta está por debajo de la demanda, generando mayor congestión judicial. En efecto, el año anterior se fallaron </w:t>
      </w:r>
      <w:r>
        <w:rPr>
          <w:rFonts w:asciiTheme="minorHAnsi" w:hAnsiTheme="minorHAnsi" w:cstheme="minorHAnsi"/>
          <w:sz w:val="20"/>
          <w:szCs w:val="20"/>
          <w:lang w:val="es-CO"/>
        </w:rPr>
        <w:t>2</w:t>
      </w:r>
      <w:r w:rsidRPr="00453FDD">
        <w:rPr>
          <w:rFonts w:asciiTheme="minorHAnsi" w:hAnsiTheme="minorHAnsi" w:cstheme="minorHAnsi"/>
          <w:sz w:val="20"/>
          <w:szCs w:val="20"/>
          <w:lang w:val="es-CO"/>
        </w:rPr>
        <w:t>’</w:t>
      </w:r>
      <w:r>
        <w:rPr>
          <w:rFonts w:asciiTheme="minorHAnsi" w:hAnsiTheme="minorHAnsi" w:cstheme="minorHAnsi"/>
          <w:sz w:val="20"/>
          <w:szCs w:val="20"/>
          <w:lang w:val="es-CO"/>
        </w:rPr>
        <w:t>164</w:t>
      </w:r>
      <w:r w:rsidRPr="00453FDD">
        <w:rPr>
          <w:rFonts w:asciiTheme="minorHAnsi" w:hAnsiTheme="minorHAnsi" w:cstheme="minorHAnsi"/>
          <w:sz w:val="20"/>
          <w:szCs w:val="20"/>
          <w:lang w:val="es-CO"/>
        </w:rPr>
        <w:t>.</w:t>
      </w:r>
      <w:r>
        <w:rPr>
          <w:rFonts w:asciiTheme="minorHAnsi" w:hAnsiTheme="minorHAnsi" w:cstheme="minorHAnsi"/>
          <w:sz w:val="20"/>
          <w:szCs w:val="20"/>
          <w:lang w:val="es-CO"/>
        </w:rPr>
        <w:t>324</w:t>
      </w:r>
      <w:r w:rsidRPr="00453FDD">
        <w:rPr>
          <w:rFonts w:asciiTheme="minorHAnsi" w:hAnsiTheme="minorHAnsi" w:cstheme="minorHAnsi"/>
          <w:sz w:val="20"/>
          <w:szCs w:val="20"/>
          <w:lang w:val="es-CO"/>
        </w:rPr>
        <w:t xml:space="preserve"> procesos en el país, que equivale al </w:t>
      </w:r>
      <w:r>
        <w:rPr>
          <w:rFonts w:asciiTheme="minorHAnsi" w:hAnsiTheme="minorHAnsi" w:cstheme="minorHAnsi"/>
          <w:sz w:val="20"/>
          <w:szCs w:val="20"/>
          <w:lang w:val="es-CO"/>
        </w:rPr>
        <w:t>80</w:t>
      </w:r>
      <w:r w:rsidRPr="00453FDD">
        <w:rPr>
          <w:rFonts w:asciiTheme="minorHAnsi" w:hAnsiTheme="minorHAnsi" w:cstheme="minorHAnsi"/>
          <w:sz w:val="20"/>
          <w:szCs w:val="20"/>
          <w:lang w:val="es-CO"/>
        </w:rPr>
        <w:t xml:space="preserve">% de la demanda, quedando por fallar </w:t>
      </w:r>
      <w:r>
        <w:rPr>
          <w:rFonts w:asciiTheme="minorHAnsi" w:hAnsiTheme="minorHAnsi" w:cstheme="minorHAnsi"/>
          <w:sz w:val="20"/>
          <w:szCs w:val="20"/>
          <w:lang w:val="es-CO"/>
        </w:rPr>
        <w:t>551</w:t>
      </w:r>
      <w:r w:rsidRPr="00453FDD">
        <w:rPr>
          <w:rFonts w:asciiTheme="minorHAnsi" w:hAnsiTheme="minorHAnsi" w:cstheme="minorHAnsi"/>
          <w:sz w:val="20"/>
          <w:szCs w:val="20"/>
          <w:lang w:val="es-CO"/>
        </w:rPr>
        <w:t>.</w:t>
      </w:r>
      <w:r>
        <w:rPr>
          <w:rFonts w:asciiTheme="minorHAnsi" w:hAnsiTheme="minorHAnsi" w:cstheme="minorHAnsi"/>
          <w:sz w:val="20"/>
          <w:szCs w:val="20"/>
          <w:lang w:val="es-CO"/>
        </w:rPr>
        <w:t>212</w:t>
      </w:r>
      <w:r w:rsidRPr="00453FDD">
        <w:rPr>
          <w:rFonts w:asciiTheme="minorHAnsi" w:hAnsiTheme="minorHAnsi" w:cstheme="minorHAnsi"/>
          <w:sz w:val="20"/>
          <w:szCs w:val="20"/>
          <w:lang w:val="es-CO"/>
        </w:rPr>
        <w:t xml:space="preserve"> procesos, </w:t>
      </w:r>
      <w:r>
        <w:rPr>
          <w:rFonts w:asciiTheme="minorHAnsi" w:hAnsiTheme="minorHAnsi" w:cstheme="minorHAnsi"/>
          <w:sz w:val="20"/>
          <w:szCs w:val="20"/>
          <w:lang w:val="es-CO"/>
        </w:rPr>
        <w:t>los cuales</w:t>
      </w:r>
      <w:r w:rsidRPr="00453FDD">
        <w:rPr>
          <w:rFonts w:asciiTheme="minorHAnsi" w:hAnsiTheme="minorHAnsi" w:cstheme="minorHAnsi"/>
          <w:sz w:val="20"/>
          <w:szCs w:val="20"/>
          <w:lang w:val="es-CO"/>
        </w:rPr>
        <w:t xml:space="preserve"> aumentaron el inventario </w:t>
      </w:r>
      <w:r>
        <w:rPr>
          <w:rFonts w:asciiTheme="minorHAnsi" w:hAnsiTheme="minorHAnsi" w:cstheme="minorHAnsi"/>
          <w:sz w:val="20"/>
          <w:szCs w:val="20"/>
          <w:lang w:val="es-CO"/>
        </w:rPr>
        <w:t xml:space="preserve">a la suma </w:t>
      </w:r>
      <w:r w:rsidRPr="00453FDD">
        <w:rPr>
          <w:rFonts w:asciiTheme="minorHAnsi" w:hAnsiTheme="minorHAnsi" w:cstheme="minorHAnsi"/>
          <w:sz w:val="20"/>
          <w:szCs w:val="20"/>
          <w:lang w:val="es-CO"/>
        </w:rPr>
        <w:t>de 1’</w:t>
      </w:r>
      <w:r>
        <w:rPr>
          <w:rFonts w:asciiTheme="minorHAnsi" w:hAnsiTheme="minorHAnsi" w:cstheme="minorHAnsi"/>
          <w:sz w:val="20"/>
          <w:szCs w:val="20"/>
          <w:lang w:val="es-CO"/>
        </w:rPr>
        <w:t>82</w:t>
      </w:r>
      <w:r w:rsidRPr="00453FDD">
        <w:rPr>
          <w:rFonts w:asciiTheme="minorHAnsi" w:hAnsiTheme="minorHAnsi" w:cstheme="minorHAnsi"/>
          <w:sz w:val="20"/>
          <w:szCs w:val="20"/>
          <w:lang w:val="es-CO"/>
        </w:rPr>
        <w:t>2.</w:t>
      </w:r>
      <w:r>
        <w:rPr>
          <w:rFonts w:asciiTheme="minorHAnsi" w:hAnsiTheme="minorHAnsi" w:cstheme="minorHAnsi"/>
          <w:sz w:val="20"/>
          <w:szCs w:val="20"/>
          <w:lang w:val="es-CO"/>
        </w:rPr>
        <w:t>0</w:t>
      </w:r>
      <w:r w:rsidRPr="00453FDD">
        <w:rPr>
          <w:rFonts w:asciiTheme="minorHAnsi" w:hAnsiTheme="minorHAnsi" w:cstheme="minorHAnsi"/>
          <w:sz w:val="20"/>
          <w:szCs w:val="20"/>
          <w:lang w:val="es-CO"/>
        </w:rPr>
        <w:t>7</w:t>
      </w:r>
      <w:r>
        <w:rPr>
          <w:rFonts w:asciiTheme="minorHAnsi" w:hAnsiTheme="minorHAnsi" w:cstheme="minorHAnsi"/>
          <w:sz w:val="20"/>
          <w:szCs w:val="20"/>
          <w:lang w:val="es-CO"/>
        </w:rPr>
        <w:t>3</w:t>
      </w:r>
      <w:r w:rsidRPr="00453FDD">
        <w:rPr>
          <w:rFonts w:asciiTheme="minorHAnsi" w:hAnsiTheme="minorHAnsi" w:cstheme="minorHAnsi"/>
          <w:sz w:val="20"/>
          <w:szCs w:val="20"/>
          <w:lang w:val="es-CO"/>
        </w:rPr>
        <w:t xml:space="preserve"> procesos.</w:t>
      </w:r>
    </w:p>
    <w:p w14:paraId="7C2E21B5" w14:textId="77777777" w:rsidR="008C3E69" w:rsidRDefault="008C3E69" w:rsidP="008C3E69">
      <w:pPr>
        <w:jc w:val="both"/>
        <w:rPr>
          <w:rFonts w:asciiTheme="minorHAnsi" w:hAnsiTheme="minorHAnsi" w:cstheme="minorHAnsi"/>
          <w:sz w:val="20"/>
          <w:szCs w:val="20"/>
          <w:lang w:val="es-CO"/>
        </w:rPr>
      </w:pPr>
    </w:p>
    <w:p w14:paraId="10D01CBC" w14:textId="77777777" w:rsidR="008C3E69" w:rsidRPr="00453FDD" w:rsidRDefault="008C3E69" w:rsidP="008C3E69">
      <w:pPr>
        <w:jc w:val="both"/>
        <w:rPr>
          <w:rFonts w:asciiTheme="minorHAnsi" w:hAnsiTheme="minorHAnsi" w:cstheme="minorHAnsi"/>
          <w:sz w:val="20"/>
          <w:szCs w:val="20"/>
          <w:lang w:val="es-CO"/>
        </w:rPr>
      </w:pPr>
    </w:p>
    <w:tbl>
      <w:tblPr>
        <w:tblW w:w="3080" w:type="pct"/>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1790"/>
        <w:gridCol w:w="2299"/>
        <w:gridCol w:w="1790"/>
      </w:tblGrid>
      <w:tr w:rsidR="008C3E69" w:rsidRPr="00453FDD" w14:paraId="131FFF9D" w14:textId="77777777" w:rsidTr="0031787A">
        <w:trPr>
          <w:trHeight w:val="300"/>
          <w:jc w:val="center"/>
        </w:trPr>
        <w:tc>
          <w:tcPr>
            <w:tcW w:w="1523" w:type="pct"/>
            <w:tcBorders>
              <w:top w:val="single" w:sz="18" w:space="0" w:color="auto"/>
              <w:left w:val="single" w:sz="18" w:space="0" w:color="auto"/>
              <w:bottom w:val="single" w:sz="18" w:space="0" w:color="auto"/>
              <w:right w:val="single" w:sz="12" w:space="0" w:color="auto"/>
            </w:tcBorders>
            <w:shd w:val="clear" w:color="auto" w:fill="D9D9D9" w:themeFill="background1" w:themeFillShade="D9"/>
            <w:noWrap/>
            <w:vAlign w:val="bottom"/>
          </w:tcPr>
          <w:p w14:paraId="1AEB1511" w14:textId="77777777" w:rsidR="008C3E69" w:rsidRPr="00453FDD" w:rsidRDefault="008C3E69" w:rsidP="0031787A">
            <w:pPr>
              <w:jc w:val="center"/>
              <w:rPr>
                <w:rFonts w:asciiTheme="minorHAnsi" w:hAnsiTheme="minorHAnsi" w:cstheme="minorHAnsi"/>
                <w:b/>
                <w:color w:val="000000"/>
                <w:sz w:val="20"/>
                <w:szCs w:val="20"/>
                <w:lang w:eastAsia="en-US"/>
              </w:rPr>
            </w:pPr>
          </w:p>
        </w:tc>
        <w:tc>
          <w:tcPr>
            <w:tcW w:w="1955" w:type="pct"/>
            <w:tcBorders>
              <w:top w:val="single" w:sz="18" w:space="0" w:color="auto"/>
              <w:left w:val="single" w:sz="12" w:space="0" w:color="auto"/>
              <w:bottom w:val="single" w:sz="18" w:space="0" w:color="auto"/>
              <w:right w:val="single" w:sz="12" w:space="0" w:color="auto"/>
            </w:tcBorders>
            <w:shd w:val="clear" w:color="auto" w:fill="D9D9D9" w:themeFill="background1" w:themeFillShade="D9"/>
            <w:noWrap/>
            <w:vAlign w:val="bottom"/>
            <w:hideMark/>
          </w:tcPr>
          <w:p w14:paraId="4793EC91" w14:textId="77777777" w:rsidR="008C3E69" w:rsidRPr="00453FDD" w:rsidRDefault="008C3E69" w:rsidP="0031787A">
            <w:pPr>
              <w:jc w:val="center"/>
              <w:rPr>
                <w:rFonts w:asciiTheme="minorHAnsi" w:hAnsiTheme="minorHAnsi" w:cstheme="minorHAnsi"/>
                <w:b/>
                <w:sz w:val="20"/>
                <w:szCs w:val="20"/>
                <w:lang w:eastAsia="en-US"/>
              </w:rPr>
            </w:pPr>
            <w:r w:rsidRPr="00453FDD">
              <w:rPr>
                <w:rFonts w:asciiTheme="minorHAnsi" w:hAnsiTheme="minorHAnsi" w:cstheme="minorHAnsi"/>
                <w:b/>
                <w:sz w:val="20"/>
                <w:szCs w:val="20"/>
                <w:lang w:eastAsia="en-US"/>
              </w:rPr>
              <w:t>Nacional</w:t>
            </w:r>
          </w:p>
        </w:tc>
        <w:tc>
          <w:tcPr>
            <w:tcW w:w="1522" w:type="pct"/>
            <w:tcBorders>
              <w:top w:val="single" w:sz="18" w:space="0" w:color="auto"/>
              <w:left w:val="single" w:sz="12" w:space="0" w:color="auto"/>
              <w:bottom w:val="single" w:sz="18" w:space="0" w:color="auto"/>
              <w:right w:val="single" w:sz="18" w:space="0" w:color="auto"/>
            </w:tcBorders>
            <w:shd w:val="clear" w:color="auto" w:fill="D9D9D9" w:themeFill="background1" w:themeFillShade="D9"/>
            <w:noWrap/>
            <w:vAlign w:val="bottom"/>
            <w:hideMark/>
          </w:tcPr>
          <w:p w14:paraId="10E743C8" w14:textId="51CEA288" w:rsidR="008C3E69" w:rsidRPr="00453FDD" w:rsidRDefault="008C3E69" w:rsidP="0031787A">
            <w:pPr>
              <w:jc w:val="cente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Huila</w:t>
            </w:r>
            <w:r w:rsidR="00F05B82">
              <w:rPr>
                <w:rFonts w:asciiTheme="minorHAnsi" w:hAnsiTheme="minorHAnsi" w:cstheme="minorHAnsi"/>
                <w:b/>
                <w:color w:val="000000"/>
                <w:sz w:val="20"/>
                <w:szCs w:val="20"/>
                <w:lang w:eastAsia="en-US"/>
              </w:rPr>
              <w:t xml:space="preserve"> </w:t>
            </w:r>
            <w:r w:rsidRPr="00453FDD">
              <w:rPr>
                <w:rFonts w:asciiTheme="minorHAnsi" w:hAnsiTheme="minorHAnsi" w:cstheme="minorHAnsi"/>
                <w:b/>
                <w:color w:val="000000"/>
                <w:sz w:val="20"/>
                <w:szCs w:val="20"/>
                <w:lang w:eastAsia="en-US"/>
              </w:rPr>
              <w:t>-</w:t>
            </w:r>
            <w:r w:rsidR="00F05B82">
              <w:rPr>
                <w:rFonts w:asciiTheme="minorHAnsi" w:hAnsiTheme="minorHAnsi" w:cstheme="minorHAnsi"/>
                <w:b/>
                <w:color w:val="000000"/>
                <w:sz w:val="20"/>
                <w:szCs w:val="20"/>
                <w:lang w:eastAsia="en-US"/>
              </w:rPr>
              <w:t xml:space="preserve"> </w:t>
            </w:r>
            <w:r w:rsidRPr="00453FDD">
              <w:rPr>
                <w:rFonts w:asciiTheme="minorHAnsi" w:hAnsiTheme="minorHAnsi" w:cstheme="minorHAnsi"/>
                <w:b/>
                <w:color w:val="000000"/>
                <w:sz w:val="20"/>
                <w:szCs w:val="20"/>
                <w:lang w:eastAsia="en-US"/>
              </w:rPr>
              <w:t>Neiva</w:t>
            </w:r>
          </w:p>
        </w:tc>
      </w:tr>
      <w:tr w:rsidR="008C3E69" w:rsidRPr="00453FDD" w14:paraId="0C72011E" w14:textId="77777777" w:rsidTr="0031787A">
        <w:trPr>
          <w:trHeight w:val="300"/>
          <w:jc w:val="center"/>
        </w:trPr>
        <w:tc>
          <w:tcPr>
            <w:tcW w:w="1523" w:type="pct"/>
            <w:tcBorders>
              <w:top w:val="single" w:sz="18" w:space="0" w:color="auto"/>
              <w:left w:val="single" w:sz="18" w:space="0" w:color="auto"/>
              <w:bottom w:val="single" w:sz="8" w:space="0" w:color="auto"/>
              <w:right w:val="single" w:sz="12" w:space="0" w:color="auto"/>
            </w:tcBorders>
            <w:shd w:val="clear" w:color="auto" w:fill="D9D9D9" w:themeFill="background1" w:themeFillShade="D9"/>
            <w:noWrap/>
            <w:vAlign w:val="bottom"/>
            <w:hideMark/>
          </w:tcPr>
          <w:p w14:paraId="4D9DE71A" w14:textId="77777777" w:rsidR="008C3E69" w:rsidRPr="00453FDD" w:rsidRDefault="008C3E69" w:rsidP="0031787A">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Jueces</w:t>
            </w:r>
          </w:p>
        </w:tc>
        <w:tc>
          <w:tcPr>
            <w:tcW w:w="1955" w:type="pct"/>
            <w:tcBorders>
              <w:top w:val="single" w:sz="18" w:space="0" w:color="auto"/>
              <w:left w:val="single" w:sz="12" w:space="0" w:color="auto"/>
              <w:bottom w:val="single" w:sz="8" w:space="0" w:color="auto"/>
              <w:right w:val="single" w:sz="12" w:space="0" w:color="auto"/>
            </w:tcBorders>
            <w:noWrap/>
            <w:vAlign w:val="bottom"/>
            <w:hideMark/>
          </w:tcPr>
          <w:p w14:paraId="3DB7ABB5" w14:textId="77777777" w:rsidR="008C3E69" w:rsidRPr="00453FDD" w:rsidRDefault="008C3E69" w:rsidP="0031787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5.371</w:t>
            </w:r>
          </w:p>
        </w:tc>
        <w:tc>
          <w:tcPr>
            <w:tcW w:w="1522" w:type="pct"/>
            <w:tcBorders>
              <w:top w:val="single" w:sz="18" w:space="0" w:color="auto"/>
              <w:left w:val="single" w:sz="12" w:space="0" w:color="auto"/>
              <w:bottom w:val="single" w:sz="8" w:space="0" w:color="auto"/>
              <w:right w:val="single" w:sz="18" w:space="0" w:color="auto"/>
            </w:tcBorders>
            <w:noWrap/>
            <w:vAlign w:val="bottom"/>
            <w:hideMark/>
          </w:tcPr>
          <w:p w14:paraId="4A4321BC" w14:textId="77777777" w:rsidR="008C3E69" w:rsidRPr="00453FDD" w:rsidRDefault="008C3E69" w:rsidP="0031787A">
            <w:pPr>
              <w:jc w:val="center"/>
              <w:rPr>
                <w:rFonts w:asciiTheme="minorHAnsi" w:hAnsiTheme="minorHAnsi" w:cstheme="minorHAnsi"/>
                <w:sz w:val="20"/>
                <w:szCs w:val="20"/>
                <w:lang w:eastAsia="en-US"/>
              </w:rPr>
            </w:pPr>
            <w:r w:rsidRPr="00453FDD">
              <w:rPr>
                <w:rFonts w:asciiTheme="minorHAnsi" w:hAnsiTheme="minorHAnsi" w:cstheme="minorHAnsi"/>
                <w:color w:val="000000"/>
                <w:sz w:val="20"/>
                <w:szCs w:val="20"/>
                <w:lang w:eastAsia="en-US"/>
              </w:rPr>
              <w:t>146</w:t>
            </w:r>
          </w:p>
        </w:tc>
      </w:tr>
      <w:tr w:rsidR="008C3E69" w:rsidRPr="00453FDD" w14:paraId="33953C4F" w14:textId="77777777" w:rsidTr="0031787A">
        <w:trPr>
          <w:trHeight w:val="300"/>
          <w:jc w:val="center"/>
        </w:trPr>
        <w:tc>
          <w:tcPr>
            <w:tcW w:w="1523"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bottom"/>
            <w:hideMark/>
          </w:tcPr>
          <w:p w14:paraId="0CA18AE2" w14:textId="77777777" w:rsidR="008C3E69" w:rsidRPr="00453FDD" w:rsidRDefault="008C3E69" w:rsidP="0031787A">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Demanda</w:t>
            </w:r>
          </w:p>
        </w:tc>
        <w:tc>
          <w:tcPr>
            <w:tcW w:w="1955" w:type="pct"/>
            <w:tcBorders>
              <w:top w:val="single" w:sz="8" w:space="0" w:color="auto"/>
              <w:left w:val="single" w:sz="12" w:space="0" w:color="auto"/>
              <w:bottom w:val="single" w:sz="8" w:space="0" w:color="auto"/>
              <w:right w:val="single" w:sz="12" w:space="0" w:color="auto"/>
            </w:tcBorders>
            <w:noWrap/>
            <w:vAlign w:val="bottom"/>
            <w:hideMark/>
          </w:tcPr>
          <w:p w14:paraId="2C59AF4F" w14:textId="77777777" w:rsidR="008C3E69" w:rsidRPr="00453FDD" w:rsidRDefault="008C3E69" w:rsidP="0031787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2.715.536</w:t>
            </w:r>
          </w:p>
        </w:tc>
        <w:tc>
          <w:tcPr>
            <w:tcW w:w="1522" w:type="pct"/>
            <w:tcBorders>
              <w:top w:val="single" w:sz="8" w:space="0" w:color="auto"/>
              <w:left w:val="single" w:sz="12" w:space="0" w:color="auto"/>
              <w:bottom w:val="single" w:sz="8" w:space="0" w:color="auto"/>
              <w:right w:val="single" w:sz="18" w:space="0" w:color="auto"/>
            </w:tcBorders>
            <w:noWrap/>
            <w:vAlign w:val="bottom"/>
            <w:hideMark/>
          </w:tcPr>
          <w:p w14:paraId="07A72DD0" w14:textId="77777777" w:rsidR="008C3E69" w:rsidRPr="00453FDD" w:rsidRDefault="008C3E69" w:rsidP="0031787A">
            <w:pPr>
              <w:jc w:val="center"/>
              <w:rPr>
                <w:rFonts w:asciiTheme="minorHAnsi" w:hAnsiTheme="minorHAnsi" w:cstheme="minorHAnsi"/>
                <w:sz w:val="20"/>
                <w:szCs w:val="20"/>
                <w:lang w:eastAsia="en-US"/>
              </w:rPr>
            </w:pPr>
            <w:r w:rsidRPr="00453FDD">
              <w:rPr>
                <w:rFonts w:asciiTheme="minorHAnsi" w:hAnsiTheme="minorHAnsi" w:cstheme="minorHAnsi"/>
                <w:color w:val="000000"/>
                <w:sz w:val="20"/>
                <w:szCs w:val="20"/>
                <w:lang w:eastAsia="en-US"/>
              </w:rPr>
              <w:t>56.319</w:t>
            </w:r>
          </w:p>
        </w:tc>
      </w:tr>
      <w:tr w:rsidR="008C3E69" w:rsidRPr="00453FDD" w14:paraId="36C8C8A3" w14:textId="77777777" w:rsidTr="0031787A">
        <w:trPr>
          <w:trHeight w:val="300"/>
          <w:jc w:val="center"/>
        </w:trPr>
        <w:tc>
          <w:tcPr>
            <w:tcW w:w="1523"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bottom"/>
            <w:hideMark/>
          </w:tcPr>
          <w:p w14:paraId="7F3781EE" w14:textId="77777777" w:rsidR="008C3E69" w:rsidRPr="00453FDD" w:rsidRDefault="008C3E69" w:rsidP="0031787A">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Respuesta</w:t>
            </w:r>
          </w:p>
        </w:tc>
        <w:tc>
          <w:tcPr>
            <w:tcW w:w="1955" w:type="pct"/>
            <w:tcBorders>
              <w:top w:val="single" w:sz="8" w:space="0" w:color="auto"/>
              <w:left w:val="single" w:sz="12" w:space="0" w:color="auto"/>
              <w:bottom w:val="single" w:sz="8" w:space="0" w:color="auto"/>
              <w:right w:val="single" w:sz="12" w:space="0" w:color="auto"/>
            </w:tcBorders>
            <w:noWrap/>
            <w:vAlign w:val="bottom"/>
            <w:hideMark/>
          </w:tcPr>
          <w:p w14:paraId="0F80827F" w14:textId="77777777" w:rsidR="008C3E69" w:rsidRPr="00453FDD" w:rsidRDefault="008C3E69" w:rsidP="0031787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2.164.324</w:t>
            </w:r>
          </w:p>
        </w:tc>
        <w:tc>
          <w:tcPr>
            <w:tcW w:w="1522" w:type="pct"/>
            <w:tcBorders>
              <w:top w:val="single" w:sz="8" w:space="0" w:color="auto"/>
              <w:left w:val="single" w:sz="12" w:space="0" w:color="auto"/>
              <w:bottom w:val="single" w:sz="8" w:space="0" w:color="auto"/>
              <w:right w:val="single" w:sz="18" w:space="0" w:color="auto"/>
            </w:tcBorders>
            <w:noWrap/>
            <w:vAlign w:val="bottom"/>
            <w:hideMark/>
          </w:tcPr>
          <w:p w14:paraId="501AFF81" w14:textId="77777777" w:rsidR="008C3E69" w:rsidRPr="00453FDD" w:rsidRDefault="008C3E69" w:rsidP="0031787A">
            <w:pPr>
              <w:jc w:val="center"/>
              <w:rPr>
                <w:rFonts w:asciiTheme="minorHAnsi" w:hAnsiTheme="minorHAnsi" w:cstheme="minorHAnsi"/>
                <w:sz w:val="20"/>
                <w:szCs w:val="20"/>
                <w:lang w:eastAsia="en-US"/>
              </w:rPr>
            </w:pPr>
            <w:r w:rsidRPr="00453FDD">
              <w:rPr>
                <w:rFonts w:asciiTheme="minorHAnsi" w:hAnsiTheme="minorHAnsi" w:cstheme="minorHAnsi"/>
                <w:color w:val="000000"/>
                <w:sz w:val="20"/>
                <w:szCs w:val="20"/>
                <w:lang w:eastAsia="en-US"/>
              </w:rPr>
              <w:t>46.727</w:t>
            </w:r>
          </w:p>
        </w:tc>
      </w:tr>
      <w:tr w:rsidR="008C3E69" w:rsidRPr="00453FDD" w14:paraId="75212313" w14:textId="77777777" w:rsidTr="0031787A">
        <w:trPr>
          <w:trHeight w:val="300"/>
          <w:jc w:val="center"/>
        </w:trPr>
        <w:tc>
          <w:tcPr>
            <w:tcW w:w="1523" w:type="pct"/>
            <w:tcBorders>
              <w:top w:val="single" w:sz="8" w:space="0" w:color="auto"/>
              <w:left w:val="single" w:sz="18" w:space="0" w:color="auto"/>
              <w:bottom w:val="single" w:sz="12" w:space="0" w:color="auto"/>
              <w:right w:val="single" w:sz="12" w:space="0" w:color="auto"/>
            </w:tcBorders>
            <w:shd w:val="clear" w:color="auto" w:fill="D9D9D9" w:themeFill="background1" w:themeFillShade="D9"/>
            <w:noWrap/>
            <w:vAlign w:val="bottom"/>
            <w:hideMark/>
          </w:tcPr>
          <w:p w14:paraId="4FC5E7B6" w14:textId="77777777" w:rsidR="008C3E69" w:rsidRPr="00453FDD" w:rsidRDefault="008C3E69" w:rsidP="0031787A">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Congestión</w:t>
            </w:r>
          </w:p>
        </w:tc>
        <w:tc>
          <w:tcPr>
            <w:tcW w:w="1955" w:type="pct"/>
            <w:tcBorders>
              <w:top w:val="single" w:sz="8" w:space="0" w:color="auto"/>
              <w:left w:val="single" w:sz="12" w:space="0" w:color="auto"/>
              <w:bottom w:val="single" w:sz="8" w:space="0" w:color="auto"/>
              <w:right w:val="single" w:sz="12" w:space="0" w:color="auto"/>
            </w:tcBorders>
            <w:noWrap/>
            <w:vAlign w:val="bottom"/>
            <w:hideMark/>
          </w:tcPr>
          <w:p w14:paraId="76570A6E" w14:textId="77777777" w:rsidR="008C3E69" w:rsidRPr="00453FDD" w:rsidRDefault="008C3E69" w:rsidP="0031787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551.212</w:t>
            </w:r>
          </w:p>
        </w:tc>
        <w:tc>
          <w:tcPr>
            <w:tcW w:w="1522" w:type="pct"/>
            <w:tcBorders>
              <w:top w:val="single" w:sz="8" w:space="0" w:color="auto"/>
              <w:left w:val="single" w:sz="12" w:space="0" w:color="auto"/>
              <w:bottom w:val="single" w:sz="8" w:space="0" w:color="auto"/>
              <w:right w:val="single" w:sz="18" w:space="0" w:color="auto"/>
            </w:tcBorders>
            <w:noWrap/>
            <w:vAlign w:val="bottom"/>
            <w:hideMark/>
          </w:tcPr>
          <w:p w14:paraId="04380B96" w14:textId="77777777" w:rsidR="008C3E69" w:rsidRPr="00453FDD" w:rsidRDefault="008C3E69" w:rsidP="0031787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9.592</w:t>
            </w:r>
          </w:p>
        </w:tc>
      </w:tr>
      <w:tr w:rsidR="008C3E69" w:rsidRPr="00453FDD" w14:paraId="661F943D" w14:textId="77777777" w:rsidTr="0031787A">
        <w:trPr>
          <w:trHeight w:val="300"/>
          <w:jc w:val="center"/>
        </w:trPr>
        <w:tc>
          <w:tcPr>
            <w:tcW w:w="1523" w:type="pct"/>
            <w:tcBorders>
              <w:top w:val="single" w:sz="12" w:space="0" w:color="auto"/>
              <w:left w:val="single" w:sz="18" w:space="0" w:color="auto"/>
              <w:bottom w:val="single" w:sz="18" w:space="0" w:color="auto"/>
              <w:right w:val="single" w:sz="12" w:space="0" w:color="auto"/>
            </w:tcBorders>
            <w:shd w:val="clear" w:color="auto" w:fill="D9D9D9" w:themeFill="background1" w:themeFillShade="D9"/>
            <w:noWrap/>
            <w:vAlign w:val="bottom"/>
            <w:hideMark/>
          </w:tcPr>
          <w:p w14:paraId="134B88D7" w14:textId="77777777" w:rsidR="008C3E69" w:rsidRPr="00453FDD" w:rsidRDefault="008C3E69" w:rsidP="0031787A">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Inventario</w:t>
            </w:r>
          </w:p>
        </w:tc>
        <w:tc>
          <w:tcPr>
            <w:tcW w:w="1955" w:type="pct"/>
            <w:tcBorders>
              <w:top w:val="single" w:sz="8" w:space="0" w:color="auto"/>
              <w:left w:val="single" w:sz="12" w:space="0" w:color="auto"/>
              <w:bottom w:val="single" w:sz="18" w:space="0" w:color="auto"/>
              <w:right w:val="single" w:sz="12" w:space="0" w:color="auto"/>
            </w:tcBorders>
            <w:noWrap/>
            <w:vAlign w:val="bottom"/>
            <w:hideMark/>
          </w:tcPr>
          <w:p w14:paraId="53CD5A2D" w14:textId="77777777" w:rsidR="008C3E69" w:rsidRPr="00453FDD" w:rsidRDefault="008C3E69" w:rsidP="0031787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1.822.073</w:t>
            </w:r>
          </w:p>
        </w:tc>
        <w:tc>
          <w:tcPr>
            <w:tcW w:w="1522" w:type="pct"/>
            <w:tcBorders>
              <w:top w:val="single" w:sz="8" w:space="0" w:color="auto"/>
              <w:left w:val="single" w:sz="12" w:space="0" w:color="auto"/>
              <w:bottom w:val="single" w:sz="18" w:space="0" w:color="auto"/>
              <w:right w:val="single" w:sz="18" w:space="0" w:color="auto"/>
            </w:tcBorders>
            <w:noWrap/>
            <w:vAlign w:val="bottom"/>
            <w:hideMark/>
          </w:tcPr>
          <w:p w14:paraId="0809416C" w14:textId="77777777" w:rsidR="008C3E69" w:rsidRPr="00453FDD" w:rsidRDefault="008C3E69" w:rsidP="0031787A">
            <w:pPr>
              <w:jc w:val="center"/>
              <w:rPr>
                <w:rFonts w:asciiTheme="minorHAnsi" w:hAnsiTheme="minorHAnsi" w:cstheme="minorHAnsi"/>
                <w:sz w:val="20"/>
                <w:szCs w:val="20"/>
                <w:lang w:eastAsia="en-US"/>
              </w:rPr>
            </w:pPr>
            <w:r w:rsidRPr="00453FDD">
              <w:rPr>
                <w:rFonts w:asciiTheme="minorHAnsi" w:hAnsiTheme="minorHAnsi" w:cstheme="minorHAnsi"/>
                <w:color w:val="000000"/>
                <w:sz w:val="20"/>
                <w:szCs w:val="20"/>
                <w:lang w:eastAsia="en-US"/>
              </w:rPr>
              <w:t>46.784</w:t>
            </w:r>
          </w:p>
        </w:tc>
      </w:tr>
    </w:tbl>
    <w:p w14:paraId="6486D75A" w14:textId="77777777" w:rsidR="008C3E69" w:rsidRPr="00453FDD" w:rsidRDefault="008C3E69" w:rsidP="008C3E69">
      <w:pPr>
        <w:jc w:val="both"/>
        <w:rPr>
          <w:rFonts w:asciiTheme="minorHAnsi" w:hAnsiTheme="minorHAnsi" w:cstheme="minorHAnsi"/>
          <w:sz w:val="20"/>
          <w:szCs w:val="20"/>
          <w:lang w:val="es-CO"/>
        </w:rPr>
      </w:pPr>
    </w:p>
    <w:p w14:paraId="4340C1B7" w14:textId="77777777" w:rsidR="008C3E69" w:rsidRPr="00453FDD" w:rsidRDefault="008C3E69" w:rsidP="008C3E69">
      <w:pPr>
        <w:spacing w:line="276" w:lineRule="auto"/>
        <w:jc w:val="both"/>
        <w:rPr>
          <w:rFonts w:asciiTheme="minorHAnsi" w:hAnsiTheme="minorHAnsi" w:cstheme="minorHAnsi"/>
          <w:sz w:val="20"/>
          <w:szCs w:val="20"/>
          <w:lang w:val="es-CO"/>
        </w:rPr>
      </w:pPr>
    </w:p>
    <w:p w14:paraId="26544F64" w14:textId="44E74558" w:rsidR="008C3E69" w:rsidRPr="00453FDD" w:rsidRDefault="008C3E69" w:rsidP="008C3E69">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Es</w:t>
      </w:r>
      <w:r w:rsidR="00364F67">
        <w:rPr>
          <w:rFonts w:asciiTheme="minorHAnsi" w:hAnsiTheme="minorHAnsi" w:cstheme="minorHAnsi"/>
          <w:sz w:val="20"/>
          <w:szCs w:val="20"/>
          <w:lang w:val="es-CO"/>
        </w:rPr>
        <w:t xml:space="preserve">ta situación también se repite </w:t>
      </w:r>
      <w:r w:rsidRPr="00453FDD">
        <w:rPr>
          <w:rFonts w:asciiTheme="minorHAnsi" w:hAnsiTheme="minorHAnsi" w:cstheme="minorHAnsi"/>
          <w:sz w:val="20"/>
          <w:szCs w:val="20"/>
          <w:lang w:val="es-CO"/>
        </w:rPr>
        <w:t>en el Distrito Judicial, pues ingresaron 56.319 procesos, al tiempo que terminaron 46.727, quedando una diferencia de 9.592 procesos, equivalente al 17%, los cuales aumentan el inventario de 46.784 procesos.</w:t>
      </w:r>
    </w:p>
    <w:p w14:paraId="0B7674DD" w14:textId="77777777" w:rsidR="008C3E69" w:rsidRPr="00453FDD" w:rsidRDefault="008C3E69" w:rsidP="008C3E69">
      <w:pPr>
        <w:jc w:val="both"/>
        <w:rPr>
          <w:rFonts w:asciiTheme="minorHAnsi" w:hAnsiTheme="minorHAnsi" w:cstheme="minorHAnsi"/>
          <w:sz w:val="20"/>
          <w:szCs w:val="20"/>
          <w:lang w:val="es-CO"/>
        </w:rPr>
      </w:pPr>
    </w:p>
    <w:p w14:paraId="5A6E0B57" w14:textId="77777777" w:rsidR="008C3E69" w:rsidRPr="00453FDD" w:rsidRDefault="008C3E69" w:rsidP="008C3E69">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Una conclusión simple del ejercicio , que no tiene en cuenta otros elementos como el crecimiento de la demanda o las particularidades de cada Jurisdicción y Especialidad, es que si el país espera terminar con este rezago en un horizonte de 4 años, debería aumentar por lo menos un 25% los despachos que actualmente existen en el país. Sin embargo, históricamente el presupuesto de la Rama judicial solo aumenta algo más que lo correspondiente a las variaciones por salario</w:t>
      </w:r>
      <w:r>
        <w:rPr>
          <w:rFonts w:asciiTheme="minorHAnsi" w:hAnsiTheme="minorHAnsi" w:cstheme="minorHAnsi"/>
          <w:sz w:val="20"/>
          <w:szCs w:val="20"/>
          <w:lang w:val="es-CO"/>
        </w:rPr>
        <w:t>s</w:t>
      </w:r>
      <w:r w:rsidRPr="00453FDD">
        <w:rPr>
          <w:rFonts w:asciiTheme="minorHAnsi" w:hAnsiTheme="minorHAnsi" w:cstheme="minorHAnsi"/>
          <w:sz w:val="20"/>
          <w:szCs w:val="20"/>
          <w:lang w:val="es-CO"/>
        </w:rPr>
        <w:t xml:space="preserve"> y costos de inflación cada año.</w:t>
      </w:r>
    </w:p>
    <w:p w14:paraId="4AB5E644" w14:textId="77777777" w:rsidR="008C3E69" w:rsidRPr="00453FDD" w:rsidRDefault="008C3E69" w:rsidP="008C3E69">
      <w:pPr>
        <w:jc w:val="both"/>
        <w:rPr>
          <w:rFonts w:asciiTheme="minorHAnsi" w:hAnsiTheme="minorHAnsi" w:cstheme="minorHAnsi"/>
          <w:sz w:val="20"/>
          <w:szCs w:val="20"/>
          <w:lang w:val="es-CO"/>
        </w:rPr>
      </w:pPr>
    </w:p>
    <w:p w14:paraId="08CDB22C" w14:textId="5A431321" w:rsidR="008C3E69" w:rsidRPr="00453FDD" w:rsidRDefault="008C3E69" w:rsidP="008C3E69">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Por otra parte, m</w:t>
      </w:r>
      <w:r w:rsidRPr="00453FDD">
        <w:rPr>
          <w:rFonts w:asciiTheme="minorHAnsi" w:hAnsiTheme="minorHAnsi" w:cstheme="minorHAnsi"/>
          <w:sz w:val="20"/>
          <w:szCs w:val="20"/>
          <w:lang w:val="es-CO"/>
        </w:rPr>
        <w:t xml:space="preserve">irando en detalle el comportamiento del Distrito judicial, preocupa que en muchos casos apenas se alcanza el rendimiento promedio nacional (100%) y, algunas veces, aún menos. Sin embargo, se destacan por sus resultados, los Juzgados Penales Municipales de Control de Garantías (161%); los Juzgados Promiscuos Municipales que pertenecen al Circuito de Pitalito (153%), al Circuito de Neiva (125%) y al de Garzón (124%); los Juzgados Civiles de Circuito de Neiva (122%); y los Juzgados Penales de Circuito de Neiva (121%). </w:t>
      </w:r>
    </w:p>
    <w:p w14:paraId="5638F3A9" w14:textId="77777777" w:rsidR="008C3E69" w:rsidRDefault="008C3E69" w:rsidP="008C3E69">
      <w:pPr>
        <w:jc w:val="both"/>
        <w:rPr>
          <w:rFonts w:asciiTheme="minorHAnsi" w:hAnsiTheme="minorHAnsi" w:cstheme="minorHAnsi"/>
          <w:sz w:val="20"/>
          <w:szCs w:val="20"/>
          <w:lang w:val="es-CO"/>
        </w:rPr>
      </w:pPr>
    </w:p>
    <w:p w14:paraId="775C25F8" w14:textId="77777777" w:rsidR="00364F67" w:rsidRPr="00453FDD" w:rsidRDefault="00364F67" w:rsidP="008C3E69">
      <w:pPr>
        <w:jc w:val="both"/>
        <w:rPr>
          <w:rFonts w:asciiTheme="minorHAnsi" w:hAnsiTheme="minorHAnsi" w:cstheme="minorHAnsi"/>
          <w:sz w:val="20"/>
          <w:szCs w:val="20"/>
          <w:lang w:val="es-CO"/>
        </w:rPr>
      </w:pPr>
    </w:p>
    <w:p w14:paraId="4D0B4BFD" w14:textId="1118091C" w:rsidR="00F05B82" w:rsidRDefault="008C3E69" w:rsidP="00276F93">
      <w:pPr>
        <w:jc w:val="both"/>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523E5F93" wp14:editId="3DE5764D">
            <wp:extent cx="5961413" cy="3823855"/>
            <wp:effectExtent l="0" t="0" r="20320" b="2476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453FDD">
        <w:rPr>
          <w:rFonts w:asciiTheme="minorHAnsi" w:hAnsiTheme="minorHAnsi" w:cstheme="minorHAnsi"/>
          <w:sz w:val="20"/>
          <w:szCs w:val="20"/>
          <w:lang w:val="es-CO"/>
        </w:rPr>
        <w:t xml:space="preserve"> </w:t>
      </w:r>
    </w:p>
    <w:p w14:paraId="0E28B20B" w14:textId="77777777" w:rsidR="008C3E69" w:rsidRDefault="008C3E69" w:rsidP="008C3E69">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Debe aclararse que para la realización del Informe de Gestión solo se tuvieron en cuenta los despachos judiciales que reportaron los 12 meses del año, es decir, los datos no contienen información de despachos judiciales que hubieran reportado por un término menor, de manera que las cifras consolidadas presentan ligeras variaciones con el resultado real, pero éstas no son significativas.</w:t>
      </w:r>
    </w:p>
    <w:p w14:paraId="7A6DF599" w14:textId="77777777" w:rsidR="00E72B61" w:rsidRDefault="00E72B61" w:rsidP="008C3E69">
      <w:pPr>
        <w:spacing w:line="276" w:lineRule="auto"/>
        <w:jc w:val="both"/>
        <w:rPr>
          <w:rFonts w:asciiTheme="minorHAnsi" w:hAnsiTheme="minorHAnsi" w:cstheme="minorHAnsi"/>
          <w:sz w:val="20"/>
          <w:szCs w:val="20"/>
          <w:lang w:val="es-CO"/>
        </w:rPr>
      </w:pPr>
    </w:p>
    <w:p w14:paraId="3ED0A822" w14:textId="77777777" w:rsidR="00E72B61" w:rsidRDefault="00E72B61" w:rsidP="008C3E69">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Finalmente, es importante referirse a la cancelación de audiencias en el sistema penal, situación que ha llevado a considerar que este sistema </w:t>
      </w:r>
      <w:proofErr w:type="spellStart"/>
      <w:r>
        <w:rPr>
          <w:rFonts w:asciiTheme="minorHAnsi" w:hAnsiTheme="minorHAnsi" w:cstheme="minorHAnsi"/>
          <w:sz w:val="20"/>
          <w:szCs w:val="20"/>
          <w:lang w:val="es-CO"/>
        </w:rPr>
        <w:t>està</w:t>
      </w:r>
      <w:proofErr w:type="spellEnd"/>
      <w:r>
        <w:rPr>
          <w:rFonts w:asciiTheme="minorHAnsi" w:hAnsiTheme="minorHAnsi" w:cstheme="minorHAnsi"/>
          <w:sz w:val="20"/>
          <w:szCs w:val="20"/>
          <w:lang w:val="es-CO"/>
        </w:rPr>
        <w:t xml:space="preserve"> colapsando debido al vencimiento de términos, que </w:t>
      </w:r>
      <w:proofErr w:type="spellStart"/>
      <w:r>
        <w:rPr>
          <w:rFonts w:asciiTheme="minorHAnsi" w:hAnsiTheme="minorHAnsi" w:cstheme="minorHAnsi"/>
          <w:sz w:val="20"/>
          <w:szCs w:val="20"/>
          <w:lang w:val="es-CO"/>
        </w:rPr>
        <w:t>lelvan</w:t>
      </w:r>
      <w:proofErr w:type="spellEnd"/>
      <w:r>
        <w:rPr>
          <w:rFonts w:asciiTheme="minorHAnsi" w:hAnsiTheme="minorHAnsi" w:cstheme="minorHAnsi"/>
          <w:sz w:val="20"/>
          <w:szCs w:val="20"/>
          <w:lang w:val="es-CO"/>
        </w:rPr>
        <w:t>, muchas veces, a que los delitos queden en la impunidad. La participación por sujeto procesal en la cancelación de audiencias en el Distrito Judicial fue la siguiente:</w:t>
      </w:r>
    </w:p>
    <w:p w14:paraId="521307F2" w14:textId="77777777" w:rsidR="00E72B61" w:rsidRDefault="00E72B61" w:rsidP="008C3E69">
      <w:pPr>
        <w:spacing w:line="276" w:lineRule="auto"/>
        <w:jc w:val="both"/>
        <w:rPr>
          <w:rFonts w:asciiTheme="minorHAnsi" w:hAnsiTheme="minorHAnsi" w:cstheme="minorHAnsi"/>
          <w:sz w:val="20"/>
          <w:szCs w:val="20"/>
          <w:lang w:val="es-CO"/>
        </w:rPr>
      </w:pPr>
    </w:p>
    <w:p w14:paraId="2268F8EA" w14:textId="77777777" w:rsidR="00E72B61" w:rsidRDefault="00E72B61" w:rsidP="008C3E69">
      <w:pPr>
        <w:spacing w:line="276" w:lineRule="auto"/>
        <w:jc w:val="both"/>
        <w:rPr>
          <w:rFonts w:asciiTheme="minorHAnsi" w:hAnsiTheme="minorHAnsi" w:cstheme="minorHAnsi"/>
          <w:sz w:val="20"/>
          <w:szCs w:val="20"/>
          <w:lang w:val="es-CO"/>
        </w:rPr>
      </w:pPr>
    </w:p>
    <w:p w14:paraId="6773E498" w14:textId="2AC88EB3" w:rsidR="00E72B61" w:rsidRDefault="00E72B61" w:rsidP="00E72B61">
      <w:pPr>
        <w:spacing w:line="276" w:lineRule="auto"/>
        <w:jc w:val="center"/>
        <w:rPr>
          <w:rFonts w:asciiTheme="minorHAnsi" w:hAnsiTheme="minorHAnsi" w:cstheme="minorHAnsi"/>
          <w:sz w:val="20"/>
          <w:szCs w:val="20"/>
          <w:lang w:val="es-CO"/>
        </w:rPr>
      </w:pPr>
      <w:r>
        <w:rPr>
          <w:noProof/>
        </w:rPr>
        <w:drawing>
          <wp:inline distT="0" distB="0" distL="0" distR="0" wp14:anchorId="6B1738F9" wp14:editId="52E1E007">
            <wp:extent cx="5610225" cy="4629150"/>
            <wp:effectExtent l="0" t="0" r="9525" b="19050"/>
            <wp:docPr id="272" name="Gráfico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5C584A" w14:textId="46A2D058" w:rsidR="00E72B61" w:rsidRDefault="00E72B61" w:rsidP="008C3E69">
      <w:pPr>
        <w:spacing w:line="276" w:lineRule="auto"/>
        <w:jc w:val="both"/>
        <w:rPr>
          <w:rFonts w:asciiTheme="minorHAnsi" w:hAnsiTheme="minorHAnsi" w:cstheme="minorHAnsi"/>
          <w:sz w:val="20"/>
          <w:szCs w:val="20"/>
          <w:lang w:val="es-CO"/>
        </w:rPr>
      </w:pPr>
    </w:p>
    <w:p w14:paraId="77B3F05D" w14:textId="56E251E2" w:rsidR="00E72B61" w:rsidRDefault="00E72B61" w:rsidP="008C3E69">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Hay que advertir que los datos incluidos en la gráfica son </w:t>
      </w:r>
      <w:r w:rsidR="00276F93">
        <w:rPr>
          <w:rFonts w:asciiTheme="minorHAnsi" w:hAnsiTheme="minorHAnsi" w:cstheme="minorHAnsi"/>
          <w:sz w:val="20"/>
          <w:szCs w:val="20"/>
          <w:lang w:val="es-CO"/>
        </w:rPr>
        <w:t xml:space="preserve">solo </w:t>
      </w:r>
      <w:r>
        <w:rPr>
          <w:rFonts w:asciiTheme="minorHAnsi" w:hAnsiTheme="minorHAnsi" w:cstheme="minorHAnsi"/>
          <w:sz w:val="20"/>
          <w:szCs w:val="20"/>
          <w:lang w:val="es-CO"/>
        </w:rPr>
        <w:t>un estimado, debido a que durante el año anterior</w:t>
      </w:r>
      <w:r w:rsidR="00276F93">
        <w:rPr>
          <w:rFonts w:asciiTheme="minorHAnsi" w:hAnsiTheme="minorHAnsi" w:cstheme="minorHAnsi"/>
          <w:sz w:val="20"/>
          <w:szCs w:val="20"/>
          <w:lang w:val="es-CO"/>
        </w:rPr>
        <w:t>, fue necesario</w:t>
      </w:r>
      <w:r>
        <w:rPr>
          <w:rFonts w:asciiTheme="minorHAnsi" w:hAnsiTheme="minorHAnsi" w:cstheme="minorHAnsi"/>
          <w:sz w:val="20"/>
          <w:szCs w:val="20"/>
          <w:lang w:val="es-CO"/>
        </w:rPr>
        <w:t xml:space="preserve"> estandariz</w:t>
      </w:r>
      <w:r w:rsidR="00276F93">
        <w:rPr>
          <w:rFonts w:asciiTheme="minorHAnsi" w:hAnsiTheme="minorHAnsi" w:cstheme="minorHAnsi"/>
          <w:sz w:val="20"/>
          <w:szCs w:val="20"/>
          <w:lang w:val="es-CO"/>
        </w:rPr>
        <w:t>ar</w:t>
      </w:r>
      <w:r>
        <w:rPr>
          <w:rFonts w:asciiTheme="minorHAnsi" w:hAnsiTheme="minorHAnsi" w:cstheme="minorHAnsi"/>
          <w:sz w:val="20"/>
          <w:szCs w:val="20"/>
          <w:lang w:val="es-CO"/>
        </w:rPr>
        <w:t xml:space="preserve"> la información </w:t>
      </w:r>
      <w:r w:rsidR="00276F93">
        <w:rPr>
          <w:rFonts w:asciiTheme="minorHAnsi" w:hAnsiTheme="minorHAnsi" w:cstheme="minorHAnsi"/>
          <w:sz w:val="20"/>
          <w:szCs w:val="20"/>
          <w:lang w:val="es-CO"/>
        </w:rPr>
        <w:t>e</w:t>
      </w:r>
      <w:r>
        <w:rPr>
          <w:rFonts w:asciiTheme="minorHAnsi" w:hAnsiTheme="minorHAnsi" w:cstheme="minorHAnsi"/>
          <w:sz w:val="20"/>
          <w:szCs w:val="20"/>
          <w:lang w:val="es-CO"/>
        </w:rPr>
        <w:t>n los centros de servicios</w:t>
      </w:r>
      <w:r w:rsidR="00276F93">
        <w:rPr>
          <w:rFonts w:asciiTheme="minorHAnsi" w:hAnsiTheme="minorHAnsi" w:cstheme="minorHAnsi"/>
          <w:sz w:val="20"/>
          <w:szCs w:val="20"/>
          <w:lang w:val="es-CO"/>
        </w:rPr>
        <w:t xml:space="preserve">, proceso que en el sistema penal acusatorio para adultos solo se logró a partir de mayo; al tiempo que </w:t>
      </w:r>
      <w:proofErr w:type="spellStart"/>
      <w:r w:rsidR="00276F93">
        <w:rPr>
          <w:rFonts w:asciiTheme="minorHAnsi" w:hAnsiTheme="minorHAnsi" w:cstheme="minorHAnsi"/>
          <w:sz w:val="20"/>
          <w:szCs w:val="20"/>
          <w:lang w:val="es-CO"/>
        </w:rPr>
        <w:t>aun</w:t>
      </w:r>
      <w:proofErr w:type="spellEnd"/>
      <w:r w:rsidR="00276F93">
        <w:rPr>
          <w:rFonts w:asciiTheme="minorHAnsi" w:hAnsiTheme="minorHAnsi" w:cstheme="minorHAnsi"/>
          <w:sz w:val="20"/>
          <w:szCs w:val="20"/>
          <w:lang w:val="es-CO"/>
        </w:rPr>
        <w:t xml:space="preserve"> existen inconsistencias en la recolección de la información, principalmente en lo que tiene que ver con la identificación de “Otras causas”</w:t>
      </w:r>
      <w:r>
        <w:rPr>
          <w:rFonts w:asciiTheme="minorHAnsi" w:hAnsiTheme="minorHAnsi" w:cstheme="minorHAnsi"/>
          <w:sz w:val="20"/>
          <w:szCs w:val="20"/>
          <w:lang w:val="es-CO"/>
        </w:rPr>
        <w:t xml:space="preserve"> </w:t>
      </w:r>
      <w:r w:rsidR="00276F93">
        <w:rPr>
          <w:rFonts w:asciiTheme="minorHAnsi" w:hAnsiTheme="minorHAnsi" w:cstheme="minorHAnsi"/>
          <w:sz w:val="20"/>
          <w:szCs w:val="20"/>
          <w:lang w:val="es-CO"/>
        </w:rPr>
        <w:t>para la cancelación de las audiencias, las cuales pueden confundirse con las atribuibles a los centros de servicios.</w:t>
      </w:r>
    </w:p>
    <w:p w14:paraId="436C38DF" w14:textId="77777777" w:rsidR="00276F93" w:rsidRDefault="00276F93" w:rsidP="008C3E69">
      <w:pPr>
        <w:spacing w:line="276" w:lineRule="auto"/>
        <w:jc w:val="both"/>
        <w:rPr>
          <w:rFonts w:asciiTheme="minorHAnsi" w:hAnsiTheme="minorHAnsi" w:cstheme="minorHAnsi"/>
          <w:sz w:val="20"/>
          <w:szCs w:val="20"/>
          <w:lang w:val="es-CO"/>
        </w:rPr>
      </w:pPr>
    </w:p>
    <w:p w14:paraId="29CEA0D3" w14:textId="47A343A3" w:rsidR="00276F93" w:rsidRDefault="00276F93" w:rsidP="008C3E69">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 xml:space="preserve">Aun así, se observa que se presenta una alta cancelación de audiencias por parte de los defensores públicos, principalmente en los procesos que se adelantan ante los jueces penales municipales de conocimiento y de circuito. De igual manera, los fiscales son los principales responsables de la cancelación de las audiencias que se adelantan ante los jueces penales municipales de control de garantías y ante los jueces de responsabilidad penal de adolescentes, en este caso, tanto en control de garantías como en conocimiento, por lo que se ha solicitado a ambas dependencias que adopten los correctivos necesarios, principalmente, mediante la asignación de </w:t>
      </w:r>
      <w:proofErr w:type="spellStart"/>
      <w:r>
        <w:rPr>
          <w:rFonts w:asciiTheme="minorHAnsi" w:hAnsiTheme="minorHAnsi" w:cstheme="minorHAnsi"/>
          <w:sz w:val="20"/>
          <w:szCs w:val="20"/>
          <w:lang w:val="es-CO"/>
        </w:rPr>
        <w:t>màs</w:t>
      </w:r>
      <w:proofErr w:type="spellEnd"/>
      <w:r>
        <w:rPr>
          <w:rFonts w:asciiTheme="minorHAnsi" w:hAnsiTheme="minorHAnsi" w:cstheme="minorHAnsi"/>
          <w:sz w:val="20"/>
          <w:szCs w:val="20"/>
          <w:lang w:val="es-CO"/>
        </w:rPr>
        <w:t xml:space="preserve"> personal.</w:t>
      </w:r>
    </w:p>
    <w:p w14:paraId="2CDEE2C4" w14:textId="77777777" w:rsidR="00276F93" w:rsidRDefault="00276F93" w:rsidP="008C3E69">
      <w:pPr>
        <w:spacing w:line="276" w:lineRule="auto"/>
        <w:jc w:val="both"/>
        <w:rPr>
          <w:rFonts w:asciiTheme="minorHAnsi" w:hAnsiTheme="minorHAnsi" w:cstheme="minorHAnsi"/>
          <w:sz w:val="20"/>
          <w:szCs w:val="20"/>
          <w:lang w:val="es-CO"/>
        </w:rPr>
      </w:pPr>
    </w:p>
    <w:p w14:paraId="06F7957F" w14:textId="475D0E2F" w:rsidR="008C3E69" w:rsidRDefault="008C3E69" w:rsidP="008C3E69">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Precisados estos aspectos, es procedente revisar los resultados por despacho</w:t>
      </w:r>
      <w:r w:rsidR="00364F67">
        <w:rPr>
          <w:rFonts w:asciiTheme="minorHAnsi" w:hAnsiTheme="minorHAnsi" w:cstheme="minorHAnsi"/>
          <w:sz w:val="20"/>
          <w:szCs w:val="20"/>
          <w:lang w:val="es-CO"/>
        </w:rPr>
        <w:t>, como</w:t>
      </w:r>
      <w:r>
        <w:rPr>
          <w:rFonts w:asciiTheme="minorHAnsi" w:hAnsiTheme="minorHAnsi" w:cstheme="minorHAnsi"/>
          <w:sz w:val="20"/>
          <w:szCs w:val="20"/>
          <w:lang w:val="es-CO"/>
        </w:rPr>
        <w:t xml:space="preserve"> se presentan a continuación:</w:t>
      </w:r>
    </w:p>
    <w:p w14:paraId="17E383EF" w14:textId="77777777" w:rsidR="008C3E69" w:rsidRPr="007D462F" w:rsidRDefault="008C3E69" w:rsidP="008C3E69">
      <w:pPr>
        <w:pStyle w:val="Ttulo10"/>
        <w:numPr>
          <w:ilvl w:val="0"/>
          <w:numId w:val="104"/>
        </w:numPr>
        <w:spacing w:line="276" w:lineRule="auto"/>
        <w:jc w:val="both"/>
        <w:rPr>
          <w:rFonts w:asciiTheme="minorHAnsi" w:hAnsiTheme="minorHAnsi" w:cstheme="minorHAnsi"/>
        </w:rPr>
      </w:pPr>
      <w:r w:rsidRPr="007D462F">
        <w:rPr>
          <w:rFonts w:asciiTheme="minorHAnsi" w:hAnsiTheme="minorHAnsi" w:cstheme="minorHAnsi"/>
        </w:rPr>
        <w:lastRenderedPageBreak/>
        <w:t>JURISDICCIÓN DISCIPLINARIA</w:t>
      </w:r>
    </w:p>
    <w:p w14:paraId="0E49287E" w14:textId="77777777" w:rsidR="008C3E69" w:rsidRDefault="008C3E69" w:rsidP="008C3E69">
      <w:pPr>
        <w:spacing w:line="276" w:lineRule="auto"/>
        <w:jc w:val="both"/>
        <w:rPr>
          <w:rFonts w:asciiTheme="minorHAnsi" w:hAnsiTheme="minorHAnsi" w:cstheme="minorHAnsi"/>
          <w:sz w:val="20"/>
          <w:szCs w:val="20"/>
          <w:lang w:val="es-CO"/>
        </w:rPr>
      </w:pPr>
    </w:p>
    <w:p w14:paraId="27A313E3" w14:textId="77777777" w:rsidR="008C3E69" w:rsidRPr="007D462F" w:rsidRDefault="008C3E69" w:rsidP="008C3E69">
      <w:pPr>
        <w:pStyle w:val="Ttulo3"/>
      </w:pPr>
      <w:r w:rsidRPr="007D462F">
        <w:t>Sala Disciplinaria del Huila</w:t>
      </w:r>
    </w:p>
    <w:p w14:paraId="363EA217" w14:textId="77777777" w:rsidR="008C3E69" w:rsidRDefault="008C3E69" w:rsidP="008C3E69">
      <w:pPr>
        <w:spacing w:line="276" w:lineRule="auto"/>
        <w:jc w:val="both"/>
        <w:rPr>
          <w:rFonts w:asciiTheme="minorHAnsi" w:hAnsiTheme="minorHAnsi" w:cstheme="minorHAnsi"/>
          <w:sz w:val="20"/>
          <w:szCs w:val="20"/>
          <w:lang w:val="es-CO"/>
        </w:rPr>
      </w:pPr>
    </w:p>
    <w:p w14:paraId="1BDD0FCB" w14:textId="77777777" w:rsidR="008C3E69" w:rsidRPr="007D462F" w:rsidRDefault="008C3E69" w:rsidP="008C3E69">
      <w:pPr>
        <w:spacing w:line="276" w:lineRule="auto"/>
        <w:jc w:val="both"/>
        <w:rPr>
          <w:rFonts w:asciiTheme="minorHAnsi" w:hAnsiTheme="minorHAnsi" w:cstheme="minorHAnsi"/>
          <w:bCs/>
          <w:sz w:val="20"/>
          <w:szCs w:val="20"/>
          <w:lang w:val="es-CO"/>
        </w:rPr>
      </w:pPr>
      <w:r w:rsidRPr="007D462F">
        <w:rPr>
          <w:rFonts w:asciiTheme="minorHAnsi" w:hAnsiTheme="minorHAnsi" w:cstheme="minorHAnsi"/>
          <w:sz w:val="20"/>
          <w:szCs w:val="20"/>
        </w:rPr>
        <w:t xml:space="preserve">La jurisdicción disciplinaria </w:t>
      </w:r>
      <w:r w:rsidRPr="007D462F">
        <w:rPr>
          <w:rFonts w:asciiTheme="minorHAnsi" w:hAnsiTheme="minorHAnsi" w:cstheme="minorHAnsi"/>
          <w:bCs/>
          <w:sz w:val="20"/>
          <w:szCs w:val="20"/>
          <w:lang w:val="es-CO"/>
        </w:rPr>
        <w:t>conserva una demanda similar de procesos durante los dos años y un aumento del 35% en los egresos, manteniendo con ello el nivel del inventario final.</w:t>
      </w:r>
    </w:p>
    <w:p w14:paraId="0AB3A482" w14:textId="77777777" w:rsidR="008C3E69" w:rsidRPr="007D462F" w:rsidRDefault="008C3E69" w:rsidP="008C3E69">
      <w:pPr>
        <w:spacing w:line="276" w:lineRule="auto"/>
        <w:jc w:val="both"/>
        <w:rPr>
          <w:rFonts w:asciiTheme="minorHAnsi" w:hAnsiTheme="minorHAnsi" w:cstheme="minorHAnsi"/>
          <w:bCs/>
          <w:sz w:val="20"/>
          <w:szCs w:val="20"/>
          <w:lang w:val="es-CO"/>
        </w:rPr>
      </w:pPr>
    </w:p>
    <w:p w14:paraId="28BAC6D3" w14:textId="7DFE1BEE" w:rsidR="008C3E69" w:rsidRPr="007D462F" w:rsidRDefault="008C3E69" w:rsidP="008C3E69">
      <w:pPr>
        <w:spacing w:line="276" w:lineRule="auto"/>
        <w:jc w:val="both"/>
        <w:rPr>
          <w:rFonts w:asciiTheme="minorHAnsi" w:hAnsiTheme="minorHAnsi" w:cstheme="minorHAnsi"/>
          <w:bCs/>
          <w:sz w:val="20"/>
          <w:szCs w:val="20"/>
          <w:lang w:val="es-CO"/>
        </w:rPr>
      </w:pPr>
      <w:r w:rsidRPr="007D462F">
        <w:rPr>
          <w:rFonts w:asciiTheme="minorHAnsi" w:hAnsiTheme="minorHAnsi" w:cstheme="minorHAnsi"/>
          <w:bCs/>
          <w:sz w:val="20"/>
          <w:szCs w:val="20"/>
          <w:lang w:val="es-CO"/>
        </w:rPr>
        <w:t xml:space="preserve">Los ingresos de la Sala Disciplinaria en el Distrito Judicial (387 procesos) son inferiores </w:t>
      </w:r>
      <w:r w:rsidR="00364F67" w:rsidRPr="007D462F">
        <w:rPr>
          <w:rFonts w:asciiTheme="minorHAnsi" w:hAnsiTheme="minorHAnsi" w:cstheme="minorHAnsi"/>
          <w:bCs/>
          <w:sz w:val="20"/>
          <w:szCs w:val="20"/>
          <w:lang w:val="es-CO"/>
        </w:rPr>
        <w:t>un 26%</w:t>
      </w:r>
      <w:r w:rsidR="00364F67">
        <w:rPr>
          <w:rFonts w:asciiTheme="minorHAnsi" w:hAnsiTheme="minorHAnsi" w:cstheme="minorHAnsi"/>
          <w:bCs/>
          <w:sz w:val="20"/>
          <w:szCs w:val="20"/>
          <w:lang w:val="es-CO"/>
        </w:rPr>
        <w:t xml:space="preserve"> </w:t>
      </w:r>
      <w:r w:rsidRPr="007D462F">
        <w:rPr>
          <w:rFonts w:asciiTheme="minorHAnsi" w:hAnsiTheme="minorHAnsi" w:cstheme="minorHAnsi"/>
          <w:bCs/>
          <w:sz w:val="20"/>
          <w:szCs w:val="20"/>
          <w:lang w:val="es-CO"/>
        </w:rPr>
        <w:t xml:space="preserve">al promedio nacional (521 procesos). Así mismo, los egresos (419 procesos) se encuentran por debajo </w:t>
      </w:r>
      <w:r w:rsidR="00364F67" w:rsidRPr="007D462F">
        <w:rPr>
          <w:rFonts w:asciiTheme="minorHAnsi" w:hAnsiTheme="minorHAnsi" w:cstheme="minorHAnsi"/>
          <w:bCs/>
          <w:sz w:val="20"/>
          <w:szCs w:val="20"/>
          <w:lang w:val="es-CO"/>
        </w:rPr>
        <w:t>un 19%</w:t>
      </w:r>
      <w:r w:rsidR="00364F67">
        <w:rPr>
          <w:rFonts w:asciiTheme="minorHAnsi" w:hAnsiTheme="minorHAnsi" w:cstheme="minorHAnsi"/>
          <w:bCs/>
          <w:sz w:val="20"/>
          <w:szCs w:val="20"/>
          <w:lang w:val="es-CO"/>
        </w:rPr>
        <w:t xml:space="preserve"> </w:t>
      </w:r>
      <w:r w:rsidRPr="007D462F">
        <w:rPr>
          <w:rFonts w:asciiTheme="minorHAnsi" w:hAnsiTheme="minorHAnsi" w:cstheme="minorHAnsi"/>
          <w:bCs/>
          <w:sz w:val="20"/>
          <w:szCs w:val="20"/>
          <w:lang w:val="es-CO"/>
        </w:rPr>
        <w:t>del promedio nacional (339 procesos).</w:t>
      </w:r>
    </w:p>
    <w:p w14:paraId="206A5DF4" w14:textId="77777777" w:rsidR="008C3E69" w:rsidRPr="007D462F" w:rsidRDefault="008C3E69" w:rsidP="008C3E69">
      <w:pPr>
        <w:spacing w:line="276" w:lineRule="auto"/>
        <w:jc w:val="both"/>
        <w:rPr>
          <w:rFonts w:asciiTheme="minorHAnsi" w:hAnsiTheme="minorHAnsi" w:cstheme="minorHAnsi"/>
          <w:bCs/>
          <w:sz w:val="20"/>
          <w:szCs w:val="20"/>
          <w:lang w:val="es-CO"/>
        </w:rPr>
      </w:pPr>
    </w:p>
    <w:p w14:paraId="2BA31031" w14:textId="77777777" w:rsidR="008C3E69" w:rsidRPr="007D462F" w:rsidRDefault="008C3E69" w:rsidP="008C3E69">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Se requiere de manera atenta a la UDAE, que los formularios de estadística del SIERJU para la Sala Jurisdiccional Disciplinaria,  tengan  la opción para el registro de actividades en el sistema oral para los procesos contra abogados.</w:t>
      </w:r>
    </w:p>
    <w:p w14:paraId="29B0E445" w14:textId="77777777" w:rsidR="008C3E69" w:rsidRDefault="008C3E69" w:rsidP="008C3E69">
      <w:pPr>
        <w:spacing w:line="276" w:lineRule="auto"/>
        <w:jc w:val="both"/>
        <w:rPr>
          <w:rFonts w:asciiTheme="minorHAnsi" w:hAnsiTheme="minorHAnsi" w:cstheme="minorHAnsi"/>
          <w:sz w:val="20"/>
          <w:szCs w:val="20"/>
          <w:lang w:val="es-CO"/>
        </w:rPr>
      </w:pPr>
    </w:p>
    <w:p w14:paraId="644A4A7A" w14:textId="77777777" w:rsidR="00276F93" w:rsidRDefault="00276F93" w:rsidP="008C3E69">
      <w:pPr>
        <w:spacing w:line="276" w:lineRule="auto"/>
        <w:jc w:val="both"/>
        <w:rPr>
          <w:rFonts w:asciiTheme="minorHAnsi" w:hAnsiTheme="minorHAnsi" w:cstheme="minorHAnsi"/>
          <w:sz w:val="20"/>
          <w:szCs w:val="20"/>
          <w:lang w:val="es-CO"/>
        </w:rPr>
      </w:pPr>
    </w:p>
    <w:p w14:paraId="0231F4F3" w14:textId="77777777" w:rsidR="008C3E69" w:rsidRDefault="008C3E69" w:rsidP="008C3E69">
      <w:pPr>
        <w:pStyle w:val="Ttulo10"/>
        <w:numPr>
          <w:ilvl w:val="0"/>
          <w:numId w:val="104"/>
        </w:numPr>
        <w:spacing w:line="276" w:lineRule="auto"/>
        <w:jc w:val="both"/>
        <w:rPr>
          <w:rFonts w:asciiTheme="minorHAnsi" w:hAnsiTheme="minorHAnsi" w:cstheme="minorHAnsi"/>
          <w:szCs w:val="20"/>
          <w:lang w:val="es-CO"/>
        </w:rPr>
      </w:pPr>
      <w:r>
        <w:rPr>
          <w:rFonts w:asciiTheme="minorHAnsi" w:hAnsiTheme="minorHAnsi" w:cstheme="minorHAnsi"/>
          <w:szCs w:val="20"/>
          <w:lang w:val="es-CO"/>
        </w:rPr>
        <w:t>JURISDICCIÓN CONTENCIOSO ADMINISTRATIVA</w:t>
      </w:r>
    </w:p>
    <w:p w14:paraId="518EC580" w14:textId="77777777" w:rsidR="008C3E69" w:rsidRDefault="008C3E69" w:rsidP="008C3E69">
      <w:pPr>
        <w:spacing w:line="276" w:lineRule="auto"/>
        <w:jc w:val="both"/>
        <w:rPr>
          <w:rFonts w:asciiTheme="minorHAnsi" w:hAnsiTheme="minorHAnsi" w:cstheme="minorHAnsi"/>
          <w:sz w:val="20"/>
          <w:szCs w:val="20"/>
          <w:lang w:val="es-CO"/>
        </w:rPr>
      </w:pPr>
    </w:p>
    <w:p w14:paraId="6D3B9452" w14:textId="77777777" w:rsidR="008C3E69" w:rsidRPr="00C25E0D" w:rsidRDefault="008C3E69" w:rsidP="008C3E69">
      <w:pPr>
        <w:pStyle w:val="Ttulo3"/>
        <w:numPr>
          <w:ilvl w:val="0"/>
          <w:numId w:val="106"/>
        </w:numPr>
      </w:pPr>
      <w:r w:rsidRPr="00C25E0D">
        <w:t>Tribunal Contencioso Administrativo</w:t>
      </w:r>
    </w:p>
    <w:p w14:paraId="21B5EFF3" w14:textId="77777777" w:rsidR="008C3E69" w:rsidRDefault="008C3E69" w:rsidP="008C3E69">
      <w:pPr>
        <w:spacing w:line="276" w:lineRule="auto"/>
        <w:jc w:val="both"/>
        <w:rPr>
          <w:rFonts w:asciiTheme="minorHAnsi" w:hAnsiTheme="minorHAnsi" w:cstheme="minorHAnsi"/>
          <w:sz w:val="20"/>
          <w:szCs w:val="20"/>
          <w:lang w:val="es-CO"/>
        </w:rPr>
      </w:pPr>
    </w:p>
    <w:p w14:paraId="1F3F1FBF" w14:textId="14192A31" w:rsidR="008C3E69" w:rsidRPr="007D462F" w:rsidRDefault="008C3E69" w:rsidP="008C3E69">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En el comparativo nacional, tomando solamente los Tribunales sin secciones, el Distrito Judicial recibe 462 procesos, que equivale al 94% de lo que reciben en promedio los otros Tribunales</w:t>
      </w:r>
      <w:r w:rsidR="00364F67">
        <w:rPr>
          <w:rFonts w:asciiTheme="minorHAnsi" w:hAnsiTheme="minorHAnsi" w:cstheme="minorHAnsi"/>
          <w:sz w:val="20"/>
          <w:szCs w:val="20"/>
          <w:lang w:val="es-CO"/>
        </w:rPr>
        <w:t xml:space="preserve"> (</w:t>
      </w:r>
      <w:r w:rsidRPr="007D462F">
        <w:rPr>
          <w:rFonts w:asciiTheme="minorHAnsi" w:hAnsiTheme="minorHAnsi" w:cstheme="minorHAnsi"/>
          <w:sz w:val="20"/>
          <w:szCs w:val="20"/>
          <w:lang w:val="es-CO"/>
        </w:rPr>
        <w:t>487 procesos</w:t>
      </w:r>
      <w:r w:rsidR="00364F67">
        <w:rPr>
          <w:rFonts w:asciiTheme="minorHAnsi" w:hAnsiTheme="minorHAnsi" w:cstheme="minorHAnsi"/>
          <w:sz w:val="20"/>
          <w:szCs w:val="20"/>
          <w:lang w:val="es-CO"/>
        </w:rPr>
        <w:t>)</w:t>
      </w:r>
      <w:r w:rsidRPr="007D462F">
        <w:rPr>
          <w:rFonts w:asciiTheme="minorHAnsi" w:hAnsiTheme="minorHAnsi" w:cstheme="minorHAnsi"/>
          <w:sz w:val="20"/>
          <w:szCs w:val="20"/>
          <w:lang w:val="es-CO"/>
        </w:rPr>
        <w:t xml:space="preserve">. En egresos, el resultado también está por debajo del promedio, pues a nivel nacional se evacuaron 364 procesos por Corporación en 2017, mientras que el Tribunal Contencioso Administrativo del Huila solo evacúo 281 procesos, que equivale al 77%. </w:t>
      </w:r>
    </w:p>
    <w:p w14:paraId="53B1ABAA" w14:textId="77777777" w:rsidR="008C3E69" w:rsidRPr="007D462F" w:rsidRDefault="008C3E69" w:rsidP="008C3E69">
      <w:pPr>
        <w:spacing w:line="276" w:lineRule="auto"/>
        <w:jc w:val="both"/>
        <w:rPr>
          <w:rFonts w:asciiTheme="minorHAnsi" w:hAnsiTheme="minorHAnsi" w:cstheme="minorHAnsi"/>
          <w:sz w:val="20"/>
          <w:szCs w:val="20"/>
          <w:lang w:val="es-CO"/>
        </w:rPr>
      </w:pPr>
    </w:p>
    <w:p w14:paraId="62138B52" w14:textId="77777777" w:rsidR="008C3E69" w:rsidRPr="007D462F" w:rsidRDefault="008C3E69" w:rsidP="008C3E69">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Finalmente, cabe señalar que la demanda aumentó 49% frente al año anterior, al igual que los egresos totales, los cuales crecieron 18%.</w:t>
      </w:r>
    </w:p>
    <w:p w14:paraId="22D4BE94" w14:textId="77777777" w:rsidR="008C3E69" w:rsidRDefault="008C3E69" w:rsidP="008C3E69">
      <w:pPr>
        <w:spacing w:line="276" w:lineRule="auto"/>
        <w:jc w:val="both"/>
        <w:rPr>
          <w:rFonts w:asciiTheme="minorHAnsi" w:hAnsiTheme="minorHAnsi" w:cstheme="minorHAnsi"/>
          <w:sz w:val="20"/>
          <w:szCs w:val="20"/>
          <w:lang w:val="es-CO"/>
        </w:rPr>
      </w:pPr>
    </w:p>
    <w:p w14:paraId="569FFBEC" w14:textId="77777777" w:rsidR="008C3E69" w:rsidRDefault="008C3E69" w:rsidP="008C3E69">
      <w:pPr>
        <w:pStyle w:val="Ttulo3"/>
        <w:numPr>
          <w:ilvl w:val="0"/>
          <w:numId w:val="106"/>
        </w:numPr>
        <w:rPr>
          <w:lang w:val="es-CO"/>
        </w:rPr>
      </w:pPr>
      <w:r>
        <w:rPr>
          <w:lang w:val="es-CO"/>
        </w:rPr>
        <w:t>Juzgados Administrativos</w:t>
      </w:r>
    </w:p>
    <w:p w14:paraId="52906380" w14:textId="77777777" w:rsidR="008C3E69" w:rsidRDefault="008C3E69" w:rsidP="008C3E69">
      <w:pPr>
        <w:spacing w:line="276" w:lineRule="auto"/>
        <w:jc w:val="both"/>
        <w:rPr>
          <w:rFonts w:asciiTheme="minorHAnsi" w:hAnsiTheme="minorHAnsi" w:cstheme="minorHAnsi"/>
          <w:sz w:val="20"/>
          <w:szCs w:val="20"/>
          <w:lang w:val="es-CO"/>
        </w:rPr>
      </w:pPr>
    </w:p>
    <w:p w14:paraId="08460C61" w14:textId="77777777" w:rsidR="008C3E69" w:rsidRPr="007D462F" w:rsidRDefault="008C3E69" w:rsidP="008C3E69">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 xml:space="preserve">Los procesos del área </w:t>
      </w:r>
      <w:proofErr w:type="gramStart"/>
      <w:r w:rsidRPr="007D462F">
        <w:rPr>
          <w:rFonts w:asciiTheme="minorHAnsi" w:hAnsiTheme="minorHAnsi" w:cstheme="minorHAnsi"/>
          <w:sz w:val="20"/>
          <w:szCs w:val="20"/>
          <w:lang w:val="es-CO"/>
        </w:rPr>
        <w:t>contencioso</w:t>
      </w:r>
      <w:proofErr w:type="gramEnd"/>
      <w:r w:rsidRPr="007D462F">
        <w:rPr>
          <w:rFonts w:asciiTheme="minorHAnsi" w:hAnsiTheme="minorHAnsi" w:cstheme="minorHAnsi"/>
          <w:sz w:val="20"/>
          <w:szCs w:val="20"/>
          <w:lang w:val="es-CO"/>
        </w:rPr>
        <w:t xml:space="preserve"> administrativa disminuyeron 10,5%. En cuanto al área constitucional, se mantiene casi igual. Es de señalar que las acciones constitucionales representan el 29% de la carga total.</w:t>
      </w:r>
    </w:p>
    <w:p w14:paraId="0255A7C7" w14:textId="77777777" w:rsidR="008C3E69" w:rsidRPr="007D462F" w:rsidRDefault="008C3E69" w:rsidP="008C3E69">
      <w:pPr>
        <w:spacing w:line="276" w:lineRule="auto"/>
        <w:jc w:val="both"/>
        <w:rPr>
          <w:rFonts w:asciiTheme="minorHAnsi" w:hAnsiTheme="minorHAnsi" w:cstheme="minorHAnsi"/>
          <w:sz w:val="20"/>
          <w:szCs w:val="20"/>
          <w:lang w:val="es-CO"/>
        </w:rPr>
      </w:pPr>
    </w:p>
    <w:p w14:paraId="4AE83EEF" w14:textId="1BE5388E" w:rsidR="008C3E69" w:rsidRPr="007D462F" w:rsidRDefault="008C3E69" w:rsidP="008C3E69">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 xml:space="preserve">Por otra parte, el egreso promedio efectivo aumentó un 19% respecto del año pasado. Cabe resaltar que, gracias a las medidas adoptadas por el Consejo Seccional de la Judicatura del </w:t>
      </w:r>
      <w:proofErr w:type="spellStart"/>
      <w:r w:rsidRPr="007D462F">
        <w:rPr>
          <w:rFonts w:asciiTheme="minorHAnsi" w:hAnsiTheme="minorHAnsi" w:cstheme="minorHAnsi"/>
          <w:sz w:val="20"/>
          <w:szCs w:val="20"/>
          <w:lang w:val="es-CO"/>
        </w:rPr>
        <w:t>Huila</w:t>
      </w:r>
      <w:proofErr w:type="gramStart"/>
      <w:r w:rsidRPr="007D462F">
        <w:rPr>
          <w:rFonts w:asciiTheme="minorHAnsi" w:hAnsiTheme="minorHAnsi" w:cstheme="minorHAnsi"/>
          <w:sz w:val="20"/>
          <w:szCs w:val="20"/>
          <w:lang w:val="es-CO"/>
        </w:rPr>
        <w:t>,la</w:t>
      </w:r>
      <w:proofErr w:type="spellEnd"/>
      <w:proofErr w:type="gramEnd"/>
      <w:r w:rsidRPr="007D462F">
        <w:rPr>
          <w:rFonts w:asciiTheme="minorHAnsi" w:hAnsiTheme="minorHAnsi" w:cstheme="minorHAnsi"/>
          <w:sz w:val="20"/>
          <w:szCs w:val="20"/>
          <w:lang w:val="es-CO"/>
        </w:rPr>
        <w:t xml:space="preserve"> especialidad pasó de finalizar menos de 4 procesos mensuales en 2016 a 16 procesos por mes en 2017, logrando una reducción del 59% en el inventario de los procesos escritos.</w:t>
      </w:r>
    </w:p>
    <w:p w14:paraId="4AC32E91" w14:textId="77777777" w:rsidR="008C3E69" w:rsidRPr="007D462F" w:rsidRDefault="008C3E69" w:rsidP="008C3E69">
      <w:pPr>
        <w:spacing w:line="276" w:lineRule="auto"/>
        <w:jc w:val="both"/>
        <w:rPr>
          <w:rFonts w:asciiTheme="minorHAnsi" w:hAnsiTheme="minorHAnsi" w:cstheme="minorHAnsi"/>
          <w:sz w:val="20"/>
          <w:szCs w:val="20"/>
          <w:lang w:val="es-CO"/>
        </w:rPr>
      </w:pPr>
    </w:p>
    <w:p w14:paraId="3CDE3F0D" w14:textId="77777777" w:rsidR="008C3E69" w:rsidRPr="007D462F" w:rsidRDefault="008C3E69" w:rsidP="008C3E69">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 xml:space="preserve">Revisadas las cifras con el agregado nacional, excluyendo los Distritos Judiciales que tienen los juzgados organizados por secciones, se observa un excelente rendimiento por parte de estos despachos. En efecto, con un ingreso de 468 procesos, similar al resto del país que fue de 475 procesos, lo que equivale al 99%, los egresos alcanzaron a 407 procesos y estuvieron 25% por encima de la media, que fue de 326 procesos. </w:t>
      </w:r>
    </w:p>
    <w:p w14:paraId="3525AF6A" w14:textId="77777777" w:rsidR="008C3E69" w:rsidRDefault="008C3E69" w:rsidP="008C3E69">
      <w:pPr>
        <w:spacing w:line="276" w:lineRule="auto"/>
        <w:jc w:val="both"/>
        <w:rPr>
          <w:rFonts w:asciiTheme="minorHAnsi" w:hAnsiTheme="minorHAnsi" w:cstheme="minorHAnsi"/>
          <w:sz w:val="20"/>
          <w:szCs w:val="20"/>
          <w:lang w:val="es-CO"/>
        </w:rPr>
      </w:pPr>
    </w:p>
    <w:p w14:paraId="03F8365D" w14:textId="77777777" w:rsidR="00276F93" w:rsidRDefault="00276F93" w:rsidP="008C3E69">
      <w:pPr>
        <w:spacing w:line="276" w:lineRule="auto"/>
        <w:jc w:val="both"/>
        <w:rPr>
          <w:rFonts w:asciiTheme="minorHAnsi" w:hAnsiTheme="minorHAnsi" w:cstheme="minorHAnsi"/>
          <w:sz w:val="20"/>
          <w:szCs w:val="20"/>
          <w:lang w:val="es-CO"/>
        </w:rPr>
      </w:pPr>
    </w:p>
    <w:p w14:paraId="01C7393F" w14:textId="77777777" w:rsidR="008C3E69" w:rsidRDefault="008C3E69" w:rsidP="008C3E69">
      <w:pPr>
        <w:pStyle w:val="Ttulo10"/>
        <w:numPr>
          <w:ilvl w:val="0"/>
          <w:numId w:val="104"/>
        </w:numPr>
        <w:spacing w:line="276" w:lineRule="auto"/>
        <w:jc w:val="both"/>
        <w:rPr>
          <w:rFonts w:asciiTheme="minorHAnsi" w:hAnsiTheme="minorHAnsi" w:cstheme="minorHAnsi"/>
          <w:szCs w:val="20"/>
          <w:lang w:val="es-CO"/>
        </w:rPr>
      </w:pPr>
      <w:r>
        <w:rPr>
          <w:rFonts w:asciiTheme="minorHAnsi" w:hAnsiTheme="minorHAnsi" w:cstheme="minorHAnsi"/>
          <w:szCs w:val="20"/>
          <w:lang w:val="es-CO"/>
        </w:rPr>
        <w:lastRenderedPageBreak/>
        <w:t>JURISDICCIÓN ORDINARIA</w:t>
      </w:r>
    </w:p>
    <w:p w14:paraId="52EBE127" w14:textId="77777777" w:rsidR="008C3E69" w:rsidRDefault="008C3E69" w:rsidP="008C3E69">
      <w:pPr>
        <w:rPr>
          <w:rFonts w:asciiTheme="minorHAnsi" w:hAnsiTheme="minorHAnsi" w:cstheme="minorHAnsi"/>
          <w:sz w:val="20"/>
          <w:szCs w:val="20"/>
          <w:lang w:val="es-CO"/>
        </w:rPr>
      </w:pPr>
    </w:p>
    <w:p w14:paraId="3E298903" w14:textId="77777777" w:rsidR="008C3E69" w:rsidRDefault="008C3E69" w:rsidP="008C3E69">
      <w:pPr>
        <w:pStyle w:val="Ttulo3"/>
        <w:numPr>
          <w:ilvl w:val="0"/>
          <w:numId w:val="107"/>
        </w:numPr>
        <w:rPr>
          <w:lang w:val="es-CO"/>
        </w:rPr>
      </w:pPr>
      <w:r>
        <w:rPr>
          <w:lang w:val="es-CO"/>
        </w:rPr>
        <w:t>Tribunal Superior de Neiva</w:t>
      </w:r>
    </w:p>
    <w:p w14:paraId="5A79FB86" w14:textId="77777777" w:rsidR="008C3E69" w:rsidRPr="007D462F" w:rsidRDefault="008C3E69" w:rsidP="008C3E69">
      <w:pPr>
        <w:pStyle w:val="Ttulo6"/>
      </w:pPr>
      <w:r w:rsidRPr="007D462F">
        <w:t>Sala Penal</w:t>
      </w:r>
    </w:p>
    <w:p w14:paraId="14B32FCE" w14:textId="77777777" w:rsidR="008C3E69" w:rsidRDefault="008C3E69" w:rsidP="008C3E69">
      <w:pPr>
        <w:rPr>
          <w:rFonts w:asciiTheme="minorHAnsi" w:hAnsiTheme="minorHAnsi" w:cstheme="minorHAnsi"/>
          <w:sz w:val="20"/>
          <w:szCs w:val="20"/>
          <w:lang w:val="es-CO"/>
        </w:rPr>
      </w:pPr>
    </w:p>
    <w:p w14:paraId="67B9BA4E" w14:textId="596E9D39" w:rsidR="008C3E69" w:rsidRPr="007D462F" w:rsidRDefault="008C3E69" w:rsidP="008C3E69">
      <w:pPr>
        <w:spacing w:line="276" w:lineRule="auto"/>
        <w:jc w:val="both"/>
        <w:rPr>
          <w:rFonts w:asciiTheme="minorHAnsi" w:hAnsiTheme="minorHAnsi" w:cstheme="minorHAnsi"/>
          <w:sz w:val="20"/>
          <w:szCs w:val="20"/>
        </w:rPr>
      </w:pPr>
      <w:r w:rsidRPr="007D462F">
        <w:rPr>
          <w:rFonts w:asciiTheme="minorHAnsi" w:hAnsiTheme="minorHAnsi" w:cstheme="minorHAnsi"/>
          <w:sz w:val="20"/>
          <w:szCs w:val="20"/>
        </w:rPr>
        <w:t>Se observa que los ingresos y los egresos se mantuvieron casi iguales durante ambos periodos.</w:t>
      </w:r>
      <w:r w:rsidR="00364F67">
        <w:rPr>
          <w:rFonts w:asciiTheme="minorHAnsi" w:hAnsiTheme="minorHAnsi" w:cstheme="minorHAnsi"/>
          <w:sz w:val="20"/>
          <w:szCs w:val="20"/>
        </w:rPr>
        <w:t xml:space="preserve"> L</w:t>
      </w:r>
      <w:r w:rsidRPr="007D462F">
        <w:rPr>
          <w:rFonts w:asciiTheme="minorHAnsi" w:hAnsiTheme="minorHAnsi" w:cstheme="minorHAnsi"/>
          <w:sz w:val="20"/>
          <w:szCs w:val="20"/>
        </w:rPr>
        <w:t>a Sala Penal tiene ingresos y egresos ligeramente superiores a la media nacional. En relación con los ingresos, recibe 383 procesos, que equivalen al 102% del promedio nacional, que es cercano a 377 procesos.</w:t>
      </w:r>
    </w:p>
    <w:p w14:paraId="5B2D1FEC" w14:textId="77777777" w:rsidR="008C3E69" w:rsidRPr="007D462F" w:rsidRDefault="008C3E69" w:rsidP="008C3E69">
      <w:pPr>
        <w:spacing w:line="276" w:lineRule="auto"/>
        <w:jc w:val="both"/>
        <w:rPr>
          <w:rFonts w:asciiTheme="minorHAnsi" w:hAnsiTheme="minorHAnsi" w:cstheme="minorHAnsi"/>
          <w:sz w:val="20"/>
          <w:szCs w:val="20"/>
        </w:rPr>
      </w:pPr>
    </w:p>
    <w:p w14:paraId="6D2E758D" w14:textId="77777777" w:rsidR="008C3E69" w:rsidRDefault="008C3E69" w:rsidP="008C3E69">
      <w:pPr>
        <w:spacing w:line="276" w:lineRule="auto"/>
        <w:jc w:val="both"/>
        <w:rPr>
          <w:rFonts w:asciiTheme="minorHAnsi" w:hAnsiTheme="minorHAnsi" w:cstheme="minorHAnsi"/>
          <w:sz w:val="20"/>
          <w:szCs w:val="20"/>
        </w:rPr>
      </w:pPr>
      <w:r w:rsidRPr="007D462F">
        <w:rPr>
          <w:rFonts w:asciiTheme="minorHAnsi" w:hAnsiTheme="minorHAnsi" w:cstheme="minorHAnsi"/>
          <w:sz w:val="20"/>
          <w:szCs w:val="20"/>
        </w:rPr>
        <w:t>Sobre los egresos, el rendimiento es superior en la misma proporción (102%), evacuando 316 procesos en 2017, frente a los 310 procesos que evacúan los demás Tribunales del país.</w:t>
      </w:r>
    </w:p>
    <w:p w14:paraId="2A6093BE" w14:textId="77777777" w:rsidR="008C3E69" w:rsidRDefault="008C3E69" w:rsidP="008C3E69">
      <w:pPr>
        <w:pStyle w:val="Ttulo6"/>
        <w:rPr>
          <w:lang w:val="es-CO"/>
        </w:rPr>
      </w:pPr>
      <w:r>
        <w:rPr>
          <w:lang w:val="es-CO"/>
        </w:rPr>
        <w:t>Sala Civil - Familia – Laboral</w:t>
      </w:r>
    </w:p>
    <w:p w14:paraId="56109AB1" w14:textId="77777777" w:rsidR="008C3E69" w:rsidRDefault="008C3E69" w:rsidP="008C3E69">
      <w:pPr>
        <w:rPr>
          <w:rFonts w:asciiTheme="minorHAnsi" w:hAnsiTheme="minorHAnsi" w:cstheme="minorHAnsi"/>
          <w:sz w:val="20"/>
          <w:szCs w:val="20"/>
          <w:lang w:val="es-CO"/>
        </w:rPr>
      </w:pPr>
    </w:p>
    <w:p w14:paraId="46DA3091" w14:textId="238CE504" w:rsidR="008C3E69" w:rsidRPr="007D462F" w:rsidRDefault="00364F67" w:rsidP="008C3E69">
      <w:pPr>
        <w:spacing w:line="276" w:lineRule="auto"/>
        <w:jc w:val="both"/>
        <w:rPr>
          <w:rFonts w:asciiTheme="minorHAnsi" w:hAnsiTheme="minorHAnsi" w:cstheme="minorHAnsi"/>
          <w:sz w:val="20"/>
          <w:szCs w:val="20"/>
        </w:rPr>
      </w:pPr>
      <w:r>
        <w:rPr>
          <w:rFonts w:asciiTheme="minorHAnsi" w:hAnsiTheme="minorHAnsi" w:cstheme="minorHAnsi"/>
          <w:sz w:val="20"/>
          <w:szCs w:val="20"/>
        </w:rPr>
        <w:t>L</w:t>
      </w:r>
      <w:r w:rsidR="008C3E69" w:rsidRPr="007D462F">
        <w:rPr>
          <w:rFonts w:asciiTheme="minorHAnsi" w:hAnsiTheme="minorHAnsi" w:cstheme="minorHAnsi"/>
          <w:sz w:val="20"/>
          <w:szCs w:val="20"/>
        </w:rPr>
        <w:t>a demanda aumentó 28% y los egresos disminuyeron 20%. Esto se debe a que el año anterior, el Tribunal Superior acordó priorizar los procesos del área laboral, principalmente en relación con pensiones y demandas del magisterio, lo cual permitió evacuar un número considerable de asuntos, por la similitud de los mismos.</w:t>
      </w:r>
    </w:p>
    <w:p w14:paraId="3B85FD9F" w14:textId="77777777" w:rsidR="008C3E69" w:rsidRPr="007D462F" w:rsidRDefault="008C3E69" w:rsidP="008C3E69">
      <w:pPr>
        <w:spacing w:line="276" w:lineRule="auto"/>
        <w:jc w:val="both"/>
        <w:rPr>
          <w:rFonts w:asciiTheme="minorHAnsi" w:hAnsiTheme="minorHAnsi" w:cstheme="minorHAnsi"/>
          <w:sz w:val="20"/>
          <w:szCs w:val="20"/>
        </w:rPr>
      </w:pPr>
    </w:p>
    <w:p w14:paraId="1E5F9986" w14:textId="77777777" w:rsidR="008C3E69" w:rsidRPr="007D462F" w:rsidRDefault="008C3E69" w:rsidP="008C3E69">
      <w:pPr>
        <w:spacing w:line="276" w:lineRule="auto"/>
        <w:jc w:val="both"/>
        <w:rPr>
          <w:rFonts w:asciiTheme="minorHAnsi" w:hAnsiTheme="minorHAnsi" w:cstheme="minorHAnsi"/>
          <w:sz w:val="20"/>
          <w:szCs w:val="20"/>
        </w:rPr>
      </w:pPr>
      <w:r w:rsidRPr="007D462F">
        <w:rPr>
          <w:rFonts w:asciiTheme="minorHAnsi" w:hAnsiTheme="minorHAnsi" w:cstheme="minorHAnsi"/>
          <w:sz w:val="20"/>
          <w:szCs w:val="20"/>
        </w:rPr>
        <w:t>En relación con el resto del país, comparando solamente los Tribunales con Salas Mixtas (Civil – Familia – Laboral), este Distrito Judicial recibe 509 procesos, frente a 431 que es el promedio nacional, de manera que tiene ingresos superiores en 18%.</w:t>
      </w:r>
    </w:p>
    <w:p w14:paraId="54917E93" w14:textId="77777777" w:rsidR="008C3E69" w:rsidRPr="007D462F" w:rsidRDefault="008C3E69" w:rsidP="008C3E69">
      <w:pPr>
        <w:spacing w:line="276" w:lineRule="auto"/>
        <w:jc w:val="both"/>
        <w:rPr>
          <w:rFonts w:asciiTheme="minorHAnsi" w:hAnsiTheme="minorHAnsi" w:cstheme="minorHAnsi"/>
          <w:sz w:val="20"/>
          <w:szCs w:val="20"/>
        </w:rPr>
      </w:pPr>
    </w:p>
    <w:p w14:paraId="7541B483" w14:textId="21D6A990" w:rsidR="008C3E69" w:rsidRPr="003143D2" w:rsidRDefault="008C3E69" w:rsidP="003143D2">
      <w:pPr>
        <w:spacing w:line="276" w:lineRule="auto"/>
        <w:jc w:val="both"/>
        <w:rPr>
          <w:rFonts w:asciiTheme="minorHAnsi" w:hAnsiTheme="minorHAnsi" w:cstheme="minorHAnsi"/>
          <w:sz w:val="20"/>
          <w:szCs w:val="20"/>
        </w:rPr>
      </w:pPr>
      <w:r w:rsidRPr="007D462F">
        <w:rPr>
          <w:rFonts w:asciiTheme="minorHAnsi" w:hAnsiTheme="minorHAnsi" w:cstheme="minorHAnsi"/>
          <w:sz w:val="20"/>
          <w:szCs w:val="20"/>
        </w:rPr>
        <w:t>Por su parte, los egresos del Tribunal Superior de Neiva también están por encima del promedio nacional un 28%, pues evacúa 417 procesos al año, mientras que en el resto del país, las Sala</w:t>
      </w:r>
      <w:r w:rsidR="003143D2">
        <w:rPr>
          <w:rFonts w:asciiTheme="minorHAnsi" w:hAnsiTheme="minorHAnsi" w:cstheme="minorHAnsi"/>
          <w:sz w:val="20"/>
          <w:szCs w:val="20"/>
        </w:rPr>
        <w:t>s Mixtas llegan a 326 procesos.</w:t>
      </w:r>
    </w:p>
    <w:p w14:paraId="1F351FD1" w14:textId="77777777" w:rsidR="003143D2" w:rsidRDefault="003143D2" w:rsidP="008C3E69">
      <w:pPr>
        <w:rPr>
          <w:rFonts w:asciiTheme="minorHAnsi" w:hAnsiTheme="minorHAnsi" w:cstheme="minorHAnsi"/>
          <w:b/>
          <w:sz w:val="20"/>
          <w:szCs w:val="20"/>
        </w:rPr>
      </w:pPr>
    </w:p>
    <w:p w14:paraId="74B707E3" w14:textId="77777777" w:rsidR="008C3E69" w:rsidRDefault="008C3E69" w:rsidP="008C3E69">
      <w:pPr>
        <w:pStyle w:val="Ttulo3"/>
        <w:numPr>
          <w:ilvl w:val="0"/>
          <w:numId w:val="107"/>
        </w:numPr>
        <w:rPr>
          <w:lang w:val="es-CO"/>
        </w:rPr>
      </w:pPr>
      <w:r>
        <w:rPr>
          <w:lang w:val="es-CO"/>
        </w:rPr>
        <w:t>Jueces de Circuito</w:t>
      </w:r>
    </w:p>
    <w:p w14:paraId="2CB68AE0" w14:textId="77777777" w:rsidR="008C3E69" w:rsidRPr="000A4404" w:rsidRDefault="008C3E69" w:rsidP="008C3E69">
      <w:pPr>
        <w:pStyle w:val="Ttulo6"/>
        <w:numPr>
          <w:ilvl w:val="0"/>
          <w:numId w:val="111"/>
        </w:numPr>
        <w:rPr>
          <w:lang w:val="es-CO"/>
        </w:rPr>
      </w:pPr>
      <w:r w:rsidRPr="000A4404">
        <w:rPr>
          <w:lang w:val="es-CO"/>
        </w:rPr>
        <w:t>Especialidad Penal</w:t>
      </w:r>
    </w:p>
    <w:p w14:paraId="71FA6D24" w14:textId="77777777" w:rsidR="008C3E69" w:rsidRDefault="008C3E69" w:rsidP="008C3E69">
      <w:pPr>
        <w:rPr>
          <w:rFonts w:asciiTheme="minorHAnsi" w:hAnsiTheme="minorHAnsi" w:cstheme="minorHAnsi"/>
          <w:sz w:val="20"/>
          <w:szCs w:val="20"/>
          <w:lang w:val="es-CO"/>
        </w:rPr>
      </w:pPr>
    </w:p>
    <w:p w14:paraId="2F3A0001" w14:textId="77777777" w:rsidR="008C3E69" w:rsidRPr="000A4404" w:rsidRDefault="008C3E69" w:rsidP="008C3E69">
      <w:pPr>
        <w:pStyle w:val="Ttulo4"/>
      </w:pPr>
      <w:r w:rsidRPr="000A4404">
        <w:t>Subespecialidad: Penal Especializado</w:t>
      </w:r>
    </w:p>
    <w:p w14:paraId="5F1EFF00" w14:textId="77777777" w:rsidR="008C3E69" w:rsidRDefault="008C3E69" w:rsidP="008C3E69">
      <w:pPr>
        <w:rPr>
          <w:rFonts w:asciiTheme="minorHAnsi" w:hAnsiTheme="minorHAnsi" w:cstheme="minorHAnsi"/>
          <w:sz w:val="20"/>
          <w:szCs w:val="20"/>
          <w:lang w:val="es-CO"/>
        </w:rPr>
      </w:pPr>
    </w:p>
    <w:p w14:paraId="43299EA2" w14:textId="77777777" w:rsidR="008C3E69" w:rsidRPr="007D462F" w:rsidRDefault="008C3E69" w:rsidP="008C3E69">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 xml:space="preserve">El total de ingresos aumentó en 59%. Su mayor carga la representa las acciones de tutela, que tuvieron una participación de 67% en la carga laboral. </w:t>
      </w:r>
    </w:p>
    <w:p w14:paraId="6F3A935B" w14:textId="77777777" w:rsidR="00364F67" w:rsidRDefault="00364F67" w:rsidP="008C3E69">
      <w:pPr>
        <w:spacing w:line="276" w:lineRule="auto"/>
        <w:jc w:val="both"/>
        <w:rPr>
          <w:rFonts w:asciiTheme="minorHAnsi" w:hAnsiTheme="minorHAnsi" w:cstheme="minorHAnsi"/>
          <w:sz w:val="20"/>
          <w:szCs w:val="20"/>
          <w:lang w:val="es-CO"/>
        </w:rPr>
      </w:pPr>
    </w:p>
    <w:p w14:paraId="022926A5" w14:textId="77777777" w:rsidR="008C3E69" w:rsidRDefault="008C3E69" w:rsidP="008C3E69">
      <w:pPr>
        <w:spacing w:line="276" w:lineRule="auto"/>
        <w:jc w:val="both"/>
        <w:rPr>
          <w:rFonts w:asciiTheme="minorHAnsi" w:hAnsiTheme="minorHAnsi" w:cstheme="minorHAnsi"/>
          <w:bCs/>
          <w:kern w:val="32"/>
          <w:sz w:val="20"/>
          <w:szCs w:val="20"/>
          <w:lang w:val="es-CO"/>
        </w:rPr>
      </w:pPr>
      <w:r w:rsidRPr="007D462F">
        <w:rPr>
          <w:rFonts w:asciiTheme="minorHAnsi" w:hAnsiTheme="minorHAnsi" w:cstheme="minorHAnsi"/>
          <w:sz w:val="20"/>
          <w:szCs w:val="20"/>
          <w:lang w:val="es-CO"/>
        </w:rPr>
        <w:t>El ingreso promedio nacional de estos despachos es de 289 procesos, pero en el Distrito Judicial del Huila ingresan 195 procesos, es decir, 33% menos que en el resto del país. De igual manera, los egresos también están por debajo del promedio nacional, pues solo se evacúan 161 procesos, mientras que en los demás Distritos se alcanza a 243 procesos</w:t>
      </w:r>
      <w:r w:rsidRPr="007D462F">
        <w:rPr>
          <w:rFonts w:asciiTheme="minorHAnsi" w:hAnsiTheme="minorHAnsi" w:cstheme="minorHAnsi"/>
          <w:bCs/>
          <w:kern w:val="32"/>
          <w:sz w:val="20"/>
          <w:szCs w:val="20"/>
          <w:lang w:val="es-CO"/>
        </w:rPr>
        <w:t>, es decir, los resultados de estos despachos están 34% por debajo de la media nacional.</w:t>
      </w:r>
    </w:p>
    <w:p w14:paraId="0565F435" w14:textId="77777777" w:rsidR="00C077A1" w:rsidRDefault="00C077A1" w:rsidP="008C3E69">
      <w:pPr>
        <w:spacing w:line="276" w:lineRule="auto"/>
        <w:jc w:val="both"/>
        <w:rPr>
          <w:rFonts w:asciiTheme="minorHAnsi" w:hAnsiTheme="minorHAnsi" w:cstheme="minorHAnsi"/>
          <w:bCs/>
          <w:kern w:val="32"/>
          <w:sz w:val="20"/>
          <w:szCs w:val="20"/>
          <w:lang w:val="es-CO"/>
        </w:rPr>
      </w:pPr>
    </w:p>
    <w:p w14:paraId="3356511F" w14:textId="00274F07" w:rsidR="00C077A1" w:rsidRPr="00C077A1" w:rsidRDefault="00C077A1" w:rsidP="008C3E69">
      <w:pPr>
        <w:spacing w:line="276" w:lineRule="auto"/>
        <w:jc w:val="both"/>
        <w:rPr>
          <w:rFonts w:asciiTheme="minorHAnsi" w:hAnsiTheme="minorHAnsi" w:cstheme="minorHAnsi"/>
          <w:sz w:val="20"/>
          <w:szCs w:val="20"/>
        </w:rPr>
      </w:pPr>
      <w:r w:rsidRPr="00C077A1">
        <w:rPr>
          <w:rFonts w:asciiTheme="minorHAnsi" w:hAnsiTheme="minorHAnsi" w:cstheme="minorHAnsi"/>
          <w:sz w:val="20"/>
          <w:szCs w:val="20"/>
        </w:rPr>
        <w:t>Por otra parte</w:t>
      </w:r>
      <w:r>
        <w:rPr>
          <w:rFonts w:asciiTheme="minorHAnsi" w:hAnsiTheme="minorHAnsi" w:cstheme="minorHAnsi"/>
          <w:sz w:val="20"/>
          <w:szCs w:val="20"/>
        </w:rPr>
        <w:t xml:space="preserve">, </w:t>
      </w:r>
      <w:proofErr w:type="gramStart"/>
      <w:r>
        <w:rPr>
          <w:rFonts w:asciiTheme="minorHAnsi" w:hAnsiTheme="minorHAnsi" w:cstheme="minorHAnsi"/>
          <w:sz w:val="20"/>
          <w:szCs w:val="20"/>
        </w:rPr>
        <w:t>el</w:t>
      </w:r>
      <w:proofErr w:type="gramEnd"/>
      <w:r>
        <w:rPr>
          <w:rFonts w:asciiTheme="minorHAnsi" w:hAnsiTheme="minorHAnsi" w:cstheme="minorHAnsi"/>
          <w:sz w:val="20"/>
          <w:szCs w:val="20"/>
        </w:rPr>
        <w:t xml:space="preserve"> 54% de las audiencias de estos jugados fueron canceladas por los defensores y el 23% por los fiscales.</w:t>
      </w:r>
    </w:p>
    <w:p w14:paraId="7FBC4AD9" w14:textId="50893843" w:rsidR="008C3E69" w:rsidRDefault="008C3E69" w:rsidP="008C3E69">
      <w:pPr>
        <w:rPr>
          <w:rFonts w:asciiTheme="minorHAnsi" w:hAnsiTheme="minorHAnsi" w:cstheme="minorHAnsi"/>
          <w:b/>
          <w:sz w:val="20"/>
          <w:szCs w:val="20"/>
          <w:lang w:val="es-CO"/>
        </w:rPr>
      </w:pPr>
    </w:p>
    <w:p w14:paraId="4B7D8EE5" w14:textId="65D1923C" w:rsidR="008C3E69" w:rsidRPr="007D462F" w:rsidRDefault="008C3E69" w:rsidP="008C3E69">
      <w:pPr>
        <w:pStyle w:val="Ttulo4"/>
        <w:rPr>
          <w:lang w:val="es-CO"/>
        </w:rPr>
      </w:pPr>
      <w:r w:rsidRPr="007D462F">
        <w:rPr>
          <w:lang w:val="es-CO"/>
        </w:rPr>
        <w:t>Subespecialidad: Penal de Conocimiento</w:t>
      </w:r>
    </w:p>
    <w:p w14:paraId="5AA231B3" w14:textId="77777777" w:rsidR="003143D2" w:rsidRDefault="003143D2" w:rsidP="008C3E69">
      <w:pPr>
        <w:spacing w:line="276" w:lineRule="auto"/>
        <w:rPr>
          <w:rFonts w:ascii="Calibri" w:hAnsi="Calibri" w:cs="Calibri"/>
          <w:b/>
          <w:sz w:val="20"/>
          <w:szCs w:val="20"/>
          <w:lang w:val="es-CO"/>
        </w:rPr>
      </w:pPr>
    </w:p>
    <w:p w14:paraId="1B598808" w14:textId="77777777" w:rsidR="003143D2" w:rsidRPr="007D462F" w:rsidRDefault="003143D2" w:rsidP="003143D2">
      <w:pPr>
        <w:spacing w:line="276" w:lineRule="auto"/>
        <w:jc w:val="both"/>
        <w:rPr>
          <w:rFonts w:asciiTheme="minorHAnsi" w:hAnsiTheme="minorHAnsi"/>
          <w:sz w:val="20"/>
          <w:szCs w:val="20"/>
          <w:lang w:val="es-CO"/>
        </w:rPr>
      </w:pPr>
      <w:r w:rsidRPr="007D462F">
        <w:rPr>
          <w:rFonts w:asciiTheme="minorHAnsi" w:hAnsiTheme="minorHAnsi"/>
          <w:sz w:val="20"/>
          <w:szCs w:val="20"/>
          <w:lang w:val="es-CO"/>
        </w:rPr>
        <w:t xml:space="preserve">En el Distrito Judicial los ingresos crecieron 11%, siendo el Circuito de Garzón donde más aumentaron (65%). Aun así, el ingreso promedio por despacho en este Circuito es de 279 procesos, mientras que en Pitalito es de 380 y en </w:t>
      </w:r>
      <w:r w:rsidRPr="007D462F">
        <w:rPr>
          <w:rFonts w:asciiTheme="minorHAnsi" w:hAnsiTheme="minorHAnsi"/>
          <w:sz w:val="20"/>
          <w:szCs w:val="20"/>
          <w:lang w:val="es-CO"/>
        </w:rPr>
        <w:lastRenderedPageBreak/>
        <w:t>Neiva de 565, excluyendo los ingresos del Juzgado 005 Penal del Circuito, por ser atípico debido al descuento que tiene por conocer de Ley 600.</w:t>
      </w:r>
    </w:p>
    <w:p w14:paraId="2ADFC78D" w14:textId="7FAA3380" w:rsidR="008C3E69" w:rsidRPr="00102AD9" w:rsidRDefault="009A478B" w:rsidP="008C3E69">
      <w:pPr>
        <w:spacing w:line="276" w:lineRule="auto"/>
        <w:rPr>
          <w:rFonts w:ascii="Calibri" w:hAnsi="Calibri" w:cs="Calibri"/>
          <w:b/>
          <w:sz w:val="20"/>
          <w:szCs w:val="20"/>
          <w:lang w:val="es-CO"/>
        </w:rPr>
      </w:pPr>
      <w:r w:rsidRPr="00102AD9">
        <w:rPr>
          <w:rFonts w:ascii="Calibri" w:hAnsi="Calibri" w:cs="Calibri"/>
          <w:b/>
          <w:noProof/>
          <w:sz w:val="20"/>
          <w:szCs w:val="20"/>
        </w:rPr>
        <mc:AlternateContent>
          <mc:Choice Requires="wps">
            <w:drawing>
              <wp:anchor distT="0" distB="0" distL="114300" distR="114300" simplePos="0" relativeHeight="251650048" behindDoc="0" locked="0" layoutInCell="1" allowOverlap="1" wp14:anchorId="26F83108" wp14:editId="14F21CDD">
                <wp:simplePos x="0" y="0"/>
                <wp:positionH relativeFrom="column">
                  <wp:posOffset>-116659</wp:posOffset>
                </wp:positionH>
                <wp:positionV relativeFrom="paragraph">
                  <wp:posOffset>129655</wp:posOffset>
                </wp:positionV>
                <wp:extent cx="2623820" cy="3075710"/>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075710"/>
                        </a:xfrm>
                        <a:prstGeom prst="rect">
                          <a:avLst/>
                        </a:prstGeom>
                        <a:noFill/>
                        <a:ln w="9525">
                          <a:noFill/>
                          <a:miter lim="800000"/>
                          <a:headEnd/>
                          <a:tailEnd/>
                        </a:ln>
                      </wps:spPr>
                      <wps:txbx>
                        <w:txbxContent>
                          <w:p w14:paraId="5D8FD977" w14:textId="77777777" w:rsidR="00C370A3" w:rsidRPr="007D462F" w:rsidRDefault="00C370A3" w:rsidP="008C3E69">
                            <w:pPr>
                              <w:spacing w:line="276" w:lineRule="auto"/>
                              <w:jc w:val="both"/>
                              <w:rPr>
                                <w:rFonts w:asciiTheme="minorHAnsi" w:hAnsiTheme="minorHAnsi"/>
                                <w:sz w:val="20"/>
                                <w:szCs w:val="20"/>
                                <w:lang w:val="es-CO"/>
                              </w:rPr>
                            </w:pPr>
                            <w:r w:rsidRPr="007D462F">
                              <w:rPr>
                                <w:rFonts w:asciiTheme="minorHAnsi" w:hAnsiTheme="minorHAnsi"/>
                                <w:sz w:val="20"/>
                                <w:szCs w:val="20"/>
                                <w:lang w:val="es-CO"/>
                              </w:rPr>
                              <w:t xml:space="preserve">En cuanto a la participación por Circuito, la mayor cantidad de procesos la recibe el Circuito Judicial de Neiva, con 67%, distribuida entre cinco despachos; seguido por Pitalito con 19%, para dos despachos y, finalmente, Garzón que representa el 14%, también con dos despachos. </w:t>
                            </w:r>
                          </w:p>
                          <w:p w14:paraId="01D8140B" w14:textId="77777777" w:rsidR="00C370A3" w:rsidRDefault="00C370A3" w:rsidP="003143D2">
                            <w:pPr>
                              <w:spacing w:line="276" w:lineRule="auto"/>
                              <w:jc w:val="both"/>
                              <w:rPr>
                                <w:rFonts w:ascii="Calibri" w:hAnsi="Calibri" w:cs="Calibri"/>
                                <w:sz w:val="20"/>
                                <w:szCs w:val="20"/>
                                <w:lang w:val="es-CO"/>
                              </w:rPr>
                            </w:pPr>
                          </w:p>
                          <w:p w14:paraId="45A5624F" w14:textId="77777777" w:rsidR="00C370A3" w:rsidRDefault="00C370A3" w:rsidP="003143D2">
                            <w:pPr>
                              <w:spacing w:line="276" w:lineRule="auto"/>
                              <w:jc w:val="both"/>
                              <w:rPr>
                                <w:rFonts w:ascii="Calibri" w:hAnsi="Calibri" w:cs="Calibri"/>
                                <w:sz w:val="20"/>
                                <w:szCs w:val="20"/>
                                <w:lang w:val="es-CO"/>
                              </w:rPr>
                            </w:pPr>
                            <w:r w:rsidRPr="007D462F">
                              <w:rPr>
                                <w:rFonts w:ascii="Calibri" w:hAnsi="Calibri" w:cs="Calibri"/>
                                <w:sz w:val="20"/>
                                <w:szCs w:val="20"/>
                                <w:lang w:val="es-CO"/>
                              </w:rPr>
                              <w:t xml:space="preserve">Tomando en cuenta solamente la especialidad penal, la distribución es casi la misma, correspondiendo al Circuito Judicial de Neiva el 62%, a Pitalito el 23% y a Garzón el 15%. </w:t>
                            </w:r>
                          </w:p>
                          <w:p w14:paraId="6760BF07" w14:textId="77777777" w:rsidR="00C370A3" w:rsidRDefault="00C370A3" w:rsidP="00F05B82">
                            <w:pPr>
                              <w:jc w:val="both"/>
                              <w:rPr>
                                <w:rFonts w:asciiTheme="minorHAnsi" w:hAnsiTheme="minorHAnsi"/>
                                <w:sz w:val="20"/>
                                <w:szCs w:val="20"/>
                                <w:lang w:val="es-CO"/>
                              </w:rPr>
                            </w:pPr>
                          </w:p>
                          <w:p w14:paraId="72968724" w14:textId="27730FE2" w:rsidR="00C370A3" w:rsidRPr="007D462F" w:rsidRDefault="00C370A3" w:rsidP="00F05B82">
                            <w:pPr>
                              <w:jc w:val="both"/>
                              <w:rPr>
                                <w:lang w:val="es-CO"/>
                              </w:rPr>
                            </w:pPr>
                            <w:r w:rsidRPr="007D462F">
                              <w:rPr>
                                <w:rFonts w:asciiTheme="minorHAnsi" w:hAnsiTheme="minorHAnsi"/>
                                <w:sz w:val="20"/>
                                <w:szCs w:val="20"/>
                                <w:lang w:val="es-CO"/>
                              </w:rPr>
                              <w:t>Por su parte, los egresos agregados aumentaron 22%, siendo también el Circuito de Garzó</w:t>
                            </w:r>
                            <w:r>
                              <w:rPr>
                                <w:rFonts w:asciiTheme="minorHAnsi" w:hAnsiTheme="minorHAnsi"/>
                                <w:sz w:val="20"/>
                                <w:szCs w:val="20"/>
                                <w:lang w:val="es-CO"/>
                              </w:rPr>
                              <w:t>n el de mayor crecimiento (87%).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9.2pt;margin-top:10.2pt;width:206.6pt;height:24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NaEQIAAPsDAAAOAAAAZHJzL2Uyb0RvYy54bWysU11v2yAUfZ+0/4B4X+w4SZtacaouXadJ&#10;3YfU7QcQwDEacBmQ2Nmv7wWnabS9TfMDAt97D/ece1jdDkaTg/RBgW3odFJSIi0HoeyuoT++P7xb&#10;UhIis4JpsLKhRxno7frtm1XvallBB1pITxDEhrp3De1idHVRBN5Jw8IEnLQYbMEbFvHod4XwrEd0&#10;o4uqLK+KHrxwHrgMAf/ej0G6zvhtK3n82rZBRqIbir3FvPq8btNarFes3nnmOsVPbbB/6MIwZfHS&#10;M9Q9i4zsvfoLyijuIUAbJxxMAW2ruMwckM20/IPNU8eczFxQnODOMoX/B8u/HL55okRDZwtKLDM4&#10;o82eCQ9ESBLlEIFUSaXehRqTnxymx+E9DDjtzDi4R+A/A7Gw6ZjdyTvvoe8kE9jlNFUWF6UjTkgg&#10;2/4zCLyN7SNkoKH1JkmIohBEx2kdzxPCPgjHn9VVNVtWGOIYm5XXi+tpnmHB6pdy50P8KMGQtGmo&#10;RwtkeHZ4DDG1w+qXlHSbhQeldbaBtqRv6M2iWuSCi4hREV2qlWnoskzf6JvE8oMVuTgypcc9XqDt&#10;iXZiOnKOw3bAxKTFFsQRBfAwuhFfD2468L8p6dGJDQ2/9sxLSvQniyLeTOfzZN18mC+uE31/Gdle&#10;RpjlCNXQSMm43cRs95HrHYrdqizDayenXtFhWZ3Ta0gWvjznrNc3u34GAAD//wMAUEsDBBQABgAI&#10;AAAAIQCRKjPq3gAAAAoBAAAPAAAAZHJzL2Rvd25yZXYueG1sTI9PT8MwDMXvSHyHyEjctmSjQ1up&#10;OyEQVxDjj8Qta7y2onGqJlvLt8ec2Mm23tPz7xXbyXfqRENsAyMs5gYUcRVcyzXC+9vTbA0qJsvO&#10;doEJ4YcibMvLi8LmLoz8SqddqpWEcMwtQpNSn2sdq4a8jfPQE4t2CIO3Sc6h1m6wo4T7Ti+NudXe&#10;tiwfGtvTQ0PV9+7oET6eD1+fmXmpH/2qH8NkNPuNRry+mu7vQCWa0r8Z/vAFHUph2ocju6g6hNli&#10;nYkVYWlkiuFmk0mXPcLKyKLLQp9XKH8BAAD//wMAUEsBAi0AFAAGAAgAAAAhALaDOJL+AAAA4QEA&#10;ABMAAAAAAAAAAAAAAAAAAAAAAFtDb250ZW50X1R5cGVzXS54bWxQSwECLQAUAAYACAAAACEAOP0h&#10;/9YAAACUAQAACwAAAAAAAAAAAAAAAAAvAQAAX3JlbHMvLnJlbHNQSwECLQAUAAYACAAAACEAusGD&#10;WhECAAD7AwAADgAAAAAAAAAAAAAAAAAuAgAAZHJzL2Uyb0RvYy54bWxQSwECLQAUAAYACAAAACEA&#10;kSoz6t4AAAAKAQAADwAAAAAAAAAAAAAAAABrBAAAZHJzL2Rvd25yZXYueG1sUEsFBgAAAAAEAAQA&#10;8wAAAHYFAAAAAA==&#10;" filled="f" stroked="f">
                <v:textbox>
                  <w:txbxContent>
                    <w:p w14:paraId="5D8FD977" w14:textId="77777777" w:rsidR="00C370A3" w:rsidRPr="007D462F" w:rsidRDefault="00C370A3" w:rsidP="008C3E69">
                      <w:pPr>
                        <w:spacing w:line="276" w:lineRule="auto"/>
                        <w:jc w:val="both"/>
                        <w:rPr>
                          <w:rFonts w:asciiTheme="minorHAnsi" w:hAnsiTheme="minorHAnsi"/>
                          <w:sz w:val="20"/>
                          <w:szCs w:val="20"/>
                          <w:lang w:val="es-CO"/>
                        </w:rPr>
                      </w:pPr>
                      <w:r w:rsidRPr="007D462F">
                        <w:rPr>
                          <w:rFonts w:asciiTheme="minorHAnsi" w:hAnsiTheme="minorHAnsi"/>
                          <w:sz w:val="20"/>
                          <w:szCs w:val="20"/>
                          <w:lang w:val="es-CO"/>
                        </w:rPr>
                        <w:t xml:space="preserve">En cuanto a la participación por Circuito, la mayor cantidad de procesos la recibe el Circuito Judicial de Neiva, con 67%, distribuida entre cinco despachos; seguido por Pitalito con 19%, para dos despachos y, finalmente, Garzón que representa el 14%, también con dos despachos. </w:t>
                      </w:r>
                    </w:p>
                    <w:p w14:paraId="01D8140B" w14:textId="77777777" w:rsidR="00C370A3" w:rsidRDefault="00C370A3" w:rsidP="003143D2">
                      <w:pPr>
                        <w:spacing w:line="276" w:lineRule="auto"/>
                        <w:jc w:val="both"/>
                        <w:rPr>
                          <w:rFonts w:ascii="Calibri" w:hAnsi="Calibri" w:cs="Calibri"/>
                          <w:sz w:val="20"/>
                          <w:szCs w:val="20"/>
                          <w:lang w:val="es-CO"/>
                        </w:rPr>
                      </w:pPr>
                    </w:p>
                    <w:p w14:paraId="45A5624F" w14:textId="77777777" w:rsidR="00C370A3" w:rsidRDefault="00C370A3" w:rsidP="003143D2">
                      <w:pPr>
                        <w:spacing w:line="276" w:lineRule="auto"/>
                        <w:jc w:val="both"/>
                        <w:rPr>
                          <w:rFonts w:ascii="Calibri" w:hAnsi="Calibri" w:cs="Calibri"/>
                          <w:sz w:val="20"/>
                          <w:szCs w:val="20"/>
                          <w:lang w:val="es-CO"/>
                        </w:rPr>
                      </w:pPr>
                      <w:r w:rsidRPr="007D462F">
                        <w:rPr>
                          <w:rFonts w:ascii="Calibri" w:hAnsi="Calibri" w:cs="Calibri"/>
                          <w:sz w:val="20"/>
                          <w:szCs w:val="20"/>
                          <w:lang w:val="es-CO"/>
                        </w:rPr>
                        <w:t xml:space="preserve">Tomando en cuenta solamente la especialidad penal, la distribución es casi la misma, correspondiendo al Circuito Judicial de Neiva el 62%, a Pitalito el 23% y a Garzón el 15%. </w:t>
                      </w:r>
                    </w:p>
                    <w:p w14:paraId="6760BF07" w14:textId="77777777" w:rsidR="00C370A3" w:rsidRDefault="00C370A3" w:rsidP="00F05B82">
                      <w:pPr>
                        <w:jc w:val="both"/>
                        <w:rPr>
                          <w:rFonts w:asciiTheme="minorHAnsi" w:hAnsiTheme="minorHAnsi"/>
                          <w:sz w:val="20"/>
                          <w:szCs w:val="20"/>
                          <w:lang w:val="es-CO"/>
                        </w:rPr>
                      </w:pPr>
                    </w:p>
                    <w:p w14:paraId="72968724" w14:textId="27730FE2" w:rsidR="00C370A3" w:rsidRPr="007D462F" w:rsidRDefault="00C370A3" w:rsidP="00F05B82">
                      <w:pPr>
                        <w:jc w:val="both"/>
                        <w:rPr>
                          <w:lang w:val="es-CO"/>
                        </w:rPr>
                      </w:pPr>
                      <w:r w:rsidRPr="007D462F">
                        <w:rPr>
                          <w:rFonts w:asciiTheme="minorHAnsi" w:hAnsiTheme="minorHAnsi"/>
                          <w:sz w:val="20"/>
                          <w:szCs w:val="20"/>
                          <w:lang w:val="es-CO"/>
                        </w:rPr>
                        <w:t>Por su parte, los egresos agregados aumentaron 22%, siendo también el Circuito de Garzó</w:t>
                      </w:r>
                      <w:r>
                        <w:rPr>
                          <w:rFonts w:asciiTheme="minorHAnsi" w:hAnsiTheme="minorHAnsi"/>
                          <w:sz w:val="20"/>
                          <w:szCs w:val="20"/>
                          <w:lang w:val="es-CO"/>
                        </w:rPr>
                        <w:t>n el de mayor crecimiento (87%).</w:t>
                      </w:r>
                    </w:p>
                  </w:txbxContent>
                </v:textbox>
              </v:shape>
            </w:pict>
          </mc:Fallback>
        </mc:AlternateContent>
      </w:r>
    </w:p>
    <w:p w14:paraId="13E18266" w14:textId="255D198E" w:rsidR="008C3E69" w:rsidRPr="003143D2" w:rsidRDefault="008C3E69" w:rsidP="003143D2">
      <w:pPr>
        <w:spacing w:line="276" w:lineRule="auto"/>
        <w:jc w:val="right"/>
        <w:rPr>
          <w:rFonts w:ascii="Calibri" w:hAnsi="Calibri" w:cs="Calibri"/>
          <w:b/>
          <w:sz w:val="20"/>
          <w:szCs w:val="20"/>
          <w:lang w:val="es-CO"/>
        </w:rPr>
      </w:pPr>
      <w:r w:rsidRPr="00102AD9">
        <w:rPr>
          <w:rFonts w:ascii="Calibri" w:hAnsi="Calibri" w:cs="Calibri"/>
          <w:noProof/>
          <w:sz w:val="20"/>
          <w:szCs w:val="20"/>
        </w:rPr>
        <w:drawing>
          <wp:inline distT="0" distB="0" distL="0" distR="0" wp14:anchorId="63EA21AD" wp14:editId="3101B6B0">
            <wp:extent cx="3301341" cy="2861433"/>
            <wp:effectExtent l="0" t="0" r="13970" b="1524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744646" w14:textId="29B97CCA" w:rsidR="008C3E69" w:rsidRDefault="008229B9" w:rsidP="008C3E69">
      <w:pPr>
        <w:spacing w:line="276" w:lineRule="auto"/>
        <w:jc w:val="both"/>
        <w:rPr>
          <w:rFonts w:ascii="Calibri" w:hAnsi="Calibri" w:cs="Calibri"/>
          <w:sz w:val="20"/>
          <w:szCs w:val="20"/>
          <w:lang w:val="es-CO"/>
        </w:rPr>
      </w:pPr>
      <w:r w:rsidRPr="00102AD9">
        <w:rPr>
          <w:rFonts w:ascii="Calibri" w:hAnsi="Calibri" w:cs="Calibri"/>
          <w:noProof/>
          <w:sz w:val="20"/>
          <w:szCs w:val="20"/>
        </w:rPr>
        <mc:AlternateContent>
          <mc:Choice Requires="wps">
            <w:drawing>
              <wp:anchor distT="0" distB="0" distL="114300" distR="114300" simplePos="0" relativeHeight="251671552" behindDoc="0" locked="0" layoutInCell="1" allowOverlap="1" wp14:anchorId="28C046DB" wp14:editId="6A5F27FC">
                <wp:simplePos x="0" y="0"/>
                <wp:positionH relativeFrom="column">
                  <wp:posOffset>3398438</wp:posOffset>
                </wp:positionH>
                <wp:positionV relativeFrom="paragraph">
                  <wp:posOffset>127520</wp:posOffset>
                </wp:positionV>
                <wp:extent cx="2612002" cy="2657475"/>
                <wp:effectExtent l="0" t="0" r="0" b="952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002" cy="2657475"/>
                        </a:xfrm>
                        <a:prstGeom prst="rect">
                          <a:avLst/>
                        </a:prstGeom>
                        <a:solidFill>
                          <a:srgbClr val="FFFFFF"/>
                        </a:solidFill>
                        <a:ln w="9525">
                          <a:noFill/>
                          <a:miter lim="800000"/>
                          <a:headEnd/>
                          <a:tailEnd/>
                        </a:ln>
                      </wps:spPr>
                      <wps:txbx>
                        <w:txbxContent>
                          <w:p w14:paraId="6D6273B1" w14:textId="1A27F08D" w:rsidR="00C370A3" w:rsidRPr="007D462F" w:rsidRDefault="00C370A3" w:rsidP="008229B9">
                            <w:pPr>
                              <w:spacing w:line="276" w:lineRule="auto"/>
                              <w:jc w:val="both"/>
                              <w:rPr>
                                <w:rFonts w:ascii="Calibri" w:hAnsi="Calibri" w:cs="Calibri"/>
                                <w:sz w:val="20"/>
                                <w:szCs w:val="20"/>
                                <w:lang w:val="es-CO"/>
                              </w:rPr>
                            </w:pPr>
                            <w:r>
                              <w:rPr>
                                <w:rFonts w:asciiTheme="minorHAnsi" w:hAnsiTheme="minorHAnsi"/>
                                <w:sz w:val="20"/>
                                <w:szCs w:val="20"/>
                                <w:lang w:val="es-CO"/>
                              </w:rPr>
                              <w:t>S</w:t>
                            </w:r>
                            <w:r w:rsidRPr="007D462F">
                              <w:rPr>
                                <w:rFonts w:asciiTheme="minorHAnsi" w:hAnsiTheme="minorHAnsi"/>
                                <w:sz w:val="20"/>
                                <w:szCs w:val="20"/>
                                <w:lang w:val="es-CO"/>
                              </w:rPr>
                              <w:t>in embargo, el rendimiento de los jueces de Neiva es mayor al de los otros Circuitos, pues evacúan 484,5 procesos en promedio, excluyendo al Juzgado 005 por la razón indicada; sigue Pitalito con 312 procesos en promedio por despacho; y, finalmente, Garzón, que tiene un rendimiento promedio de 249 procesos por despacho</w:t>
                            </w:r>
                            <w:r>
                              <w:rPr>
                                <w:rFonts w:asciiTheme="minorHAnsi" w:hAnsiTheme="minorHAnsi"/>
                                <w:sz w:val="20"/>
                                <w:szCs w:val="20"/>
                                <w:lang w:val="es-CO"/>
                              </w:rPr>
                              <w:t>.</w:t>
                            </w:r>
                          </w:p>
                          <w:p w14:paraId="7437A53A" w14:textId="77777777" w:rsidR="00C370A3" w:rsidRDefault="00C370A3" w:rsidP="008C3E69">
                            <w:pPr>
                              <w:spacing w:line="276" w:lineRule="auto"/>
                              <w:jc w:val="both"/>
                              <w:rPr>
                                <w:rFonts w:ascii="Calibri" w:hAnsi="Calibri" w:cs="Calibri"/>
                                <w:sz w:val="20"/>
                                <w:szCs w:val="20"/>
                                <w:lang w:val="es-CO"/>
                              </w:rPr>
                            </w:pPr>
                          </w:p>
                          <w:p w14:paraId="13CB52E9" w14:textId="15CA946A" w:rsidR="00C370A3" w:rsidRDefault="00C370A3" w:rsidP="008C3E69">
                            <w:pPr>
                              <w:spacing w:line="276" w:lineRule="auto"/>
                              <w:jc w:val="both"/>
                              <w:rPr>
                                <w:rFonts w:ascii="Calibri" w:hAnsi="Calibri" w:cs="Calibri"/>
                                <w:sz w:val="20"/>
                                <w:szCs w:val="20"/>
                                <w:lang w:val="es-CO"/>
                              </w:rPr>
                            </w:pPr>
                            <w:r>
                              <w:rPr>
                                <w:rFonts w:ascii="Calibri" w:hAnsi="Calibri" w:cs="Calibri"/>
                                <w:sz w:val="20"/>
                                <w:szCs w:val="20"/>
                                <w:lang w:val="es-CO"/>
                              </w:rPr>
                              <w:t>E</w:t>
                            </w:r>
                            <w:r w:rsidRPr="007D462F">
                              <w:rPr>
                                <w:rFonts w:ascii="Calibri" w:hAnsi="Calibri" w:cs="Calibri"/>
                                <w:sz w:val="20"/>
                                <w:szCs w:val="20"/>
                                <w:lang w:val="es-CO"/>
                              </w:rPr>
                              <w:t>sta distribución se refleja también en los inventarios, de manera que el Circuito de Neiva representa el 64%, Pitalito el 27% y Garzón el 9%.</w:t>
                            </w:r>
                          </w:p>
                          <w:p w14:paraId="7A387E98" w14:textId="77777777" w:rsidR="00C370A3" w:rsidRDefault="00C370A3" w:rsidP="008C3E69">
                            <w:pPr>
                              <w:spacing w:line="276" w:lineRule="auto"/>
                              <w:jc w:val="both"/>
                              <w:rPr>
                                <w:rFonts w:ascii="Calibri" w:hAnsi="Calibri" w:cs="Calibri"/>
                                <w:sz w:val="20"/>
                                <w:szCs w:val="20"/>
                                <w:lang w:val="es-CO"/>
                              </w:rPr>
                            </w:pPr>
                          </w:p>
                          <w:p w14:paraId="36AEFFA3" w14:textId="77777777" w:rsidR="00C370A3" w:rsidRPr="00C1413F" w:rsidRDefault="00C370A3" w:rsidP="008C3E69">
                            <w:pPr>
                              <w:spacing w:line="276" w:lineRule="auto"/>
                              <w:jc w:val="both"/>
                              <w:rPr>
                                <w:rFonts w:asciiTheme="minorHAnsi" w:hAnsiTheme="minorHAnsi"/>
                                <w:b/>
                                <w:sz w:val="20"/>
                                <w:szCs w:val="20"/>
                                <w:lang w:val="es-CO"/>
                              </w:rPr>
                            </w:pPr>
                          </w:p>
                          <w:p w14:paraId="7291E5DB" w14:textId="77777777" w:rsidR="00C370A3" w:rsidRPr="00C1413F" w:rsidRDefault="00C370A3" w:rsidP="008C3E6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7.6pt;margin-top:10.05pt;width:205.65pt;height:20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ltKQIAACsEAAAOAAAAZHJzL2Uyb0RvYy54bWysU9tu2zAMfR+wfxD0vjjxcmmNOEWXLsOA&#10;7gJ0+wBakmNhsuhJSuzu60vJaZptb8P8IJAmeXR4SK1vhtawo3Jeoy35bDLlTFmBUtt9yb9/2725&#10;4swHsBIMWlXyR+X5zeb1q3XfFSrHBo1UjhGI9UXflbwJoSuyzItGteAn2ClLwRpdC4Fct8+kg57Q&#10;W5Pl0+ky69HJzqFQ3tPfuzHINwm/rpUIX+raq8BMyYlbSKdLZxXPbLOGYu+ga7Q40YB/YNGCtnTp&#10;GeoOArCD039BtVo49FiHicA2w7rWQqUeqJvZ9I9uHhroVOqFxPHdWSb//2DF5+NXx7Qs+dsVZxZa&#10;mtH2ANIhk4oFNQRkeVSp73xByQ8dpYfhHQ407dSx7+5R/PDM4rYBu1e3zmHfKJDEchYrs4vSEcdH&#10;kKr/hJJug0PABDTUro0SkiiM0Glaj+cJEQ8m6Ge+nNHUc84ExfLlYjVfLdIdUDyXd86HDwpbFo2S&#10;O1qBBA/Hex8iHSieU+JtHo2WO21Mcty+2hrHjkDrskvfCf23NGNZX/LrRb5IyBZjfdqkVgdaZ6Pb&#10;kl9N4xfLoYhyvLcy2QG0GW1iYuxJnyjJKE4YqiENJIkXtatQPpJgDsftpddGRoPuF2c9bW7J/c8D&#10;OMWZ+WhJ9OvZfB5XPTnzxSonx11GqssIWEFQJQ+cjeY2pOcRaVu8peHUOsn2wuREmTYyqXl6PXHl&#10;L/2U9fLGN08AAAD//wMAUEsDBBQABgAIAAAAIQCkAt8O3wAAAAoBAAAPAAAAZHJzL2Rvd25yZXYu&#10;eG1sTI/RToNAEEXfTfyHzZj4YuxSCrRFhkZNNL629gMGdgpEdpew20L/3vXJPk7uyb1nit2se3Hh&#10;0XXWICwXEQg2tVWdaRCO3x/PGxDOk1HUW8MIV3awK+/vCsqVncyeLwffiFBiXE4IrfdDLqWrW9bk&#10;FnZgE7KTHTX5cI6NVCNNoVz3Mo6iTGrqTFhoaeD3luufw1kjnL6mp3Q7VZ/+uN4n2Rt168peER8f&#10;5tcXEJ5n/w/Dn35QhzI4VfZslBM9QrpK44AixNESRAC2SZaCqBCS1SYDWRby9oXyFwAA//8DAFBL&#10;AQItABQABgAIAAAAIQC2gziS/gAAAOEBAAATAAAAAAAAAAAAAAAAAAAAAABbQ29udGVudF9UeXBl&#10;c10ueG1sUEsBAi0AFAAGAAgAAAAhADj9If/WAAAAlAEAAAsAAAAAAAAAAAAAAAAALwEAAF9yZWxz&#10;Ly5yZWxzUEsBAi0AFAAGAAgAAAAhAGFbeW0pAgAAKwQAAA4AAAAAAAAAAAAAAAAALgIAAGRycy9l&#10;Mm9Eb2MueG1sUEsBAi0AFAAGAAgAAAAhAKQC3w7fAAAACgEAAA8AAAAAAAAAAAAAAAAAgwQAAGRy&#10;cy9kb3ducmV2LnhtbFBLBQYAAAAABAAEAPMAAACPBQAAAAA=&#10;" stroked="f">
                <v:textbox>
                  <w:txbxContent>
                    <w:p w14:paraId="6D6273B1" w14:textId="1A27F08D" w:rsidR="00C370A3" w:rsidRPr="007D462F" w:rsidRDefault="00C370A3" w:rsidP="008229B9">
                      <w:pPr>
                        <w:spacing w:line="276" w:lineRule="auto"/>
                        <w:jc w:val="both"/>
                        <w:rPr>
                          <w:rFonts w:ascii="Calibri" w:hAnsi="Calibri" w:cs="Calibri"/>
                          <w:sz w:val="20"/>
                          <w:szCs w:val="20"/>
                          <w:lang w:val="es-CO"/>
                        </w:rPr>
                      </w:pPr>
                      <w:r>
                        <w:rPr>
                          <w:rFonts w:asciiTheme="minorHAnsi" w:hAnsiTheme="minorHAnsi"/>
                          <w:sz w:val="20"/>
                          <w:szCs w:val="20"/>
                          <w:lang w:val="es-CO"/>
                        </w:rPr>
                        <w:t>S</w:t>
                      </w:r>
                      <w:r w:rsidRPr="007D462F">
                        <w:rPr>
                          <w:rFonts w:asciiTheme="minorHAnsi" w:hAnsiTheme="minorHAnsi"/>
                          <w:sz w:val="20"/>
                          <w:szCs w:val="20"/>
                          <w:lang w:val="es-CO"/>
                        </w:rPr>
                        <w:t>in embargo, el rendimiento de los jueces de Neiva es mayor al de los otros Circuitos, pues evacúan 484,5 procesos en promedio, excluyendo al Juzgado 005 por la razón indicada; sigue Pitalito con 312 procesos en promedio por despacho; y, finalmente, Garzón, que tiene un rendimiento promedio de 249 procesos por despacho</w:t>
                      </w:r>
                      <w:r>
                        <w:rPr>
                          <w:rFonts w:asciiTheme="minorHAnsi" w:hAnsiTheme="minorHAnsi"/>
                          <w:sz w:val="20"/>
                          <w:szCs w:val="20"/>
                          <w:lang w:val="es-CO"/>
                        </w:rPr>
                        <w:t>.</w:t>
                      </w:r>
                    </w:p>
                    <w:p w14:paraId="7437A53A" w14:textId="77777777" w:rsidR="00C370A3" w:rsidRDefault="00C370A3" w:rsidP="008C3E69">
                      <w:pPr>
                        <w:spacing w:line="276" w:lineRule="auto"/>
                        <w:jc w:val="both"/>
                        <w:rPr>
                          <w:rFonts w:ascii="Calibri" w:hAnsi="Calibri" w:cs="Calibri"/>
                          <w:sz w:val="20"/>
                          <w:szCs w:val="20"/>
                          <w:lang w:val="es-CO"/>
                        </w:rPr>
                      </w:pPr>
                    </w:p>
                    <w:p w14:paraId="13CB52E9" w14:textId="15CA946A" w:rsidR="00C370A3" w:rsidRDefault="00C370A3" w:rsidP="008C3E69">
                      <w:pPr>
                        <w:spacing w:line="276" w:lineRule="auto"/>
                        <w:jc w:val="both"/>
                        <w:rPr>
                          <w:rFonts w:ascii="Calibri" w:hAnsi="Calibri" w:cs="Calibri"/>
                          <w:sz w:val="20"/>
                          <w:szCs w:val="20"/>
                          <w:lang w:val="es-CO"/>
                        </w:rPr>
                      </w:pPr>
                      <w:r>
                        <w:rPr>
                          <w:rFonts w:ascii="Calibri" w:hAnsi="Calibri" w:cs="Calibri"/>
                          <w:sz w:val="20"/>
                          <w:szCs w:val="20"/>
                          <w:lang w:val="es-CO"/>
                        </w:rPr>
                        <w:t>E</w:t>
                      </w:r>
                      <w:r w:rsidRPr="007D462F">
                        <w:rPr>
                          <w:rFonts w:ascii="Calibri" w:hAnsi="Calibri" w:cs="Calibri"/>
                          <w:sz w:val="20"/>
                          <w:szCs w:val="20"/>
                          <w:lang w:val="es-CO"/>
                        </w:rPr>
                        <w:t>sta distribución se refleja también en los inventarios, de manera que el Circuito de Neiva representa el 64%, Pitalito el 27% y Garzón el 9%.</w:t>
                      </w:r>
                    </w:p>
                    <w:p w14:paraId="7A387E98" w14:textId="77777777" w:rsidR="00C370A3" w:rsidRDefault="00C370A3" w:rsidP="008C3E69">
                      <w:pPr>
                        <w:spacing w:line="276" w:lineRule="auto"/>
                        <w:jc w:val="both"/>
                        <w:rPr>
                          <w:rFonts w:ascii="Calibri" w:hAnsi="Calibri" w:cs="Calibri"/>
                          <w:sz w:val="20"/>
                          <w:szCs w:val="20"/>
                          <w:lang w:val="es-CO"/>
                        </w:rPr>
                      </w:pPr>
                    </w:p>
                    <w:p w14:paraId="36AEFFA3" w14:textId="77777777" w:rsidR="00C370A3" w:rsidRPr="00C1413F" w:rsidRDefault="00C370A3" w:rsidP="008C3E69">
                      <w:pPr>
                        <w:spacing w:line="276" w:lineRule="auto"/>
                        <w:jc w:val="both"/>
                        <w:rPr>
                          <w:rFonts w:asciiTheme="minorHAnsi" w:hAnsiTheme="minorHAnsi"/>
                          <w:b/>
                          <w:sz w:val="20"/>
                          <w:szCs w:val="20"/>
                          <w:lang w:val="es-CO"/>
                        </w:rPr>
                      </w:pPr>
                    </w:p>
                    <w:p w14:paraId="7291E5DB" w14:textId="77777777" w:rsidR="00C370A3" w:rsidRPr="00C1413F" w:rsidRDefault="00C370A3" w:rsidP="008C3E69">
                      <w:pPr>
                        <w:rPr>
                          <w:b/>
                        </w:rPr>
                      </w:pPr>
                    </w:p>
                  </w:txbxContent>
                </v:textbox>
              </v:shape>
            </w:pict>
          </mc:Fallback>
        </mc:AlternateContent>
      </w:r>
    </w:p>
    <w:p w14:paraId="0AFC02DF" w14:textId="6390166F" w:rsidR="008C3E69" w:rsidRPr="00102AD9" w:rsidRDefault="008C3E69" w:rsidP="008C3E69">
      <w:pPr>
        <w:spacing w:line="276" w:lineRule="auto"/>
        <w:jc w:val="both"/>
        <w:rPr>
          <w:rFonts w:ascii="Calibri" w:hAnsi="Calibri" w:cs="Calibri"/>
          <w:sz w:val="20"/>
          <w:szCs w:val="20"/>
          <w:lang w:val="es-CO"/>
        </w:rPr>
      </w:pPr>
      <w:r w:rsidRPr="00102AD9">
        <w:rPr>
          <w:rFonts w:ascii="Calibri" w:hAnsi="Calibri" w:cs="Calibri"/>
          <w:noProof/>
          <w:sz w:val="20"/>
          <w:szCs w:val="20"/>
        </w:rPr>
        <w:drawing>
          <wp:inline distT="0" distB="0" distL="0" distR="0" wp14:anchorId="6E7252F5" wp14:editId="15B501A6">
            <wp:extent cx="3336966" cy="2493818"/>
            <wp:effectExtent l="0" t="0" r="15875" b="2095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06D2F2" w14:textId="77777777" w:rsidR="008C3E69" w:rsidRDefault="008C3E69" w:rsidP="008C3E69">
      <w:pPr>
        <w:spacing w:line="276" w:lineRule="auto"/>
        <w:jc w:val="both"/>
        <w:rPr>
          <w:rFonts w:ascii="Calibri" w:hAnsi="Calibri" w:cs="Calibri"/>
          <w:b/>
          <w:sz w:val="20"/>
          <w:szCs w:val="20"/>
          <w:lang w:val="es-CO"/>
        </w:rPr>
      </w:pPr>
    </w:p>
    <w:p w14:paraId="59710E39" w14:textId="77777777" w:rsidR="008229B9" w:rsidRDefault="008229B9" w:rsidP="008229B9">
      <w:pPr>
        <w:spacing w:line="276" w:lineRule="auto"/>
        <w:jc w:val="both"/>
        <w:rPr>
          <w:rFonts w:ascii="Calibri" w:hAnsi="Calibri" w:cs="Calibri"/>
          <w:sz w:val="20"/>
          <w:szCs w:val="20"/>
          <w:lang w:val="es-CO"/>
        </w:rPr>
      </w:pPr>
      <w:r w:rsidRPr="007D462F">
        <w:rPr>
          <w:rFonts w:ascii="Calibri" w:hAnsi="Calibri" w:cs="Calibri"/>
          <w:sz w:val="20"/>
          <w:szCs w:val="20"/>
          <w:lang w:val="es-CO"/>
        </w:rPr>
        <w:t>Finalmente, el ingreso promedio del Distrito es de 438 procesos, ligeramente superior al nacional de 420 procesos, lo que representa solo un 4%, pero, se insiste, esta diferencia es mayor para el Circui</w:t>
      </w:r>
      <w:r>
        <w:rPr>
          <w:rFonts w:ascii="Calibri" w:hAnsi="Calibri" w:cs="Calibri"/>
          <w:sz w:val="20"/>
          <w:szCs w:val="20"/>
          <w:lang w:val="es-CO"/>
        </w:rPr>
        <w:t>to de Neiva, pues llega al 25%.</w:t>
      </w:r>
    </w:p>
    <w:p w14:paraId="3456D954" w14:textId="77777777" w:rsidR="008229B9" w:rsidRDefault="008229B9" w:rsidP="008C3E69">
      <w:pPr>
        <w:spacing w:line="276" w:lineRule="auto"/>
        <w:jc w:val="both"/>
        <w:rPr>
          <w:rFonts w:ascii="Calibri" w:hAnsi="Calibri" w:cs="Calibri"/>
          <w:b/>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2785"/>
        <w:gridCol w:w="754"/>
        <w:gridCol w:w="754"/>
        <w:gridCol w:w="754"/>
        <w:gridCol w:w="754"/>
        <w:gridCol w:w="752"/>
        <w:gridCol w:w="752"/>
        <w:gridCol w:w="754"/>
        <w:gridCol w:w="777"/>
        <w:gridCol w:w="708"/>
      </w:tblGrid>
      <w:tr w:rsidR="008C3E69" w:rsidRPr="00102AD9" w14:paraId="10B6F2B5" w14:textId="77777777" w:rsidTr="0031787A">
        <w:trPr>
          <w:gridBefore w:val="1"/>
          <w:wBefore w:w="1459" w:type="pct"/>
          <w:trHeight w:val="288"/>
        </w:trPr>
        <w:tc>
          <w:tcPr>
            <w:tcW w:w="11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F1341C" w14:textId="77777777" w:rsidR="008C3E69" w:rsidRPr="00102AD9" w:rsidRDefault="008C3E69" w:rsidP="0031787A">
            <w:pPr>
              <w:spacing w:line="276" w:lineRule="auto"/>
              <w:jc w:val="center"/>
              <w:rPr>
                <w:rFonts w:ascii="Calibri" w:hAnsi="Calibri" w:cs="Calibri"/>
                <w:b/>
                <w:bCs/>
                <w:color w:val="000000"/>
                <w:sz w:val="20"/>
                <w:szCs w:val="20"/>
                <w:lang w:val="es-CO" w:eastAsia="es-CO"/>
              </w:rPr>
            </w:pPr>
            <w:r w:rsidRPr="00102AD9">
              <w:rPr>
                <w:rFonts w:ascii="Calibri" w:hAnsi="Calibri" w:cs="Calibri"/>
                <w:b/>
                <w:bCs/>
                <w:color w:val="000000"/>
                <w:sz w:val="20"/>
                <w:szCs w:val="20"/>
                <w:lang w:val="es-CO" w:eastAsia="es-CO"/>
              </w:rPr>
              <w:t>INGRESO EFECTIVO</w:t>
            </w:r>
          </w:p>
        </w:tc>
        <w:tc>
          <w:tcPr>
            <w:tcW w:w="118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68FAA7" w14:textId="77777777" w:rsidR="008C3E69" w:rsidRPr="00102AD9" w:rsidRDefault="008C3E69" w:rsidP="0031787A">
            <w:pPr>
              <w:spacing w:line="276" w:lineRule="auto"/>
              <w:jc w:val="center"/>
              <w:rPr>
                <w:rFonts w:ascii="Calibri" w:hAnsi="Calibri" w:cs="Calibri"/>
                <w:b/>
                <w:bCs/>
                <w:color w:val="000000"/>
                <w:sz w:val="20"/>
                <w:szCs w:val="20"/>
                <w:lang w:val="es-CO" w:eastAsia="es-CO"/>
              </w:rPr>
            </w:pPr>
            <w:r w:rsidRPr="00102AD9">
              <w:rPr>
                <w:rFonts w:ascii="Calibri" w:hAnsi="Calibri" w:cs="Calibri"/>
                <w:b/>
                <w:bCs/>
                <w:color w:val="000000"/>
                <w:sz w:val="20"/>
                <w:szCs w:val="20"/>
                <w:lang w:val="es-CO" w:eastAsia="es-CO"/>
              </w:rPr>
              <w:t>EGRESO EFECTIVO</w:t>
            </w:r>
          </w:p>
        </w:tc>
        <w:tc>
          <w:tcPr>
            <w:tcW w:w="117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64A265" w14:textId="77777777" w:rsidR="008C3E69" w:rsidRPr="00102AD9" w:rsidRDefault="008C3E69" w:rsidP="0031787A">
            <w:pPr>
              <w:spacing w:line="276" w:lineRule="auto"/>
              <w:jc w:val="center"/>
              <w:rPr>
                <w:rFonts w:ascii="Calibri" w:hAnsi="Calibri" w:cs="Calibri"/>
                <w:b/>
                <w:bCs/>
                <w:color w:val="000000"/>
                <w:sz w:val="20"/>
                <w:szCs w:val="20"/>
                <w:lang w:val="es-CO" w:eastAsia="es-CO"/>
              </w:rPr>
            </w:pPr>
            <w:r w:rsidRPr="00102AD9">
              <w:rPr>
                <w:rFonts w:ascii="Calibri" w:hAnsi="Calibri" w:cs="Calibri"/>
                <w:b/>
                <w:bCs/>
                <w:color w:val="000000"/>
                <w:sz w:val="20"/>
                <w:szCs w:val="20"/>
                <w:lang w:val="es-CO" w:eastAsia="es-CO"/>
              </w:rPr>
              <w:t>INVENTARIO FINAL</w:t>
            </w:r>
          </w:p>
        </w:tc>
      </w:tr>
      <w:tr w:rsidR="008C3E69" w:rsidRPr="00C1413F" w14:paraId="7171FACC" w14:textId="77777777" w:rsidTr="0031787A">
        <w:trPr>
          <w:gridBefore w:val="1"/>
          <w:wBefore w:w="1459" w:type="pct"/>
          <w:trHeight w:val="309"/>
        </w:trPr>
        <w:tc>
          <w:tcPr>
            <w:tcW w:w="3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C073" w14:textId="77777777" w:rsidR="008C3E69" w:rsidRPr="00C1413F" w:rsidRDefault="008C3E69" w:rsidP="0031787A">
            <w:pPr>
              <w:spacing w:line="276" w:lineRule="auto"/>
              <w:jc w:val="center"/>
              <w:rPr>
                <w:rFonts w:ascii="Calibri" w:hAnsi="Calibri" w:cs="Calibri"/>
                <w:b/>
                <w:color w:val="000000"/>
                <w:sz w:val="20"/>
                <w:szCs w:val="20"/>
                <w:lang w:val="es-CO" w:eastAsia="es-CO"/>
              </w:rPr>
            </w:pPr>
            <w:r w:rsidRPr="00C1413F">
              <w:rPr>
                <w:rFonts w:ascii="Calibri" w:hAnsi="Calibri" w:cs="Calibri"/>
                <w:b/>
                <w:color w:val="000000"/>
                <w:sz w:val="20"/>
                <w:szCs w:val="20"/>
                <w:lang w:val="es-CO" w:eastAsia="es-CO"/>
              </w:rPr>
              <w:t>Oral</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8EC8C" w14:textId="77777777" w:rsidR="008C3E69" w:rsidRPr="00C1413F" w:rsidRDefault="008C3E69" w:rsidP="0031787A">
            <w:pPr>
              <w:spacing w:line="276" w:lineRule="auto"/>
              <w:jc w:val="center"/>
              <w:rPr>
                <w:rFonts w:ascii="Calibri" w:hAnsi="Calibri" w:cs="Calibri"/>
                <w:b/>
                <w:color w:val="000000"/>
                <w:sz w:val="20"/>
                <w:szCs w:val="20"/>
                <w:lang w:val="es-CO" w:eastAsia="es-CO"/>
              </w:rPr>
            </w:pPr>
            <w:r w:rsidRPr="00C1413F">
              <w:rPr>
                <w:rFonts w:ascii="Calibri" w:hAnsi="Calibri" w:cs="Calibri"/>
                <w:b/>
                <w:color w:val="000000"/>
                <w:sz w:val="20"/>
                <w:szCs w:val="20"/>
                <w:lang w:val="es-CO" w:eastAsia="es-CO"/>
              </w:rPr>
              <w:t>Escrito</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77880" w14:textId="77777777" w:rsidR="008C3E69" w:rsidRPr="00C1413F" w:rsidRDefault="008C3E69" w:rsidP="0031787A">
            <w:pPr>
              <w:spacing w:line="276" w:lineRule="auto"/>
              <w:jc w:val="center"/>
              <w:rPr>
                <w:rFonts w:ascii="Calibri" w:hAnsi="Calibri" w:cs="Calibri"/>
                <w:b/>
                <w:color w:val="000000"/>
                <w:sz w:val="20"/>
                <w:szCs w:val="20"/>
                <w:lang w:val="es-CO" w:eastAsia="es-CO"/>
              </w:rPr>
            </w:pPr>
            <w:r w:rsidRPr="00C1413F">
              <w:rPr>
                <w:rFonts w:ascii="Calibri" w:hAnsi="Calibri" w:cs="Calibri"/>
                <w:b/>
                <w:color w:val="000000"/>
                <w:sz w:val="20"/>
                <w:szCs w:val="20"/>
                <w:lang w:val="es-CO" w:eastAsia="es-CO"/>
              </w:rPr>
              <w:t>Tutela</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7E78" w14:textId="77777777" w:rsidR="008C3E69" w:rsidRPr="00C1413F" w:rsidRDefault="008C3E69" w:rsidP="0031787A">
            <w:pPr>
              <w:spacing w:line="276" w:lineRule="auto"/>
              <w:jc w:val="center"/>
              <w:rPr>
                <w:rFonts w:ascii="Calibri" w:hAnsi="Calibri" w:cs="Calibri"/>
                <w:b/>
                <w:color w:val="000000"/>
                <w:sz w:val="20"/>
                <w:szCs w:val="20"/>
                <w:lang w:val="es-CO" w:eastAsia="es-CO"/>
              </w:rPr>
            </w:pPr>
            <w:r w:rsidRPr="00C1413F">
              <w:rPr>
                <w:rFonts w:ascii="Calibri" w:hAnsi="Calibri" w:cs="Calibri"/>
                <w:b/>
                <w:color w:val="000000"/>
                <w:sz w:val="20"/>
                <w:szCs w:val="20"/>
                <w:lang w:val="es-CO" w:eastAsia="es-CO"/>
              </w:rPr>
              <w:t>Oral</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EB5BB" w14:textId="77777777" w:rsidR="008C3E69" w:rsidRPr="00C1413F" w:rsidRDefault="008C3E69" w:rsidP="0031787A">
            <w:pPr>
              <w:spacing w:line="276" w:lineRule="auto"/>
              <w:jc w:val="center"/>
              <w:rPr>
                <w:rFonts w:ascii="Calibri" w:hAnsi="Calibri" w:cs="Calibri"/>
                <w:b/>
                <w:color w:val="000000"/>
                <w:sz w:val="20"/>
                <w:szCs w:val="20"/>
                <w:lang w:val="es-CO" w:eastAsia="es-CO"/>
              </w:rPr>
            </w:pPr>
            <w:r w:rsidRPr="00C1413F">
              <w:rPr>
                <w:rFonts w:ascii="Calibri" w:hAnsi="Calibri" w:cs="Calibri"/>
                <w:b/>
                <w:color w:val="000000"/>
                <w:sz w:val="20"/>
                <w:szCs w:val="20"/>
                <w:lang w:val="es-CO" w:eastAsia="es-CO"/>
              </w:rPr>
              <w:t>Escrito</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EB59A" w14:textId="77777777" w:rsidR="008C3E69" w:rsidRPr="00C1413F" w:rsidRDefault="008C3E69" w:rsidP="0031787A">
            <w:pPr>
              <w:spacing w:line="276" w:lineRule="auto"/>
              <w:jc w:val="center"/>
              <w:rPr>
                <w:rFonts w:ascii="Calibri" w:hAnsi="Calibri" w:cs="Calibri"/>
                <w:b/>
                <w:color w:val="000000"/>
                <w:sz w:val="20"/>
                <w:szCs w:val="20"/>
                <w:lang w:val="es-CO" w:eastAsia="es-CO"/>
              </w:rPr>
            </w:pPr>
            <w:r w:rsidRPr="00C1413F">
              <w:rPr>
                <w:rFonts w:ascii="Calibri" w:hAnsi="Calibri" w:cs="Calibri"/>
                <w:b/>
                <w:color w:val="000000"/>
                <w:sz w:val="20"/>
                <w:szCs w:val="20"/>
                <w:lang w:val="es-CO" w:eastAsia="es-CO"/>
              </w:rPr>
              <w:t>Tutela</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9B9A5" w14:textId="77777777" w:rsidR="008C3E69" w:rsidRPr="00C1413F" w:rsidRDefault="008C3E69" w:rsidP="0031787A">
            <w:pPr>
              <w:spacing w:line="276" w:lineRule="auto"/>
              <w:jc w:val="center"/>
              <w:rPr>
                <w:rFonts w:ascii="Calibri" w:hAnsi="Calibri" w:cs="Calibri"/>
                <w:b/>
                <w:color w:val="000000"/>
                <w:sz w:val="20"/>
                <w:szCs w:val="20"/>
                <w:lang w:val="es-CO" w:eastAsia="es-CO"/>
              </w:rPr>
            </w:pPr>
            <w:r w:rsidRPr="00C1413F">
              <w:rPr>
                <w:rFonts w:ascii="Calibri" w:hAnsi="Calibri" w:cs="Calibri"/>
                <w:b/>
                <w:color w:val="000000"/>
                <w:sz w:val="20"/>
                <w:szCs w:val="20"/>
                <w:lang w:val="es-CO" w:eastAsia="es-CO"/>
              </w:rPr>
              <w:t>Oral</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3F3F1" w14:textId="77777777" w:rsidR="008C3E69" w:rsidRPr="00C1413F" w:rsidRDefault="008C3E69" w:rsidP="0031787A">
            <w:pPr>
              <w:spacing w:line="276" w:lineRule="auto"/>
              <w:jc w:val="center"/>
              <w:rPr>
                <w:rFonts w:ascii="Calibri" w:hAnsi="Calibri" w:cs="Calibri"/>
                <w:b/>
                <w:color w:val="000000"/>
                <w:sz w:val="20"/>
                <w:szCs w:val="20"/>
                <w:lang w:val="es-CO" w:eastAsia="es-CO"/>
              </w:rPr>
            </w:pPr>
            <w:r w:rsidRPr="00C1413F">
              <w:rPr>
                <w:rFonts w:ascii="Calibri" w:hAnsi="Calibri" w:cs="Calibri"/>
                <w:b/>
                <w:color w:val="000000"/>
                <w:sz w:val="20"/>
                <w:szCs w:val="20"/>
                <w:lang w:val="es-CO" w:eastAsia="es-CO"/>
              </w:rPr>
              <w:t>Escrito</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227E9" w14:textId="77777777" w:rsidR="008C3E69" w:rsidRPr="00C1413F" w:rsidRDefault="008C3E69" w:rsidP="0031787A">
            <w:pPr>
              <w:spacing w:line="276" w:lineRule="auto"/>
              <w:jc w:val="center"/>
              <w:rPr>
                <w:rFonts w:ascii="Calibri" w:hAnsi="Calibri" w:cs="Calibri"/>
                <w:b/>
                <w:color w:val="000000"/>
                <w:sz w:val="20"/>
                <w:szCs w:val="20"/>
                <w:lang w:val="es-CO" w:eastAsia="es-CO"/>
              </w:rPr>
            </w:pPr>
            <w:r w:rsidRPr="00C1413F">
              <w:rPr>
                <w:rFonts w:ascii="Calibri" w:hAnsi="Calibri" w:cs="Calibri"/>
                <w:b/>
                <w:color w:val="000000"/>
                <w:sz w:val="20"/>
                <w:szCs w:val="20"/>
                <w:lang w:val="es-CO" w:eastAsia="es-CO"/>
              </w:rPr>
              <w:t>Tutela</w:t>
            </w:r>
          </w:p>
        </w:tc>
      </w:tr>
      <w:tr w:rsidR="008C3E69" w:rsidRPr="00102AD9" w14:paraId="5FB2173E" w14:textId="77777777" w:rsidTr="0031787A">
        <w:trPr>
          <w:gridBefore w:val="1"/>
          <w:wBefore w:w="1459" w:type="pct"/>
          <w:trHeight w:val="281"/>
        </w:trPr>
        <w:tc>
          <w:tcPr>
            <w:tcW w:w="395" w:type="pct"/>
            <w:vMerge/>
            <w:tcBorders>
              <w:top w:val="single" w:sz="4" w:space="0" w:color="auto"/>
              <w:left w:val="single" w:sz="4" w:space="0" w:color="auto"/>
              <w:bottom w:val="single" w:sz="4" w:space="0" w:color="auto"/>
              <w:right w:val="single" w:sz="4" w:space="0" w:color="auto"/>
            </w:tcBorders>
            <w:vAlign w:val="center"/>
            <w:hideMark/>
          </w:tcPr>
          <w:p w14:paraId="3CAF4657"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2B2A568B"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1246CB4B"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40F1C9F2"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14:paraId="16DD309E"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14:paraId="3E9EDFDC"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6FFED92E"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1EDEA6E2"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14:paraId="5EB4F89A"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r>
      <w:tr w:rsidR="008C3E69" w:rsidRPr="00102AD9" w14:paraId="20A976E6" w14:textId="77777777" w:rsidTr="0031787A">
        <w:tblPrEx>
          <w:tblLook w:val="04A0" w:firstRow="1" w:lastRow="0" w:firstColumn="1" w:lastColumn="0" w:noHBand="0" w:noVBand="1"/>
        </w:tblPrEx>
        <w:trPr>
          <w:trHeight w:val="288"/>
        </w:trPr>
        <w:tc>
          <w:tcPr>
            <w:tcW w:w="1459"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E32838F" w14:textId="77777777" w:rsidR="008C3E69" w:rsidRPr="00102AD9" w:rsidRDefault="008C3E69" w:rsidP="0031787A">
            <w:pPr>
              <w:spacing w:line="276" w:lineRule="auto"/>
              <w:jc w:val="both"/>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ENERO A DICIEMBRE  2016</w:t>
            </w:r>
          </w:p>
        </w:tc>
        <w:tc>
          <w:tcPr>
            <w:tcW w:w="395" w:type="pct"/>
            <w:tcBorders>
              <w:top w:val="single" w:sz="4" w:space="0" w:color="auto"/>
              <w:left w:val="nil"/>
              <w:bottom w:val="single" w:sz="4" w:space="0" w:color="auto"/>
              <w:right w:val="single" w:sz="4" w:space="0" w:color="auto"/>
            </w:tcBorders>
            <w:shd w:val="clear" w:color="000000" w:fill="FFFF99"/>
            <w:noWrap/>
            <w:vAlign w:val="bottom"/>
          </w:tcPr>
          <w:p w14:paraId="02EDDD38" w14:textId="39E0459C" w:rsidR="008C3E69" w:rsidRPr="00102AD9" w:rsidRDefault="00EF43E5" w:rsidP="0031787A">
            <w:pPr>
              <w:spacing w:line="276" w:lineRule="auto"/>
              <w:jc w:val="center"/>
              <w:rPr>
                <w:rFonts w:ascii="Calibri" w:hAnsi="Calibri" w:cs="Calibri"/>
                <w:color w:val="000000"/>
                <w:sz w:val="20"/>
                <w:szCs w:val="20"/>
                <w:lang w:val="es-CO" w:eastAsia="es-CO"/>
              </w:rPr>
            </w:pPr>
            <w:r>
              <w:rPr>
                <w:rFonts w:ascii="Calibri" w:hAnsi="Calibri" w:cs="Calibri"/>
                <w:color w:val="000000"/>
                <w:sz w:val="20"/>
                <w:szCs w:val="20"/>
              </w:rPr>
              <w:t>206</w:t>
            </w:r>
            <w:r w:rsidR="008C3E69" w:rsidRPr="00102AD9">
              <w:rPr>
                <w:rFonts w:ascii="Calibri" w:hAnsi="Calibri" w:cs="Calibri"/>
                <w:color w:val="000000"/>
                <w:sz w:val="20"/>
                <w:szCs w:val="20"/>
              </w:rPr>
              <w:t>2</w:t>
            </w:r>
          </w:p>
        </w:tc>
        <w:tc>
          <w:tcPr>
            <w:tcW w:w="395" w:type="pct"/>
            <w:tcBorders>
              <w:top w:val="single" w:sz="4" w:space="0" w:color="auto"/>
              <w:left w:val="nil"/>
              <w:bottom w:val="single" w:sz="4" w:space="0" w:color="auto"/>
              <w:right w:val="single" w:sz="4" w:space="0" w:color="auto"/>
            </w:tcBorders>
            <w:shd w:val="clear" w:color="000000" w:fill="FFFF99"/>
            <w:noWrap/>
            <w:vAlign w:val="bottom"/>
          </w:tcPr>
          <w:p w14:paraId="7A4C5FC4"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40</w:t>
            </w:r>
          </w:p>
        </w:tc>
        <w:tc>
          <w:tcPr>
            <w:tcW w:w="395" w:type="pct"/>
            <w:tcBorders>
              <w:top w:val="single" w:sz="4" w:space="0" w:color="auto"/>
              <w:left w:val="nil"/>
              <w:bottom w:val="single" w:sz="4" w:space="0" w:color="auto"/>
              <w:right w:val="single" w:sz="4" w:space="0" w:color="auto"/>
            </w:tcBorders>
            <w:shd w:val="clear" w:color="000000" w:fill="FFFF99"/>
            <w:noWrap/>
            <w:vAlign w:val="bottom"/>
          </w:tcPr>
          <w:p w14:paraId="5F02EBC6"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1464</w:t>
            </w:r>
          </w:p>
        </w:tc>
        <w:tc>
          <w:tcPr>
            <w:tcW w:w="395" w:type="pct"/>
            <w:tcBorders>
              <w:top w:val="single" w:sz="4" w:space="0" w:color="auto"/>
              <w:left w:val="nil"/>
              <w:bottom w:val="single" w:sz="4" w:space="0" w:color="auto"/>
              <w:right w:val="single" w:sz="4" w:space="0" w:color="auto"/>
            </w:tcBorders>
            <w:shd w:val="clear" w:color="000000" w:fill="FFFF99"/>
            <w:noWrap/>
            <w:vAlign w:val="bottom"/>
          </w:tcPr>
          <w:p w14:paraId="0E1BE85E"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1544</w:t>
            </w:r>
          </w:p>
        </w:tc>
        <w:tc>
          <w:tcPr>
            <w:tcW w:w="394" w:type="pct"/>
            <w:tcBorders>
              <w:top w:val="single" w:sz="4" w:space="0" w:color="auto"/>
              <w:left w:val="nil"/>
              <w:bottom w:val="single" w:sz="4" w:space="0" w:color="auto"/>
              <w:right w:val="single" w:sz="4" w:space="0" w:color="auto"/>
            </w:tcBorders>
            <w:shd w:val="clear" w:color="000000" w:fill="FFFF99"/>
            <w:noWrap/>
            <w:vAlign w:val="bottom"/>
          </w:tcPr>
          <w:p w14:paraId="5FAE2507"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32</w:t>
            </w:r>
          </w:p>
        </w:tc>
        <w:tc>
          <w:tcPr>
            <w:tcW w:w="394" w:type="pct"/>
            <w:tcBorders>
              <w:top w:val="single" w:sz="4" w:space="0" w:color="auto"/>
              <w:left w:val="nil"/>
              <w:bottom w:val="single" w:sz="4" w:space="0" w:color="auto"/>
              <w:right w:val="single" w:sz="4" w:space="0" w:color="auto"/>
            </w:tcBorders>
            <w:shd w:val="clear" w:color="000000" w:fill="FFFF99"/>
            <w:noWrap/>
            <w:vAlign w:val="bottom"/>
          </w:tcPr>
          <w:p w14:paraId="36CF774D"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1197</w:t>
            </w:r>
          </w:p>
        </w:tc>
        <w:tc>
          <w:tcPr>
            <w:tcW w:w="395" w:type="pct"/>
            <w:tcBorders>
              <w:top w:val="single" w:sz="4" w:space="0" w:color="auto"/>
              <w:left w:val="nil"/>
              <w:bottom w:val="single" w:sz="4" w:space="0" w:color="auto"/>
              <w:right w:val="single" w:sz="4" w:space="0" w:color="auto"/>
            </w:tcBorders>
            <w:shd w:val="clear" w:color="000000" w:fill="FFFF99"/>
            <w:noWrap/>
            <w:vAlign w:val="bottom"/>
          </w:tcPr>
          <w:p w14:paraId="5020A52E"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1583</w:t>
            </w:r>
          </w:p>
        </w:tc>
        <w:tc>
          <w:tcPr>
            <w:tcW w:w="407" w:type="pct"/>
            <w:tcBorders>
              <w:top w:val="single" w:sz="4" w:space="0" w:color="auto"/>
              <w:left w:val="nil"/>
              <w:bottom w:val="single" w:sz="4" w:space="0" w:color="auto"/>
              <w:right w:val="single" w:sz="4" w:space="0" w:color="auto"/>
            </w:tcBorders>
            <w:shd w:val="clear" w:color="000000" w:fill="FFFF99"/>
            <w:noWrap/>
            <w:vAlign w:val="bottom"/>
          </w:tcPr>
          <w:p w14:paraId="0F6DB83F"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58</w:t>
            </w:r>
          </w:p>
        </w:tc>
        <w:tc>
          <w:tcPr>
            <w:tcW w:w="371" w:type="pct"/>
            <w:tcBorders>
              <w:top w:val="single" w:sz="4" w:space="0" w:color="auto"/>
              <w:left w:val="nil"/>
              <w:bottom w:val="single" w:sz="4" w:space="0" w:color="auto"/>
              <w:right w:val="single" w:sz="4" w:space="0" w:color="auto"/>
            </w:tcBorders>
            <w:shd w:val="clear" w:color="000000" w:fill="FFFF99"/>
            <w:noWrap/>
            <w:vAlign w:val="bottom"/>
          </w:tcPr>
          <w:p w14:paraId="7F41F6E4"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62</w:t>
            </w:r>
          </w:p>
        </w:tc>
      </w:tr>
      <w:tr w:rsidR="008C3E69" w:rsidRPr="00102AD9" w14:paraId="09E6B3BD" w14:textId="77777777" w:rsidTr="00317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459" w:type="pct"/>
            <w:shd w:val="clear" w:color="000000" w:fill="FFFF99"/>
            <w:noWrap/>
            <w:vAlign w:val="bottom"/>
            <w:hideMark/>
          </w:tcPr>
          <w:p w14:paraId="204328F4" w14:textId="77777777" w:rsidR="008C3E69" w:rsidRPr="00102AD9" w:rsidRDefault="008C3E69" w:rsidP="0031787A">
            <w:pPr>
              <w:spacing w:line="276" w:lineRule="auto"/>
              <w:jc w:val="both"/>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ENERO A DICIEMBRE 2017</w:t>
            </w:r>
          </w:p>
        </w:tc>
        <w:tc>
          <w:tcPr>
            <w:tcW w:w="395" w:type="pct"/>
            <w:shd w:val="clear" w:color="000000" w:fill="FFFF99"/>
            <w:noWrap/>
            <w:vAlign w:val="bottom"/>
          </w:tcPr>
          <w:p w14:paraId="4B86D27C"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2319</w:t>
            </w:r>
          </w:p>
        </w:tc>
        <w:tc>
          <w:tcPr>
            <w:tcW w:w="395" w:type="pct"/>
            <w:shd w:val="clear" w:color="000000" w:fill="FFFF99"/>
            <w:noWrap/>
            <w:vAlign w:val="bottom"/>
          </w:tcPr>
          <w:p w14:paraId="0E45C195"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51</w:t>
            </w:r>
          </w:p>
        </w:tc>
        <w:tc>
          <w:tcPr>
            <w:tcW w:w="395" w:type="pct"/>
            <w:shd w:val="clear" w:color="000000" w:fill="FFFF99"/>
            <w:noWrap/>
            <w:vAlign w:val="bottom"/>
          </w:tcPr>
          <w:p w14:paraId="25201F23"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1575</w:t>
            </w:r>
          </w:p>
        </w:tc>
        <w:tc>
          <w:tcPr>
            <w:tcW w:w="395" w:type="pct"/>
            <w:shd w:val="clear" w:color="000000" w:fill="FFFF99"/>
            <w:noWrap/>
            <w:vAlign w:val="bottom"/>
          </w:tcPr>
          <w:p w14:paraId="5C57496B"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1919</w:t>
            </w:r>
          </w:p>
        </w:tc>
        <w:tc>
          <w:tcPr>
            <w:tcW w:w="394" w:type="pct"/>
            <w:shd w:val="clear" w:color="000000" w:fill="FFFF99"/>
            <w:noWrap/>
            <w:vAlign w:val="bottom"/>
          </w:tcPr>
          <w:p w14:paraId="1BA8878F"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55</w:t>
            </w:r>
          </w:p>
        </w:tc>
        <w:tc>
          <w:tcPr>
            <w:tcW w:w="394" w:type="pct"/>
            <w:shd w:val="clear" w:color="000000" w:fill="FFFF99"/>
            <w:noWrap/>
            <w:vAlign w:val="bottom"/>
          </w:tcPr>
          <w:p w14:paraId="2B652BD4"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1419</w:t>
            </w:r>
          </w:p>
        </w:tc>
        <w:tc>
          <w:tcPr>
            <w:tcW w:w="395" w:type="pct"/>
            <w:shd w:val="clear" w:color="000000" w:fill="FFFF99"/>
            <w:noWrap/>
            <w:vAlign w:val="bottom"/>
          </w:tcPr>
          <w:p w14:paraId="634F244D"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1864</w:t>
            </w:r>
          </w:p>
        </w:tc>
        <w:tc>
          <w:tcPr>
            <w:tcW w:w="407" w:type="pct"/>
            <w:shd w:val="clear" w:color="000000" w:fill="FFFF99"/>
            <w:noWrap/>
            <w:vAlign w:val="bottom"/>
          </w:tcPr>
          <w:p w14:paraId="6E309854"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63</w:t>
            </w:r>
          </w:p>
        </w:tc>
        <w:tc>
          <w:tcPr>
            <w:tcW w:w="371" w:type="pct"/>
            <w:shd w:val="clear" w:color="000000" w:fill="FFFF99"/>
            <w:noWrap/>
            <w:vAlign w:val="bottom"/>
          </w:tcPr>
          <w:p w14:paraId="5950C01B"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59</w:t>
            </w:r>
          </w:p>
        </w:tc>
      </w:tr>
    </w:tbl>
    <w:p w14:paraId="4251D91A" w14:textId="77777777" w:rsidR="008229B9" w:rsidRDefault="008229B9" w:rsidP="008C3E69">
      <w:pPr>
        <w:spacing w:line="276" w:lineRule="auto"/>
        <w:rPr>
          <w:rFonts w:ascii="Calibri" w:hAnsi="Calibri" w:cs="Calibri"/>
          <w:sz w:val="20"/>
          <w:szCs w:val="20"/>
          <w:lang w:val="es-CO"/>
        </w:rPr>
      </w:pPr>
    </w:p>
    <w:p w14:paraId="7BFF29DE" w14:textId="77777777" w:rsidR="003143D2" w:rsidRPr="007D462F" w:rsidRDefault="003143D2" w:rsidP="008C3E69">
      <w:pPr>
        <w:spacing w:line="276" w:lineRule="auto"/>
        <w:rPr>
          <w:rFonts w:ascii="Calibri" w:hAnsi="Calibri" w:cs="Calibri"/>
          <w:sz w:val="20"/>
          <w:szCs w:val="20"/>
          <w:lang w:val="es-CO"/>
        </w:rPr>
      </w:pPr>
    </w:p>
    <w:p w14:paraId="24926570" w14:textId="77777777" w:rsidR="00331FFB" w:rsidRDefault="008C3E69" w:rsidP="008C3E69">
      <w:pPr>
        <w:spacing w:line="276" w:lineRule="auto"/>
        <w:jc w:val="both"/>
        <w:rPr>
          <w:rFonts w:ascii="Calibri" w:hAnsi="Calibri" w:cs="Calibri"/>
          <w:sz w:val="20"/>
          <w:szCs w:val="20"/>
          <w:lang w:val="es-CO"/>
        </w:rPr>
      </w:pPr>
      <w:r w:rsidRPr="007D462F">
        <w:rPr>
          <w:rFonts w:ascii="Calibri" w:hAnsi="Calibri" w:cs="Calibri"/>
          <w:sz w:val="20"/>
          <w:szCs w:val="20"/>
          <w:lang w:val="es-CO"/>
        </w:rPr>
        <w:t>De igual manera, los egresos del Distrito Judicial (377 procesos) son  prácticamente iguales al promedio nacional (374 procesos), pero si se separan los datos por Circuito, se tiene que mientras los jueces de Neiva superan en 21% al resto del país, los jueces de Pitalito solo alcanzan el 83% de los egresos promedio, y los de Garzón apenas el 67%.</w:t>
      </w:r>
    </w:p>
    <w:p w14:paraId="4DC9D768" w14:textId="77777777" w:rsidR="00331FFB" w:rsidRDefault="00331FFB" w:rsidP="00331FFB">
      <w:pPr>
        <w:spacing w:line="276" w:lineRule="auto"/>
        <w:jc w:val="both"/>
        <w:rPr>
          <w:rFonts w:asciiTheme="minorHAnsi" w:hAnsiTheme="minorHAnsi" w:cstheme="minorHAnsi"/>
          <w:bCs/>
          <w:sz w:val="20"/>
          <w:szCs w:val="20"/>
        </w:rPr>
      </w:pPr>
    </w:p>
    <w:p w14:paraId="6F63EEB2" w14:textId="77777777" w:rsidR="003143D2" w:rsidRDefault="00331FFB" w:rsidP="00331FFB">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En este grupo, el 53% de las audiencias son canceladas por los defensores y el 21% por los fiscales. En menor proporción (8%), las audiencias no pueden realizarse por fallas técnicas, falta de salas, problemas en las notificaciones, entre otros.</w:t>
      </w:r>
    </w:p>
    <w:p w14:paraId="286B65EB" w14:textId="77777777" w:rsidR="003143D2" w:rsidRDefault="003143D2" w:rsidP="00331FFB">
      <w:pPr>
        <w:spacing w:line="276" w:lineRule="auto"/>
        <w:jc w:val="both"/>
        <w:rPr>
          <w:rFonts w:asciiTheme="minorHAnsi" w:hAnsiTheme="minorHAnsi" w:cstheme="minorHAnsi"/>
          <w:bCs/>
          <w:sz w:val="20"/>
          <w:szCs w:val="20"/>
        </w:rPr>
      </w:pPr>
    </w:p>
    <w:p w14:paraId="2D0C5DCE" w14:textId="77777777" w:rsidR="003143D2" w:rsidRPr="007D462F" w:rsidRDefault="003143D2" w:rsidP="003143D2">
      <w:pPr>
        <w:spacing w:line="276" w:lineRule="auto"/>
        <w:jc w:val="both"/>
        <w:rPr>
          <w:rFonts w:ascii="Calibri" w:hAnsi="Calibri" w:cs="Calibri"/>
          <w:sz w:val="20"/>
          <w:szCs w:val="20"/>
          <w:lang w:val="es-CO"/>
        </w:rPr>
      </w:pPr>
      <w:r w:rsidRPr="007D462F">
        <w:rPr>
          <w:rFonts w:ascii="Calibri" w:hAnsi="Calibri" w:cs="Calibri"/>
          <w:sz w:val="20"/>
          <w:szCs w:val="20"/>
          <w:lang w:val="es-CO"/>
        </w:rPr>
        <w:t>La Plata no hace parte de este grupo porque allí los Juzgados de Circuito son Promiscuos.</w:t>
      </w:r>
    </w:p>
    <w:p w14:paraId="06F62C41" w14:textId="77777777" w:rsidR="003143D2" w:rsidRPr="003143D2" w:rsidRDefault="003143D2" w:rsidP="00331FFB">
      <w:pPr>
        <w:spacing w:line="276" w:lineRule="auto"/>
        <w:jc w:val="both"/>
        <w:rPr>
          <w:rFonts w:asciiTheme="minorHAnsi" w:hAnsiTheme="minorHAnsi" w:cstheme="minorHAnsi"/>
          <w:bCs/>
          <w:sz w:val="20"/>
          <w:szCs w:val="20"/>
          <w:lang w:val="es-CO"/>
        </w:rPr>
      </w:pPr>
    </w:p>
    <w:p w14:paraId="3B31BF70" w14:textId="77777777" w:rsidR="003143D2" w:rsidRPr="003143D2" w:rsidRDefault="003143D2" w:rsidP="003143D2">
      <w:pPr>
        <w:pStyle w:val="Ttulo4"/>
        <w:numPr>
          <w:ilvl w:val="0"/>
          <w:numId w:val="116"/>
        </w:numPr>
        <w:rPr>
          <w:lang w:val="es-CO"/>
        </w:rPr>
      </w:pPr>
      <w:r w:rsidRPr="003143D2">
        <w:rPr>
          <w:lang w:val="es-CO"/>
        </w:rPr>
        <w:t>Subespecialidad: Ejecución de Penas y Medidas de Seguridad</w:t>
      </w:r>
    </w:p>
    <w:p w14:paraId="7E8A0812" w14:textId="77777777" w:rsidR="003143D2" w:rsidRDefault="003143D2" w:rsidP="003143D2">
      <w:pPr>
        <w:rPr>
          <w:rFonts w:asciiTheme="minorHAnsi" w:hAnsiTheme="minorHAnsi" w:cstheme="minorHAnsi"/>
          <w:sz w:val="20"/>
          <w:szCs w:val="20"/>
          <w:lang w:val="es-CO"/>
        </w:rPr>
      </w:pPr>
    </w:p>
    <w:p w14:paraId="10649952" w14:textId="77777777" w:rsidR="003143D2" w:rsidRPr="007D462F" w:rsidRDefault="003143D2" w:rsidP="003143D2">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 xml:space="preserve">Se observa una disminución de las solicitudes del 39% frente al año anterior. Los egresos de la especialidad, sin incluir las acciones de tutela, pasaron de 1075 a 1834, lo cual representa un aumento del 70%. </w:t>
      </w:r>
      <w:r>
        <w:rPr>
          <w:rFonts w:asciiTheme="minorHAnsi" w:hAnsiTheme="minorHAnsi" w:cstheme="minorHAnsi"/>
          <w:sz w:val="20"/>
          <w:szCs w:val="20"/>
          <w:lang w:val="es-CO"/>
        </w:rPr>
        <w:t>S</w:t>
      </w:r>
      <w:r w:rsidRPr="007D462F">
        <w:rPr>
          <w:rFonts w:asciiTheme="minorHAnsi" w:hAnsiTheme="minorHAnsi" w:cstheme="minorHAnsi"/>
          <w:sz w:val="20"/>
          <w:szCs w:val="20"/>
          <w:lang w:val="es-CO"/>
        </w:rPr>
        <w:t>e presenta un incremento del 7% en el inventario, respecto al año anterior.</w:t>
      </w:r>
    </w:p>
    <w:p w14:paraId="7E5A9F26" w14:textId="77777777" w:rsidR="003143D2" w:rsidRPr="007D462F" w:rsidRDefault="003143D2" w:rsidP="003143D2">
      <w:pPr>
        <w:spacing w:line="276" w:lineRule="auto"/>
        <w:rPr>
          <w:rFonts w:asciiTheme="minorHAnsi" w:hAnsiTheme="minorHAnsi" w:cstheme="minorHAnsi"/>
          <w:sz w:val="20"/>
          <w:szCs w:val="20"/>
          <w:lang w:val="es-CO"/>
        </w:rPr>
      </w:pPr>
    </w:p>
    <w:p w14:paraId="75987621" w14:textId="77777777" w:rsidR="003143D2" w:rsidRPr="007D462F" w:rsidRDefault="003143D2" w:rsidP="003143D2">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Debe mencionarse que estos despachos reciben en promedio 21% más solicitudes que el resto el país, pues la media nacional es de 736 solicitudes, mientras que en el Distrito Judicial del Huila ingresan 888 solicitudes. Por</w:t>
      </w:r>
      <w:r w:rsidRPr="00C1413F">
        <w:rPr>
          <w:rFonts w:asciiTheme="minorHAnsi" w:hAnsiTheme="minorHAnsi" w:cstheme="minorHAnsi"/>
          <w:b/>
          <w:sz w:val="20"/>
          <w:szCs w:val="20"/>
          <w:lang w:val="es-CO"/>
        </w:rPr>
        <w:t xml:space="preserve"> </w:t>
      </w:r>
      <w:r w:rsidRPr="00364F67">
        <w:rPr>
          <w:rFonts w:asciiTheme="minorHAnsi" w:hAnsiTheme="minorHAnsi" w:cstheme="minorHAnsi"/>
          <w:sz w:val="20"/>
          <w:szCs w:val="20"/>
          <w:lang w:val="es-CO"/>
        </w:rPr>
        <w:t xml:space="preserve">su </w:t>
      </w:r>
      <w:r w:rsidRPr="007D462F">
        <w:rPr>
          <w:rFonts w:asciiTheme="minorHAnsi" w:hAnsiTheme="minorHAnsi" w:cstheme="minorHAnsi"/>
          <w:sz w:val="20"/>
          <w:szCs w:val="20"/>
          <w:lang w:val="es-CO"/>
        </w:rPr>
        <w:t>parte, los egresos de estos despachos también están por encima de la media nacional en 19%, evacuando 585 procesos, frente a los 493 procesos que se evacúan en promedio en el resto del país.</w:t>
      </w:r>
    </w:p>
    <w:p w14:paraId="74F50E09" w14:textId="6AE1AAAF" w:rsidR="008C3E69" w:rsidRPr="003143D2" w:rsidRDefault="00331FFB"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 </w:t>
      </w:r>
      <w:r w:rsidR="008C3E69" w:rsidRPr="007D462F">
        <w:rPr>
          <w:rFonts w:ascii="Calibri" w:hAnsi="Calibri" w:cs="Calibri"/>
          <w:sz w:val="20"/>
          <w:szCs w:val="20"/>
          <w:lang w:val="es-CO"/>
        </w:rPr>
        <w:tab/>
      </w:r>
    </w:p>
    <w:p w14:paraId="78285E76" w14:textId="77777777" w:rsidR="008C3E69" w:rsidRPr="007D462F" w:rsidRDefault="008C3E69" w:rsidP="008C3E69">
      <w:pPr>
        <w:pStyle w:val="Ttulo4"/>
        <w:rPr>
          <w:lang w:val="es-CO"/>
        </w:rPr>
      </w:pPr>
      <w:r w:rsidRPr="007D462F">
        <w:rPr>
          <w:lang w:val="es-CO"/>
        </w:rPr>
        <w:t>Subespecialidad: Extinción de Dominio</w:t>
      </w:r>
    </w:p>
    <w:p w14:paraId="3FBCC3FC" w14:textId="77777777" w:rsidR="008C3E69" w:rsidRDefault="008C3E69" w:rsidP="008C3E69">
      <w:pPr>
        <w:spacing w:line="276" w:lineRule="auto"/>
        <w:jc w:val="both"/>
        <w:rPr>
          <w:rFonts w:asciiTheme="minorHAnsi" w:hAnsiTheme="minorHAnsi" w:cstheme="minorHAnsi"/>
          <w:sz w:val="20"/>
          <w:szCs w:val="20"/>
          <w:lang w:val="es-CO"/>
        </w:rPr>
      </w:pPr>
    </w:p>
    <w:p w14:paraId="47B782C6" w14:textId="77777777" w:rsidR="008C3E69" w:rsidRPr="007D462F" w:rsidRDefault="008C3E69" w:rsidP="008C3E69">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El aumento en los egresos en 2017 se debe a que este Juzgado fue creado mediante el Acuerdo PSAA15-10402 del 29 de octubre de 2015, entrando a funcionar en 2016, de manera que los procesos debían iniciar su trámite en ese período.</w:t>
      </w:r>
    </w:p>
    <w:p w14:paraId="6620B2CE" w14:textId="77777777" w:rsidR="008C3E69" w:rsidRPr="007D462F" w:rsidRDefault="008C3E69" w:rsidP="008C3E69">
      <w:pPr>
        <w:spacing w:line="276" w:lineRule="auto"/>
        <w:jc w:val="both"/>
        <w:rPr>
          <w:rFonts w:asciiTheme="minorHAnsi" w:hAnsiTheme="minorHAnsi" w:cstheme="minorHAnsi"/>
          <w:sz w:val="20"/>
          <w:szCs w:val="20"/>
          <w:lang w:val="es-CO"/>
        </w:rPr>
      </w:pPr>
    </w:p>
    <w:p w14:paraId="0F78709D" w14:textId="77777777" w:rsidR="008C3E69" w:rsidRDefault="008C3E69" w:rsidP="008C3E69">
      <w:pPr>
        <w:spacing w:line="276" w:lineRule="auto"/>
        <w:jc w:val="both"/>
        <w:rPr>
          <w:rFonts w:asciiTheme="minorHAnsi" w:hAnsiTheme="minorHAnsi" w:cstheme="minorHAnsi"/>
          <w:sz w:val="20"/>
          <w:szCs w:val="20"/>
          <w:lang w:val="es-CO"/>
        </w:rPr>
      </w:pPr>
      <w:r w:rsidRPr="007D462F">
        <w:rPr>
          <w:rFonts w:asciiTheme="minorHAnsi" w:hAnsiTheme="minorHAnsi" w:cstheme="minorHAnsi"/>
          <w:sz w:val="20"/>
          <w:szCs w:val="20"/>
          <w:lang w:val="es-CO"/>
        </w:rPr>
        <w:t>Es de señalar que este despacho tiene ingresos superiores a la media nacional en 189% y egresos igualmente superiores en 287%. Estas diferencias tan marcadas se explican porque es el único Juzgado en el país que conoce de acciones de tutela.</w:t>
      </w:r>
    </w:p>
    <w:p w14:paraId="7AFE42C0" w14:textId="77777777" w:rsidR="002A5320" w:rsidRDefault="002A5320" w:rsidP="008C3E69">
      <w:pPr>
        <w:spacing w:line="276" w:lineRule="auto"/>
        <w:jc w:val="both"/>
        <w:rPr>
          <w:rFonts w:asciiTheme="minorHAnsi" w:hAnsiTheme="minorHAnsi" w:cstheme="minorHAnsi"/>
          <w:sz w:val="20"/>
          <w:szCs w:val="20"/>
          <w:lang w:val="es-CO"/>
        </w:rPr>
      </w:pPr>
    </w:p>
    <w:p w14:paraId="0753B7CA" w14:textId="3B01ED80" w:rsidR="002A5320" w:rsidRDefault="002A5320" w:rsidP="002A5320">
      <w:pPr>
        <w:pStyle w:val="Ttulo4"/>
        <w:rPr>
          <w:lang w:val="es-CO"/>
        </w:rPr>
      </w:pPr>
      <w:r>
        <w:rPr>
          <w:lang w:val="es-CO"/>
        </w:rPr>
        <w:t>Subespecialidad: Responsabilidad Penal de Adolescentes</w:t>
      </w:r>
    </w:p>
    <w:p w14:paraId="31BE738F" w14:textId="77777777" w:rsidR="002A5320" w:rsidRDefault="002A5320" w:rsidP="008C3E69">
      <w:pPr>
        <w:spacing w:line="276" w:lineRule="auto"/>
        <w:jc w:val="both"/>
        <w:rPr>
          <w:rFonts w:asciiTheme="minorHAnsi" w:hAnsiTheme="minorHAnsi" w:cstheme="minorHAnsi"/>
          <w:sz w:val="20"/>
          <w:szCs w:val="20"/>
          <w:lang w:val="es-CO"/>
        </w:rPr>
      </w:pPr>
    </w:p>
    <w:p w14:paraId="71D82BF9" w14:textId="0AB7EC89" w:rsidR="00F62A54" w:rsidRDefault="00F51A80" w:rsidP="00F51A80">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E</w:t>
      </w:r>
      <w:r w:rsidRPr="00453FDD">
        <w:rPr>
          <w:rFonts w:asciiTheme="minorHAnsi" w:hAnsiTheme="minorHAnsi" w:cstheme="minorHAnsi"/>
          <w:sz w:val="20"/>
          <w:szCs w:val="20"/>
          <w:lang w:val="es-CO"/>
        </w:rPr>
        <w:t xml:space="preserve">stos despachos reciben en promedio 398 procesos, es decir, el 97% de la media nacional de 408 procesos. Sin embargo, sus egresos son inferiores al de sus pares </w:t>
      </w:r>
      <w:r>
        <w:rPr>
          <w:rFonts w:asciiTheme="minorHAnsi" w:hAnsiTheme="minorHAnsi" w:cstheme="minorHAnsi"/>
          <w:sz w:val="20"/>
          <w:szCs w:val="20"/>
          <w:lang w:val="es-CO"/>
        </w:rPr>
        <w:t xml:space="preserve">en el resto del país, pues </w:t>
      </w:r>
      <w:r w:rsidRPr="00453FDD">
        <w:rPr>
          <w:rFonts w:asciiTheme="minorHAnsi" w:hAnsiTheme="minorHAnsi" w:cstheme="minorHAnsi"/>
          <w:sz w:val="20"/>
          <w:szCs w:val="20"/>
          <w:lang w:val="es-CO"/>
        </w:rPr>
        <w:t>evacúan 328 procesos</w:t>
      </w:r>
      <w:r>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frente a 372 procesos de los demás despachos, </w:t>
      </w:r>
      <w:r>
        <w:rPr>
          <w:rFonts w:asciiTheme="minorHAnsi" w:hAnsiTheme="minorHAnsi" w:cstheme="minorHAnsi"/>
          <w:sz w:val="20"/>
          <w:szCs w:val="20"/>
          <w:lang w:val="es-CO"/>
        </w:rPr>
        <w:t>lo cual</w:t>
      </w:r>
      <w:r w:rsidRPr="00453FDD">
        <w:rPr>
          <w:rFonts w:asciiTheme="minorHAnsi" w:hAnsiTheme="minorHAnsi" w:cstheme="minorHAnsi"/>
          <w:sz w:val="20"/>
          <w:szCs w:val="20"/>
          <w:lang w:val="es-CO"/>
        </w:rPr>
        <w:t xml:space="preserve"> equivale al 88%.</w:t>
      </w:r>
    </w:p>
    <w:p w14:paraId="4DB99E2E" w14:textId="77777777" w:rsidR="00F51A80" w:rsidRDefault="00F51A80" w:rsidP="00BE4922">
      <w:pPr>
        <w:spacing w:line="276" w:lineRule="auto"/>
        <w:rPr>
          <w:rFonts w:asciiTheme="minorHAnsi" w:hAnsiTheme="minorHAnsi" w:cstheme="minorHAnsi"/>
          <w:sz w:val="20"/>
          <w:szCs w:val="20"/>
          <w:lang w:val="es-CO"/>
        </w:rPr>
      </w:pPr>
    </w:p>
    <w:p w14:paraId="4A1626D3" w14:textId="0E3C8802" w:rsidR="00F51A80" w:rsidRPr="00BE4922" w:rsidRDefault="00F51A80" w:rsidP="00F51A80">
      <w:pPr>
        <w:spacing w:line="276" w:lineRule="auto"/>
        <w:jc w:val="both"/>
        <w:rPr>
          <w:rFonts w:asciiTheme="minorHAnsi" w:hAnsiTheme="minorHAnsi" w:cstheme="minorHAnsi"/>
          <w:sz w:val="20"/>
          <w:szCs w:val="20"/>
        </w:rPr>
      </w:pPr>
      <w:r>
        <w:rPr>
          <w:rFonts w:asciiTheme="minorHAnsi" w:hAnsiTheme="minorHAnsi" w:cstheme="minorHAnsi"/>
          <w:sz w:val="20"/>
          <w:szCs w:val="20"/>
          <w:lang w:val="es-CO"/>
        </w:rPr>
        <w:t>En relación con el aplazamiento de</w:t>
      </w:r>
      <w:r w:rsidR="009A478B">
        <w:rPr>
          <w:rFonts w:asciiTheme="minorHAnsi" w:hAnsiTheme="minorHAnsi" w:cstheme="minorHAnsi"/>
          <w:sz w:val="20"/>
          <w:szCs w:val="20"/>
          <w:lang w:val="es-CO"/>
        </w:rPr>
        <w:t xml:space="preserve"> audiencias, que es uno de los mayores </w:t>
      </w:r>
      <w:r>
        <w:rPr>
          <w:rFonts w:asciiTheme="minorHAnsi" w:hAnsiTheme="minorHAnsi" w:cstheme="minorHAnsi"/>
          <w:sz w:val="20"/>
          <w:szCs w:val="20"/>
          <w:lang w:val="es-CO"/>
        </w:rPr>
        <w:t xml:space="preserve">problemas del sistema penal acusatorio, se tienen </w:t>
      </w:r>
      <w:r>
        <w:rPr>
          <w:rFonts w:asciiTheme="minorHAnsi" w:hAnsiTheme="minorHAnsi" w:cstheme="minorHAnsi"/>
          <w:sz w:val="20"/>
          <w:szCs w:val="20"/>
        </w:rPr>
        <w:t>que l</w:t>
      </w:r>
      <w:r w:rsidRPr="00BE4922">
        <w:rPr>
          <w:rFonts w:asciiTheme="minorHAnsi" w:hAnsiTheme="minorHAnsi" w:cstheme="minorHAnsi"/>
          <w:sz w:val="20"/>
          <w:szCs w:val="20"/>
        </w:rPr>
        <w:t>a principal causa de no realización de audiencias es atribuible a la Fiscalía, por inasistencia del fiscal, por retiro de la solicitud, o por aplazamiento de audiencias, lo cual representa el 57% de las audiencias fallidas, incluyendo las que no se realizan por falta de arraigo del menor (15%). También se presenta un número alto de cancelaciones por razones atribuibles al centro de servicios (15,5%), principalmente por la dificultad de realizar la notificación a los menores. Igualmente, se cancelan algunas audiencias por inasistencia del Defensor de Familia (7%) y del Defensor Público (5%).</w:t>
      </w:r>
    </w:p>
    <w:p w14:paraId="4EDC39D4" w14:textId="77777777" w:rsidR="00F51A80" w:rsidRPr="00453FDD" w:rsidRDefault="00F51A80" w:rsidP="00F51A80">
      <w:pPr>
        <w:pStyle w:val="Prrafodelista"/>
        <w:spacing w:line="276" w:lineRule="auto"/>
        <w:ind w:left="360"/>
        <w:rPr>
          <w:rFonts w:asciiTheme="minorHAnsi" w:hAnsiTheme="minorHAnsi" w:cstheme="minorHAnsi"/>
          <w:sz w:val="20"/>
          <w:szCs w:val="20"/>
        </w:rPr>
      </w:pPr>
    </w:p>
    <w:p w14:paraId="71A3574C" w14:textId="77777777" w:rsidR="00F51A80" w:rsidRDefault="00F51A80" w:rsidP="00F51A80">
      <w:pPr>
        <w:spacing w:line="276" w:lineRule="auto"/>
        <w:rPr>
          <w:rFonts w:asciiTheme="minorHAnsi" w:hAnsiTheme="minorHAnsi" w:cstheme="minorHAnsi"/>
          <w:sz w:val="20"/>
          <w:szCs w:val="20"/>
        </w:rPr>
      </w:pPr>
      <w:r w:rsidRPr="00BE4922">
        <w:rPr>
          <w:rFonts w:asciiTheme="minorHAnsi" w:hAnsiTheme="minorHAnsi" w:cstheme="minorHAnsi"/>
          <w:sz w:val="20"/>
          <w:szCs w:val="20"/>
        </w:rPr>
        <w:t>Finalmente, el Juez es responsable de la cancelación de audiencias en un 5% del total de las veces</w:t>
      </w:r>
      <w:r>
        <w:rPr>
          <w:rFonts w:asciiTheme="minorHAnsi" w:hAnsiTheme="minorHAnsi" w:cstheme="minorHAnsi"/>
          <w:sz w:val="20"/>
          <w:szCs w:val="20"/>
        </w:rPr>
        <w:t>, pero muchas de ellas están justificadas</w:t>
      </w:r>
      <w:r w:rsidRPr="00BE4922">
        <w:rPr>
          <w:rFonts w:asciiTheme="minorHAnsi" w:hAnsiTheme="minorHAnsi" w:cstheme="minorHAnsi"/>
          <w:sz w:val="20"/>
          <w:szCs w:val="20"/>
        </w:rPr>
        <w:t>.</w:t>
      </w:r>
    </w:p>
    <w:p w14:paraId="2D16177B" w14:textId="77777777" w:rsidR="00F51A80" w:rsidRPr="00F51A80" w:rsidRDefault="00F51A80" w:rsidP="00BE4922">
      <w:pPr>
        <w:spacing w:line="276" w:lineRule="auto"/>
        <w:rPr>
          <w:rFonts w:asciiTheme="minorHAnsi" w:hAnsiTheme="minorHAnsi" w:cstheme="minorHAnsi"/>
          <w:sz w:val="20"/>
          <w:szCs w:val="20"/>
          <w:lang w:val="es-CO"/>
        </w:rPr>
      </w:pPr>
    </w:p>
    <w:p w14:paraId="1A850078" w14:textId="77777777" w:rsidR="008C3E69" w:rsidRDefault="008C3E69" w:rsidP="00F51A80">
      <w:pPr>
        <w:pStyle w:val="Ttulo6"/>
        <w:numPr>
          <w:ilvl w:val="0"/>
          <w:numId w:val="111"/>
        </w:numPr>
        <w:spacing w:before="0"/>
        <w:rPr>
          <w:lang w:val="es-CO"/>
        </w:rPr>
      </w:pPr>
      <w:r>
        <w:rPr>
          <w:lang w:val="es-CO"/>
        </w:rPr>
        <w:t>E</w:t>
      </w:r>
      <w:r w:rsidRPr="002B6D7E">
        <w:rPr>
          <w:lang w:val="es-CO"/>
        </w:rPr>
        <w:t>specialidad: Civil</w:t>
      </w:r>
    </w:p>
    <w:p w14:paraId="7B6FAF5E" w14:textId="77777777" w:rsidR="008C3E69" w:rsidRDefault="008C3E69" w:rsidP="008C3E69">
      <w:pPr>
        <w:rPr>
          <w:lang w:val="es-CO"/>
        </w:rPr>
      </w:pPr>
    </w:p>
    <w:p w14:paraId="598AFFBC" w14:textId="77777777" w:rsidR="009A5807" w:rsidRPr="009A5807" w:rsidRDefault="009A5807" w:rsidP="009A5807">
      <w:pPr>
        <w:pStyle w:val="Ttulo6"/>
        <w:numPr>
          <w:ilvl w:val="0"/>
          <w:numId w:val="112"/>
        </w:numPr>
        <w:spacing w:before="0"/>
        <w:ind w:left="709"/>
        <w:rPr>
          <w:lang w:val="es-CO"/>
        </w:rPr>
      </w:pPr>
      <w:r w:rsidRPr="009A5807">
        <w:rPr>
          <w:lang w:val="es-CO"/>
        </w:rPr>
        <w:t>Subespecialidad: Ejecución de Penas y Medidas de Seguridad</w:t>
      </w:r>
    </w:p>
    <w:p w14:paraId="6CA6E423" w14:textId="77777777" w:rsidR="009A5807" w:rsidRDefault="009A5807" w:rsidP="008C3E69">
      <w:pPr>
        <w:rPr>
          <w:lang w:val="es-CO"/>
        </w:rPr>
      </w:pPr>
    </w:p>
    <w:p w14:paraId="664CF3B8" w14:textId="582CCD3C" w:rsidR="008C3E69" w:rsidRPr="003143D2" w:rsidRDefault="008C3E69" w:rsidP="003143D2">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Se observa </w:t>
      </w:r>
      <w:r w:rsidRPr="00B30988">
        <w:rPr>
          <w:rFonts w:asciiTheme="minorHAnsi" w:hAnsiTheme="minorHAnsi"/>
          <w:sz w:val="20"/>
          <w:szCs w:val="20"/>
          <w:lang w:val="es-CO"/>
        </w:rPr>
        <w:t xml:space="preserve"> que la demanda judicial permaneció casi constante y que la jurisdicción constituciona</w:t>
      </w:r>
      <w:r>
        <w:rPr>
          <w:rFonts w:asciiTheme="minorHAnsi" w:hAnsiTheme="minorHAnsi"/>
          <w:sz w:val="20"/>
          <w:szCs w:val="20"/>
          <w:lang w:val="es-CO"/>
        </w:rPr>
        <w:t>l representa el 56% de la carga laboral de estos despachos, la cual radica principalmente en el Circuito de Neiva, qu</w:t>
      </w:r>
      <w:r w:rsidR="003143D2">
        <w:rPr>
          <w:rFonts w:asciiTheme="minorHAnsi" w:hAnsiTheme="minorHAnsi"/>
          <w:sz w:val="20"/>
          <w:szCs w:val="20"/>
          <w:lang w:val="es-CO"/>
        </w:rPr>
        <w:t>e asume el 83% de las demandas.</w:t>
      </w:r>
    </w:p>
    <w:p w14:paraId="312EB781" w14:textId="793504E8" w:rsidR="008C3E69" w:rsidRPr="006F236E" w:rsidRDefault="008229B9" w:rsidP="008C3E69">
      <w:pPr>
        <w:spacing w:line="276" w:lineRule="auto"/>
        <w:jc w:val="both"/>
        <w:rPr>
          <w:rFonts w:ascii="Calibri" w:hAnsi="Calibri" w:cs="Calibri"/>
          <w:b/>
          <w:sz w:val="20"/>
          <w:szCs w:val="20"/>
          <w:lang w:val="es-CO"/>
        </w:rPr>
      </w:pPr>
      <w:r w:rsidRPr="006F236E">
        <w:rPr>
          <w:rFonts w:ascii="Calibri" w:hAnsi="Calibri" w:cs="Calibri"/>
          <w:noProof/>
          <w:sz w:val="20"/>
          <w:szCs w:val="20"/>
        </w:rPr>
        <mc:AlternateContent>
          <mc:Choice Requires="wps">
            <w:drawing>
              <wp:anchor distT="0" distB="0" distL="114300" distR="114300" simplePos="0" relativeHeight="251672576" behindDoc="0" locked="0" layoutInCell="1" allowOverlap="1" wp14:anchorId="671391DD" wp14:editId="04681465">
                <wp:simplePos x="0" y="0"/>
                <wp:positionH relativeFrom="column">
                  <wp:posOffset>-104783</wp:posOffset>
                </wp:positionH>
                <wp:positionV relativeFrom="paragraph">
                  <wp:posOffset>110053</wp:posOffset>
                </wp:positionV>
                <wp:extent cx="2565779" cy="2956956"/>
                <wp:effectExtent l="0" t="0" r="635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779" cy="2956956"/>
                        </a:xfrm>
                        <a:prstGeom prst="rect">
                          <a:avLst/>
                        </a:prstGeom>
                        <a:solidFill>
                          <a:srgbClr val="FFFFFF"/>
                        </a:solidFill>
                        <a:ln w="9525">
                          <a:noFill/>
                          <a:miter lim="800000"/>
                          <a:headEnd/>
                          <a:tailEnd/>
                        </a:ln>
                      </wps:spPr>
                      <wps:txbx>
                        <w:txbxContent>
                          <w:p w14:paraId="6A11E99C" w14:textId="59028034" w:rsidR="00C370A3" w:rsidRDefault="00C370A3" w:rsidP="008C3E69">
                            <w:pPr>
                              <w:spacing w:line="276" w:lineRule="auto"/>
                              <w:jc w:val="both"/>
                              <w:rPr>
                                <w:rFonts w:ascii="Calibri" w:hAnsi="Calibri" w:cs="Calibri"/>
                                <w:sz w:val="20"/>
                                <w:szCs w:val="20"/>
                                <w:lang w:val="es-CO"/>
                              </w:rPr>
                            </w:pPr>
                            <w:r>
                              <w:rPr>
                                <w:rFonts w:asciiTheme="minorHAnsi" w:hAnsiTheme="minorHAnsi"/>
                                <w:sz w:val="20"/>
                                <w:szCs w:val="20"/>
                                <w:lang w:val="es-CO"/>
                              </w:rPr>
                              <w:t xml:space="preserve">Revisados </w:t>
                            </w:r>
                            <w:r w:rsidRPr="00B30988">
                              <w:rPr>
                                <w:rFonts w:asciiTheme="minorHAnsi" w:hAnsiTheme="minorHAnsi"/>
                                <w:sz w:val="20"/>
                                <w:szCs w:val="20"/>
                                <w:lang w:val="es-CO"/>
                              </w:rPr>
                              <w:t>los ingresos</w:t>
                            </w:r>
                            <w:r>
                              <w:rPr>
                                <w:rFonts w:asciiTheme="minorHAnsi" w:hAnsiTheme="minorHAnsi"/>
                                <w:sz w:val="20"/>
                                <w:szCs w:val="20"/>
                                <w:lang w:val="es-CO"/>
                              </w:rPr>
                              <w:t>,</w:t>
                            </w:r>
                            <w:r w:rsidRPr="00B30988">
                              <w:rPr>
                                <w:rFonts w:asciiTheme="minorHAnsi" w:hAnsiTheme="minorHAnsi"/>
                                <w:sz w:val="20"/>
                                <w:szCs w:val="20"/>
                                <w:lang w:val="es-CO"/>
                              </w:rPr>
                              <w:t xml:space="preserve"> la mayor participación en este grupo la tienen los juzgados de Neiva, que </w:t>
                            </w:r>
                            <w:r>
                              <w:rPr>
                                <w:rFonts w:asciiTheme="minorHAnsi" w:hAnsiTheme="minorHAnsi"/>
                                <w:sz w:val="20"/>
                                <w:szCs w:val="20"/>
                                <w:lang w:val="es-CO"/>
                              </w:rPr>
                              <w:t>asumen</w:t>
                            </w:r>
                            <w:r w:rsidRPr="00B30988">
                              <w:rPr>
                                <w:rFonts w:asciiTheme="minorHAnsi" w:hAnsiTheme="minorHAnsi"/>
                                <w:sz w:val="20"/>
                                <w:szCs w:val="20"/>
                                <w:lang w:val="es-CO"/>
                              </w:rPr>
                              <w:t xml:space="preserve"> el 7</w:t>
                            </w:r>
                            <w:r>
                              <w:rPr>
                                <w:rFonts w:asciiTheme="minorHAnsi" w:hAnsiTheme="minorHAnsi"/>
                                <w:sz w:val="20"/>
                                <w:szCs w:val="20"/>
                                <w:lang w:val="es-CO"/>
                              </w:rPr>
                              <w:t>5</w:t>
                            </w:r>
                            <w:r w:rsidRPr="00B30988">
                              <w:rPr>
                                <w:rFonts w:asciiTheme="minorHAnsi" w:hAnsiTheme="minorHAnsi"/>
                                <w:sz w:val="20"/>
                                <w:szCs w:val="20"/>
                                <w:lang w:val="es-CO"/>
                              </w:rPr>
                              <w:t>% de los procesos del Distrito Judicial, por lo que aumentaría esta cantidad</w:t>
                            </w:r>
                            <w:r>
                              <w:rPr>
                                <w:rFonts w:asciiTheme="minorHAnsi" w:hAnsiTheme="minorHAnsi"/>
                                <w:sz w:val="20"/>
                                <w:szCs w:val="20"/>
                                <w:lang w:val="es-CO"/>
                              </w:rPr>
                              <w:t>. L</w:t>
                            </w:r>
                            <w:r w:rsidRPr="00B30988">
                              <w:rPr>
                                <w:rFonts w:asciiTheme="minorHAnsi" w:hAnsiTheme="minorHAnsi"/>
                                <w:sz w:val="20"/>
                                <w:szCs w:val="20"/>
                                <w:lang w:val="es-CO"/>
                              </w:rPr>
                              <w:t xml:space="preserve">os otros dos Circuitos se distribuyen </w:t>
                            </w:r>
                            <w:r>
                              <w:rPr>
                                <w:rFonts w:asciiTheme="minorHAnsi" w:hAnsiTheme="minorHAnsi"/>
                                <w:sz w:val="20"/>
                                <w:szCs w:val="20"/>
                                <w:lang w:val="es-CO"/>
                              </w:rPr>
                              <w:t>la carga</w:t>
                            </w:r>
                            <w:r w:rsidRPr="00DC2A0C">
                              <w:rPr>
                                <w:rFonts w:asciiTheme="minorHAnsi" w:hAnsiTheme="minorHAnsi"/>
                                <w:sz w:val="20"/>
                                <w:szCs w:val="20"/>
                                <w:lang w:val="es-CO"/>
                              </w:rPr>
                              <w:t xml:space="preserve"> </w:t>
                            </w:r>
                            <w:r>
                              <w:rPr>
                                <w:rFonts w:asciiTheme="minorHAnsi" w:hAnsiTheme="minorHAnsi"/>
                                <w:sz w:val="20"/>
                                <w:szCs w:val="20"/>
                                <w:lang w:val="es-CO"/>
                              </w:rPr>
                              <w:t>casi por igual.</w:t>
                            </w:r>
                            <w:r w:rsidRPr="00A30C3A">
                              <w:rPr>
                                <w:rFonts w:ascii="Calibri" w:hAnsi="Calibri" w:cs="Calibri"/>
                                <w:sz w:val="20"/>
                                <w:szCs w:val="20"/>
                                <w:lang w:val="es-CO"/>
                              </w:rPr>
                              <w:t xml:space="preserve"> </w:t>
                            </w:r>
                          </w:p>
                          <w:p w14:paraId="4C3BE9B3" w14:textId="77777777" w:rsidR="00C370A3" w:rsidRDefault="00C370A3" w:rsidP="008C3E69">
                            <w:pPr>
                              <w:spacing w:line="276" w:lineRule="auto"/>
                              <w:jc w:val="both"/>
                              <w:rPr>
                                <w:rFonts w:ascii="Calibri" w:hAnsi="Calibri" w:cs="Calibri"/>
                                <w:sz w:val="20"/>
                                <w:szCs w:val="20"/>
                                <w:lang w:val="es-CO"/>
                              </w:rPr>
                            </w:pPr>
                          </w:p>
                          <w:p w14:paraId="5C0CF25A" w14:textId="11E02A25" w:rsidR="00C370A3" w:rsidRDefault="00C370A3" w:rsidP="009A478B">
                            <w:pPr>
                              <w:spacing w:line="276" w:lineRule="auto"/>
                              <w:jc w:val="both"/>
                              <w:rPr>
                                <w:rFonts w:ascii="Calibri" w:hAnsi="Calibri" w:cs="Calibri"/>
                                <w:sz w:val="20"/>
                                <w:szCs w:val="20"/>
                                <w:lang w:val="es-CO"/>
                              </w:rPr>
                            </w:pPr>
                            <w:r w:rsidRPr="006F236E">
                              <w:rPr>
                                <w:rFonts w:ascii="Calibri" w:hAnsi="Calibri" w:cs="Calibri"/>
                                <w:sz w:val="20"/>
                                <w:szCs w:val="20"/>
                                <w:lang w:val="es-CO"/>
                              </w:rPr>
                              <w:t>Esto significa que en el Circuito de Neiva, se reciben en promedio 530 procesos por despacho, frente a 183 procesos en Pita</w:t>
                            </w:r>
                            <w:r>
                              <w:rPr>
                                <w:rFonts w:ascii="Calibri" w:hAnsi="Calibri" w:cs="Calibri"/>
                                <w:sz w:val="20"/>
                                <w:szCs w:val="20"/>
                                <w:lang w:val="es-CO"/>
                              </w:rPr>
                              <w:t xml:space="preserve">lito y 176 procesos en Garzón. </w:t>
                            </w:r>
                            <w:r w:rsidRPr="006F236E">
                              <w:rPr>
                                <w:rFonts w:ascii="Calibri" w:hAnsi="Calibri" w:cs="Calibri"/>
                                <w:sz w:val="20"/>
                                <w:szCs w:val="20"/>
                                <w:lang w:val="es-CO"/>
                              </w:rPr>
                              <w:t>Sin embargo, tomando solamente los ingresos de la jurisdicción civil, las dif</w:t>
                            </w:r>
                            <w:r>
                              <w:rPr>
                                <w:rFonts w:ascii="Calibri" w:hAnsi="Calibri" w:cs="Calibri"/>
                                <w:sz w:val="20"/>
                                <w:szCs w:val="20"/>
                                <w:lang w:val="es-CO"/>
                              </w:rPr>
                              <w:t>e</w:t>
                            </w:r>
                            <w:r w:rsidRPr="006F236E">
                              <w:rPr>
                                <w:rFonts w:ascii="Calibri" w:hAnsi="Calibri" w:cs="Calibri"/>
                                <w:sz w:val="20"/>
                                <w:szCs w:val="20"/>
                                <w:lang w:val="es-CO"/>
                              </w:rPr>
                              <w:t>rencias porcentuales son menores, de manera que el Circuito de Neiva recibe el 66% de los procesos, Pitalito el 18% y Garzón el 16%.</w:t>
                            </w:r>
                          </w:p>
                          <w:p w14:paraId="4C0002DC" w14:textId="06D19857" w:rsidR="00C370A3" w:rsidRPr="005915EB" w:rsidRDefault="00C370A3" w:rsidP="008C3E69">
                            <w:pPr>
                              <w:spacing w:line="276" w:lineRule="auto"/>
                              <w:jc w:val="both"/>
                              <w:rPr>
                                <w:rFonts w:ascii="Calibri" w:hAnsi="Calibri" w:cs="Calibri"/>
                                <w:sz w:val="20"/>
                                <w:szCs w:val="2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25pt;margin-top:8.65pt;width:202.05pt;height:23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jCKAIAACsEAAAOAAAAZHJzL2Uyb0RvYy54bWysU9uO0zAQfUfiHyy/07RRL9uo6WrpUoS0&#10;LEgLHzCxncbC8QTbbbJ8PWOnWwq8IazImolnjs+cGW9uh9awk3Jeoy35bDLlTFmBUttDyb9+2b+5&#10;4cwHsBIMWlXyZ+X57fb1q03fFSrHBo1UjhGI9UXflbwJoSuyzItGteAn2ClLhzW6FgK57pBJBz2h&#10;tybLp9Nl1qOTnUOhvKe/9+Mh3yb8ulYifKprrwIzJSduIe0u7VXcs+0GioODrtHiTAP+gUUL2tKl&#10;F6h7CMCOTv8F1Wrh0GMdJgLbDOtaC5VqoGpm0z+qeWqgU6kWEsd3F5n8/4MVj6fPjmlZ8nnOmYWW&#10;erQ7gnTIpGJBDQFZHlXqO19Q8FNH4WF4iwN1O1XsuwcU3zyzuGvAHtSdc9g3CiSxnMXM7Cp1xPER&#10;pOo/oqTb4BgwAQ21a6OEJAojdOrW86VDxIMJ+pkvlovVas2ZoLN8vVjSl+6A4iW9cz68V9iyaJTc&#10;0QgkeDg9+BDpQPESEm/zaLTca2OS4w7Vzjh2AhqXfVpn9N/CjGV9ydeLfJGQLcb8NEmtDjTORrcl&#10;v5nGFdOhiHK8szLZAbQZbWJi7FmfKMkoThiqITXkInuF8pkEczhOL702Mhp0PzjraXJL7r8fwSnO&#10;zAdLoq9n83kc9eTMF6ucHHd9Ul2fgBUEVfLA2WjuQnoekbbFO2pOrZNssYsjkzNlmsik5vn1xJG/&#10;9lPUrze+/QkAAP//AwBQSwMEFAAGAAgAAAAhAADFufffAAAACgEAAA8AAABkcnMvZG93bnJldi54&#10;bWxMj9FOg0AQRd9N/IfNmPhi2qXSAlKWRk00vrb2AwZ2CqTsLGG3hf6965M+Tu7JvWeK3Wx6caXR&#10;dZYVrJYRCOLa6o4bBcfvj0UGwnlkjb1lUnAjB7vy/q7AXNuJ93Q9+EaEEnY5Kmi9H3IpXd2SQbe0&#10;A3HITnY06MM5NlKPOIVy08vnKEqkwY7DQosDvbdUnw8Xo+D0NT1tXqbq0x/T/Tp5wy6t7E2px4f5&#10;dQvC0+z/YPjVD+pQBqfKXlg70StYrJJNQEOQxiACEGdpAqJSsM7iCGRZyP8vlD8AAAD//wMAUEsB&#10;Ai0AFAAGAAgAAAAhALaDOJL+AAAA4QEAABMAAAAAAAAAAAAAAAAAAAAAAFtDb250ZW50X1R5cGVz&#10;XS54bWxQSwECLQAUAAYACAAAACEAOP0h/9YAAACUAQAACwAAAAAAAAAAAAAAAAAvAQAAX3JlbHMv&#10;LnJlbHNQSwECLQAUAAYACAAAACEAJhNIwigCAAArBAAADgAAAAAAAAAAAAAAAAAuAgAAZHJzL2Uy&#10;b0RvYy54bWxQSwECLQAUAAYACAAAACEAAMW5998AAAAKAQAADwAAAAAAAAAAAAAAAACCBAAAZHJz&#10;L2Rvd25yZXYueG1sUEsFBgAAAAAEAAQA8wAAAI4FAAAAAA==&#10;" stroked="f">
                <v:textbox>
                  <w:txbxContent>
                    <w:p w14:paraId="6A11E99C" w14:textId="59028034" w:rsidR="00C370A3" w:rsidRDefault="00C370A3" w:rsidP="008C3E69">
                      <w:pPr>
                        <w:spacing w:line="276" w:lineRule="auto"/>
                        <w:jc w:val="both"/>
                        <w:rPr>
                          <w:rFonts w:ascii="Calibri" w:hAnsi="Calibri" w:cs="Calibri"/>
                          <w:sz w:val="20"/>
                          <w:szCs w:val="20"/>
                          <w:lang w:val="es-CO"/>
                        </w:rPr>
                      </w:pPr>
                      <w:r>
                        <w:rPr>
                          <w:rFonts w:asciiTheme="minorHAnsi" w:hAnsiTheme="minorHAnsi"/>
                          <w:sz w:val="20"/>
                          <w:szCs w:val="20"/>
                          <w:lang w:val="es-CO"/>
                        </w:rPr>
                        <w:t xml:space="preserve">Revisados </w:t>
                      </w:r>
                      <w:r w:rsidRPr="00B30988">
                        <w:rPr>
                          <w:rFonts w:asciiTheme="minorHAnsi" w:hAnsiTheme="minorHAnsi"/>
                          <w:sz w:val="20"/>
                          <w:szCs w:val="20"/>
                          <w:lang w:val="es-CO"/>
                        </w:rPr>
                        <w:t>los ingresos</w:t>
                      </w:r>
                      <w:r>
                        <w:rPr>
                          <w:rFonts w:asciiTheme="minorHAnsi" w:hAnsiTheme="minorHAnsi"/>
                          <w:sz w:val="20"/>
                          <w:szCs w:val="20"/>
                          <w:lang w:val="es-CO"/>
                        </w:rPr>
                        <w:t>,</w:t>
                      </w:r>
                      <w:r w:rsidRPr="00B30988">
                        <w:rPr>
                          <w:rFonts w:asciiTheme="minorHAnsi" w:hAnsiTheme="minorHAnsi"/>
                          <w:sz w:val="20"/>
                          <w:szCs w:val="20"/>
                          <w:lang w:val="es-CO"/>
                        </w:rPr>
                        <w:t xml:space="preserve"> la mayor participación en este grupo la tienen los juzgados de Neiva, que </w:t>
                      </w:r>
                      <w:r>
                        <w:rPr>
                          <w:rFonts w:asciiTheme="minorHAnsi" w:hAnsiTheme="minorHAnsi"/>
                          <w:sz w:val="20"/>
                          <w:szCs w:val="20"/>
                          <w:lang w:val="es-CO"/>
                        </w:rPr>
                        <w:t>asumen</w:t>
                      </w:r>
                      <w:r w:rsidRPr="00B30988">
                        <w:rPr>
                          <w:rFonts w:asciiTheme="minorHAnsi" w:hAnsiTheme="minorHAnsi"/>
                          <w:sz w:val="20"/>
                          <w:szCs w:val="20"/>
                          <w:lang w:val="es-CO"/>
                        </w:rPr>
                        <w:t xml:space="preserve"> el 7</w:t>
                      </w:r>
                      <w:r>
                        <w:rPr>
                          <w:rFonts w:asciiTheme="minorHAnsi" w:hAnsiTheme="minorHAnsi"/>
                          <w:sz w:val="20"/>
                          <w:szCs w:val="20"/>
                          <w:lang w:val="es-CO"/>
                        </w:rPr>
                        <w:t>5</w:t>
                      </w:r>
                      <w:r w:rsidRPr="00B30988">
                        <w:rPr>
                          <w:rFonts w:asciiTheme="minorHAnsi" w:hAnsiTheme="minorHAnsi"/>
                          <w:sz w:val="20"/>
                          <w:szCs w:val="20"/>
                          <w:lang w:val="es-CO"/>
                        </w:rPr>
                        <w:t>% de los procesos del Distrito Judicial, por lo que aumentaría esta cantidad</w:t>
                      </w:r>
                      <w:r>
                        <w:rPr>
                          <w:rFonts w:asciiTheme="minorHAnsi" w:hAnsiTheme="minorHAnsi"/>
                          <w:sz w:val="20"/>
                          <w:szCs w:val="20"/>
                          <w:lang w:val="es-CO"/>
                        </w:rPr>
                        <w:t>. L</w:t>
                      </w:r>
                      <w:r w:rsidRPr="00B30988">
                        <w:rPr>
                          <w:rFonts w:asciiTheme="minorHAnsi" w:hAnsiTheme="minorHAnsi"/>
                          <w:sz w:val="20"/>
                          <w:szCs w:val="20"/>
                          <w:lang w:val="es-CO"/>
                        </w:rPr>
                        <w:t xml:space="preserve">os otros dos Circuitos se distribuyen </w:t>
                      </w:r>
                      <w:r>
                        <w:rPr>
                          <w:rFonts w:asciiTheme="minorHAnsi" w:hAnsiTheme="minorHAnsi"/>
                          <w:sz w:val="20"/>
                          <w:szCs w:val="20"/>
                          <w:lang w:val="es-CO"/>
                        </w:rPr>
                        <w:t>la carga</w:t>
                      </w:r>
                      <w:r w:rsidRPr="00DC2A0C">
                        <w:rPr>
                          <w:rFonts w:asciiTheme="minorHAnsi" w:hAnsiTheme="minorHAnsi"/>
                          <w:sz w:val="20"/>
                          <w:szCs w:val="20"/>
                          <w:lang w:val="es-CO"/>
                        </w:rPr>
                        <w:t xml:space="preserve"> </w:t>
                      </w:r>
                      <w:r>
                        <w:rPr>
                          <w:rFonts w:asciiTheme="minorHAnsi" w:hAnsiTheme="minorHAnsi"/>
                          <w:sz w:val="20"/>
                          <w:szCs w:val="20"/>
                          <w:lang w:val="es-CO"/>
                        </w:rPr>
                        <w:t>casi por igual.</w:t>
                      </w:r>
                      <w:r w:rsidRPr="00A30C3A">
                        <w:rPr>
                          <w:rFonts w:ascii="Calibri" w:hAnsi="Calibri" w:cs="Calibri"/>
                          <w:sz w:val="20"/>
                          <w:szCs w:val="20"/>
                          <w:lang w:val="es-CO"/>
                        </w:rPr>
                        <w:t xml:space="preserve"> </w:t>
                      </w:r>
                    </w:p>
                    <w:p w14:paraId="4C3BE9B3" w14:textId="77777777" w:rsidR="00C370A3" w:rsidRDefault="00C370A3" w:rsidP="008C3E69">
                      <w:pPr>
                        <w:spacing w:line="276" w:lineRule="auto"/>
                        <w:jc w:val="both"/>
                        <w:rPr>
                          <w:rFonts w:ascii="Calibri" w:hAnsi="Calibri" w:cs="Calibri"/>
                          <w:sz w:val="20"/>
                          <w:szCs w:val="20"/>
                          <w:lang w:val="es-CO"/>
                        </w:rPr>
                      </w:pPr>
                    </w:p>
                    <w:p w14:paraId="5C0CF25A" w14:textId="11E02A25" w:rsidR="00C370A3" w:rsidRDefault="00C370A3" w:rsidP="009A478B">
                      <w:pPr>
                        <w:spacing w:line="276" w:lineRule="auto"/>
                        <w:jc w:val="both"/>
                        <w:rPr>
                          <w:rFonts w:ascii="Calibri" w:hAnsi="Calibri" w:cs="Calibri"/>
                          <w:sz w:val="20"/>
                          <w:szCs w:val="20"/>
                          <w:lang w:val="es-CO"/>
                        </w:rPr>
                      </w:pPr>
                      <w:r w:rsidRPr="006F236E">
                        <w:rPr>
                          <w:rFonts w:ascii="Calibri" w:hAnsi="Calibri" w:cs="Calibri"/>
                          <w:sz w:val="20"/>
                          <w:szCs w:val="20"/>
                          <w:lang w:val="es-CO"/>
                        </w:rPr>
                        <w:t>Esto significa que en el Circuito de Neiva, se reciben en promedio 530 procesos por despacho, frente a 183 procesos en Pita</w:t>
                      </w:r>
                      <w:r>
                        <w:rPr>
                          <w:rFonts w:ascii="Calibri" w:hAnsi="Calibri" w:cs="Calibri"/>
                          <w:sz w:val="20"/>
                          <w:szCs w:val="20"/>
                          <w:lang w:val="es-CO"/>
                        </w:rPr>
                        <w:t xml:space="preserve">lito y 176 procesos en Garzón. </w:t>
                      </w:r>
                      <w:r w:rsidRPr="006F236E">
                        <w:rPr>
                          <w:rFonts w:ascii="Calibri" w:hAnsi="Calibri" w:cs="Calibri"/>
                          <w:sz w:val="20"/>
                          <w:szCs w:val="20"/>
                          <w:lang w:val="es-CO"/>
                        </w:rPr>
                        <w:t>Sin embargo, tomando solamente los ingresos de la jurisdicción civil, las dif</w:t>
                      </w:r>
                      <w:r>
                        <w:rPr>
                          <w:rFonts w:ascii="Calibri" w:hAnsi="Calibri" w:cs="Calibri"/>
                          <w:sz w:val="20"/>
                          <w:szCs w:val="20"/>
                          <w:lang w:val="es-CO"/>
                        </w:rPr>
                        <w:t>e</w:t>
                      </w:r>
                      <w:r w:rsidRPr="006F236E">
                        <w:rPr>
                          <w:rFonts w:ascii="Calibri" w:hAnsi="Calibri" w:cs="Calibri"/>
                          <w:sz w:val="20"/>
                          <w:szCs w:val="20"/>
                          <w:lang w:val="es-CO"/>
                        </w:rPr>
                        <w:t>rencias porcentuales son menores, de manera que el Circuito de Neiva recibe el 66% de los procesos, Pitalito el 18% y Garzón el 16%.</w:t>
                      </w:r>
                    </w:p>
                    <w:p w14:paraId="4C0002DC" w14:textId="06D19857" w:rsidR="00C370A3" w:rsidRPr="005915EB" w:rsidRDefault="00C370A3" w:rsidP="008C3E69">
                      <w:pPr>
                        <w:spacing w:line="276" w:lineRule="auto"/>
                        <w:jc w:val="both"/>
                        <w:rPr>
                          <w:rFonts w:ascii="Calibri" w:hAnsi="Calibri" w:cs="Calibri"/>
                          <w:sz w:val="20"/>
                          <w:szCs w:val="20"/>
                          <w:lang w:val="es-CO"/>
                        </w:rPr>
                      </w:pPr>
                    </w:p>
                  </w:txbxContent>
                </v:textbox>
              </v:shape>
            </w:pict>
          </mc:Fallback>
        </mc:AlternateContent>
      </w:r>
    </w:p>
    <w:p w14:paraId="6842ABA6" w14:textId="78E80C83" w:rsidR="008C3E69" w:rsidRDefault="008C3E69" w:rsidP="008C3E69">
      <w:pPr>
        <w:spacing w:line="276" w:lineRule="auto"/>
        <w:jc w:val="right"/>
        <w:rPr>
          <w:rFonts w:ascii="Calibri" w:hAnsi="Calibri" w:cs="Calibri"/>
          <w:b/>
          <w:sz w:val="20"/>
          <w:szCs w:val="20"/>
          <w:lang w:val="es-CO"/>
        </w:rPr>
      </w:pPr>
      <w:r w:rsidRPr="006F236E">
        <w:rPr>
          <w:rFonts w:ascii="Calibri" w:hAnsi="Calibri" w:cs="Calibri"/>
          <w:b/>
          <w:noProof/>
          <w:sz w:val="20"/>
          <w:szCs w:val="20"/>
        </w:rPr>
        <w:drawing>
          <wp:inline distT="0" distB="0" distL="0" distR="0" wp14:anchorId="620EF3F8" wp14:editId="17A863B9">
            <wp:extent cx="3325091" cy="2766951"/>
            <wp:effectExtent l="0" t="0" r="8890" b="14605"/>
            <wp:docPr id="26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478C5A" w14:textId="2D220517" w:rsidR="009A478B" w:rsidRPr="006F236E" w:rsidRDefault="009A478B" w:rsidP="008C3E69">
      <w:pPr>
        <w:spacing w:line="276" w:lineRule="auto"/>
        <w:jc w:val="right"/>
        <w:rPr>
          <w:rFonts w:ascii="Calibri" w:hAnsi="Calibri" w:cs="Calibri"/>
          <w:b/>
          <w:sz w:val="20"/>
          <w:szCs w:val="20"/>
          <w:lang w:val="es-CO"/>
        </w:rPr>
      </w:pPr>
      <w:r w:rsidRPr="006F236E">
        <w:rPr>
          <w:rFonts w:ascii="Calibri" w:hAnsi="Calibri" w:cs="Calibri"/>
          <w:b/>
          <w:noProof/>
          <w:sz w:val="20"/>
          <w:szCs w:val="20"/>
        </w:rPr>
        <mc:AlternateContent>
          <mc:Choice Requires="wps">
            <w:drawing>
              <wp:anchor distT="0" distB="0" distL="114300" distR="114300" simplePos="0" relativeHeight="251663360" behindDoc="0" locked="0" layoutInCell="1" allowOverlap="1" wp14:anchorId="27BD7578" wp14:editId="1E39085E">
                <wp:simplePos x="0" y="0"/>
                <wp:positionH relativeFrom="column">
                  <wp:posOffset>3481565</wp:posOffset>
                </wp:positionH>
                <wp:positionV relativeFrom="paragraph">
                  <wp:posOffset>167540</wp:posOffset>
                </wp:positionV>
                <wp:extent cx="2585456" cy="2838203"/>
                <wp:effectExtent l="0" t="0" r="5715" b="63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456" cy="2838203"/>
                        </a:xfrm>
                        <a:prstGeom prst="rect">
                          <a:avLst/>
                        </a:prstGeom>
                        <a:solidFill>
                          <a:srgbClr val="FFFFFF"/>
                        </a:solidFill>
                        <a:ln w="9525">
                          <a:noFill/>
                          <a:miter lim="800000"/>
                          <a:headEnd/>
                          <a:tailEnd/>
                        </a:ln>
                      </wps:spPr>
                      <wps:txbx>
                        <w:txbxContent>
                          <w:p w14:paraId="6ABFF242" w14:textId="77777777" w:rsidR="00C370A3" w:rsidRDefault="00C370A3" w:rsidP="008C3E69">
                            <w:pPr>
                              <w:spacing w:line="276" w:lineRule="auto"/>
                              <w:jc w:val="both"/>
                              <w:rPr>
                                <w:rFonts w:asciiTheme="minorHAnsi" w:hAnsiTheme="minorHAnsi"/>
                                <w:sz w:val="20"/>
                                <w:szCs w:val="20"/>
                                <w:lang w:val="es-CO"/>
                              </w:rPr>
                            </w:pPr>
                            <w:r>
                              <w:rPr>
                                <w:rFonts w:asciiTheme="minorHAnsi" w:hAnsiTheme="minorHAnsi"/>
                                <w:sz w:val="20"/>
                                <w:szCs w:val="20"/>
                                <w:lang w:val="es-CO"/>
                              </w:rPr>
                              <w:t>Por otra parte</w:t>
                            </w:r>
                            <w:r w:rsidRPr="00B30988">
                              <w:rPr>
                                <w:rFonts w:asciiTheme="minorHAnsi" w:hAnsiTheme="minorHAnsi"/>
                                <w:sz w:val="20"/>
                                <w:szCs w:val="20"/>
                                <w:lang w:val="es-CO"/>
                              </w:rPr>
                              <w:t xml:space="preserve">, los juzgados de Neiva evacuaron </w:t>
                            </w:r>
                            <w:r>
                              <w:rPr>
                                <w:rFonts w:asciiTheme="minorHAnsi" w:hAnsiTheme="minorHAnsi"/>
                                <w:sz w:val="20"/>
                                <w:szCs w:val="20"/>
                                <w:lang w:val="es-CO"/>
                              </w:rPr>
                              <w:t>1908 procesos para un promedio de 477</w:t>
                            </w:r>
                            <w:r w:rsidRPr="00B30988">
                              <w:rPr>
                                <w:rFonts w:asciiTheme="minorHAnsi" w:hAnsiTheme="minorHAnsi"/>
                                <w:sz w:val="20"/>
                                <w:szCs w:val="20"/>
                                <w:lang w:val="es-CO"/>
                              </w:rPr>
                              <w:t xml:space="preserve"> procesos, </w:t>
                            </w:r>
                            <w:r>
                              <w:rPr>
                                <w:rFonts w:asciiTheme="minorHAnsi" w:hAnsiTheme="minorHAnsi"/>
                                <w:sz w:val="20"/>
                                <w:szCs w:val="20"/>
                                <w:lang w:val="es-CO"/>
                              </w:rPr>
                              <w:t xml:space="preserve">casi igual que en 2016, </w:t>
                            </w:r>
                            <w:r w:rsidRPr="00B30988">
                              <w:rPr>
                                <w:rFonts w:asciiTheme="minorHAnsi" w:hAnsiTheme="minorHAnsi"/>
                                <w:sz w:val="20"/>
                                <w:szCs w:val="20"/>
                                <w:lang w:val="es-CO"/>
                              </w:rPr>
                              <w:t xml:space="preserve">frente a </w:t>
                            </w:r>
                            <w:r>
                              <w:rPr>
                                <w:rFonts w:asciiTheme="minorHAnsi" w:hAnsiTheme="minorHAnsi"/>
                                <w:sz w:val="20"/>
                                <w:szCs w:val="20"/>
                                <w:lang w:val="es-CO"/>
                              </w:rPr>
                              <w:t>172</w:t>
                            </w:r>
                            <w:r w:rsidRPr="00B30988">
                              <w:rPr>
                                <w:rFonts w:asciiTheme="minorHAnsi" w:hAnsiTheme="minorHAnsi"/>
                                <w:sz w:val="20"/>
                                <w:szCs w:val="20"/>
                                <w:lang w:val="es-CO"/>
                              </w:rPr>
                              <w:t xml:space="preserve"> procesos por despacho en Pitalito</w:t>
                            </w:r>
                            <w:r>
                              <w:rPr>
                                <w:rFonts w:asciiTheme="minorHAnsi" w:hAnsiTheme="minorHAnsi"/>
                                <w:sz w:val="20"/>
                                <w:szCs w:val="20"/>
                                <w:lang w:val="es-CO"/>
                              </w:rPr>
                              <w:t xml:space="preserve">, lo cual representa una disminución del 10%, </w:t>
                            </w:r>
                            <w:r w:rsidRPr="00B30988">
                              <w:rPr>
                                <w:rFonts w:asciiTheme="minorHAnsi" w:hAnsiTheme="minorHAnsi"/>
                                <w:sz w:val="20"/>
                                <w:szCs w:val="20"/>
                                <w:lang w:val="es-CO"/>
                              </w:rPr>
                              <w:t xml:space="preserve">y </w:t>
                            </w:r>
                            <w:r>
                              <w:rPr>
                                <w:rFonts w:asciiTheme="minorHAnsi" w:hAnsiTheme="minorHAnsi"/>
                                <w:sz w:val="20"/>
                                <w:szCs w:val="20"/>
                                <w:lang w:val="es-CO"/>
                              </w:rPr>
                              <w:t>202</w:t>
                            </w:r>
                            <w:r w:rsidRPr="00B30988">
                              <w:rPr>
                                <w:rFonts w:asciiTheme="minorHAnsi" w:hAnsiTheme="minorHAnsi"/>
                                <w:sz w:val="20"/>
                                <w:szCs w:val="20"/>
                                <w:lang w:val="es-CO"/>
                              </w:rPr>
                              <w:t xml:space="preserve"> procesos por despacho en Garzón</w:t>
                            </w:r>
                            <w:r>
                              <w:rPr>
                                <w:rFonts w:asciiTheme="minorHAnsi" w:hAnsiTheme="minorHAnsi"/>
                                <w:sz w:val="20"/>
                                <w:szCs w:val="20"/>
                                <w:lang w:val="es-CO"/>
                              </w:rPr>
                              <w:t>, que equivale a un aumento del 33% en el rendimiento de ese Circuito.</w:t>
                            </w:r>
                          </w:p>
                          <w:p w14:paraId="10A2D232" w14:textId="77777777" w:rsidR="00C370A3" w:rsidRDefault="00C370A3" w:rsidP="009A478B">
                            <w:pPr>
                              <w:spacing w:line="276" w:lineRule="auto"/>
                              <w:jc w:val="both"/>
                              <w:rPr>
                                <w:rFonts w:asciiTheme="minorHAnsi" w:hAnsiTheme="minorHAnsi"/>
                                <w:sz w:val="20"/>
                                <w:szCs w:val="20"/>
                                <w:lang w:val="es-CO"/>
                              </w:rPr>
                            </w:pPr>
                            <w:r>
                              <w:rPr>
                                <w:rFonts w:asciiTheme="minorHAnsi" w:hAnsiTheme="minorHAnsi"/>
                                <w:sz w:val="20"/>
                                <w:szCs w:val="20"/>
                                <w:lang w:val="es-CO"/>
                              </w:rPr>
                              <w:t>Comparado con el resto del país, la demanda judicial es un poco inferior. Mientras el agregado nacional es de 484 procesos por despacho, en el Distrito Judicial llega a 315 procesos, lo que representa un 35% menos de ingresos, y para el Circuito de Neiva</w:t>
                            </w:r>
                            <w:r w:rsidRPr="00DE6898">
                              <w:rPr>
                                <w:rFonts w:asciiTheme="minorHAnsi" w:hAnsiTheme="minorHAnsi"/>
                                <w:sz w:val="20"/>
                                <w:szCs w:val="20"/>
                                <w:lang w:val="es-CO"/>
                              </w:rPr>
                              <w:t xml:space="preserve"> </w:t>
                            </w:r>
                            <w:r>
                              <w:rPr>
                                <w:rFonts w:asciiTheme="minorHAnsi" w:hAnsiTheme="minorHAnsi"/>
                                <w:sz w:val="20"/>
                                <w:szCs w:val="20"/>
                                <w:lang w:val="es-CO"/>
                              </w:rPr>
                              <w:t>es de 424, que equivale al 88% de la media nacional.</w:t>
                            </w:r>
                          </w:p>
                          <w:p w14:paraId="51666FF4" w14:textId="77777777" w:rsidR="00C370A3" w:rsidRPr="006F236E" w:rsidRDefault="00C370A3" w:rsidP="009A478B">
                            <w:pPr>
                              <w:spacing w:line="276" w:lineRule="auto"/>
                              <w:rPr>
                                <w:rFonts w:ascii="Calibri" w:hAnsi="Calibri" w:cs="Calibri"/>
                                <w:sz w:val="20"/>
                                <w:szCs w:val="20"/>
                                <w:lang w:val="es-CO"/>
                              </w:rPr>
                            </w:pPr>
                          </w:p>
                          <w:p w14:paraId="60BDBD3E" w14:textId="77777777" w:rsidR="00C370A3" w:rsidRPr="00984303" w:rsidRDefault="00C370A3" w:rsidP="008C3E69">
                            <w:pPr>
                              <w:spacing w:line="276" w:lineRule="auto"/>
                              <w:jc w:val="both"/>
                              <w:rPr>
                                <w:rFonts w:asciiTheme="minorHAnsi" w:hAnsiTheme="minorHAnsi"/>
                                <w:sz w:val="20"/>
                                <w:szCs w:val="2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4.15pt;margin-top:13.2pt;width:203.6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mKgIAACsEAAAOAAAAZHJzL2Uyb0RvYy54bWysU9tu2zAMfR+wfxD0vjhx4i414hRdugwD&#10;ugvQ7QNoSY6FyaInKbG7ry+lpGm2vQ3zg0Ca5NHhIbW6GTvDDsp5jbbis8mUM2UFSm13Ff/+bftm&#10;yZkPYCUYtKrij8rzm/XrV6uhL1WOLRqpHCMQ68uhr3gbQl9mmRet6sBPsFeWgg26DgK5bpdJBwOh&#10;dybLp9OrbEAne4dCeU9/745Bvk74TaNE+NI0XgVmKk7cQjpdOut4ZusVlDsHfavFiQb8A4sOtKVL&#10;z1B3EIDtnf4LqtPCoccmTAR2GTaNFir1QN3Mpn9089BCr1IvJI7vzzL5/wcrPh++OqZlxRdzzix0&#10;NKPNHqRDJhULagzI8qjS0PuSkh96Sg/jOxxp2qlj39+j+OGZxU0LdqduncOhVSCJ5SxWZhelRxwf&#10;QerhE0q6DfYBE9DYuC5KSKIwQqdpPZ4nRDyYoJ95sSwWxRVngmL5cr7Mp/N0B5TP5b3z4YPCjkWj&#10;4o5WIMHD4d6HSAfK55R4m0ej5VYbkxy3qzfGsQPQumzTd0L/Lc1YNlT8usiLhGwx1qdN6nSgdTa6&#10;q/hyGr9YDmWU472VyQ6gzdEmJsae9ImSHMUJYz2mgaTGonY1ykcSzOFxe+m1kdGi+8XZQJtbcf9z&#10;D05xZj5aEv16tljEVU/Oonibk+MuI/VlBKwgqIoHzo7mJqTnEWlbvKXhNDrJ9sLkRJk2Mql5ej1x&#10;5S/9lPXyxtdPAAAA//8DAFBLAwQUAAYACAAAACEALm9Dw98AAAAKAQAADwAAAGRycy9kb3ducmV2&#10;LnhtbEyPQU7DMBBF90jcwRokNog6tHbSpplUgARi29IDOPE0iRrbUew26e0xK1iO/tP/b4rdbHp2&#10;pdF3ziK8LBJgZGunO9sgHL8/ntfAfFBWq95ZQriRh115f1eoXLvJ7ul6CA2LJdbnCqENYcg593VL&#10;RvmFG8jG7ORGo0I8x4brUU2x3PR8mSQpN6qzcaFVA723VJ8PF4Nw+pqe5GaqPsMx24v0TXVZ5W6I&#10;jw/z6xZYoDn8wfCrH9WhjE6Vu1jtWY8gxXoVUYRlKoBFYCOlBFYhiGwlgJcF//9C+QMAAP//AwBQ&#10;SwECLQAUAAYACAAAACEAtoM4kv4AAADhAQAAEwAAAAAAAAAAAAAAAAAAAAAAW0NvbnRlbnRfVHlw&#10;ZXNdLnhtbFBLAQItABQABgAIAAAAIQA4/SH/1gAAAJQBAAALAAAAAAAAAAAAAAAAAC8BAABfcmVs&#10;cy8ucmVsc1BLAQItABQABgAIAAAAIQDBi+kmKgIAACsEAAAOAAAAAAAAAAAAAAAAAC4CAABkcnMv&#10;ZTJvRG9jLnhtbFBLAQItABQABgAIAAAAIQAub0PD3wAAAAoBAAAPAAAAAAAAAAAAAAAAAIQEAABk&#10;cnMvZG93bnJldi54bWxQSwUGAAAAAAQABADzAAAAkAUAAAAA&#10;" stroked="f">
                <v:textbox>
                  <w:txbxContent>
                    <w:p w14:paraId="6ABFF242" w14:textId="77777777" w:rsidR="00C370A3" w:rsidRDefault="00C370A3" w:rsidP="008C3E69">
                      <w:pPr>
                        <w:spacing w:line="276" w:lineRule="auto"/>
                        <w:jc w:val="both"/>
                        <w:rPr>
                          <w:rFonts w:asciiTheme="minorHAnsi" w:hAnsiTheme="minorHAnsi"/>
                          <w:sz w:val="20"/>
                          <w:szCs w:val="20"/>
                          <w:lang w:val="es-CO"/>
                        </w:rPr>
                      </w:pPr>
                      <w:r>
                        <w:rPr>
                          <w:rFonts w:asciiTheme="minorHAnsi" w:hAnsiTheme="minorHAnsi"/>
                          <w:sz w:val="20"/>
                          <w:szCs w:val="20"/>
                          <w:lang w:val="es-CO"/>
                        </w:rPr>
                        <w:t>Por otra parte</w:t>
                      </w:r>
                      <w:r w:rsidRPr="00B30988">
                        <w:rPr>
                          <w:rFonts w:asciiTheme="minorHAnsi" w:hAnsiTheme="minorHAnsi"/>
                          <w:sz w:val="20"/>
                          <w:szCs w:val="20"/>
                          <w:lang w:val="es-CO"/>
                        </w:rPr>
                        <w:t xml:space="preserve">, los juzgados de Neiva evacuaron </w:t>
                      </w:r>
                      <w:r>
                        <w:rPr>
                          <w:rFonts w:asciiTheme="minorHAnsi" w:hAnsiTheme="minorHAnsi"/>
                          <w:sz w:val="20"/>
                          <w:szCs w:val="20"/>
                          <w:lang w:val="es-CO"/>
                        </w:rPr>
                        <w:t>1908 procesos para un promedio de 477</w:t>
                      </w:r>
                      <w:r w:rsidRPr="00B30988">
                        <w:rPr>
                          <w:rFonts w:asciiTheme="minorHAnsi" w:hAnsiTheme="minorHAnsi"/>
                          <w:sz w:val="20"/>
                          <w:szCs w:val="20"/>
                          <w:lang w:val="es-CO"/>
                        </w:rPr>
                        <w:t xml:space="preserve"> procesos, </w:t>
                      </w:r>
                      <w:r>
                        <w:rPr>
                          <w:rFonts w:asciiTheme="minorHAnsi" w:hAnsiTheme="minorHAnsi"/>
                          <w:sz w:val="20"/>
                          <w:szCs w:val="20"/>
                          <w:lang w:val="es-CO"/>
                        </w:rPr>
                        <w:t xml:space="preserve">casi igual que en 2016, </w:t>
                      </w:r>
                      <w:r w:rsidRPr="00B30988">
                        <w:rPr>
                          <w:rFonts w:asciiTheme="minorHAnsi" w:hAnsiTheme="minorHAnsi"/>
                          <w:sz w:val="20"/>
                          <w:szCs w:val="20"/>
                          <w:lang w:val="es-CO"/>
                        </w:rPr>
                        <w:t xml:space="preserve">frente a </w:t>
                      </w:r>
                      <w:r>
                        <w:rPr>
                          <w:rFonts w:asciiTheme="minorHAnsi" w:hAnsiTheme="minorHAnsi"/>
                          <w:sz w:val="20"/>
                          <w:szCs w:val="20"/>
                          <w:lang w:val="es-CO"/>
                        </w:rPr>
                        <w:t>172</w:t>
                      </w:r>
                      <w:r w:rsidRPr="00B30988">
                        <w:rPr>
                          <w:rFonts w:asciiTheme="minorHAnsi" w:hAnsiTheme="minorHAnsi"/>
                          <w:sz w:val="20"/>
                          <w:szCs w:val="20"/>
                          <w:lang w:val="es-CO"/>
                        </w:rPr>
                        <w:t xml:space="preserve"> procesos por despacho en Pitalito</w:t>
                      </w:r>
                      <w:r>
                        <w:rPr>
                          <w:rFonts w:asciiTheme="minorHAnsi" w:hAnsiTheme="minorHAnsi"/>
                          <w:sz w:val="20"/>
                          <w:szCs w:val="20"/>
                          <w:lang w:val="es-CO"/>
                        </w:rPr>
                        <w:t xml:space="preserve">, lo cual representa una disminución del 10%, </w:t>
                      </w:r>
                      <w:r w:rsidRPr="00B30988">
                        <w:rPr>
                          <w:rFonts w:asciiTheme="minorHAnsi" w:hAnsiTheme="minorHAnsi"/>
                          <w:sz w:val="20"/>
                          <w:szCs w:val="20"/>
                          <w:lang w:val="es-CO"/>
                        </w:rPr>
                        <w:t xml:space="preserve">y </w:t>
                      </w:r>
                      <w:r>
                        <w:rPr>
                          <w:rFonts w:asciiTheme="minorHAnsi" w:hAnsiTheme="minorHAnsi"/>
                          <w:sz w:val="20"/>
                          <w:szCs w:val="20"/>
                          <w:lang w:val="es-CO"/>
                        </w:rPr>
                        <w:t>202</w:t>
                      </w:r>
                      <w:r w:rsidRPr="00B30988">
                        <w:rPr>
                          <w:rFonts w:asciiTheme="minorHAnsi" w:hAnsiTheme="minorHAnsi"/>
                          <w:sz w:val="20"/>
                          <w:szCs w:val="20"/>
                          <w:lang w:val="es-CO"/>
                        </w:rPr>
                        <w:t xml:space="preserve"> procesos por despacho en Garzón</w:t>
                      </w:r>
                      <w:r>
                        <w:rPr>
                          <w:rFonts w:asciiTheme="minorHAnsi" w:hAnsiTheme="minorHAnsi"/>
                          <w:sz w:val="20"/>
                          <w:szCs w:val="20"/>
                          <w:lang w:val="es-CO"/>
                        </w:rPr>
                        <w:t>, que equivale a un aumento del 33% en el rendimiento de ese Circuito.</w:t>
                      </w:r>
                    </w:p>
                    <w:p w14:paraId="10A2D232" w14:textId="77777777" w:rsidR="00C370A3" w:rsidRDefault="00C370A3" w:rsidP="009A478B">
                      <w:pPr>
                        <w:spacing w:line="276" w:lineRule="auto"/>
                        <w:jc w:val="both"/>
                        <w:rPr>
                          <w:rFonts w:asciiTheme="minorHAnsi" w:hAnsiTheme="minorHAnsi"/>
                          <w:sz w:val="20"/>
                          <w:szCs w:val="20"/>
                          <w:lang w:val="es-CO"/>
                        </w:rPr>
                      </w:pPr>
                      <w:r>
                        <w:rPr>
                          <w:rFonts w:asciiTheme="minorHAnsi" w:hAnsiTheme="minorHAnsi"/>
                          <w:sz w:val="20"/>
                          <w:szCs w:val="20"/>
                          <w:lang w:val="es-CO"/>
                        </w:rPr>
                        <w:t>Comparado con el resto del país, la demanda judicial es un poco inferior. Mientras el agregado nacional es de 484 procesos por despacho, en el Distrito Judicial llega a 315 procesos, lo que representa un 35% menos de ingresos, y para el Circuito de Neiva</w:t>
                      </w:r>
                      <w:r w:rsidRPr="00DE6898">
                        <w:rPr>
                          <w:rFonts w:asciiTheme="minorHAnsi" w:hAnsiTheme="minorHAnsi"/>
                          <w:sz w:val="20"/>
                          <w:szCs w:val="20"/>
                          <w:lang w:val="es-CO"/>
                        </w:rPr>
                        <w:t xml:space="preserve"> </w:t>
                      </w:r>
                      <w:r>
                        <w:rPr>
                          <w:rFonts w:asciiTheme="minorHAnsi" w:hAnsiTheme="minorHAnsi"/>
                          <w:sz w:val="20"/>
                          <w:szCs w:val="20"/>
                          <w:lang w:val="es-CO"/>
                        </w:rPr>
                        <w:t>es de 424, que equivale al 88% de la media nacional.</w:t>
                      </w:r>
                    </w:p>
                    <w:p w14:paraId="51666FF4" w14:textId="77777777" w:rsidR="00C370A3" w:rsidRPr="006F236E" w:rsidRDefault="00C370A3" w:rsidP="009A478B">
                      <w:pPr>
                        <w:spacing w:line="276" w:lineRule="auto"/>
                        <w:rPr>
                          <w:rFonts w:ascii="Calibri" w:hAnsi="Calibri" w:cs="Calibri"/>
                          <w:sz w:val="20"/>
                          <w:szCs w:val="20"/>
                          <w:lang w:val="es-CO"/>
                        </w:rPr>
                      </w:pPr>
                    </w:p>
                    <w:p w14:paraId="60BDBD3E" w14:textId="77777777" w:rsidR="00C370A3" w:rsidRPr="00984303" w:rsidRDefault="00C370A3" w:rsidP="008C3E69">
                      <w:pPr>
                        <w:spacing w:line="276" w:lineRule="auto"/>
                        <w:jc w:val="both"/>
                        <w:rPr>
                          <w:rFonts w:asciiTheme="minorHAnsi" w:hAnsiTheme="minorHAnsi"/>
                          <w:sz w:val="20"/>
                          <w:szCs w:val="20"/>
                          <w:lang w:val="es-CO"/>
                        </w:rPr>
                      </w:pPr>
                    </w:p>
                  </w:txbxContent>
                </v:textbox>
              </v:shape>
            </w:pict>
          </mc:Fallback>
        </mc:AlternateContent>
      </w:r>
    </w:p>
    <w:p w14:paraId="60BFECB3" w14:textId="64690CEE" w:rsidR="008C3E69" w:rsidRPr="006F236E" w:rsidRDefault="008C3E69" w:rsidP="008C3E69">
      <w:pPr>
        <w:spacing w:line="276" w:lineRule="auto"/>
        <w:jc w:val="both"/>
        <w:rPr>
          <w:rFonts w:ascii="Calibri" w:hAnsi="Calibri" w:cs="Calibri"/>
          <w:b/>
          <w:sz w:val="20"/>
          <w:szCs w:val="20"/>
          <w:lang w:val="es-CO"/>
        </w:rPr>
      </w:pPr>
      <w:r w:rsidRPr="006F236E">
        <w:rPr>
          <w:rFonts w:ascii="Calibri" w:hAnsi="Calibri" w:cs="Calibri"/>
          <w:b/>
          <w:noProof/>
          <w:sz w:val="20"/>
          <w:szCs w:val="20"/>
        </w:rPr>
        <mc:AlternateContent>
          <mc:Choice Requires="wps">
            <w:drawing>
              <wp:anchor distT="0" distB="0" distL="114300" distR="114300" simplePos="0" relativeHeight="251661312" behindDoc="0" locked="0" layoutInCell="1" allowOverlap="1" wp14:anchorId="4010A08B" wp14:editId="2B2E5CEB">
                <wp:simplePos x="0" y="0"/>
                <wp:positionH relativeFrom="column">
                  <wp:posOffset>1534279</wp:posOffset>
                </wp:positionH>
                <wp:positionV relativeFrom="paragraph">
                  <wp:posOffset>1100145</wp:posOffset>
                </wp:positionV>
                <wp:extent cx="563525" cy="318415"/>
                <wp:effectExtent l="0" t="0" r="8255" b="571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25" cy="318415"/>
                        </a:xfrm>
                        <a:prstGeom prst="rect">
                          <a:avLst/>
                        </a:prstGeom>
                        <a:solidFill>
                          <a:srgbClr val="FFFFFF"/>
                        </a:solidFill>
                        <a:ln w="9525">
                          <a:noFill/>
                          <a:miter lim="800000"/>
                          <a:headEnd/>
                          <a:tailEnd/>
                        </a:ln>
                      </wps:spPr>
                      <wps:txbx>
                        <w:txbxContent>
                          <w:p w14:paraId="377A8CBC" w14:textId="77777777" w:rsidR="00C370A3" w:rsidRPr="002C6573" w:rsidRDefault="00C370A3" w:rsidP="008C3E69">
                            <w:pPr>
                              <w:rPr>
                                <w:rFonts w:asciiTheme="minorHAnsi" w:hAnsiTheme="minorHAnsi" w:cstheme="minorHAnsi"/>
                                <w:b/>
                                <w:color w:val="FF0000"/>
                                <w:sz w:val="20"/>
                              </w:rPr>
                            </w:pPr>
                            <w:r w:rsidRPr="002C6573">
                              <w:rPr>
                                <w:rFonts w:asciiTheme="minorHAnsi" w:hAnsiTheme="minorHAnsi" w:cstheme="minorHAnsi"/>
                                <w:b/>
                                <w:color w:val="FF0000"/>
                                <w:sz w:val="20"/>
                                <w:lang w:val="es-CO"/>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0.8pt;margin-top:86.65pt;width:44.3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awJgIAACkEAAAOAAAAZHJzL2Uyb0RvYy54bWysU9tu2zAMfR+wfxD0vjhJnS414hRdugwD&#10;ugvQ7QNoSY6FyaInKbGzry8lp2m2vQ3zg0Ca5NHhIbW6HVrDDsp5jbbks8mUM2UFSm13Jf/+bftm&#10;yZkPYCUYtKrkR+X57fr1q1XfFWqODRqpHCMQ64u+K3kTQldkmReNasFPsFOWgjW6FgK5bpdJBz2h&#10;tyabT6fXWY9Odg6F8p7+3o9Bvk74da1E+FLXXgVmSk7cQjpdOqt4ZusVFDsHXaPFiQb8A4sWtKVL&#10;z1D3EIDtnf4LqtXCocc6TAS2Gda1Fir1QN3Mpn9089hAp1IvJI7vzjL5/wcrPh++OqZlyfOcMwst&#10;zWizB+mQScWCGgKyeVSp73xByY8dpYfhHQ407dSx7x5Q/PDM4qYBu1N3zmHfKJDEchYrs4vSEcdH&#10;kKr/hJJug33ABDTUro0SkiiM0Glax/OEiAcT9HNxfbWYLzgTFLqaLfPZIt0AxXNx53z4oLBl0Si5&#10;owVI4HB48CGSgeI5Jd7l0Wi51cYkx+2qjXHsALQs2/Sd0H9LM5b1Jb+JPGKVxVif9qjVgZbZ6Lbk&#10;y2n8YjkUUYz3ViY7gDajTUyMPakTBRmlCUM1jOOItVG5CuWR5HI47i69NTIadL8462lvS+5/7sEp&#10;zsxHS5LfzPI8Lnpy8sXbOTnuMlJdRsAKgip54Gw0NyE9jrGxOxpNrZNsL0xOlGkfk5qntxMX/tJP&#10;WS8vfP0EAAD//wMAUEsDBBQABgAIAAAAIQCxT6cr3gAAAAsBAAAPAAAAZHJzL2Rvd25yZXYueG1s&#10;TI/BToNAEIbvJr7DZky8GLuURWiRpVETjdfWPsACUyCys4TdFvr2jie9zeT78883xW6xg7jg5HtH&#10;GtarCARS7ZqeWg3Hr/fHDQgfDDVmcIQaruhhV97eFCZv3Ex7vBxCK7iEfG40dCGMuZS+7tAav3Ij&#10;ErOTm6wJvE6tbCYzc7kdZBxFqbSmJ77QmRHfOqy/D2er4fQ5Pzxt5+ojHLN9kr6aPqvcVev7u+Xl&#10;GUTAJfyF4Vef1aFkp8qdqfFi0BAn65SjDDKlQHBCqYiHilGsEpBlIf//UP4AAAD//wMAUEsBAi0A&#10;FAAGAAgAAAAhALaDOJL+AAAA4QEAABMAAAAAAAAAAAAAAAAAAAAAAFtDb250ZW50X1R5cGVzXS54&#10;bWxQSwECLQAUAAYACAAAACEAOP0h/9YAAACUAQAACwAAAAAAAAAAAAAAAAAvAQAAX3JlbHMvLnJl&#10;bHNQSwECLQAUAAYACAAAACEAKtWGsCYCAAApBAAADgAAAAAAAAAAAAAAAAAuAgAAZHJzL2Uyb0Rv&#10;Yy54bWxQSwECLQAUAAYACAAAACEAsU+nK94AAAALAQAADwAAAAAAAAAAAAAAAACABAAAZHJzL2Rv&#10;d25yZXYueG1sUEsFBgAAAAAEAAQA8wAAAIsFAAAAAA==&#10;" stroked="f">
                <v:textbox>
                  <w:txbxContent>
                    <w:p w14:paraId="377A8CBC" w14:textId="77777777" w:rsidR="00C370A3" w:rsidRPr="002C6573" w:rsidRDefault="00C370A3" w:rsidP="008C3E69">
                      <w:pPr>
                        <w:rPr>
                          <w:rFonts w:asciiTheme="minorHAnsi" w:hAnsiTheme="minorHAnsi" w:cstheme="minorHAnsi"/>
                          <w:b/>
                          <w:color w:val="FF0000"/>
                          <w:sz w:val="20"/>
                        </w:rPr>
                      </w:pPr>
                      <w:r w:rsidRPr="002C6573">
                        <w:rPr>
                          <w:rFonts w:asciiTheme="minorHAnsi" w:hAnsiTheme="minorHAnsi" w:cstheme="minorHAnsi"/>
                          <w:b/>
                          <w:color w:val="FF0000"/>
                          <w:sz w:val="20"/>
                          <w:lang w:val="es-CO"/>
                        </w:rPr>
                        <w:t>-10%</w:t>
                      </w:r>
                    </w:p>
                  </w:txbxContent>
                </v:textbox>
              </v:shape>
            </w:pict>
          </mc:Fallback>
        </mc:AlternateContent>
      </w:r>
      <w:r w:rsidRPr="006F236E">
        <w:rPr>
          <w:rFonts w:ascii="Calibri" w:hAnsi="Calibri" w:cs="Calibri"/>
          <w:b/>
          <w:noProof/>
          <w:sz w:val="20"/>
          <w:szCs w:val="20"/>
        </w:rPr>
        <w:drawing>
          <wp:inline distT="0" distB="0" distL="0" distR="0" wp14:anchorId="6A0F82A3" wp14:editId="7061BEF7">
            <wp:extent cx="3336966" cy="2660073"/>
            <wp:effectExtent l="0" t="0" r="15875" b="26035"/>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D75ED8" w14:textId="77777777" w:rsidR="008C3E69" w:rsidRDefault="008C3E69" w:rsidP="008C3E69">
      <w:pPr>
        <w:spacing w:line="276" w:lineRule="auto"/>
        <w:jc w:val="both"/>
        <w:rPr>
          <w:rFonts w:ascii="Calibri" w:hAnsi="Calibri" w:cs="Calibri"/>
          <w:sz w:val="20"/>
          <w:szCs w:val="20"/>
          <w:lang w:val="es-CO"/>
        </w:rPr>
      </w:pPr>
    </w:p>
    <w:p w14:paraId="2AB86E71" w14:textId="77777777" w:rsidR="009A478B" w:rsidRPr="006F236E" w:rsidRDefault="009A478B" w:rsidP="008C3E69">
      <w:pPr>
        <w:spacing w:line="276" w:lineRule="auto"/>
        <w:jc w:val="both"/>
        <w:rPr>
          <w:rFonts w:ascii="Calibri" w:hAnsi="Calibri" w:cs="Calibri"/>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2917"/>
        <w:gridCol w:w="681"/>
        <w:gridCol w:w="813"/>
        <w:gridCol w:w="704"/>
        <w:gridCol w:w="695"/>
        <w:gridCol w:w="842"/>
        <w:gridCol w:w="699"/>
        <w:gridCol w:w="702"/>
        <w:gridCol w:w="739"/>
        <w:gridCol w:w="752"/>
      </w:tblGrid>
      <w:tr w:rsidR="008C3E69" w:rsidRPr="006F236E" w14:paraId="5127CBD3" w14:textId="77777777" w:rsidTr="0031787A">
        <w:trPr>
          <w:gridBefore w:val="1"/>
          <w:wBefore w:w="1528" w:type="pct"/>
          <w:trHeight w:val="288"/>
        </w:trPr>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5E352C" w14:textId="77777777" w:rsidR="008C3E69" w:rsidRPr="006F236E" w:rsidRDefault="008C3E69" w:rsidP="0031787A">
            <w:pPr>
              <w:spacing w:line="276" w:lineRule="auto"/>
              <w:jc w:val="center"/>
              <w:rPr>
                <w:rFonts w:ascii="Calibri" w:hAnsi="Calibri" w:cs="Calibri"/>
                <w:b/>
                <w:bCs/>
                <w:color w:val="000000"/>
                <w:sz w:val="20"/>
                <w:szCs w:val="20"/>
                <w:lang w:val="es-CO" w:eastAsia="es-CO"/>
              </w:rPr>
            </w:pPr>
            <w:r w:rsidRPr="006F236E">
              <w:rPr>
                <w:rFonts w:ascii="Calibri" w:hAnsi="Calibri" w:cs="Calibri"/>
                <w:b/>
                <w:bCs/>
                <w:color w:val="000000"/>
                <w:sz w:val="20"/>
                <w:szCs w:val="20"/>
                <w:lang w:val="es-CO" w:eastAsia="es-CO"/>
              </w:rPr>
              <w:t>INGRESO EFECTIVO</w:t>
            </w:r>
          </w:p>
        </w:tc>
        <w:tc>
          <w:tcPr>
            <w:tcW w:w="11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2AB560" w14:textId="77777777" w:rsidR="008C3E69" w:rsidRPr="006F236E" w:rsidRDefault="008C3E69" w:rsidP="0031787A">
            <w:pPr>
              <w:spacing w:line="276" w:lineRule="auto"/>
              <w:jc w:val="center"/>
              <w:rPr>
                <w:rFonts w:ascii="Calibri" w:hAnsi="Calibri" w:cs="Calibri"/>
                <w:b/>
                <w:bCs/>
                <w:color w:val="000000"/>
                <w:sz w:val="20"/>
                <w:szCs w:val="20"/>
                <w:lang w:val="es-CO" w:eastAsia="es-CO"/>
              </w:rPr>
            </w:pPr>
            <w:r w:rsidRPr="006F236E">
              <w:rPr>
                <w:rFonts w:ascii="Calibri" w:hAnsi="Calibri" w:cs="Calibri"/>
                <w:b/>
                <w:bCs/>
                <w:color w:val="000000"/>
                <w:sz w:val="20"/>
                <w:szCs w:val="20"/>
                <w:lang w:val="es-CO" w:eastAsia="es-CO"/>
              </w:rPr>
              <w:t>EGRESO EFECTIVO</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7CD5ED" w14:textId="77777777" w:rsidR="008C3E69" w:rsidRPr="006F236E" w:rsidRDefault="008C3E69" w:rsidP="0031787A">
            <w:pPr>
              <w:spacing w:line="276" w:lineRule="auto"/>
              <w:jc w:val="center"/>
              <w:rPr>
                <w:rFonts w:ascii="Calibri" w:hAnsi="Calibri" w:cs="Calibri"/>
                <w:b/>
                <w:bCs/>
                <w:color w:val="000000"/>
                <w:sz w:val="20"/>
                <w:szCs w:val="20"/>
                <w:lang w:val="es-CO" w:eastAsia="es-CO"/>
              </w:rPr>
            </w:pPr>
            <w:r w:rsidRPr="006F236E">
              <w:rPr>
                <w:rFonts w:ascii="Calibri" w:hAnsi="Calibri" w:cs="Calibri"/>
                <w:b/>
                <w:bCs/>
                <w:color w:val="000000"/>
                <w:sz w:val="20"/>
                <w:szCs w:val="20"/>
                <w:lang w:val="es-CO" w:eastAsia="es-CO"/>
              </w:rPr>
              <w:t>INVENTARIO FINAL</w:t>
            </w:r>
          </w:p>
        </w:tc>
      </w:tr>
      <w:tr w:rsidR="008C3E69" w:rsidRPr="006F236E" w14:paraId="5F295EA7" w14:textId="77777777" w:rsidTr="0031787A">
        <w:trPr>
          <w:gridBefore w:val="1"/>
          <w:wBefore w:w="1528" w:type="pct"/>
          <w:trHeight w:val="309"/>
        </w:trPr>
        <w:tc>
          <w:tcPr>
            <w:tcW w:w="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338B0"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Oral</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2AC61"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Escrito</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BC334"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Tutela</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840C"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Oral</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2983F"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Escrito</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7AB90"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Tutela</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D84C3"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Oral</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AF153"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Escrito</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8D7BD"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Tutela</w:t>
            </w:r>
          </w:p>
        </w:tc>
      </w:tr>
      <w:tr w:rsidR="008C3E69" w:rsidRPr="006F236E" w14:paraId="537F4D63" w14:textId="77777777" w:rsidTr="0031787A">
        <w:trPr>
          <w:gridBefore w:val="1"/>
          <w:wBefore w:w="1528" w:type="pct"/>
          <w:trHeight w:val="309"/>
        </w:trPr>
        <w:tc>
          <w:tcPr>
            <w:tcW w:w="357" w:type="pct"/>
            <w:vMerge/>
            <w:tcBorders>
              <w:top w:val="single" w:sz="4" w:space="0" w:color="auto"/>
              <w:left w:val="single" w:sz="4" w:space="0" w:color="auto"/>
              <w:bottom w:val="single" w:sz="4" w:space="0" w:color="auto"/>
              <w:right w:val="single" w:sz="4" w:space="0" w:color="auto"/>
            </w:tcBorders>
            <w:vAlign w:val="center"/>
            <w:hideMark/>
          </w:tcPr>
          <w:p w14:paraId="51210336"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14:paraId="7A850096"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5B746FC1"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1CF0234B"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4386C877"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24C55D5E"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429B9459"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14:paraId="6596F2D2"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14:paraId="6AEE4FFB"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r>
      <w:tr w:rsidR="008C3E69" w:rsidRPr="006F236E" w14:paraId="0D898F2E" w14:textId="77777777" w:rsidTr="009E5BCD">
        <w:tblPrEx>
          <w:tblLook w:val="04A0" w:firstRow="1" w:lastRow="0" w:firstColumn="1" w:lastColumn="0" w:noHBand="0" w:noVBand="1"/>
        </w:tblPrEx>
        <w:trPr>
          <w:trHeight w:val="288"/>
        </w:trPr>
        <w:tc>
          <w:tcPr>
            <w:tcW w:w="1528"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C8BCE2" w14:textId="77777777" w:rsidR="008C3E69" w:rsidRPr="006F236E" w:rsidRDefault="008C3E69" w:rsidP="0031787A">
            <w:pPr>
              <w:spacing w:line="276" w:lineRule="auto"/>
              <w:jc w:val="both"/>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ENERO A DICIEMBRE 2016</w:t>
            </w:r>
          </w:p>
        </w:tc>
        <w:tc>
          <w:tcPr>
            <w:tcW w:w="357" w:type="pct"/>
            <w:tcBorders>
              <w:top w:val="single" w:sz="4" w:space="0" w:color="auto"/>
              <w:left w:val="nil"/>
              <w:bottom w:val="single" w:sz="4" w:space="0" w:color="auto"/>
              <w:right w:val="single" w:sz="4" w:space="0" w:color="auto"/>
            </w:tcBorders>
            <w:shd w:val="clear" w:color="000000" w:fill="FFFF99"/>
            <w:noWrap/>
            <w:vAlign w:val="bottom"/>
          </w:tcPr>
          <w:p w14:paraId="110315DA"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1260</w:t>
            </w:r>
          </w:p>
        </w:tc>
        <w:tc>
          <w:tcPr>
            <w:tcW w:w="426" w:type="pct"/>
            <w:tcBorders>
              <w:top w:val="single" w:sz="4" w:space="0" w:color="auto"/>
              <w:left w:val="nil"/>
              <w:bottom w:val="single" w:sz="4" w:space="0" w:color="auto"/>
              <w:right w:val="single" w:sz="4" w:space="0" w:color="auto"/>
            </w:tcBorders>
            <w:shd w:val="clear" w:color="000000" w:fill="FFFF99"/>
            <w:noWrap/>
            <w:vAlign w:val="bottom"/>
          </w:tcPr>
          <w:p w14:paraId="3E6A0750"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170</w:t>
            </w:r>
          </w:p>
        </w:tc>
        <w:tc>
          <w:tcPr>
            <w:tcW w:w="369" w:type="pct"/>
            <w:tcBorders>
              <w:top w:val="single" w:sz="4" w:space="0" w:color="auto"/>
              <w:left w:val="nil"/>
              <w:bottom w:val="single" w:sz="4" w:space="0" w:color="auto"/>
              <w:right w:val="single" w:sz="4" w:space="0" w:color="auto"/>
            </w:tcBorders>
            <w:shd w:val="clear" w:color="000000" w:fill="FFFF99"/>
            <w:noWrap/>
            <w:vAlign w:val="bottom"/>
          </w:tcPr>
          <w:p w14:paraId="04A76DF8"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1459</w:t>
            </w:r>
          </w:p>
        </w:tc>
        <w:tc>
          <w:tcPr>
            <w:tcW w:w="364" w:type="pct"/>
            <w:tcBorders>
              <w:top w:val="single" w:sz="4" w:space="0" w:color="auto"/>
              <w:left w:val="nil"/>
              <w:bottom w:val="single" w:sz="4" w:space="0" w:color="auto"/>
              <w:right w:val="single" w:sz="4" w:space="0" w:color="auto"/>
            </w:tcBorders>
            <w:shd w:val="clear" w:color="000000" w:fill="FFFF99"/>
            <w:noWrap/>
            <w:vAlign w:val="bottom"/>
          </w:tcPr>
          <w:p w14:paraId="263277C5"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455</w:t>
            </w:r>
          </w:p>
        </w:tc>
        <w:tc>
          <w:tcPr>
            <w:tcW w:w="441" w:type="pct"/>
            <w:tcBorders>
              <w:top w:val="single" w:sz="4" w:space="0" w:color="auto"/>
              <w:left w:val="nil"/>
              <w:bottom w:val="single" w:sz="4" w:space="0" w:color="auto"/>
              <w:right w:val="single" w:sz="4" w:space="0" w:color="auto"/>
            </w:tcBorders>
            <w:shd w:val="clear" w:color="000000" w:fill="FFFF99"/>
            <w:noWrap/>
            <w:vAlign w:val="bottom"/>
          </w:tcPr>
          <w:p w14:paraId="79298EA3"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882</w:t>
            </w:r>
          </w:p>
        </w:tc>
        <w:tc>
          <w:tcPr>
            <w:tcW w:w="366" w:type="pct"/>
            <w:tcBorders>
              <w:top w:val="single" w:sz="4" w:space="0" w:color="auto"/>
              <w:left w:val="nil"/>
              <w:bottom w:val="single" w:sz="4" w:space="0" w:color="auto"/>
              <w:right w:val="single" w:sz="4" w:space="0" w:color="auto"/>
            </w:tcBorders>
            <w:shd w:val="clear" w:color="000000" w:fill="FFFF99"/>
            <w:noWrap/>
            <w:vAlign w:val="bottom"/>
          </w:tcPr>
          <w:p w14:paraId="4A520DC2"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1270</w:t>
            </w:r>
          </w:p>
        </w:tc>
        <w:tc>
          <w:tcPr>
            <w:tcW w:w="368" w:type="pct"/>
            <w:tcBorders>
              <w:top w:val="single" w:sz="4" w:space="0" w:color="auto"/>
              <w:left w:val="nil"/>
              <w:bottom w:val="single" w:sz="4" w:space="0" w:color="auto"/>
              <w:right w:val="single" w:sz="4" w:space="0" w:color="auto"/>
            </w:tcBorders>
            <w:shd w:val="clear" w:color="000000" w:fill="FFFF99"/>
            <w:noWrap/>
            <w:vAlign w:val="bottom"/>
          </w:tcPr>
          <w:p w14:paraId="48E69FC5"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472</w:t>
            </w:r>
          </w:p>
        </w:tc>
        <w:tc>
          <w:tcPr>
            <w:tcW w:w="387" w:type="pct"/>
            <w:tcBorders>
              <w:top w:val="single" w:sz="4" w:space="0" w:color="auto"/>
              <w:left w:val="nil"/>
              <w:bottom w:val="single" w:sz="4" w:space="0" w:color="auto"/>
              <w:right w:val="single" w:sz="4" w:space="0" w:color="auto"/>
            </w:tcBorders>
            <w:shd w:val="clear" w:color="000000" w:fill="FFFF99"/>
            <w:noWrap/>
            <w:vAlign w:val="bottom"/>
          </w:tcPr>
          <w:p w14:paraId="528C2FAB"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1229</w:t>
            </w:r>
          </w:p>
        </w:tc>
        <w:tc>
          <w:tcPr>
            <w:tcW w:w="394" w:type="pct"/>
            <w:tcBorders>
              <w:top w:val="single" w:sz="4" w:space="0" w:color="auto"/>
              <w:left w:val="nil"/>
              <w:bottom w:val="single" w:sz="4" w:space="0" w:color="auto"/>
              <w:right w:val="single" w:sz="4" w:space="0" w:color="auto"/>
            </w:tcBorders>
            <w:shd w:val="clear" w:color="000000" w:fill="FFFF99"/>
            <w:noWrap/>
            <w:vAlign w:val="bottom"/>
          </w:tcPr>
          <w:p w14:paraId="670D8A8F"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94</w:t>
            </w:r>
          </w:p>
        </w:tc>
      </w:tr>
      <w:tr w:rsidR="008C3E69" w:rsidRPr="006F236E" w14:paraId="559769A9" w14:textId="77777777" w:rsidTr="009E5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28" w:type="pct"/>
            <w:shd w:val="clear" w:color="000000" w:fill="FFFF99"/>
            <w:noWrap/>
            <w:vAlign w:val="bottom"/>
            <w:hideMark/>
          </w:tcPr>
          <w:p w14:paraId="71469B85" w14:textId="77777777" w:rsidR="008C3E69" w:rsidRPr="006F236E" w:rsidRDefault="008C3E69" w:rsidP="0031787A">
            <w:pPr>
              <w:spacing w:line="276" w:lineRule="auto"/>
              <w:jc w:val="both"/>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ENERO A DICIEMBRE  2017</w:t>
            </w:r>
          </w:p>
        </w:tc>
        <w:tc>
          <w:tcPr>
            <w:tcW w:w="357" w:type="pct"/>
            <w:shd w:val="clear" w:color="000000" w:fill="FFFF99"/>
            <w:noWrap/>
            <w:vAlign w:val="bottom"/>
          </w:tcPr>
          <w:p w14:paraId="3CC925EB"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1349</w:t>
            </w:r>
          </w:p>
        </w:tc>
        <w:tc>
          <w:tcPr>
            <w:tcW w:w="426" w:type="pct"/>
            <w:shd w:val="clear" w:color="000000" w:fill="FFFF99"/>
            <w:noWrap/>
            <w:vAlign w:val="bottom"/>
          </w:tcPr>
          <w:p w14:paraId="0BC071BB"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73</w:t>
            </w:r>
          </w:p>
        </w:tc>
        <w:tc>
          <w:tcPr>
            <w:tcW w:w="369" w:type="pct"/>
            <w:shd w:val="clear" w:color="000000" w:fill="FFFF99"/>
            <w:noWrap/>
            <w:vAlign w:val="bottom"/>
          </w:tcPr>
          <w:p w14:paraId="70D7BFBD"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1417</w:t>
            </w:r>
          </w:p>
        </w:tc>
        <w:tc>
          <w:tcPr>
            <w:tcW w:w="364" w:type="pct"/>
            <w:shd w:val="clear" w:color="000000" w:fill="FFFF99"/>
            <w:noWrap/>
            <w:vAlign w:val="bottom"/>
          </w:tcPr>
          <w:p w14:paraId="1FE3A754"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568</w:t>
            </w:r>
          </w:p>
        </w:tc>
        <w:tc>
          <w:tcPr>
            <w:tcW w:w="441" w:type="pct"/>
            <w:shd w:val="clear" w:color="000000" w:fill="FFFF99"/>
            <w:noWrap/>
            <w:vAlign w:val="bottom"/>
          </w:tcPr>
          <w:p w14:paraId="7B970A1E"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570</w:t>
            </w:r>
          </w:p>
        </w:tc>
        <w:tc>
          <w:tcPr>
            <w:tcW w:w="366" w:type="pct"/>
            <w:shd w:val="clear" w:color="000000" w:fill="FFFF99"/>
            <w:noWrap/>
            <w:vAlign w:val="bottom"/>
          </w:tcPr>
          <w:p w14:paraId="6C6C2179"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1517</w:t>
            </w:r>
          </w:p>
        </w:tc>
        <w:tc>
          <w:tcPr>
            <w:tcW w:w="368" w:type="pct"/>
            <w:shd w:val="clear" w:color="000000" w:fill="FFFF99"/>
            <w:noWrap/>
            <w:vAlign w:val="bottom"/>
          </w:tcPr>
          <w:p w14:paraId="0B4D1379"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851</w:t>
            </w:r>
          </w:p>
        </w:tc>
        <w:tc>
          <w:tcPr>
            <w:tcW w:w="387" w:type="pct"/>
            <w:shd w:val="clear" w:color="000000" w:fill="FFFF99"/>
            <w:noWrap/>
            <w:vAlign w:val="bottom"/>
          </w:tcPr>
          <w:p w14:paraId="26F0CDD1"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333</w:t>
            </w:r>
          </w:p>
        </w:tc>
        <w:tc>
          <w:tcPr>
            <w:tcW w:w="394" w:type="pct"/>
            <w:shd w:val="clear" w:color="000000" w:fill="FFFF99"/>
            <w:noWrap/>
            <w:vAlign w:val="bottom"/>
          </w:tcPr>
          <w:p w14:paraId="7F14A1FD"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66</w:t>
            </w:r>
          </w:p>
        </w:tc>
      </w:tr>
    </w:tbl>
    <w:p w14:paraId="21A96B94" w14:textId="77777777" w:rsidR="009E5BCD" w:rsidRDefault="009E5BCD" w:rsidP="009E5BCD">
      <w:pPr>
        <w:spacing w:line="276" w:lineRule="auto"/>
        <w:jc w:val="both"/>
        <w:rPr>
          <w:rFonts w:asciiTheme="minorHAnsi" w:hAnsiTheme="minorHAnsi"/>
          <w:sz w:val="20"/>
          <w:szCs w:val="20"/>
          <w:lang w:val="es-CO"/>
        </w:rPr>
      </w:pPr>
    </w:p>
    <w:p w14:paraId="333D4A05" w14:textId="7FD4DD86" w:rsidR="009E5BCD" w:rsidRDefault="009E5BCD" w:rsidP="009E5BCD">
      <w:pPr>
        <w:spacing w:line="276" w:lineRule="auto"/>
        <w:jc w:val="both"/>
        <w:rPr>
          <w:rFonts w:ascii="Calibri" w:hAnsi="Calibri" w:cs="Calibri"/>
          <w:sz w:val="20"/>
          <w:szCs w:val="20"/>
          <w:lang w:val="es-CO"/>
        </w:rPr>
      </w:pPr>
      <w:r w:rsidRPr="006F236E">
        <w:rPr>
          <w:rFonts w:ascii="Calibri" w:hAnsi="Calibri" w:cs="Calibri"/>
          <w:sz w:val="20"/>
          <w:szCs w:val="20"/>
          <w:lang w:val="es-CO"/>
        </w:rPr>
        <w:t>En relación con los egresos, mientras el promedio nacional se ubica en 392 procesos por despachos, en el Circuito de Neiva se terminan 478 procesos, es decir, el 22% más que en el resto del país, aun cuando si se toma en consideración todo el Distrito Judicial, los egresos promedio disminuyen a 332 procesos, que equiva</w:t>
      </w:r>
      <w:r>
        <w:rPr>
          <w:rFonts w:ascii="Calibri" w:hAnsi="Calibri" w:cs="Calibri"/>
          <w:sz w:val="20"/>
          <w:szCs w:val="20"/>
          <w:lang w:val="es-CO"/>
        </w:rPr>
        <w:t>le al 85% de la media nacional.</w:t>
      </w:r>
    </w:p>
    <w:p w14:paraId="7DF03AE0" w14:textId="77777777" w:rsidR="009E5BCD" w:rsidRPr="009E5BCD" w:rsidRDefault="009E5BCD" w:rsidP="009E5BCD">
      <w:pPr>
        <w:spacing w:line="276" w:lineRule="auto"/>
        <w:jc w:val="both"/>
        <w:rPr>
          <w:rFonts w:ascii="Calibri" w:hAnsi="Calibri" w:cs="Calibri"/>
          <w:sz w:val="20"/>
          <w:szCs w:val="20"/>
          <w:lang w:val="es-CO"/>
        </w:rPr>
      </w:pPr>
    </w:p>
    <w:p w14:paraId="2CBD50E3" w14:textId="77777777" w:rsidR="008C3E69" w:rsidRPr="00B84BC6" w:rsidRDefault="008C3E69" w:rsidP="009E5BCD">
      <w:pPr>
        <w:pStyle w:val="Ttulo6"/>
        <w:numPr>
          <w:ilvl w:val="0"/>
          <w:numId w:val="112"/>
        </w:numPr>
        <w:spacing w:before="0"/>
        <w:ind w:left="709"/>
        <w:rPr>
          <w:szCs w:val="20"/>
          <w:lang w:val="es-CO"/>
        </w:rPr>
      </w:pPr>
      <w:r>
        <w:rPr>
          <w:lang w:val="es-CO"/>
        </w:rPr>
        <w:t xml:space="preserve">Subespecialidad: </w:t>
      </w:r>
      <w:r w:rsidRPr="00B84BC6">
        <w:rPr>
          <w:szCs w:val="20"/>
          <w:lang w:val="es-CO"/>
        </w:rPr>
        <w:t>Familia</w:t>
      </w:r>
    </w:p>
    <w:p w14:paraId="75D4DBCB" w14:textId="77777777" w:rsidR="008C3E69" w:rsidRDefault="008C3E69" w:rsidP="009E5BCD">
      <w:pPr>
        <w:spacing w:line="276" w:lineRule="auto"/>
        <w:jc w:val="both"/>
        <w:rPr>
          <w:rFonts w:ascii="Calibri" w:hAnsi="Calibri" w:cs="Calibri"/>
          <w:sz w:val="20"/>
          <w:szCs w:val="20"/>
          <w:lang w:val="es-CO"/>
        </w:rPr>
      </w:pPr>
    </w:p>
    <w:p w14:paraId="3308B528" w14:textId="6A1E9A73" w:rsidR="008C3E69" w:rsidRPr="00453FDD" w:rsidRDefault="008C3E69" w:rsidP="008229B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La demanda se mantuvo casi igual en los dos años</w:t>
      </w:r>
      <w:r w:rsidR="008229B9">
        <w:rPr>
          <w:rFonts w:asciiTheme="minorHAnsi" w:hAnsiTheme="minorHAnsi" w:cstheme="minorHAnsi"/>
          <w:sz w:val="20"/>
          <w:szCs w:val="20"/>
        </w:rPr>
        <w:t>, pues solo</w:t>
      </w:r>
      <w:r w:rsidRPr="00453FDD">
        <w:rPr>
          <w:rFonts w:asciiTheme="minorHAnsi" w:hAnsiTheme="minorHAnsi" w:cstheme="minorHAnsi"/>
          <w:sz w:val="20"/>
          <w:szCs w:val="20"/>
        </w:rPr>
        <w:t xml:space="preserve"> </w:t>
      </w:r>
      <w:r w:rsidR="008229B9" w:rsidRPr="00453FDD">
        <w:rPr>
          <w:rFonts w:asciiTheme="minorHAnsi" w:hAnsiTheme="minorHAnsi" w:cstheme="minorHAnsi"/>
          <w:sz w:val="20"/>
          <w:szCs w:val="20"/>
        </w:rPr>
        <w:t>disminuyó 3%</w:t>
      </w:r>
      <w:r w:rsidR="008229B9">
        <w:rPr>
          <w:rFonts w:asciiTheme="minorHAnsi" w:hAnsiTheme="minorHAnsi" w:cstheme="minorHAnsi"/>
          <w:sz w:val="20"/>
          <w:szCs w:val="20"/>
        </w:rPr>
        <w:t xml:space="preserve">, </w:t>
      </w:r>
      <w:r w:rsidRPr="00453FDD">
        <w:rPr>
          <w:rFonts w:asciiTheme="minorHAnsi" w:hAnsiTheme="minorHAnsi" w:cstheme="minorHAnsi"/>
          <w:sz w:val="20"/>
          <w:szCs w:val="20"/>
        </w:rPr>
        <w:t>y los ingresos presentan una tendencia constante, cercan</w:t>
      </w:r>
      <w:r>
        <w:rPr>
          <w:rFonts w:asciiTheme="minorHAnsi" w:hAnsiTheme="minorHAnsi" w:cstheme="minorHAnsi"/>
          <w:sz w:val="20"/>
          <w:szCs w:val="20"/>
        </w:rPr>
        <w:t>a</w:t>
      </w:r>
      <w:r w:rsidRPr="00453FDD">
        <w:rPr>
          <w:rFonts w:asciiTheme="minorHAnsi" w:hAnsiTheme="minorHAnsi" w:cstheme="minorHAnsi"/>
          <w:sz w:val="20"/>
          <w:szCs w:val="20"/>
        </w:rPr>
        <w:t xml:space="preserve"> a 571 procesos por despacho. </w:t>
      </w:r>
      <w:r w:rsidR="008229B9">
        <w:rPr>
          <w:rFonts w:asciiTheme="minorHAnsi" w:hAnsiTheme="minorHAnsi" w:cstheme="minorHAnsi"/>
          <w:sz w:val="20"/>
          <w:szCs w:val="20"/>
        </w:rPr>
        <w:t>L</w:t>
      </w:r>
      <w:r w:rsidRPr="00453FDD">
        <w:rPr>
          <w:rFonts w:asciiTheme="minorHAnsi" w:hAnsiTheme="minorHAnsi" w:cstheme="minorHAnsi"/>
          <w:sz w:val="20"/>
          <w:szCs w:val="20"/>
        </w:rPr>
        <w:t>os egresos aumentaron 17%, lo cual permitió una disminución efectiva de 267 procesos</w:t>
      </w:r>
      <w:r w:rsidR="008229B9">
        <w:rPr>
          <w:rFonts w:asciiTheme="minorHAnsi" w:hAnsiTheme="minorHAnsi" w:cstheme="minorHAnsi"/>
          <w:sz w:val="20"/>
          <w:szCs w:val="20"/>
        </w:rPr>
        <w:t xml:space="preserve"> en el inventario</w:t>
      </w:r>
      <w:r w:rsidRPr="00453FDD">
        <w:rPr>
          <w:rFonts w:asciiTheme="minorHAnsi" w:hAnsiTheme="minorHAnsi" w:cstheme="minorHAnsi"/>
          <w:sz w:val="20"/>
          <w:szCs w:val="20"/>
        </w:rPr>
        <w:t>, equivalente al 12% respecto al 2016.</w:t>
      </w:r>
    </w:p>
    <w:p w14:paraId="701A9938" w14:textId="77777777" w:rsidR="008C3E69" w:rsidRPr="00453FDD" w:rsidRDefault="008C3E69" w:rsidP="008C3E69">
      <w:pPr>
        <w:spacing w:line="276" w:lineRule="auto"/>
        <w:jc w:val="both"/>
        <w:rPr>
          <w:rFonts w:asciiTheme="minorHAnsi" w:hAnsiTheme="minorHAnsi" w:cstheme="minorHAnsi"/>
          <w:sz w:val="20"/>
          <w:szCs w:val="20"/>
        </w:rPr>
      </w:pPr>
    </w:p>
    <w:p w14:paraId="4774E371" w14:textId="77777777"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Al comparar el comportamiento de estos juzgados con el resto del país, se observa que la demanda es menor en el Circuito de Neiva, pues de los 674 procesos que ingresaron en promedio el año pasado a los despachos, en el Circuito de Neiva se recibieron 571, es decir, 15% menos.</w:t>
      </w:r>
    </w:p>
    <w:p w14:paraId="6A4647AE" w14:textId="77777777" w:rsidR="008C3E69" w:rsidRPr="00453FDD" w:rsidRDefault="008C3E69" w:rsidP="008C3E69">
      <w:pPr>
        <w:spacing w:line="276" w:lineRule="auto"/>
        <w:jc w:val="both"/>
        <w:rPr>
          <w:rFonts w:asciiTheme="minorHAnsi" w:hAnsiTheme="minorHAnsi" w:cstheme="minorHAnsi"/>
          <w:sz w:val="20"/>
          <w:szCs w:val="20"/>
        </w:rPr>
      </w:pPr>
    </w:p>
    <w:p w14:paraId="2538D20D" w14:textId="77777777" w:rsidR="008C3E69"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Por su parte, los egresos estuvieron casi iguales al promedio nacional, aun cuando ligeramente inferiores, pues de 493 procesos que finalizan por despacho en el país, los juzgados del Circuito de Neiva finalizaron 459 procesos, por lo que puede concluirse que su producción alcanzó el 93% de la media nacional.</w:t>
      </w:r>
    </w:p>
    <w:p w14:paraId="0FDF0F86" w14:textId="77777777" w:rsidR="008C3E69" w:rsidRDefault="008C3E69" w:rsidP="009E5BCD">
      <w:pPr>
        <w:spacing w:line="276" w:lineRule="auto"/>
        <w:jc w:val="both"/>
        <w:rPr>
          <w:rFonts w:asciiTheme="minorHAnsi" w:hAnsiTheme="minorHAnsi" w:cstheme="minorHAnsi"/>
          <w:sz w:val="20"/>
          <w:szCs w:val="20"/>
        </w:rPr>
      </w:pPr>
    </w:p>
    <w:p w14:paraId="7B633023" w14:textId="77777777" w:rsidR="008C3E69" w:rsidRDefault="008C3E69" w:rsidP="009E5BCD">
      <w:pPr>
        <w:pStyle w:val="Ttulo6"/>
        <w:numPr>
          <w:ilvl w:val="0"/>
          <w:numId w:val="112"/>
        </w:numPr>
        <w:spacing w:before="0"/>
        <w:ind w:left="709" w:hanging="357"/>
        <w:rPr>
          <w:rFonts w:ascii="Calibri" w:hAnsi="Calibri" w:cs="Calibri"/>
          <w:bCs/>
          <w:kern w:val="32"/>
          <w:szCs w:val="20"/>
          <w:lang w:val="es-CO"/>
        </w:rPr>
      </w:pPr>
      <w:r w:rsidRPr="00B84BC6">
        <w:rPr>
          <w:rFonts w:ascii="Calibri" w:hAnsi="Calibri" w:cs="Calibri"/>
          <w:bCs/>
          <w:kern w:val="32"/>
          <w:szCs w:val="20"/>
          <w:lang w:val="es-CO"/>
        </w:rPr>
        <w:t>Subespecialidad: Promiscuo de Familia</w:t>
      </w:r>
    </w:p>
    <w:p w14:paraId="273AB237" w14:textId="77777777" w:rsidR="008C3E69" w:rsidRPr="006F236E" w:rsidRDefault="008C3E69" w:rsidP="008C3E69">
      <w:pPr>
        <w:spacing w:line="276" w:lineRule="auto"/>
        <w:jc w:val="both"/>
        <w:rPr>
          <w:rFonts w:ascii="Calibri" w:hAnsi="Calibri" w:cs="Calibri"/>
          <w:sz w:val="20"/>
          <w:szCs w:val="20"/>
          <w:lang w:val="es-CO"/>
        </w:rPr>
      </w:pPr>
      <w:r w:rsidRPr="006F236E">
        <w:rPr>
          <w:rFonts w:ascii="Calibri" w:hAnsi="Calibri" w:cs="Calibri"/>
          <w:noProof/>
          <w:sz w:val="20"/>
          <w:szCs w:val="20"/>
        </w:rPr>
        <mc:AlternateContent>
          <mc:Choice Requires="wps">
            <w:drawing>
              <wp:anchor distT="0" distB="0" distL="114300" distR="114300" simplePos="0" relativeHeight="251664384" behindDoc="0" locked="0" layoutInCell="1" allowOverlap="1" wp14:anchorId="37F18042" wp14:editId="7D2EFD63">
                <wp:simplePos x="0" y="0"/>
                <wp:positionH relativeFrom="column">
                  <wp:posOffset>-62230</wp:posOffset>
                </wp:positionH>
                <wp:positionV relativeFrom="paragraph">
                  <wp:posOffset>100331</wp:posOffset>
                </wp:positionV>
                <wp:extent cx="2796363" cy="2933700"/>
                <wp:effectExtent l="0" t="0" r="4445"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363" cy="2933700"/>
                        </a:xfrm>
                        <a:prstGeom prst="rect">
                          <a:avLst/>
                        </a:prstGeom>
                        <a:solidFill>
                          <a:srgbClr val="FFFFFF"/>
                        </a:solidFill>
                        <a:ln w="9525">
                          <a:noFill/>
                          <a:miter lim="800000"/>
                          <a:headEnd/>
                          <a:tailEnd/>
                        </a:ln>
                      </wps:spPr>
                      <wps:txbx>
                        <w:txbxContent>
                          <w:p w14:paraId="7375E7D4" w14:textId="77777777" w:rsidR="00C370A3" w:rsidRDefault="00C370A3" w:rsidP="008C3E69">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La especialidad civil representa el 82%</w:t>
                            </w:r>
                            <w:r>
                              <w:rPr>
                                <w:rFonts w:asciiTheme="minorHAnsi" w:hAnsiTheme="minorHAnsi"/>
                                <w:sz w:val="20"/>
                                <w:szCs w:val="20"/>
                                <w:lang w:val="es-CO"/>
                              </w:rPr>
                              <w:t xml:space="preserve"> de los ingresos y tuvo un</w:t>
                            </w:r>
                            <w:r w:rsidRPr="00B30988">
                              <w:rPr>
                                <w:rFonts w:asciiTheme="minorHAnsi" w:hAnsiTheme="minorHAnsi"/>
                                <w:sz w:val="20"/>
                                <w:szCs w:val="20"/>
                                <w:lang w:val="es-CO"/>
                              </w:rPr>
                              <w:t xml:space="preserve"> aumento </w:t>
                            </w:r>
                            <w:r>
                              <w:rPr>
                                <w:rFonts w:asciiTheme="minorHAnsi" w:hAnsiTheme="minorHAnsi"/>
                                <w:sz w:val="20"/>
                                <w:szCs w:val="20"/>
                                <w:lang w:val="es-CO"/>
                              </w:rPr>
                              <w:t>del 1</w:t>
                            </w:r>
                            <w:r w:rsidRPr="00B30988">
                              <w:rPr>
                                <w:rFonts w:asciiTheme="minorHAnsi" w:hAnsiTheme="minorHAnsi"/>
                                <w:sz w:val="20"/>
                                <w:szCs w:val="20"/>
                                <w:lang w:val="es-CO"/>
                              </w:rPr>
                              <w:t xml:space="preserve">4%. </w:t>
                            </w:r>
                          </w:p>
                          <w:p w14:paraId="0D4BA090" w14:textId="77777777" w:rsidR="00C370A3" w:rsidRPr="00B30988" w:rsidRDefault="00C370A3" w:rsidP="008C3E69">
                            <w:pPr>
                              <w:spacing w:line="276" w:lineRule="auto"/>
                              <w:jc w:val="both"/>
                              <w:rPr>
                                <w:rFonts w:asciiTheme="minorHAnsi" w:hAnsiTheme="minorHAnsi"/>
                                <w:sz w:val="20"/>
                                <w:szCs w:val="20"/>
                                <w:lang w:val="es-CO"/>
                              </w:rPr>
                            </w:pPr>
                          </w:p>
                          <w:p w14:paraId="295B6132" w14:textId="77777777" w:rsidR="00C370A3" w:rsidRDefault="00C370A3" w:rsidP="008C3E69">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Se observa que la mayor participación en este grupo, la tienen los juzgados de Pitalito, que llevan el 4</w:t>
                            </w:r>
                            <w:r>
                              <w:rPr>
                                <w:rFonts w:asciiTheme="minorHAnsi" w:hAnsiTheme="minorHAnsi"/>
                                <w:sz w:val="20"/>
                                <w:szCs w:val="20"/>
                                <w:lang w:val="es-CO"/>
                              </w:rPr>
                              <w:t>8</w:t>
                            </w:r>
                            <w:r w:rsidRPr="00B30988">
                              <w:rPr>
                                <w:rFonts w:asciiTheme="minorHAnsi" w:hAnsiTheme="minorHAnsi"/>
                                <w:sz w:val="20"/>
                                <w:szCs w:val="20"/>
                                <w:lang w:val="es-CO"/>
                              </w:rPr>
                              <w:t>% de los procesos del Distrito Judicial; sigue el Circuito de Garzón con 3</w:t>
                            </w:r>
                            <w:r>
                              <w:rPr>
                                <w:rFonts w:asciiTheme="minorHAnsi" w:hAnsiTheme="minorHAnsi"/>
                                <w:sz w:val="20"/>
                                <w:szCs w:val="20"/>
                                <w:lang w:val="es-CO"/>
                              </w:rPr>
                              <w:t>4</w:t>
                            </w:r>
                            <w:r w:rsidRPr="00B30988">
                              <w:rPr>
                                <w:rFonts w:asciiTheme="minorHAnsi" w:hAnsiTheme="minorHAnsi"/>
                                <w:sz w:val="20"/>
                                <w:szCs w:val="20"/>
                                <w:lang w:val="es-CO"/>
                              </w:rPr>
                              <w:t>%; mientras que La Plata participa con 1</w:t>
                            </w:r>
                            <w:r>
                              <w:rPr>
                                <w:rFonts w:asciiTheme="minorHAnsi" w:hAnsiTheme="minorHAnsi"/>
                                <w:sz w:val="20"/>
                                <w:szCs w:val="20"/>
                                <w:lang w:val="es-CO"/>
                              </w:rPr>
                              <w:t>8%.</w:t>
                            </w:r>
                          </w:p>
                          <w:p w14:paraId="31AC8D70" w14:textId="77777777" w:rsidR="00C370A3" w:rsidRDefault="00C370A3" w:rsidP="008C3E69">
                            <w:pPr>
                              <w:spacing w:line="276" w:lineRule="auto"/>
                              <w:jc w:val="both"/>
                              <w:rPr>
                                <w:rFonts w:asciiTheme="minorHAnsi" w:hAnsiTheme="minorHAnsi"/>
                                <w:sz w:val="20"/>
                                <w:szCs w:val="20"/>
                                <w:lang w:val="es-CO"/>
                              </w:rPr>
                            </w:pPr>
                          </w:p>
                          <w:p w14:paraId="43BAC619" w14:textId="77777777" w:rsidR="00C370A3" w:rsidRDefault="00C370A3" w:rsidP="008C3E69">
                            <w:pPr>
                              <w:spacing w:line="276" w:lineRule="auto"/>
                              <w:jc w:val="both"/>
                              <w:rPr>
                                <w:rFonts w:asciiTheme="minorHAnsi" w:hAnsiTheme="minorHAnsi"/>
                                <w:sz w:val="20"/>
                                <w:szCs w:val="20"/>
                                <w:lang w:val="es-CO"/>
                              </w:rPr>
                            </w:pPr>
                            <w:r>
                              <w:rPr>
                                <w:rFonts w:asciiTheme="minorHAnsi" w:hAnsiTheme="minorHAnsi"/>
                                <w:sz w:val="20"/>
                                <w:szCs w:val="20"/>
                                <w:lang w:val="es-CO"/>
                              </w:rPr>
                              <w:t>En relación con el resto del país, estos juzgados tienen un ingreso promedio de 246 procesos, 25% por debajo de los 258 procesos que reciben los despachos en el resto del país.</w:t>
                            </w:r>
                          </w:p>
                          <w:p w14:paraId="6F4E80B3" w14:textId="77777777" w:rsidR="00C370A3" w:rsidRDefault="00C370A3" w:rsidP="008C3E69">
                            <w:pPr>
                              <w:spacing w:line="276" w:lineRule="auto"/>
                              <w:jc w:val="both"/>
                              <w:rPr>
                                <w:rFonts w:asciiTheme="minorHAnsi" w:hAnsiTheme="minorHAnsi"/>
                                <w:sz w:val="20"/>
                                <w:szCs w:val="20"/>
                                <w:lang w:val="es-CO"/>
                              </w:rPr>
                            </w:pPr>
                          </w:p>
                          <w:p w14:paraId="31AC4824" w14:textId="77777777" w:rsidR="00C370A3" w:rsidRDefault="00C370A3" w:rsidP="008C3E69">
                            <w:pPr>
                              <w:spacing w:line="276" w:lineRule="auto"/>
                              <w:jc w:val="both"/>
                              <w:rPr>
                                <w:rFonts w:asciiTheme="minorHAnsi" w:hAnsiTheme="minorHAnsi"/>
                                <w:sz w:val="20"/>
                                <w:szCs w:val="20"/>
                                <w:lang w:val="es-CO"/>
                              </w:rPr>
                            </w:pPr>
                            <w:r w:rsidRPr="006F236E">
                              <w:rPr>
                                <w:rFonts w:ascii="Calibri" w:hAnsi="Calibri" w:cs="Calibri"/>
                                <w:sz w:val="20"/>
                                <w:szCs w:val="20"/>
                                <w:lang w:val="es-CO"/>
                              </w:rPr>
                              <w:t>Los egresos también aumentaron pero a un ritmo menor, equivalente al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9pt;margin-top:7.9pt;width:220.2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EKQIAACsEAAAOAAAAZHJzL2Uyb0RvYy54bWysU9uO2yAQfa/Uf0C8N3ac28aKs9pmm6rS&#10;9iJt+wEEcIwKjAskdvr1O+AkjbZvVf2AGM9wOHPmsLrvjSZH6bwCW9HxKKdEWg5C2X1Ff3zfvruj&#10;xAdmBdNgZUVP0tP79ds3q64tZQENaCEdQRDry66taBNCW2aZ5400zI+glRaTNTjDAoZunwnHOkQ3&#10;OivyfJ514ETrgEvv8e/jkKTrhF/Xkoevde1lILqiyC2k1aV1F9dsvWLl3rG2UfxMg/0DC8OUxUuv&#10;UI8sMHJw6i8oo7gDD3UYcTAZ1LXiMvWA3YzzV908N6yVqRcUx7dXmfz/g+Vfjt8cUaKiswUllhmc&#10;0ebAhAMiJAmyD0CKqFLX+hKLn1ssD/176HHaqWPfPgH/6YmFTcPsXj44B10jmUCW43gyuzk64PgI&#10;sus+g8Db2CFAAuprZ6KEKApBdJzW6Toh5EE4/iwWy/lkPqGEY65YTiaLPM0wY+XleOt8+CjBkLip&#10;qEMLJHh2fPIh0mHlpSTe5kErsVVap8DtdxvtyJGhXbbpSx28KtOWdBVdzopZQrYQzycnGRXQzlqZ&#10;it7l8RsMFuX4YEUqCUzpYY9MtD3rEyUZxAn9rh8GcpF9B+KEgjkY3IuvDTcNuN+UdOjcivpfB+Yk&#10;JfqTRdGX4+k0Wj0F09miwMDdZna3GWY5QlU0UDJsNyE9jyiHhQccTq2SbHGKA5MzZXRkUvP8eqLl&#10;b+NU9eeNr18AAAD//wMAUEsDBBQABgAIAAAAIQCe+B0H3gAAAAkBAAAPAAAAZHJzL2Rvd25yZXYu&#10;eG1sTI/dToNAEIXvTXyHzZh4Y9pFbaGlLI2aaLxt7QMMMAVSdpaw20Lf3vHKXs3PmZzzTbadbKcu&#10;NPjWsYHneQSKuHRVy7WBw8/nbAXKB+QKO8dk4Eoetvn9XYZp5Ube0WUfaiUm7FM00ITQp1r7siGL&#10;fu56YtGObrAYZBxqXQ04irnt9EsUxdpiy5LQYE8fDZWn/dkaOH6PT8v1WHyFQ7JbxO/YJoW7GvP4&#10;ML1tQAWawv8x/OELOuTCVLgzV151BmZrIQ+yX0oVffEaxaAKaZJkBTrP9O0H+S8AAAD//wMAUEsB&#10;Ai0AFAAGAAgAAAAhALaDOJL+AAAA4QEAABMAAAAAAAAAAAAAAAAAAAAAAFtDb250ZW50X1R5cGVz&#10;XS54bWxQSwECLQAUAAYACAAAACEAOP0h/9YAAACUAQAACwAAAAAAAAAAAAAAAAAvAQAAX3JlbHMv&#10;LnJlbHNQSwECLQAUAAYACAAAACEA7/mbhCkCAAArBAAADgAAAAAAAAAAAAAAAAAuAgAAZHJzL2Uy&#10;b0RvYy54bWxQSwECLQAUAAYACAAAACEAnvgdB94AAAAJAQAADwAAAAAAAAAAAAAAAACDBAAAZHJz&#10;L2Rvd25yZXYueG1sUEsFBgAAAAAEAAQA8wAAAI4FAAAAAA==&#10;" stroked="f">
                <v:textbox>
                  <w:txbxContent>
                    <w:p w14:paraId="7375E7D4" w14:textId="77777777" w:rsidR="00C370A3" w:rsidRDefault="00C370A3" w:rsidP="008C3E69">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La especialidad civil representa el 82%</w:t>
                      </w:r>
                      <w:r>
                        <w:rPr>
                          <w:rFonts w:asciiTheme="minorHAnsi" w:hAnsiTheme="minorHAnsi"/>
                          <w:sz w:val="20"/>
                          <w:szCs w:val="20"/>
                          <w:lang w:val="es-CO"/>
                        </w:rPr>
                        <w:t xml:space="preserve"> de los ingresos y tuvo un</w:t>
                      </w:r>
                      <w:r w:rsidRPr="00B30988">
                        <w:rPr>
                          <w:rFonts w:asciiTheme="minorHAnsi" w:hAnsiTheme="minorHAnsi"/>
                          <w:sz w:val="20"/>
                          <w:szCs w:val="20"/>
                          <w:lang w:val="es-CO"/>
                        </w:rPr>
                        <w:t xml:space="preserve"> aumento </w:t>
                      </w:r>
                      <w:r>
                        <w:rPr>
                          <w:rFonts w:asciiTheme="minorHAnsi" w:hAnsiTheme="minorHAnsi"/>
                          <w:sz w:val="20"/>
                          <w:szCs w:val="20"/>
                          <w:lang w:val="es-CO"/>
                        </w:rPr>
                        <w:t>del 1</w:t>
                      </w:r>
                      <w:r w:rsidRPr="00B30988">
                        <w:rPr>
                          <w:rFonts w:asciiTheme="minorHAnsi" w:hAnsiTheme="minorHAnsi"/>
                          <w:sz w:val="20"/>
                          <w:szCs w:val="20"/>
                          <w:lang w:val="es-CO"/>
                        </w:rPr>
                        <w:t xml:space="preserve">4%. </w:t>
                      </w:r>
                    </w:p>
                    <w:p w14:paraId="0D4BA090" w14:textId="77777777" w:rsidR="00C370A3" w:rsidRPr="00B30988" w:rsidRDefault="00C370A3" w:rsidP="008C3E69">
                      <w:pPr>
                        <w:spacing w:line="276" w:lineRule="auto"/>
                        <w:jc w:val="both"/>
                        <w:rPr>
                          <w:rFonts w:asciiTheme="minorHAnsi" w:hAnsiTheme="minorHAnsi"/>
                          <w:sz w:val="20"/>
                          <w:szCs w:val="20"/>
                          <w:lang w:val="es-CO"/>
                        </w:rPr>
                      </w:pPr>
                    </w:p>
                    <w:p w14:paraId="295B6132" w14:textId="77777777" w:rsidR="00C370A3" w:rsidRDefault="00C370A3" w:rsidP="008C3E69">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Se observa que la mayor participación en este grupo, la tienen los juzgados de Pitalito, que llevan el 4</w:t>
                      </w:r>
                      <w:r>
                        <w:rPr>
                          <w:rFonts w:asciiTheme="minorHAnsi" w:hAnsiTheme="minorHAnsi"/>
                          <w:sz w:val="20"/>
                          <w:szCs w:val="20"/>
                          <w:lang w:val="es-CO"/>
                        </w:rPr>
                        <w:t>8</w:t>
                      </w:r>
                      <w:r w:rsidRPr="00B30988">
                        <w:rPr>
                          <w:rFonts w:asciiTheme="minorHAnsi" w:hAnsiTheme="minorHAnsi"/>
                          <w:sz w:val="20"/>
                          <w:szCs w:val="20"/>
                          <w:lang w:val="es-CO"/>
                        </w:rPr>
                        <w:t>% de los procesos del Distrito Judicial; sigue el Circuito de Garzón con 3</w:t>
                      </w:r>
                      <w:r>
                        <w:rPr>
                          <w:rFonts w:asciiTheme="minorHAnsi" w:hAnsiTheme="minorHAnsi"/>
                          <w:sz w:val="20"/>
                          <w:szCs w:val="20"/>
                          <w:lang w:val="es-CO"/>
                        </w:rPr>
                        <w:t>4</w:t>
                      </w:r>
                      <w:r w:rsidRPr="00B30988">
                        <w:rPr>
                          <w:rFonts w:asciiTheme="minorHAnsi" w:hAnsiTheme="minorHAnsi"/>
                          <w:sz w:val="20"/>
                          <w:szCs w:val="20"/>
                          <w:lang w:val="es-CO"/>
                        </w:rPr>
                        <w:t>%; mientras que La Plata participa con 1</w:t>
                      </w:r>
                      <w:r>
                        <w:rPr>
                          <w:rFonts w:asciiTheme="minorHAnsi" w:hAnsiTheme="minorHAnsi"/>
                          <w:sz w:val="20"/>
                          <w:szCs w:val="20"/>
                          <w:lang w:val="es-CO"/>
                        </w:rPr>
                        <w:t>8%.</w:t>
                      </w:r>
                    </w:p>
                    <w:p w14:paraId="31AC8D70" w14:textId="77777777" w:rsidR="00C370A3" w:rsidRDefault="00C370A3" w:rsidP="008C3E69">
                      <w:pPr>
                        <w:spacing w:line="276" w:lineRule="auto"/>
                        <w:jc w:val="both"/>
                        <w:rPr>
                          <w:rFonts w:asciiTheme="minorHAnsi" w:hAnsiTheme="minorHAnsi"/>
                          <w:sz w:val="20"/>
                          <w:szCs w:val="20"/>
                          <w:lang w:val="es-CO"/>
                        </w:rPr>
                      </w:pPr>
                    </w:p>
                    <w:p w14:paraId="43BAC619" w14:textId="77777777" w:rsidR="00C370A3" w:rsidRDefault="00C370A3" w:rsidP="008C3E69">
                      <w:pPr>
                        <w:spacing w:line="276" w:lineRule="auto"/>
                        <w:jc w:val="both"/>
                        <w:rPr>
                          <w:rFonts w:asciiTheme="minorHAnsi" w:hAnsiTheme="minorHAnsi"/>
                          <w:sz w:val="20"/>
                          <w:szCs w:val="20"/>
                          <w:lang w:val="es-CO"/>
                        </w:rPr>
                      </w:pPr>
                      <w:r>
                        <w:rPr>
                          <w:rFonts w:asciiTheme="minorHAnsi" w:hAnsiTheme="minorHAnsi"/>
                          <w:sz w:val="20"/>
                          <w:szCs w:val="20"/>
                          <w:lang w:val="es-CO"/>
                        </w:rPr>
                        <w:t>En relación con el resto del país, estos juzgados tienen un ingreso promedio de 246 procesos, 25% por debajo de los 258 procesos que reciben los despachos en el resto del país.</w:t>
                      </w:r>
                    </w:p>
                    <w:p w14:paraId="6F4E80B3" w14:textId="77777777" w:rsidR="00C370A3" w:rsidRDefault="00C370A3" w:rsidP="008C3E69">
                      <w:pPr>
                        <w:spacing w:line="276" w:lineRule="auto"/>
                        <w:jc w:val="both"/>
                        <w:rPr>
                          <w:rFonts w:asciiTheme="minorHAnsi" w:hAnsiTheme="minorHAnsi"/>
                          <w:sz w:val="20"/>
                          <w:szCs w:val="20"/>
                          <w:lang w:val="es-CO"/>
                        </w:rPr>
                      </w:pPr>
                    </w:p>
                    <w:p w14:paraId="31AC4824" w14:textId="77777777" w:rsidR="00C370A3" w:rsidRDefault="00C370A3" w:rsidP="008C3E69">
                      <w:pPr>
                        <w:spacing w:line="276" w:lineRule="auto"/>
                        <w:jc w:val="both"/>
                        <w:rPr>
                          <w:rFonts w:asciiTheme="minorHAnsi" w:hAnsiTheme="minorHAnsi"/>
                          <w:sz w:val="20"/>
                          <w:szCs w:val="20"/>
                          <w:lang w:val="es-CO"/>
                        </w:rPr>
                      </w:pPr>
                      <w:r w:rsidRPr="006F236E">
                        <w:rPr>
                          <w:rFonts w:ascii="Calibri" w:hAnsi="Calibri" w:cs="Calibri"/>
                          <w:sz w:val="20"/>
                          <w:szCs w:val="20"/>
                          <w:lang w:val="es-CO"/>
                        </w:rPr>
                        <w:t>Los egresos también aumentaron pero a un ritmo menor, equivalente al 5%.</w:t>
                      </w:r>
                    </w:p>
                  </w:txbxContent>
                </v:textbox>
              </v:shape>
            </w:pict>
          </mc:Fallback>
        </mc:AlternateContent>
      </w:r>
    </w:p>
    <w:p w14:paraId="11D3B96E" w14:textId="77777777" w:rsidR="008C3E69" w:rsidRDefault="008C3E69" w:rsidP="008C3E69">
      <w:pPr>
        <w:spacing w:line="276" w:lineRule="auto"/>
        <w:jc w:val="right"/>
        <w:rPr>
          <w:rFonts w:ascii="Calibri" w:hAnsi="Calibri" w:cs="Calibri"/>
          <w:sz w:val="20"/>
          <w:szCs w:val="20"/>
          <w:lang w:val="es-CO"/>
        </w:rPr>
      </w:pPr>
      <w:r w:rsidRPr="006F236E">
        <w:rPr>
          <w:rFonts w:ascii="Calibri" w:hAnsi="Calibri" w:cs="Calibri"/>
          <w:noProof/>
          <w:sz w:val="20"/>
          <w:szCs w:val="20"/>
        </w:rPr>
        <w:drawing>
          <wp:inline distT="0" distB="0" distL="0" distR="0" wp14:anchorId="0935DCA3" wp14:editId="0EBBAE03">
            <wp:extent cx="3072809" cy="2913247"/>
            <wp:effectExtent l="0" t="0" r="13335" b="20955"/>
            <wp:docPr id="264" name="Gráfico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02C5DC" w14:textId="77777777" w:rsidR="00512226" w:rsidRDefault="00512226" w:rsidP="008C3E69">
      <w:pPr>
        <w:spacing w:line="276" w:lineRule="auto"/>
        <w:jc w:val="right"/>
        <w:rPr>
          <w:rFonts w:ascii="Calibri" w:hAnsi="Calibri" w:cs="Calibri"/>
          <w:sz w:val="20"/>
          <w:szCs w:val="20"/>
          <w:lang w:val="es-CO"/>
        </w:rPr>
      </w:pPr>
    </w:p>
    <w:p w14:paraId="5A53B854" w14:textId="2235418B" w:rsidR="008229B9" w:rsidRPr="006F236E" w:rsidRDefault="008229B9" w:rsidP="008C3E69">
      <w:pPr>
        <w:spacing w:line="276" w:lineRule="auto"/>
        <w:jc w:val="right"/>
        <w:rPr>
          <w:rFonts w:ascii="Calibri" w:hAnsi="Calibri" w:cs="Calibri"/>
          <w:sz w:val="20"/>
          <w:szCs w:val="20"/>
          <w:lang w:val="es-CO"/>
        </w:rPr>
      </w:pPr>
      <w:r w:rsidRPr="00B84BC6">
        <w:rPr>
          <w:rFonts w:ascii="Calibri" w:hAnsi="Calibri" w:cs="Calibri"/>
          <w:noProof/>
          <w:sz w:val="20"/>
          <w:szCs w:val="20"/>
        </w:rPr>
        <mc:AlternateContent>
          <mc:Choice Requires="wps">
            <w:drawing>
              <wp:anchor distT="0" distB="0" distL="114300" distR="114300" simplePos="0" relativeHeight="251670528" behindDoc="0" locked="0" layoutInCell="1" allowOverlap="1" wp14:anchorId="56EA4318" wp14:editId="510F640F">
                <wp:simplePos x="0" y="0"/>
                <wp:positionH relativeFrom="column">
                  <wp:posOffset>3203575</wp:posOffset>
                </wp:positionH>
                <wp:positionV relativeFrom="paragraph">
                  <wp:posOffset>109220</wp:posOffset>
                </wp:positionV>
                <wp:extent cx="2752725" cy="2815590"/>
                <wp:effectExtent l="0" t="0" r="9525" b="3810"/>
                <wp:wrapNone/>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15590"/>
                        </a:xfrm>
                        <a:prstGeom prst="rect">
                          <a:avLst/>
                        </a:prstGeom>
                        <a:solidFill>
                          <a:srgbClr val="FFFFFF"/>
                        </a:solidFill>
                        <a:ln w="9525">
                          <a:noFill/>
                          <a:miter lim="800000"/>
                          <a:headEnd/>
                          <a:tailEnd/>
                        </a:ln>
                      </wps:spPr>
                      <wps:txbx>
                        <w:txbxContent>
                          <w:p w14:paraId="0EE71D41" w14:textId="77777777" w:rsidR="00C370A3" w:rsidRDefault="00C370A3" w:rsidP="008C3E69">
                            <w:pPr>
                              <w:spacing w:line="276" w:lineRule="auto"/>
                              <w:jc w:val="both"/>
                              <w:rPr>
                                <w:rFonts w:ascii="Calibri" w:hAnsi="Calibri" w:cs="Calibri"/>
                                <w:sz w:val="20"/>
                                <w:szCs w:val="20"/>
                                <w:lang w:val="es-CO"/>
                              </w:rPr>
                            </w:pPr>
                            <w:r w:rsidRPr="006F236E">
                              <w:rPr>
                                <w:rFonts w:ascii="Calibri" w:hAnsi="Calibri" w:cs="Calibri"/>
                                <w:sz w:val="20"/>
                                <w:szCs w:val="20"/>
                                <w:lang w:val="es-CO"/>
                              </w:rPr>
                              <w:t>Debe aclararse que este crecimiento se debe a los egresos del Circuito de Pitalito, que aumentaron 39%. Sin embargo, la producción de los otros dos Circuitos disminuyó: en el caso de Garzón el 8% y en el de La Plata hasta el 17%.</w:t>
                            </w:r>
                          </w:p>
                          <w:p w14:paraId="5359FFA2" w14:textId="77777777" w:rsidR="00C370A3" w:rsidRDefault="00C370A3" w:rsidP="008C3E69">
                            <w:pPr>
                              <w:spacing w:line="276" w:lineRule="auto"/>
                              <w:jc w:val="both"/>
                              <w:rPr>
                                <w:rFonts w:ascii="Calibri" w:hAnsi="Calibri" w:cs="Calibri"/>
                                <w:sz w:val="20"/>
                                <w:szCs w:val="20"/>
                                <w:lang w:val="es-CO"/>
                              </w:rPr>
                            </w:pPr>
                          </w:p>
                          <w:p w14:paraId="3EB0CC75" w14:textId="77777777" w:rsidR="00C370A3" w:rsidRPr="00B84BC6" w:rsidRDefault="00C370A3" w:rsidP="008C3E69">
                            <w:pPr>
                              <w:spacing w:line="276" w:lineRule="auto"/>
                              <w:jc w:val="both"/>
                              <w:rPr>
                                <w:lang w:val="es-CO"/>
                              </w:rPr>
                            </w:pPr>
                            <w:r>
                              <w:rPr>
                                <w:rFonts w:asciiTheme="minorHAnsi" w:hAnsiTheme="minorHAnsi" w:cstheme="minorHAnsi"/>
                                <w:sz w:val="20"/>
                                <w:lang w:val="es-CO"/>
                              </w:rPr>
                              <w:t>Esto conlleva a que la congestión judicial</w:t>
                            </w:r>
                            <w:r w:rsidRPr="00B27549">
                              <w:rPr>
                                <w:rFonts w:asciiTheme="minorHAnsi" w:hAnsiTheme="minorHAnsi" w:cstheme="minorHAnsi"/>
                                <w:sz w:val="20"/>
                                <w:lang w:val="es-CO"/>
                              </w:rPr>
                              <w:t xml:space="preserve"> </w:t>
                            </w:r>
                            <w:r>
                              <w:rPr>
                                <w:rFonts w:asciiTheme="minorHAnsi" w:hAnsiTheme="minorHAnsi" w:cstheme="minorHAnsi"/>
                                <w:sz w:val="20"/>
                                <w:lang w:val="es-CO"/>
                              </w:rPr>
                              <w:t>también aumente, pues en Pitalito el rendimiento está 29% por debajo de la demanda; en Garzón, 4% y, en La Plata, 34%; lo cual se refleja en la comparación con los demás juzgados del país, pues estos despachos tienen un rendimiento 25% inferior, con un egreso promedio de 194 procesos, frente a los 258 procesos que finalizan sus homólogos.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2.25pt;margin-top:8.6pt;width:216.75pt;height:2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iKQIAACwEAAAOAAAAZHJzL2Uyb0RvYy54bWysU8GO2yAQvVfqPyDujRMrTjZWnNU221SV&#10;tttK234ABhyjAuMCiZ1+fQecpNH2VtUHxJiZx5s3j/X9YDQ5SucV2IrOJlNKpOUglN1X9Pu33bs7&#10;SnxgVjANVlb0JD2937x9s+67UubQghbSEQSxvuy7irYhdGWWed5Kw/wEOmnxsAFnWMDQ7TPhWI/o&#10;Rmf5dLrIenCic8Cl9/j3cTykm4TfNJKHL03jZSC6osgtpNWltY5rtlmzcu9Y1yp+psH+gYVhyuKl&#10;V6hHFhg5OPUXlFHcgYcmTDiYDJpGcZl6wG5m01fdvLSsk6kXFMd3V5n8/4Plz8evjihR0XyxpMQy&#10;g0PaHphwQIQkQQ4BSB5l6jtfYvZLh/lheA8Djju17Lsn4D88sbBtmd3LB+egbyUTSHMWK7Ob0hHH&#10;R5C6/wwCb2OHAAloaJyJGqIqBNFxXKfriJAH4fgzXxb5Mi8o4XiW382KYpWGmLHyUt45Hz5KMCRu&#10;KurQAwmeHZ98iHRYeUmJt3nQSuyU1ilw+3qrHTky9MsufamDV2nakr6iqwKJxCoLsT5ZyaiAftbK&#10;VPRuGr/RYVGOD1aklMCUHvfIRNuzPlGSUZww1EOayOIiew3ihII5GO2Lzw03LbhflPRo3Yr6nwfm&#10;JCX6k0XRV7P5PHo9BfNimWPgbk/q2xNmOUJVNFAybrchvY+xsQccTqOSbHGKI5MzZbRkUvP8fKLn&#10;b+OU9eeRb34DAAD//wMAUEsDBBQABgAIAAAAIQC0azoU3wAAAAoBAAAPAAAAZHJzL2Rvd25yZXYu&#10;eG1sTI/LTsMwEEX3SPyDNZXYIOpQ8mhDnAqQQGxb+gFOPE2ixuModpv07xlWdDm6R3fOLbaz7cUF&#10;R985UvC8jEAg1c501Cg4/Hw+rUH4oMno3hEquKKHbXl/V+jcuIl2eNmHRnAJ+VwraEMYcil93aLV&#10;fukGJM6ObrQ68Dk20ox64nLby1UUpdLqjvhDqwf8aLE+7c9WwfF7ekw2U/UVDtkuTt91l1XuqtTD&#10;Yn57BRFwDv8w/OmzOpTsVLkzGS96BUkUJ4xykK1AMLB5WfO4SkGcRinIspC3E8pfAAAA//8DAFBL&#10;AQItABQABgAIAAAAIQC2gziS/gAAAOEBAAATAAAAAAAAAAAAAAAAAAAAAABbQ29udGVudF9UeXBl&#10;c10ueG1sUEsBAi0AFAAGAAgAAAAhADj9If/WAAAAlAEAAAsAAAAAAAAAAAAAAAAALwEAAF9yZWxz&#10;Ly5yZWxzUEsBAi0AFAAGAAgAAAAhACfn8CIpAgAALAQAAA4AAAAAAAAAAAAAAAAALgIAAGRycy9l&#10;Mm9Eb2MueG1sUEsBAi0AFAAGAAgAAAAhALRrOhTfAAAACgEAAA8AAAAAAAAAAAAAAAAAgwQAAGRy&#10;cy9kb3ducmV2LnhtbFBLBQYAAAAABAAEAPMAAACPBQAAAAA=&#10;" stroked="f">
                <v:textbox>
                  <w:txbxContent>
                    <w:p w14:paraId="0EE71D41" w14:textId="77777777" w:rsidR="00C370A3" w:rsidRDefault="00C370A3" w:rsidP="008C3E69">
                      <w:pPr>
                        <w:spacing w:line="276" w:lineRule="auto"/>
                        <w:jc w:val="both"/>
                        <w:rPr>
                          <w:rFonts w:ascii="Calibri" w:hAnsi="Calibri" w:cs="Calibri"/>
                          <w:sz w:val="20"/>
                          <w:szCs w:val="20"/>
                          <w:lang w:val="es-CO"/>
                        </w:rPr>
                      </w:pPr>
                      <w:r w:rsidRPr="006F236E">
                        <w:rPr>
                          <w:rFonts w:ascii="Calibri" w:hAnsi="Calibri" w:cs="Calibri"/>
                          <w:sz w:val="20"/>
                          <w:szCs w:val="20"/>
                          <w:lang w:val="es-CO"/>
                        </w:rPr>
                        <w:t>Debe aclararse que este crecimiento se debe a los egresos del Circuito de Pitalito, que aumentaron 39%. Sin embargo, la producción de los otros dos Circuitos disminuyó: en el caso de Garzón el 8% y en el de La Plata hasta el 17%.</w:t>
                      </w:r>
                    </w:p>
                    <w:p w14:paraId="5359FFA2" w14:textId="77777777" w:rsidR="00C370A3" w:rsidRDefault="00C370A3" w:rsidP="008C3E69">
                      <w:pPr>
                        <w:spacing w:line="276" w:lineRule="auto"/>
                        <w:jc w:val="both"/>
                        <w:rPr>
                          <w:rFonts w:ascii="Calibri" w:hAnsi="Calibri" w:cs="Calibri"/>
                          <w:sz w:val="20"/>
                          <w:szCs w:val="20"/>
                          <w:lang w:val="es-CO"/>
                        </w:rPr>
                      </w:pPr>
                    </w:p>
                    <w:p w14:paraId="3EB0CC75" w14:textId="77777777" w:rsidR="00C370A3" w:rsidRPr="00B84BC6" w:rsidRDefault="00C370A3" w:rsidP="008C3E69">
                      <w:pPr>
                        <w:spacing w:line="276" w:lineRule="auto"/>
                        <w:jc w:val="both"/>
                        <w:rPr>
                          <w:lang w:val="es-CO"/>
                        </w:rPr>
                      </w:pPr>
                      <w:r>
                        <w:rPr>
                          <w:rFonts w:asciiTheme="minorHAnsi" w:hAnsiTheme="minorHAnsi" w:cstheme="minorHAnsi"/>
                          <w:sz w:val="20"/>
                          <w:lang w:val="es-CO"/>
                        </w:rPr>
                        <w:t>Esto conlleva a que la congestión judicial</w:t>
                      </w:r>
                      <w:r w:rsidRPr="00B27549">
                        <w:rPr>
                          <w:rFonts w:asciiTheme="minorHAnsi" w:hAnsiTheme="minorHAnsi" w:cstheme="minorHAnsi"/>
                          <w:sz w:val="20"/>
                          <w:lang w:val="es-CO"/>
                        </w:rPr>
                        <w:t xml:space="preserve"> </w:t>
                      </w:r>
                      <w:r>
                        <w:rPr>
                          <w:rFonts w:asciiTheme="minorHAnsi" w:hAnsiTheme="minorHAnsi" w:cstheme="minorHAnsi"/>
                          <w:sz w:val="20"/>
                          <w:lang w:val="es-CO"/>
                        </w:rPr>
                        <w:t>también aumente, pues en Pitalito el rendimiento está 29% por debajo de la demanda; en Garzón, 4% y, en La Plata, 34%; lo cual se refleja en la comparación con los demás juzgados del país, pues estos despachos tienen un rendimiento 25% inferior, con un egreso promedio de 194 procesos, frente a los 258 procesos que finalizan sus homólogos.</w:t>
                      </w:r>
                    </w:p>
                  </w:txbxContent>
                </v:textbox>
              </v:shape>
            </w:pict>
          </mc:Fallback>
        </mc:AlternateContent>
      </w:r>
    </w:p>
    <w:p w14:paraId="027D7573" w14:textId="5CAADEE1" w:rsidR="008C3E69" w:rsidRDefault="008C3E69" w:rsidP="008C3E69">
      <w:pPr>
        <w:spacing w:line="276" w:lineRule="auto"/>
        <w:jc w:val="both"/>
        <w:rPr>
          <w:rFonts w:ascii="Calibri" w:hAnsi="Calibri" w:cs="Calibri"/>
          <w:sz w:val="20"/>
          <w:szCs w:val="20"/>
          <w:lang w:val="es-CO"/>
        </w:rPr>
      </w:pPr>
      <w:r w:rsidRPr="006F236E">
        <w:rPr>
          <w:rFonts w:ascii="Calibri" w:hAnsi="Calibri" w:cs="Calibri"/>
          <w:noProof/>
          <w:sz w:val="20"/>
          <w:szCs w:val="20"/>
        </w:rPr>
        <mc:AlternateContent>
          <mc:Choice Requires="wps">
            <w:drawing>
              <wp:anchor distT="0" distB="0" distL="114300" distR="114300" simplePos="0" relativeHeight="251642880" behindDoc="0" locked="0" layoutInCell="1" allowOverlap="1" wp14:anchorId="1EDFDF8B" wp14:editId="6FD3321B">
                <wp:simplePos x="0" y="0"/>
                <wp:positionH relativeFrom="column">
                  <wp:posOffset>359027</wp:posOffset>
                </wp:positionH>
                <wp:positionV relativeFrom="paragraph">
                  <wp:posOffset>2467047</wp:posOffset>
                </wp:positionV>
                <wp:extent cx="2579298" cy="240030"/>
                <wp:effectExtent l="0" t="0" r="0" b="762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98" cy="240030"/>
                        </a:xfrm>
                        <a:prstGeom prst="rect">
                          <a:avLst/>
                        </a:prstGeom>
                        <a:solidFill>
                          <a:srgbClr val="FFFFFF"/>
                        </a:solidFill>
                        <a:ln w="9525">
                          <a:noFill/>
                          <a:miter lim="800000"/>
                          <a:headEnd/>
                          <a:tailEnd/>
                        </a:ln>
                      </wps:spPr>
                      <wps:txbx>
                        <w:txbxContent>
                          <w:p w14:paraId="39586352" w14:textId="14363903" w:rsidR="00C370A3" w:rsidRPr="00AB6A08" w:rsidRDefault="00C370A3" w:rsidP="008C3E69">
                            <w:pPr>
                              <w:rPr>
                                <w:rFonts w:asciiTheme="minorHAnsi" w:hAnsiTheme="minorHAnsi" w:cstheme="minorHAnsi"/>
                              </w:rPr>
                            </w:pPr>
                            <w:r>
                              <w:rPr>
                                <w:rFonts w:asciiTheme="minorHAnsi" w:hAnsiTheme="minorHAnsi" w:cstheme="minorHAnsi"/>
                                <w:sz w:val="20"/>
                              </w:rPr>
                              <w:t xml:space="preserve">     </w:t>
                            </w:r>
                            <w:r w:rsidRPr="00AB6A08">
                              <w:rPr>
                                <w:rFonts w:asciiTheme="minorHAnsi" w:hAnsiTheme="minorHAnsi" w:cstheme="minorHAnsi"/>
                                <w:sz w:val="18"/>
                              </w:rPr>
                              <w:t>Pitalito</w:t>
                            </w:r>
                            <w:r w:rsidRPr="00AB6A08">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sidRPr="00AB6A08">
                              <w:rPr>
                                <w:rFonts w:asciiTheme="minorHAnsi" w:hAnsiTheme="minorHAnsi" w:cstheme="minorHAnsi"/>
                                <w:sz w:val="18"/>
                              </w:rPr>
                              <w:t xml:space="preserve">Garzón </w:t>
                            </w:r>
                            <w:r w:rsidRPr="00AB6A08">
                              <w:rPr>
                                <w:rFonts w:asciiTheme="minorHAnsi" w:hAnsiTheme="minorHAnsi" w:cstheme="minorHAnsi"/>
                                <w:sz w:val="18"/>
                              </w:rPr>
                              <w:tab/>
                            </w:r>
                            <w:r w:rsidRPr="00AB6A08">
                              <w:rPr>
                                <w:rFonts w:asciiTheme="minorHAnsi" w:hAnsiTheme="minorHAnsi" w:cstheme="minorHAnsi"/>
                                <w:sz w:val="18"/>
                              </w:rPr>
                              <w:tab/>
                            </w:r>
                            <w:r>
                              <w:rPr>
                                <w:rFonts w:asciiTheme="minorHAnsi" w:hAnsiTheme="minorHAnsi" w:cstheme="minorHAnsi"/>
                                <w:sz w:val="18"/>
                              </w:rPr>
                              <w:tab/>
                            </w:r>
                            <w:r w:rsidRPr="00AB6A08">
                              <w:rPr>
                                <w:rFonts w:asciiTheme="minorHAnsi" w:hAnsiTheme="minorHAnsi" w:cstheme="minorHAnsi"/>
                                <w:sz w:val="18"/>
                              </w:rPr>
                              <w:t>La Plata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8.25pt;margin-top:194.25pt;width:203.1pt;height:18.9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3oKAIAACoEAAAOAAAAZHJzL2Uyb0RvYy54bWysU9uO2yAQfa/Uf0C8N3bcpLux4qy22aaq&#10;tL1I234AARyjAkOBxE6/fgecpNH2raofEOMZDmfOHJZ3g9HkIH1QYBs6nZSUSMtBKLtr6I/vmze3&#10;lITIrGAarGzoUQZ6t3r9atm7WlbQgRbSEwSxoe5dQ7sYXV0UgXfSsDABJy0mW/CGRQz9rhCe9Yhu&#10;dFGV5buiBy+cBy5DwL8PY5KuMn7bSh6/tm2QkeiGIreYV5/XbVqL1ZLVO89cp/iJBvsHFoYpi5de&#10;oB5YZGTv1V9QRnEPAdo44WAKaFvFZe4Bu5mWL7p56piTuRcUJ7iLTOH/wfIvh2+eKNHQ+YISywzO&#10;aL1nwgMRkkQ5RCBVUql3ocbiJ4flcXgPA047dxzcI/CfgVhYd8zu5L330HeSCWQ5TSeLq6MjTkgg&#10;2/4zCLyN7SNkoKH1JkmIohBEx2kdLxNCHoTjz2p+s6gW6CmOuWpWlm/zCAtWn087H+JHCYakTUM9&#10;OiCjs8NjiIkNq88l6bIAWomN0joHfrdda08ODN2yyV9u4EWZtqRv6GJezTOyhXQ+G8moiG7WyjT0&#10;tkzf6K+kxgcrcklkSo97ZKLtSZ6kyKhNHLZDnsfNWfUtiCPq5WE0Lz423HTgf1PSo3EbGn7tmZeU&#10;6E8WNV9MZ7Pk9BzM5jcVBv46s73OMMsRqqGRknG7jvl1ZDncPc5mo7JsaYgjkxNlNGRW8/R4kuOv&#10;41z154mvngEAAP//AwBQSwMEFAAGAAgAAAAhAI3UrCbfAAAACgEAAA8AAABkcnMvZG93bnJldi54&#10;bWxMj8tOwzAQRfdI/IM1SOyoQ0rSKMSpKio2LJAoSHTpxpM4In7IdtPw9wwr2N3RHN0502wXM7EZ&#10;QxydFXC/yoCh7Zwa7SDg4/35rgIWk7RKTs6igG+MsG2vrxpZK3exbzgf0sCoxMZaCtAp+Zrz2Gk0&#10;Mq6cR0u73gUjE41h4CrIC5WbiedZVnIjR0sXtPT4pLH7OpyNgE+jR7UPr8deTfP+pd8VfgleiNub&#10;ZfcILOGS/mD41Sd1aMnp5M5WRTYJKMqCSAHrqqJAwEOZb4CdKOTlGnjb8P8vtD8AAAD//wMAUEsB&#10;Ai0AFAAGAAgAAAAhALaDOJL+AAAA4QEAABMAAAAAAAAAAAAAAAAAAAAAAFtDb250ZW50X1R5cGVz&#10;XS54bWxQSwECLQAUAAYACAAAACEAOP0h/9YAAACUAQAACwAAAAAAAAAAAAAAAAAvAQAAX3JlbHMv&#10;LnJlbHNQSwECLQAUAAYACAAAACEAX8+t6CgCAAAqBAAADgAAAAAAAAAAAAAAAAAuAgAAZHJzL2Uy&#10;b0RvYy54bWxQSwECLQAUAAYACAAAACEAjdSsJt8AAAAKAQAADwAAAAAAAAAAAAAAAACCBAAAZHJz&#10;L2Rvd25yZXYueG1sUEsFBgAAAAAEAAQA8wAAAI4FAAAAAA==&#10;" stroked="f">
                <v:textbox style="mso-fit-shape-to-text:t">
                  <w:txbxContent>
                    <w:p w14:paraId="39586352" w14:textId="14363903" w:rsidR="00C370A3" w:rsidRPr="00AB6A08" w:rsidRDefault="00C370A3" w:rsidP="008C3E69">
                      <w:pPr>
                        <w:rPr>
                          <w:rFonts w:asciiTheme="minorHAnsi" w:hAnsiTheme="minorHAnsi" w:cstheme="minorHAnsi"/>
                        </w:rPr>
                      </w:pPr>
                      <w:r>
                        <w:rPr>
                          <w:rFonts w:asciiTheme="minorHAnsi" w:hAnsiTheme="minorHAnsi" w:cstheme="minorHAnsi"/>
                          <w:sz w:val="20"/>
                        </w:rPr>
                        <w:t xml:space="preserve">     </w:t>
                      </w:r>
                      <w:r w:rsidRPr="00AB6A08">
                        <w:rPr>
                          <w:rFonts w:asciiTheme="minorHAnsi" w:hAnsiTheme="minorHAnsi" w:cstheme="minorHAnsi"/>
                          <w:sz w:val="18"/>
                        </w:rPr>
                        <w:t>Pitalito</w:t>
                      </w:r>
                      <w:r w:rsidRPr="00AB6A08">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sidRPr="00AB6A08">
                        <w:rPr>
                          <w:rFonts w:asciiTheme="minorHAnsi" w:hAnsiTheme="minorHAnsi" w:cstheme="minorHAnsi"/>
                          <w:sz w:val="18"/>
                        </w:rPr>
                        <w:t xml:space="preserve">Garzón </w:t>
                      </w:r>
                      <w:r w:rsidRPr="00AB6A08">
                        <w:rPr>
                          <w:rFonts w:asciiTheme="minorHAnsi" w:hAnsiTheme="minorHAnsi" w:cstheme="minorHAnsi"/>
                          <w:sz w:val="18"/>
                        </w:rPr>
                        <w:tab/>
                      </w:r>
                      <w:r w:rsidRPr="00AB6A08">
                        <w:rPr>
                          <w:rFonts w:asciiTheme="minorHAnsi" w:hAnsiTheme="minorHAnsi" w:cstheme="minorHAnsi"/>
                          <w:sz w:val="18"/>
                        </w:rPr>
                        <w:tab/>
                      </w:r>
                      <w:r>
                        <w:rPr>
                          <w:rFonts w:asciiTheme="minorHAnsi" w:hAnsiTheme="minorHAnsi" w:cstheme="minorHAnsi"/>
                          <w:sz w:val="18"/>
                        </w:rPr>
                        <w:tab/>
                      </w:r>
                      <w:r w:rsidRPr="00AB6A08">
                        <w:rPr>
                          <w:rFonts w:asciiTheme="minorHAnsi" w:hAnsiTheme="minorHAnsi" w:cstheme="minorHAnsi"/>
                          <w:sz w:val="18"/>
                        </w:rPr>
                        <w:t>La Plata</w:t>
                      </w:r>
                    </w:p>
                  </w:txbxContent>
                </v:textbox>
              </v:shape>
            </w:pict>
          </mc:Fallback>
        </mc:AlternateContent>
      </w:r>
      <w:r w:rsidRPr="006F236E">
        <w:rPr>
          <w:rFonts w:ascii="Calibri" w:hAnsi="Calibri" w:cs="Calibri"/>
          <w:noProof/>
          <w:sz w:val="20"/>
          <w:szCs w:val="20"/>
        </w:rPr>
        <w:drawing>
          <wp:inline distT="0" distB="0" distL="0" distR="0" wp14:anchorId="102AFC17" wp14:editId="4AEBA4CA">
            <wp:extent cx="3048000" cy="2714625"/>
            <wp:effectExtent l="0" t="0" r="0" b="9525"/>
            <wp:docPr id="265" name="Gráfico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6EFDFF" w14:textId="77777777" w:rsidR="008C3E69" w:rsidRDefault="008C3E69" w:rsidP="008C3E69">
      <w:pPr>
        <w:spacing w:line="276" w:lineRule="auto"/>
        <w:jc w:val="both"/>
        <w:rPr>
          <w:rFonts w:ascii="Calibri" w:hAnsi="Calibri" w:cs="Calibri"/>
          <w:sz w:val="20"/>
          <w:szCs w:val="20"/>
          <w:lang w:val="es-CO"/>
        </w:rPr>
      </w:pPr>
    </w:p>
    <w:p w14:paraId="31CDF216" w14:textId="77777777" w:rsidR="005915EB" w:rsidRDefault="005915EB" w:rsidP="008C3E69">
      <w:pPr>
        <w:spacing w:line="276" w:lineRule="auto"/>
        <w:jc w:val="both"/>
        <w:rPr>
          <w:rFonts w:ascii="Calibri" w:hAnsi="Calibri" w:cs="Calibri"/>
          <w:sz w:val="20"/>
          <w:szCs w:val="20"/>
          <w:lang w:val="es-CO"/>
        </w:rPr>
      </w:pPr>
    </w:p>
    <w:tbl>
      <w:tblPr>
        <w:tblW w:w="5000" w:type="pct"/>
        <w:tblCellMar>
          <w:left w:w="70" w:type="dxa"/>
          <w:right w:w="70" w:type="dxa"/>
        </w:tblCellMar>
        <w:tblLook w:val="0480" w:firstRow="0" w:lastRow="0" w:firstColumn="1" w:lastColumn="0" w:noHBand="0" w:noVBand="1"/>
      </w:tblPr>
      <w:tblGrid>
        <w:gridCol w:w="2935"/>
        <w:gridCol w:w="735"/>
        <w:gridCol w:w="735"/>
        <w:gridCol w:w="735"/>
        <w:gridCol w:w="735"/>
        <w:gridCol w:w="735"/>
        <w:gridCol w:w="741"/>
        <w:gridCol w:w="735"/>
        <w:gridCol w:w="735"/>
        <w:gridCol w:w="723"/>
      </w:tblGrid>
      <w:tr w:rsidR="008C3E69" w:rsidRPr="006F236E" w14:paraId="51C7687E" w14:textId="77777777" w:rsidTr="0031787A">
        <w:trPr>
          <w:gridBefore w:val="1"/>
          <w:wBefore w:w="1538" w:type="pct"/>
          <w:trHeight w:val="288"/>
        </w:trPr>
        <w:tc>
          <w:tcPr>
            <w:tcW w:w="11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12E6D1" w14:textId="77777777" w:rsidR="008C3E69" w:rsidRPr="006F236E" w:rsidRDefault="008C3E69" w:rsidP="0031787A">
            <w:pPr>
              <w:spacing w:line="276" w:lineRule="auto"/>
              <w:jc w:val="center"/>
              <w:rPr>
                <w:rFonts w:ascii="Calibri" w:hAnsi="Calibri" w:cs="Calibri"/>
                <w:b/>
                <w:bCs/>
                <w:color w:val="000000"/>
                <w:sz w:val="20"/>
                <w:szCs w:val="20"/>
                <w:lang w:val="es-CO" w:eastAsia="es-CO"/>
              </w:rPr>
            </w:pPr>
            <w:r w:rsidRPr="006F236E">
              <w:rPr>
                <w:rFonts w:ascii="Calibri" w:hAnsi="Calibri" w:cs="Calibri"/>
                <w:b/>
                <w:bCs/>
                <w:color w:val="000000"/>
                <w:sz w:val="20"/>
                <w:szCs w:val="20"/>
                <w:lang w:val="es-CO" w:eastAsia="es-CO"/>
              </w:rPr>
              <w:t>INGRESO EFECTIVO</w:t>
            </w: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2DCF32" w14:textId="77777777" w:rsidR="008C3E69" w:rsidRPr="006F236E" w:rsidRDefault="008C3E69" w:rsidP="0031787A">
            <w:pPr>
              <w:spacing w:line="276" w:lineRule="auto"/>
              <w:jc w:val="center"/>
              <w:rPr>
                <w:rFonts w:ascii="Calibri" w:hAnsi="Calibri" w:cs="Calibri"/>
                <w:b/>
                <w:bCs/>
                <w:color w:val="000000"/>
                <w:sz w:val="20"/>
                <w:szCs w:val="20"/>
                <w:lang w:val="es-CO" w:eastAsia="es-CO"/>
              </w:rPr>
            </w:pPr>
            <w:r w:rsidRPr="006F236E">
              <w:rPr>
                <w:rFonts w:ascii="Calibri" w:hAnsi="Calibri" w:cs="Calibri"/>
                <w:b/>
                <w:bCs/>
                <w:color w:val="000000"/>
                <w:sz w:val="20"/>
                <w:szCs w:val="20"/>
                <w:lang w:val="es-CO" w:eastAsia="es-CO"/>
              </w:rPr>
              <w:t>EGRESO EFECTIVO</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7280E3" w14:textId="77777777" w:rsidR="008C3E69" w:rsidRPr="006F236E" w:rsidRDefault="008C3E69" w:rsidP="0031787A">
            <w:pPr>
              <w:spacing w:line="276" w:lineRule="auto"/>
              <w:jc w:val="center"/>
              <w:rPr>
                <w:rFonts w:ascii="Calibri" w:hAnsi="Calibri" w:cs="Calibri"/>
                <w:b/>
                <w:bCs/>
                <w:color w:val="000000"/>
                <w:sz w:val="20"/>
                <w:szCs w:val="20"/>
                <w:lang w:val="es-CO" w:eastAsia="es-CO"/>
              </w:rPr>
            </w:pPr>
            <w:r w:rsidRPr="006F236E">
              <w:rPr>
                <w:rFonts w:ascii="Calibri" w:hAnsi="Calibri" w:cs="Calibri"/>
                <w:b/>
                <w:bCs/>
                <w:color w:val="000000"/>
                <w:sz w:val="20"/>
                <w:szCs w:val="20"/>
                <w:lang w:val="es-CO" w:eastAsia="es-CO"/>
              </w:rPr>
              <w:t>INVENTARIO FINAL</w:t>
            </w:r>
          </w:p>
        </w:tc>
      </w:tr>
      <w:tr w:rsidR="008C3E69" w:rsidRPr="006F236E" w14:paraId="39844BAA" w14:textId="77777777" w:rsidTr="0031787A">
        <w:trPr>
          <w:gridBefore w:val="1"/>
          <w:wBefore w:w="1538" w:type="pct"/>
          <w:trHeight w:val="309"/>
        </w:trPr>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0966B"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Oral</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76F3F"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Escrito</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39EB3"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Tutela</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C188F"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Oral</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7167E"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Escrito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6B2DF"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Tutela</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8D959"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Oral</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6F7FC"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Escrito</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4516B"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Tutela</w:t>
            </w:r>
          </w:p>
        </w:tc>
      </w:tr>
      <w:tr w:rsidR="008C3E69" w:rsidRPr="006F236E" w14:paraId="2AF67877" w14:textId="77777777" w:rsidTr="0031787A">
        <w:trPr>
          <w:gridBefore w:val="1"/>
          <w:wBefore w:w="1538" w:type="pct"/>
          <w:trHeight w:val="309"/>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235791C6"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71802AAC"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5CF20F34"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4D3E2E82"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658B0B4A"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223CFC76"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18AE07E5"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6771AB8A"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14:paraId="0ECEB4B0"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r>
      <w:tr w:rsidR="008C3E69" w:rsidRPr="006F236E" w14:paraId="7052461C" w14:textId="77777777" w:rsidTr="00317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38" w:type="pct"/>
            <w:shd w:val="clear" w:color="000000" w:fill="FFFF99"/>
            <w:noWrap/>
            <w:vAlign w:val="bottom"/>
            <w:hideMark/>
          </w:tcPr>
          <w:p w14:paraId="4C782D5E" w14:textId="77777777" w:rsidR="008C3E69" w:rsidRPr="006F236E" w:rsidRDefault="008C3E69" w:rsidP="0031787A">
            <w:pPr>
              <w:spacing w:line="276" w:lineRule="auto"/>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ENERO A DICIEMBRE 2016</w:t>
            </w:r>
          </w:p>
        </w:tc>
        <w:tc>
          <w:tcPr>
            <w:tcW w:w="385" w:type="pct"/>
            <w:shd w:val="clear" w:color="000000" w:fill="FFFF99"/>
            <w:noWrap/>
            <w:vAlign w:val="bottom"/>
          </w:tcPr>
          <w:p w14:paraId="39715B92"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795</w:t>
            </w:r>
          </w:p>
        </w:tc>
        <w:tc>
          <w:tcPr>
            <w:tcW w:w="385" w:type="pct"/>
            <w:shd w:val="clear" w:color="000000" w:fill="FFFF99"/>
            <w:noWrap/>
            <w:vAlign w:val="bottom"/>
          </w:tcPr>
          <w:p w14:paraId="4CD2C382"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17</w:t>
            </w:r>
          </w:p>
        </w:tc>
        <w:tc>
          <w:tcPr>
            <w:tcW w:w="385" w:type="pct"/>
            <w:shd w:val="clear" w:color="000000" w:fill="FFFF99"/>
            <w:noWrap/>
            <w:vAlign w:val="bottom"/>
          </w:tcPr>
          <w:p w14:paraId="4CA33967"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264</w:t>
            </w:r>
          </w:p>
        </w:tc>
        <w:tc>
          <w:tcPr>
            <w:tcW w:w="385" w:type="pct"/>
            <w:shd w:val="clear" w:color="000000" w:fill="FFFF99"/>
            <w:noWrap/>
            <w:vAlign w:val="bottom"/>
          </w:tcPr>
          <w:p w14:paraId="2CDE02D4"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344</w:t>
            </w:r>
          </w:p>
        </w:tc>
        <w:tc>
          <w:tcPr>
            <w:tcW w:w="385" w:type="pct"/>
            <w:shd w:val="clear" w:color="000000" w:fill="FFFF99"/>
            <w:noWrap/>
            <w:vAlign w:val="bottom"/>
          </w:tcPr>
          <w:p w14:paraId="5C1F53C2"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362</w:t>
            </w:r>
          </w:p>
        </w:tc>
        <w:tc>
          <w:tcPr>
            <w:tcW w:w="388" w:type="pct"/>
            <w:shd w:val="clear" w:color="000000" w:fill="FFFF99"/>
            <w:noWrap/>
            <w:vAlign w:val="bottom"/>
          </w:tcPr>
          <w:p w14:paraId="38DD2406"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215</w:t>
            </w:r>
          </w:p>
        </w:tc>
        <w:tc>
          <w:tcPr>
            <w:tcW w:w="385" w:type="pct"/>
            <w:shd w:val="clear" w:color="000000" w:fill="FFFF99"/>
            <w:noWrap/>
            <w:vAlign w:val="bottom"/>
          </w:tcPr>
          <w:p w14:paraId="16BBDF43"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300</w:t>
            </w:r>
          </w:p>
        </w:tc>
        <w:tc>
          <w:tcPr>
            <w:tcW w:w="385" w:type="pct"/>
            <w:shd w:val="clear" w:color="000000" w:fill="FFFF99"/>
            <w:noWrap/>
            <w:vAlign w:val="bottom"/>
          </w:tcPr>
          <w:p w14:paraId="4070C217"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146</w:t>
            </w:r>
          </w:p>
        </w:tc>
        <w:tc>
          <w:tcPr>
            <w:tcW w:w="379" w:type="pct"/>
            <w:shd w:val="clear" w:color="000000" w:fill="FFFF99"/>
            <w:noWrap/>
            <w:vAlign w:val="bottom"/>
          </w:tcPr>
          <w:p w14:paraId="40D2C166"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14</w:t>
            </w:r>
          </w:p>
        </w:tc>
      </w:tr>
      <w:tr w:rsidR="008C3E69" w:rsidRPr="006F236E" w14:paraId="1D09A856" w14:textId="77777777" w:rsidTr="0031787A">
        <w:tblPrEx>
          <w:tblLook w:val="04A0" w:firstRow="1" w:lastRow="0" w:firstColumn="1" w:lastColumn="0" w:noHBand="0" w:noVBand="1"/>
        </w:tblPrEx>
        <w:trPr>
          <w:trHeight w:val="288"/>
        </w:trPr>
        <w:tc>
          <w:tcPr>
            <w:tcW w:w="1538"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F589B22" w14:textId="77777777" w:rsidR="008C3E69" w:rsidRPr="006F236E" w:rsidRDefault="008C3E69" w:rsidP="0031787A">
            <w:pPr>
              <w:spacing w:line="276" w:lineRule="auto"/>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ENERO A DICIEMBRE  2017</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25441DAD"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1000</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413343C6"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13</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66BBD92C"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218</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4F874972"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672</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141979CD"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92</w:t>
            </w:r>
          </w:p>
        </w:tc>
        <w:tc>
          <w:tcPr>
            <w:tcW w:w="388" w:type="pct"/>
            <w:tcBorders>
              <w:top w:val="single" w:sz="4" w:space="0" w:color="auto"/>
              <w:left w:val="nil"/>
              <w:bottom w:val="single" w:sz="4" w:space="0" w:color="auto"/>
              <w:right w:val="single" w:sz="4" w:space="0" w:color="auto"/>
            </w:tcBorders>
            <w:shd w:val="clear" w:color="000000" w:fill="FFFF99"/>
            <w:noWrap/>
            <w:vAlign w:val="bottom"/>
          </w:tcPr>
          <w:p w14:paraId="306269B7"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206</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4A7E6CD1"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448</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6F2177DF"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92</w:t>
            </w:r>
          </w:p>
        </w:tc>
        <w:tc>
          <w:tcPr>
            <w:tcW w:w="379" w:type="pct"/>
            <w:tcBorders>
              <w:top w:val="single" w:sz="4" w:space="0" w:color="auto"/>
              <w:left w:val="nil"/>
              <w:bottom w:val="single" w:sz="4" w:space="0" w:color="auto"/>
              <w:right w:val="single" w:sz="4" w:space="0" w:color="auto"/>
            </w:tcBorders>
            <w:shd w:val="clear" w:color="000000" w:fill="FFFF99"/>
            <w:noWrap/>
            <w:vAlign w:val="bottom"/>
          </w:tcPr>
          <w:p w14:paraId="7200A011"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rPr>
              <w:t>5</w:t>
            </w:r>
          </w:p>
        </w:tc>
      </w:tr>
    </w:tbl>
    <w:p w14:paraId="168B9DF9" w14:textId="77777777" w:rsidR="008C3E69" w:rsidRDefault="008C3E69" w:rsidP="008C3E69">
      <w:pPr>
        <w:pStyle w:val="Ttulo6"/>
        <w:numPr>
          <w:ilvl w:val="0"/>
          <w:numId w:val="0"/>
        </w:numPr>
        <w:spacing w:before="0" w:line="276" w:lineRule="auto"/>
        <w:ind w:left="709"/>
        <w:rPr>
          <w:rFonts w:ascii="Calibri" w:hAnsi="Calibri" w:cs="Calibri"/>
          <w:bCs/>
          <w:kern w:val="32"/>
          <w:szCs w:val="20"/>
          <w:lang w:val="es-CO"/>
        </w:rPr>
      </w:pPr>
    </w:p>
    <w:p w14:paraId="05380BD0" w14:textId="77777777" w:rsidR="008C3E69" w:rsidRPr="00B84BC6" w:rsidRDefault="008C3E69" w:rsidP="008C3E69">
      <w:pPr>
        <w:pStyle w:val="Ttulo6"/>
        <w:numPr>
          <w:ilvl w:val="0"/>
          <w:numId w:val="112"/>
        </w:numPr>
        <w:spacing w:before="0" w:line="276" w:lineRule="auto"/>
        <w:ind w:left="709" w:hanging="357"/>
        <w:rPr>
          <w:rFonts w:ascii="Calibri" w:hAnsi="Calibri" w:cs="Calibri"/>
          <w:bCs/>
          <w:kern w:val="32"/>
          <w:szCs w:val="20"/>
          <w:lang w:val="es-CO"/>
        </w:rPr>
      </w:pPr>
      <w:r w:rsidRPr="00B84BC6">
        <w:rPr>
          <w:rFonts w:ascii="Calibri" w:hAnsi="Calibri" w:cs="Calibri"/>
          <w:bCs/>
          <w:kern w:val="32"/>
          <w:szCs w:val="20"/>
          <w:lang w:val="es-CO"/>
        </w:rPr>
        <w:t>Subespecialidad: Laboral</w:t>
      </w:r>
    </w:p>
    <w:p w14:paraId="5229E06F" w14:textId="77777777" w:rsidR="008C3E69" w:rsidRPr="006F236E" w:rsidRDefault="008C3E69" w:rsidP="008229B9">
      <w:pPr>
        <w:spacing w:line="276" w:lineRule="auto"/>
        <w:rPr>
          <w:rFonts w:ascii="Calibri" w:hAnsi="Calibri" w:cs="Calibri"/>
          <w:sz w:val="20"/>
          <w:szCs w:val="20"/>
          <w:lang w:val="es-CO"/>
        </w:rPr>
      </w:pPr>
      <w:r w:rsidRPr="006F236E">
        <w:rPr>
          <w:rFonts w:ascii="Calibri" w:hAnsi="Calibri" w:cs="Calibri"/>
          <w:noProof/>
          <w:sz w:val="20"/>
          <w:szCs w:val="20"/>
        </w:rPr>
        <mc:AlternateContent>
          <mc:Choice Requires="wps">
            <w:drawing>
              <wp:anchor distT="0" distB="0" distL="114300" distR="114300" simplePos="0" relativeHeight="251666432" behindDoc="0" locked="0" layoutInCell="1" allowOverlap="1" wp14:anchorId="46BE90C7" wp14:editId="4D1DA6B5">
                <wp:simplePos x="0" y="0"/>
                <wp:positionH relativeFrom="column">
                  <wp:posOffset>-71755</wp:posOffset>
                </wp:positionH>
                <wp:positionV relativeFrom="paragraph">
                  <wp:posOffset>95885</wp:posOffset>
                </wp:positionV>
                <wp:extent cx="2895600" cy="3068320"/>
                <wp:effectExtent l="0" t="0" r="0" b="3810"/>
                <wp:wrapNone/>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6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07FD8" w14:textId="1096835B" w:rsidR="00C370A3" w:rsidRPr="00FD57B6" w:rsidRDefault="00C370A3" w:rsidP="008C3E69">
                            <w:pPr>
                              <w:jc w:val="both"/>
                              <w:rPr>
                                <w:rFonts w:asciiTheme="minorHAnsi" w:hAnsiTheme="minorHAnsi"/>
                                <w:sz w:val="20"/>
                                <w:szCs w:val="20"/>
                                <w:lang w:val="es-CO"/>
                              </w:rPr>
                            </w:pPr>
                            <w:r>
                              <w:rPr>
                                <w:rFonts w:asciiTheme="minorHAnsi" w:hAnsiTheme="minorHAnsi"/>
                                <w:sz w:val="20"/>
                                <w:szCs w:val="20"/>
                                <w:lang w:val="es-CO"/>
                              </w:rPr>
                              <w:t>En este Distrito l</w:t>
                            </w:r>
                            <w:r w:rsidRPr="00FD57B6">
                              <w:rPr>
                                <w:rFonts w:asciiTheme="minorHAnsi" w:hAnsiTheme="minorHAnsi"/>
                                <w:sz w:val="20"/>
                                <w:szCs w:val="20"/>
                                <w:lang w:val="es-CO"/>
                              </w:rPr>
                              <w:t>a demanda judicial se reduj</w:t>
                            </w:r>
                            <w:r>
                              <w:rPr>
                                <w:rFonts w:asciiTheme="minorHAnsi" w:hAnsiTheme="minorHAnsi"/>
                                <w:sz w:val="20"/>
                                <w:szCs w:val="20"/>
                                <w:lang w:val="es-CO"/>
                              </w:rPr>
                              <w:t>o</w:t>
                            </w:r>
                            <w:r w:rsidRPr="00FD57B6">
                              <w:rPr>
                                <w:rFonts w:asciiTheme="minorHAnsi" w:hAnsiTheme="minorHAnsi"/>
                                <w:sz w:val="20"/>
                                <w:szCs w:val="20"/>
                                <w:lang w:val="es-CO"/>
                              </w:rPr>
                              <w:t xml:space="preserve"> 18%, principalmente en el Circuito de Neiva, que pasó de 2738 procesos a 2157, lo que equivale al 21% menos. </w:t>
                            </w:r>
                          </w:p>
                          <w:p w14:paraId="6B55450D" w14:textId="77777777" w:rsidR="00C370A3" w:rsidRPr="00FD57B6" w:rsidRDefault="00C370A3" w:rsidP="008C3E69">
                            <w:pPr>
                              <w:jc w:val="both"/>
                              <w:rPr>
                                <w:rFonts w:asciiTheme="minorHAnsi" w:hAnsiTheme="minorHAnsi"/>
                                <w:sz w:val="20"/>
                                <w:szCs w:val="20"/>
                                <w:lang w:val="es-CO"/>
                              </w:rPr>
                            </w:pPr>
                          </w:p>
                          <w:p w14:paraId="4146FDC8" w14:textId="77777777" w:rsidR="00C370A3" w:rsidRPr="002A6E6B" w:rsidRDefault="00C370A3" w:rsidP="008C3E69">
                            <w:pPr>
                              <w:jc w:val="both"/>
                              <w:rPr>
                                <w:rFonts w:asciiTheme="minorHAnsi" w:hAnsiTheme="minorHAnsi"/>
                                <w:bCs/>
                                <w:kern w:val="32"/>
                                <w:sz w:val="20"/>
                                <w:szCs w:val="20"/>
                                <w:lang w:val="es-CO"/>
                              </w:rPr>
                            </w:pPr>
                            <w:proofErr w:type="spellStart"/>
                            <w:r w:rsidRPr="00FD57B6">
                              <w:rPr>
                                <w:rFonts w:asciiTheme="minorHAnsi" w:hAnsiTheme="minorHAnsi"/>
                                <w:bCs/>
                                <w:kern w:val="32"/>
                                <w:sz w:val="20"/>
                                <w:szCs w:val="20"/>
                                <w:lang w:val="es-CO"/>
                              </w:rPr>
                              <w:t>Aún</w:t>
                            </w:r>
                            <w:proofErr w:type="spellEnd"/>
                            <w:r w:rsidRPr="00FD57B6">
                              <w:rPr>
                                <w:rFonts w:asciiTheme="minorHAnsi" w:hAnsiTheme="minorHAnsi"/>
                                <w:bCs/>
                                <w:kern w:val="32"/>
                                <w:sz w:val="20"/>
                                <w:szCs w:val="20"/>
                                <w:lang w:val="es-CO"/>
                              </w:rPr>
                              <w:t xml:space="preserve"> así, el Circuito de Neiva solo eva</w:t>
                            </w:r>
                            <w:r>
                              <w:rPr>
                                <w:rFonts w:asciiTheme="minorHAnsi" w:hAnsiTheme="minorHAnsi"/>
                                <w:bCs/>
                                <w:kern w:val="32"/>
                                <w:sz w:val="20"/>
                                <w:szCs w:val="20"/>
                                <w:lang w:val="es-CO"/>
                              </w:rPr>
                              <w:t xml:space="preserve">cuó </w:t>
                            </w:r>
                            <w:r w:rsidRPr="00B30988">
                              <w:rPr>
                                <w:rFonts w:asciiTheme="minorHAnsi" w:hAnsiTheme="minorHAnsi"/>
                                <w:bCs/>
                                <w:kern w:val="32"/>
                                <w:sz w:val="20"/>
                                <w:szCs w:val="20"/>
                                <w:lang w:val="es-CO"/>
                              </w:rPr>
                              <w:t xml:space="preserve">el </w:t>
                            </w:r>
                            <w:r>
                              <w:rPr>
                                <w:rFonts w:asciiTheme="minorHAnsi" w:hAnsiTheme="minorHAnsi"/>
                                <w:bCs/>
                                <w:kern w:val="32"/>
                                <w:sz w:val="20"/>
                                <w:szCs w:val="20"/>
                                <w:lang w:val="es-CO"/>
                              </w:rPr>
                              <w:t>7</w:t>
                            </w:r>
                            <w:r w:rsidRPr="00B30988">
                              <w:rPr>
                                <w:rFonts w:asciiTheme="minorHAnsi" w:hAnsiTheme="minorHAnsi"/>
                                <w:bCs/>
                                <w:kern w:val="32"/>
                                <w:sz w:val="20"/>
                                <w:szCs w:val="20"/>
                                <w:lang w:val="es-CO"/>
                              </w:rPr>
                              <w:t>9%</w:t>
                            </w:r>
                            <w:r>
                              <w:rPr>
                                <w:rFonts w:asciiTheme="minorHAnsi" w:hAnsiTheme="minorHAnsi"/>
                                <w:bCs/>
                                <w:kern w:val="32"/>
                                <w:sz w:val="20"/>
                                <w:szCs w:val="20"/>
                                <w:lang w:val="es-CO"/>
                              </w:rPr>
                              <w:t xml:space="preserve"> de lo que ingresó</w:t>
                            </w:r>
                            <w:r w:rsidRPr="00B30988">
                              <w:rPr>
                                <w:rFonts w:asciiTheme="minorHAnsi" w:hAnsiTheme="minorHAnsi"/>
                                <w:bCs/>
                                <w:kern w:val="32"/>
                                <w:sz w:val="20"/>
                                <w:szCs w:val="20"/>
                                <w:lang w:val="es-CO"/>
                              </w:rPr>
                              <w:t xml:space="preserve">, a razón de </w:t>
                            </w:r>
                            <w:r>
                              <w:rPr>
                                <w:rFonts w:asciiTheme="minorHAnsi" w:hAnsiTheme="minorHAnsi"/>
                                <w:bCs/>
                                <w:kern w:val="32"/>
                                <w:sz w:val="20"/>
                                <w:szCs w:val="20"/>
                                <w:lang w:val="es-CO"/>
                              </w:rPr>
                              <w:t>617</w:t>
                            </w:r>
                            <w:r w:rsidRPr="00B30988">
                              <w:rPr>
                                <w:rFonts w:asciiTheme="minorHAnsi" w:hAnsiTheme="minorHAnsi"/>
                                <w:bCs/>
                                <w:kern w:val="32"/>
                                <w:sz w:val="20"/>
                                <w:szCs w:val="20"/>
                                <w:lang w:val="es-CO"/>
                              </w:rPr>
                              <w:t xml:space="preserve"> procesos por despac</w:t>
                            </w:r>
                            <w:r>
                              <w:rPr>
                                <w:rFonts w:asciiTheme="minorHAnsi" w:hAnsiTheme="minorHAnsi"/>
                                <w:bCs/>
                                <w:kern w:val="32"/>
                                <w:sz w:val="20"/>
                                <w:szCs w:val="20"/>
                                <w:lang w:val="es-CO"/>
                              </w:rPr>
                              <w:t>ho, aproximadamente y Garzón el 8</w:t>
                            </w:r>
                            <w:r w:rsidRPr="00B30988">
                              <w:rPr>
                                <w:rFonts w:asciiTheme="minorHAnsi" w:hAnsiTheme="minorHAnsi"/>
                                <w:bCs/>
                                <w:kern w:val="32"/>
                                <w:sz w:val="20"/>
                                <w:szCs w:val="20"/>
                                <w:lang w:val="es-CO"/>
                              </w:rPr>
                              <w:t>0%</w:t>
                            </w:r>
                            <w:r>
                              <w:rPr>
                                <w:rFonts w:asciiTheme="minorHAnsi" w:hAnsiTheme="minorHAnsi"/>
                                <w:bCs/>
                                <w:kern w:val="32"/>
                                <w:sz w:val="20"/>
                                <w:szCs w:val="20"/>
                                <w:lang w:val="es-CO"/>
                              </w:rPr>
                              <w:t>. Por el contrario,</w:t>
                            </w:r>
                            <w:r w:rsidRPr="00B30988">
                              <w:rPr>
                                <w:rFonts w:asciiTheme="minorHAnsi" w:hAnsiTheme="minorHAnsi"/>
                                <w:bCs/>
                                <w:kern w:val="32"/>
                                <w:sz w:val="20"/>
                                <w:szCs w:val="20"/>
                                <w:lang w:val="es-CO"/>
                              </w:rPr>
                              <w:t xml:space="preserve"> Pitalito </w:t>
                            </w:r>
                            <w:r>
                              <w:rPr>
                                <w:rFonts w:asciiTheme="minorHAnsi" w:hAnsiTheme="minorHAnsi"/>
                                <w:bCs/>
                                <w:kern w:val="32"/>
                                <w:sz w:val="20"/>
                                <w:szCs w:val="20"/>
                                <w:lang w:val="es-CO"/>
                              </w:rPr>
                              <w:t>tuvo una producción por encima de la demanda, evacuando un 131%.</w:t>
                            </w:r>
                          </w:p>
                          <w:p w14:paraId="5B82B773" w14:textId="77777777" w:rsidR="00C370A3" w:rsidRDefault="00C370A3" w:rsidP="008C3E69">
                            <w:pPr>
                              <w:pStyle w:val="Ttulo1"/>
                              <w:spacing w:before="0" w:after="0" w:line="276" w:lineRule="auto"/>
                              <w:jc w:val="both"/>
                              <w:rPr>
                                <w:rFonts w:asciiTheme="minorHAnsi" w:hAnsiTheme="minorHAnsi"/>
                                <w:b w:val="0"/>
                                <w:sz w:val="20"/>
                                <w:szCs w:val="20"/>
                                <w:lang w:val="es-CO"/>
                              </w:rPr>
                            </w:pPr>
                          </w:p>
                          <w:p w14:paraId="40C48FCB" w14:textId="77777777" w:rsidR="00C370A3" w:rsidRDefault="00C370A3" w:rsidP="008C3E69">
                            <w:pPr>
                              <w:pStyle w:val="Ttulo1"/>
                              <w:spacing w:before="0" w:after="0" w:line="276" w:lineRule="auto"/>
                              <w:jc w:val="both"/>
                              <w:rPr>
                                <w:rFonts w:asciiTheme="minorHAnsi" w:hAnsiTheme="minorHAnsi"/>
                                <w:b w:val="0"/>
                                <w:sz w:val="20"/>
                                <w:szCs w:val="20"/>
                                <w:lang w:val="es-CO"/>
                              </w:rPr>
                            </w:pPr>
                            <w:r>
                              <w:rPr>
                                <w:rFonts w:asciiTheme="minorHAnsi" w:hAnsiTheme="minorHAnsi"/>
                                <w:b w:val="0"/>
                                <w:sz w:val="20"/>
                                <w:szCs w:val="20"/>
                                <w:lang w:val="es-CO"/>
                              </w:rPr>
                              <w:t>En la distribución por Circuitos, Neiva</w:t>
                            </w:r>
                            <w:r w:rsidRPr="00B30988">
                              <w:rPr>
                                <w:rFonts w:asciiTheme="minorHAnsi" w:hAnsiTheme="minorHAnsi"/>
                                <w:b w:val="0"/>
                                <w:sz w:val="20"/>
                                <w:szCs w:val="20"/>
                                <w:lang w:val="es-CO"/>
                              </w:rPr>
                              <w:t xml:space="preserve"> tiene un 84% de participación,</w:t>
                            </w:r>
                            <w:r>
                              <w:rPr>
                                <w:rFonts w:asciiTheme="minorHAnsi" w:hAnsiTheme="minorHAnsi"/>
                                <w:b w:val="0"/>
                                <w:sz w:val="20"/>
                                <w:szCs w:val="20"/>
                                <w:lang w:val="es-CO"/>
                              </w:rPr>
                              <w:t xml:space="preserve"> </w:t>
                            </w:r>
                            <w:r w:rsidRPr="00B30988">
                              <w:rPr>
                                <w:rFonts w:asciiTheme="minorHAnsi" w:hAnsiTheme="minorHAnsi"/>
                                <w:b w:val="0"/>
                                <w:sz w:val="20"/>
                                <w:szCs w:val="20"/>
                                <w:lang w:val="es-CO"/>
                              </w:rPr>
                              <w:t>Pitalito 10</w:t>
                            </w:r>
                            <w:r>
                              <w:rPr>
                                <w:rFonts w:asciiTheme="minorHAnsi" w:hAnsiTheme="minorHAnsi"/>
                                <w:b w:val="0"/>
                                <w:sz w:val="20"/>
                                <w:szCs w:val="20"/>
                                <w:lang w:val="es-CO"/>
                              </w:rPr>
                              <w:t>,5</w:t>
                            </w:r>
                            <w:r w:rsidRPr="00B30988">
                              <w:rPr>
                                <w:rFonts w:asciiTheme="minorHAnsi" w:hAnsiTheme="minorHAnsi"/>
                                <w:b w:val="0"/>
                                <w:sz w:val="20"/>
                                <w:szCs w:val="20"/>
                                <w:lang w:val="es-CO"/>
                              </w:rPr>
                              <w:t xml:space="preserve">% y Garzón </w:t>
                            </w:r>
                            <w:r>
                              <w:rPr>
                                <w:rFonts w:asciiTheme="minorHAnsi" w:hAnsiTheme="minorHAnsi"/>
                                <w:b w:val="0"/>
                                <w:sz w:val="20"/>
                                <w:szCs w:val="20"/>
                                <w:lang w:val="es-CO"/>
                              </w:rPr>
                              <w:t>5,5</w:t>
                            </w:r>
                            <w:r w:rsidRPr="00B30988">
                              <w:rPr>
                                <w:rFonts w:asciiTheme="minorHAnsi" w:hAnsiTheme="minorHAnsi"/>
                                <w:b w:val="0"/>
                                <w:sz w:val="20"/>
                                <w:szCs w:val="20"/>
                                <w:lang w:val="es-CO"/>
                              </w:rPr>
                              <w:t>%.</w:t>
                            </w:r>
                          </w:p>
                          <w:p w14:paraId="4FCD307E" w14:textId="77777777" w:rsidR="00C370A3" w:rsidRPr="00B47F20" w:rsidRDefault="00C370A3" w:rsidP="008C3E69">
                            <w:pPr>
                              <w:spacing w:line="276" w:lineRule="auto"/>
                              <w:jc w:val="both"/>
                              <w:rPr>
                                <w:rFonts w:asciiTheme="minorHAnsi" w:hAnsiTheme="minorHAnsi"/>
                                <w:bCs/>
                                <w:kern w:val="32"/>
                                <w:sz w:val="20"/>
                                <w:szCs w:val="20"/>
                                <w:lang w:val="es-CO"/>
                              </w:rPr>
                            </w:pPr>
                          </w:p>
                          <w:p w14:paraId="0DCA3222" w14:textId="77777777" w:rsidR="00C370A3" w:rsidRPr="00B47F20" w:rsidRDefault="00C370A3" w:rsidP="008C3E69">
                            <w:pPr>
                              <w:spacing w:line="276" w:lineRule="auto"/>
                              <w:jc w:val="both"/>
                              <w:rPr>
                                <w:rFonts w:asciiTheme="minorHAnsi" w:hAnsiTheme="minorHAnsi"/>
                                <w:bCs/>
                                <w:kern w:val="32"/>
                                <w:sz w:val="20"/>
                                <w:szCs w:val="20"/>
                                <w:lang w:val="es-CO"/>
                              </w:rPr>
                            </w:pPr>
                            <w:r w:rsidRPr="00B47F20">
                              <w:rPr>
                                <w:rFonts w:asciiTheme="minorHAnsi" w:hAnsiTheme="minorHAnsi"/>
                                <w:bCs/>
                                <w:kern w:val="32"/>
                                <w:sz w:val="20"/>
                                <w:szCs w:val="20"/>
                                <w:lang w:val="es-CO"/>
                              </w:rPr>
                              <w:t>Al comparar estos resultados con el resto del país, se observa que frente a los 630 procesos que recibe un despacho en promedio</w:t>
                            </w:r>
                            <w:r>
                              <w:rPr>
                                <w:rFonts w:asciiTheme="minorHAnsi" w:hAnsiTheme="minorHAnsi"/>
                                <w:bCs/>
                                <w:kern w:val="32"/>
                                <w:sz w:val="20"/>
                                <w:szCs w:val="20"/>
                                <w:lang w:val="es-CO"/>
                              </w:rPr>
                              <w:t>,</w:t>
                            </w:r>
                            <w:r w:rsidRPr="00B47F20">
                              <w:rPr>
                                <w:rFonts w:asciiTheme="minorHAnsi" w:hAnsiTheme="minorHAnsi"/>
                                <w:bCs/>
                                <w:kern w:val="32"/>
                                <w:sz w:val="20"/>
                                <w:szCs w:val="20"/>
                                <w:lang w:val="es-CO"/>
                              </w:rPr>
                              <w:t xml:space="preserve"> en el Distrito Judicial ingresan 514 procesos</w:t>
                            </w:r>
                            <w:r>
                              <w:rPr>
                                <w:rFonts w:asciiTheme="minorHAnsi" w:hAnsiTheme="minorHAnsi"/>
                                <w:bCs/>
                                <w:kern w:val="32"/>
                                <w:sz w:val="20"/>
                                <w:szCs w:val="20"/>
                                <w:lang w:val="es-CO"/>
                              </w:rPr>
                              <w:t xml:space="preserve"> (82%).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4" type="#_x0000_t202" style="position:absolute;margin-left:-5.65pt;margin-top:7.55pt;width:228pt;height:241.6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rFhwIAABkFAAAOAAAAZHJzL2Uyb0RvYy54bWysVNuO2yAQfa/Uf0C8Z31ZJ7GtOKu91FWl&#10;7UXa7QcQg2NUDBRI7G3Vf++AkzTdtlJVNQ8OMMPhzJwDq6uxF2jPjOVKVji5iDFislGUy22FPz7W&#10;sxwj64ikRCjJKvzELL5av3yxGnTJUtUpQZlBACJtOegKd87pMops07Ge2AulmYRgq0xPHEzNNqKG&#10;DIDeiyiN40U0KEO1UQ2zFlbvpiBeB/y2ZY1737aWOSQqDNxc+Jrw3fhvtF6RcmuI7nhzoEH+gUVP&#10;uIRDT1B3xBG0M/wXqJ43RlnVuotG9ZFqW96wUANUk8TPqnnoiGahFmiO1ac22f8H27zbfzCI0wov&#10;oD2S9KDRIxsdulEjSpa+P4O2JaQ9aEh0I6yDzqFWq+9V88kiqW47Irfs2hg1dIxQ4Jf4ndHZ1gnH&#10;epDN8FZROIfsnApAY2t63zxoBwJ0IPJ00sZzaWAxzYv5IoZQA7HLeJFfpkG9iJTH7dpY95qpHvlB&#10;hQ2IH+DJ/t46T4eUxxR/mlWC05oLESZmu7kVBu0JGKUOv1DBszQhfbJUftuEOK0ASzjDxzzfIPzX&#10;Ikmz+CYtZvUiX86yOpvPimWcz+KkuCkWcVZkd/U3TzDJyo5TyuQ9l+xowiT7O5EP12GyT7AhGipc&#10;zNP5pNEfi4zD73dF9tzBnRS8r3B+SiKlV/aVpFA2KR3hYhpHP9MPXYYeHP9DV4IPvPSTCdy4GYPl&#10;8qO9Noo+gTGMAtlAYnhPYNAp8wWjAe5mhe3nHTEMI/FGgrmKJMsgzYVJNl+CE5A5j2zOI0Q2AFVh&#10;h9E0vHXTA7DThm87OOlo52swZM2DVbxzJ1YHG8P9CzUd3gp/wc/nIevHi7b+DgAA//8DAFBLAwQU&#10;AAYACAAAACEAbmp0Md8AAAAKAQAADwAAAGRycy9kb3ducmV2LnhtbEyPy07DMBBF90j8gzVI7Fon&#10;NIUS4lQVFRsWSBQkWLrxJI7wS7abhr9nWMFuRvfozplmO1vDJoxp9E5AuSyAoeu8Gt0g4P3tabEB&#10;lrJ0ShrvUMA3Jti2lxeNrJU/u1ecDnlgVOJSLQXonEPNeeo0WpmWPqCjrPfRykxrHLiK8kzl1vCb&#10;orjlVo6OLmgZ8FFj93U4WQEfVo9qH18+e2Wm/XO/W4c5BiGur+bdA7CMc/6D4Vef1KElp6M/OZWY&#10;EbAoyxWhFKxLYARUVXUH7EjD/WYFvG34/xfaHwAAAP//AwBQSwECLQAUAAYACAAAACEAtoM4kv4A&#10;AADhAQAAEwAAAAAAAAAAAAAAAAAAAAAAW0NvbnRlbnRfVHlwZXNdLnhtbFBLAQItABQABgAIAAAA&#10;IQA4/SH/1gAAAJQBAAALAAAAAAAAAAAAAAAAAC8BAABfcmVscy8ucmVsc1BLAQItABQABgAIAAAA&#10;IQDDmyrFhwIAABkFAAAOAAAAAAAAAAAAAAAAAC4CAABkcnMvZTJvRG9jLnhtbFBLAQItABQABgAI&#10;AAAAIQBuanQx3wAAAAoBAAAPAAAAAAAAAAAAAAAAAOEEAABkcnMvZG93bnJldi54bWxQSwUGAAAA&#10;AAQABADzAAAA7QUAAAAA&#10;" stroked="f">
                <v:textbox style="mso-fit-shape-to-text:t">
                  <w:txbxContent>
                    <w:p w14:paraId="1FA07FD8" w14:textId="1096835B" w:rsidR="00C370A3" w:rsidRPr="00FD57B6" w:rsidRDefault="00C370A3" w:rsidP="008C3E69">
                      <w:pPr>
                        <w:jc w:val="both"/>
                        <w:rPr>
                          <w:rFonts w:asciiTheme="minorHAnsi" w:hAnsiTheme="minorHAnsi"/>
                          <w:sz w:val="20"/>
                          <w:szCs w:val="20"/>
                          <w:lang w:val="es-CO"/>
                        </w:rPr>
                      </w:pPr>
                      <w:r>
                        <w:rPr>
                          <w:rFonts w:asciiTheme="minorHAnsi" w:hAnsiTheme="minorHAnsi"/>
                          <w:sz w:val="20"/>
                          <w:szCs w:val="20"/>
                          <w:lang w:val="es-CO"/>
                        </w:rPr>
                        <w:t>En este Distrito l</w:t>
                      </w:r>
                      <w:r w:rsidRPr="00FD57B6">
                        <w:rPr>
                          <w:rFonts w:asciiTheme="minorHAnsi" w:hAnsiTheme="minorHAnsi"/>
                          <w:sz w:val="20"/>
                          <w:szCs w:val="20"/>
                          <w:lang w:val="es-CO"/>
                        </w:rPr>
                        <w:t>a demanda judicial se reduj</w:t>
                      </w:r>
                      <w:r>
                        <w:rPr>
                          <w:rFonts w:asciiTheme="minorHAnsi" w:hAnsiTheme="minorHAnsi"/>
                          <w:sz w:val="20"/>
                          <w:szCs w:val="20"/>
                          <w:lang w:val="es-CO"/>
                        </w:rPr>
                        <w:t>o</w:t>
                      </w:r>
                      <w:r w:rsidRPr="00FD57B6">
                        <w:rPr>
                          <w:rFonts w:asciiTheme="minorHAnsi" w:hAnsiTheme="minorHAnsi"/>
                          <w:sz w:val="20"/>
                          <w:szCs w:val="20"/>
                          <w:lang w:val="es-CO"/>
                        </w:rPr>
                        <w:t xml:space="preserve"> 18%, principalmente en el Circuito de Neiva, que pasó de 2738 procesos a 2157, lo que equivale al 21% menos. </w:t>
                      </w:r>
                    </w:p>
                    <w:p w14:paraId="6B55450D" w14:textId="77777777" w:rsidR="00C370A3" w:rsidRPr="00FD57B6" w:rsidRDefault="00C370A3" w:rsidP="008C3E69">
                      <w:pPr>
                        <w:jc w:val="both"/>
                        <w:rPr>
                          <w:rFonts w:asciiTheme="minorHAnsi" w:hAnsiTheme="minorHAnsi"/>
                          <w:sz w:val="20"/>
                          <w:szCs w:val="20"/>
                          <w:lang w:val="es-CO"/>
                        </w:rPr>
                      </w:pPr>
                    </w:p>
                    <w:p w14:paraId="4146FDC8" w14:textId="77777777" w:rsidR="00C370A3" w:rsidRPr="002A6E6B" w:rsidRDefault="00C370A3" w:rsidP="008C3E69">
                      <w:pPr>
                        <w:jc w:val="both"/>
                        <w:rPr>
                          <w:rFonts w:asciiTheme="minorHAnsi" w:hAnsiTheme="minorHAnsi"/>
                          <w:bCs/>
                          <w:kern w:val="32"/>
                          <w:sz w:val="20"/>
                          <w:szCs w:val="20"/>
                          <w:lang w:val="es-CO"/>
                        </w:rPr>
                      </w:pPr>
                      <w:proofErr w:type="spellStart"/>
                      <w:r w:rsidRPr="00FD57B6">
                        <w:rPr>
                          <w:rFonts w:asciiTheme="minorHAnsi" w:hAnsiTheme="minorHAnsi"/>
                          <w:bCs/>
                          <w:kern w:val="32"/>
                          <w:sz w:val="20"/>
                          <w:szCs w:val="20"/>
                          <w:lang w:val="es-CO"/>
                        </w:rPr>
                        <w:t>Aún</w:t>
                      </w:r>
                      <w:proofErr w:type="spellEnd"/>
                      <w:r w:rsidRPr="00FD57B6">
                        <w:rPr>
                          <w:rFonts w:asciiTheme="minorHAnsi" w:hAnsiTheme="minorHAnsi"/>
                          <w:bCs/>
                          <w:kern w:val="32"/>
                          <w:sz w:val="20"/>
                          <w:szCs w:val="20"/>
                          <w:lang w:val="es-CO"/>
                        </w:rPr>
                        <w:t xml:space="preserve"> así, el Circuito de Neiva solo eva</w:t>
                      </w:r>
                      <w:r>
                        <w:rPr>
                          <w:rFonts w:asciiTheme="minorHAnsi" w:hAnsiTheme="minorHAnsi"/>
                          <w:bCs/>
                          <w:kern w:val="32"/>
                          <w:sz w:val="20"/>
                          <w:szCs w:val="20"/>
                          <w:lang w:val="es-CO"/>
                        </w:rPr>
                        <w:t xml:space="preserve">cuó </w:t>
                      </w:r>
                      <w:r w:rsidRPr="00B30988">
                        <w:rPr>
                          <w:rFonts w:asciiTheme="minorHAnsi" w:hAnsiTheme="minorHAnsi"/>
                          <w:bCs/>
                          <w:kern w:val="32"/>
                          <w:sz w:val="20"/>
                          <w:szCs w:val="20"/>
                          <w:lang w:val="es-CO"/>
                        </w:rPr>
                        <w:t xml:space="preserve">el </w:t>
                      </w:r>
                      <w:r>
                        <w:rPr>
                          <w:rFonts w:asciiTheme="minorHAnsi" w:hAnsiTheme="minorHAnsi"/>
                          <w:bCs/>
                          <w:kern w:val="32"/>
                          <w:sz w:val="20"/>
                          <w:szCs w:val="20"/>
                          <w:lang w:val="es-CO"/>
                        </w:rPr>
                        <w:t>7</w:t>
                      </w:r>
                      <w:r w:rsidRPr="00B30988">
                        <w:rPr>
                          <w:rFonts w:asciiTheme="minorHAnsi" w:hAnsiTheme="minorHAnsi"/>
                          <w:bCs/>
                          <w:kern w:val="32"/>
                          <w:sz w:val="20"/>
                          <w:szCs w:val="20"/>
                          <w:lang w:val="es-CO"/>
                        </w:rPr>
                        <w:t>9%</w:t>
                      </w:r>
                      <w:r>
                        <w:rPr>
                          <w:rFonts w:asciiTheme="minorHAnsi" w:hAnsiTheme="minorHAnsi"/>
                          <w:bCs/>
                          <w:kern w:val="32"/>
                          <w:sz w:val="20"/>
                          <w:szCs w:val="20"/>
                          <w:lang w:val="es-CO"/>
                        </w:rPr>
                        <w:t xml:space="preserve"> de lo que ingresó</w:t>
                      </w:r>
                      <w:r w:rsidRPr="00B30988">
                        <w:rPr>
                          <w:rFonts w:asciiTheme="minorHAnsi" w:hAnsiTheme="minorHAnsi"/>
                          <w:bCs/>
                          <w:kern w:val="32"/>
                          <w:sz w:val="20"/>
                          <w:szCs w:val="20"/>
                          <w:lang w:val="es-CO"/>
                        </w:rPr>
                        <w:t xml:space="preserve">, a razón de </w:t>
                      </w:r>
                      <w:r>
                        <w:rPr>
                          <w:rFonts w:asciiTheme="minorHAnsi" w:hAnsiTheme="minorHAnsi"/>
                          <w:bCs/>
                          <w:kern w:val="32"/>
                          <w:sz w:val="20"/>
                          <w:szCs w:val="20"/>
                          <w:lang w:val="es-CO"/>
                        </w:rPr>
                        <w:t>617</w:t>
                      </w:r>
                      <w:r w:rsidRPr="00B30988">
                        <w:rPr>
                          <w:rFonts w:asciiTheme="minorHAnsi" w:hAnsiTheme="minorHAnsi"/>
                          <w:bCs/>
                          <w:kern w:val="32"/>
                          <w:sz w:val="20"/>
                          <w:szCs w:val="20"/>
                          <w:lang w:val="es-CO"/>
                        </w:rPr>
                        <w:t xml:space="preserve"> procesos por despac</w:t>
                      </w:r>
                      <w:r>
                        <w:rPr>
                          <w:rFonts w:asciiTheme="minorHAnsi" w:hAnsiTheme="minorHAnsi"/>
                          <w:bCs/>
                          <w:kern w:val="32"/>
                          <w:sz w:val="20"/>
                          <w:szCs w:val="20"/>
                          <w:lang w:val="es-CO"/>
                        </w:rPr>
                        <w:t>ho, aproximadamente y Garzón el 8</w:t>
                      </w:r>
                      <w:r w:rsidRPr="00B30988">
                        <w:rPr>
                          <w:rFonts w:asciiTheme="minorHAnsi" w:hAnsiTheme="minorHAnsi"/>
                          <w:bCs/>
                          <w:kern w:val="32"/>
                          <w:sz w:val="20"/>
                          <w:szCs w:val="20"/>
                          <w:lang w:val="es-CO"/>
                        </w:rPr>
                        <w:t>0%</w:t>
                      </w:r>
                      <w:r>
                        <w:rPr>
                          <w:rFonts w:asciiTheme="minorHAnsi" w:hAnsiTheme="minorHAnsi"/>
                          <w:bCs/>
                          <w:kern w:val="32"/>
                          <w:sz w:val="20"/>
                          <w:szCs w:val="20"/>
                          <w:lang w:val="es-CO"/>
                        </w:rPr>
                        <w:t>. Por el contrario,</w:t>
                      </w:r>
                      <w:r w:rsidRPr="00B30988">
                        <w:rPr>
                          <w:rFonts w:asciiTheme="minorHAnsi" w:hAnsiTheme="minorHAnsi"/>
                          <w:bCs/>
                          <w:kern w:val="32"/>
                          <w:sz w:val="20"/>
                          <w:szCs w:val="20"/>
                          <w:lang w:val="es-CO"/>
                        </w:rPr>
                        <w:t xml:space="preserve"> Pitalito </w:t>
                      </w:r>
                      <w:r>
                        <w:rPr>
                          <w:rFonts w:asciiTheme="minorHAnsi" w:hAnsiTheme="minorHAnsi"/>
                          <w:bCs/>
                          <w:kern w:val="32"/>
                          <w:sz w:val="20"/>
                          <w:szCs w:val="20"/>
                          <w:lang w:val="es-CO"/>
                        </w:rPr>
                        <w:t>tuvo una producción por encima de la demanda, evacuando un 131%.</w:t>
                      </w:r>
                    </w:p>
                    <w:p w14:paraId="5B82B773" w14:textId="77777777" w:rsidR="00C370A3" w:rsidRDefault="00C370A3" w:rsidP="008C3E69">
                      <w:pPr>
                        <w:pStyle w:val="Ttulo1"/>
                        <w:spacing w:before="0" w:after="0" w:line="276" w:lineRule="auto"/>
                        <w:jc w:val="both"/>
                        <w:rPr>
                          <w:rFonts w:asciiTheme="minorHAnsi" w:hAnsiTheme="minorHAnsi"/>
                          <w:b w:val="0"/>
                          <w:sz w:val="20"/>
                          <w:szCs w:val="20"/>
                          <w:lang w:val="es-CO"/>
                        </w:rPr>
                      </w:pPr>
                    </w:p>
                    <w:p w14:paraId="40C48FCB" w14:textId="77777777" w:rsidR="00C370A3" w:rsidRDefault="00C370A3" w:rsidP="008C3E69">
                      <w:pPr>
                        <w:pStyle w:val="Ttulo1"/>
                        <w:spacing w:before="0" w:after="0" w:line="276" w:lineRule="auto"/>
                        <w:jc w:val="both"/>
                        <w:rPr>
                          <w:rFonts w:asciiTheme="minorHAnsi" w:hAnsiTheme="minorHAnsi"/>
                          <w:b w:val="0"/>
                          <w:sz w:val="20"/>
                          <w:szCs w:val="20"/>
                          <w:lang w:val="es-CO"/>
                        </w:rPr>
                      </w:pPr>
                      <w:r>
                        <w:rPr>
                          <w:rFonts w:asciiTheme="minorHAnsi" w:hAnsiTheme="minorHAnsi"/>
                          <w:b w:val="0"/>
                          <w:sz w:val="20"/>
                          <w:szCs w:val="20"/>
                          <w:lang w:val="es-CO"/>
                        </w:rPr>
                        <w:t>En la distribución por Circuitos, Neiva</w:t>
                      </w:r>
                      <w:r w:rsidRPr="00B30988">
                        <w:rPr>
                          <w:rFonts w:asciiTheme="minorHAnsi" w:hAnsiTheme="minorHAnsi"/>
                          <w:b w:val="0"/>
                          <w:sz w:val="20"/>
                          <w:szCs w:val="20"/>
                          <w:lang w:val="es-CO"/>
                        </w:rPr>
                        <w:t xml:space="preserve"> tiene un 84% de participación,</w:t>
                      </w:r>
                      <w:r>
                        <w:rPr>
                          <w:rFonts w:asciiTheme="minorHAnsi" w:hAnsiTheme="minorHAnsi"/>
                          <w:b w:val="0"/>
                          <w:sz w:val="20"/>
                          <w:szCs w:val="20"/>
                          <w:lang w:val="es-CO"/>
                        </w:rPr>
                        <w:t xml:space="preserve"> </w:t>
                      </w:r>
                      <w:r w:rsidRPr="00B30988">
                        <w:rPr>
                          <w:rFonts w:asciiTheme="minorHAnsi" w:hAnsiTheme="minorHAnsi"/>
                          <w:b w:val="0"/>
                          <w:sz w:val="20"/>
                          <w:szCs w:val="20"/>
                          <w:lang w:val="es-CO"/>
                        </w:rPr>
                        <w:t>Pitalito 10</w:t>
                      </w:r>
                      <w:r>
                        <w:rPr>
                          <w:rFonts w:asciiTheme="minorHAnsi" w:hAnsiTheme="minorHAnsi"/>
                          <w:b w:val="0"/>
                          <w:sz w:val="20"/>
                          <w:szCs w:val="20"/>
                          <w:lang w:val="es-CO"/>
                        </w:rPr>
                        <w:t>,5</w:t>
                      </w:r>
                      <w:r w:rsidRPr="00B30988">
                        <w:rPr>
                          <w:rFonts w:asciiTheme="minorHAnsi" w:hAnsiTheme="minorHAnsi"/>
                          <w:b w:val="0"/>
                          <w:sz w:val="20"/>
                          <w:szCs w:val="20"/>
                          <w:lang w:val="es-CO"/>
                        </w:rPr>
                        <w:t xml:space="preserve">% y Garzón </w:t>
                      </w:r>
                      <w:r>
                        <w:rPr>
                          <w:rFonts w:asciiTheme="minorHAnsi" w:hAnsiTheme="minorHAnsi"/>
                          <w:b w:val="0"/>
                          <w:sz w:val="20"/>
                          <w:szCs w:val="20"/>
                          <w:lang w:val="es-CO"/>
                        </w:rPr>
                        <w:t>5,5</w:t>
                      </w:r>
                      <w:r w:rsidRPr="00B30988">
                        <w:rPr>
                          <w:rFonts w:asciiTheme="minorHAnsi" w:hAnsiTheme="minorHAnsi"/>
                          <w:b w:val="0"/>
                          <w:sz w:val="20"/>
                          <w:szCs w:val="20"/>
                          <w:lang w:val="es-CO"/>
                        </w:rPr>
                        <w:t>%.</w:t>
                      </w:r>
                    </w:p>
                    <w:p w14:paraId="4FCD307E" w14:textId="77777777" w:rsidR="00C370A3" w:rsidRPr="00B47F20" w:rsidRDefault="00C370A3" w:rsidP="008C3E69">
                      <w:pPr>
                        <w:spacing w:line="276" w:lineRule="auto"/>
                        <w:jc w:val="both"/>
                        <w:rPr>
                          <w:rFonts w:asciiTheme="minorHAnsi" w:hAnsiTheme="minorHAnsi"/>
                          <w:bCs/>
                          <w:kern w:val="32"/>
                          <w:sz w:val="20"/>
                          <w:szCs w:val="20"/>
                          <w:lang w:val="es-CO"/>
                        </w:rPr>
                      </w:pPr>
                    </w:p>
                    <w:p w14:paraId="0DCA3222" w14:textId="77777777" w:rsidR="00C370A3" w:rsidRPr="00B47F20" w:rsidRDefault="00C370A3" w:rsidP="008C3E69">
                      <w:pPr>
                        <w:spacing w:line="276" w:lineRule="auto"/>
                        <w:jc w:val="both"/>
                        <w:rPr>
                          <w:rFonts w:asciiTheme="minorHAnsi" w:hAnsiTheme="minorHAnsi"/>
                          <w:bCs/>
                          <w:kern w:val="32"/>
                          <w:sz w:val="20"/>
                          <w:szCs w:val="20"/>
                          <w:lang w:val="es-CO"/>
                        </w:rPr>
                      </w:pPr>
                      <w:r w:rsidRPr="00B47F20">
                        <w:rPr>
                          <w:rFonts w:asciiTheme="minorHAnsi" w:hAnsiTheme="minorHAnsi"/>
                          <w:bCs/>
                          <w:kern w:val="32"/>
                          <w:sz w:val="20"/>
                          <w:szCs w:val="20"/>
                          <w:lang w:val="es-CO"/>
                        </w:rPr>
                        <w:t>Al comparar estos resultados con el resto del país, se observa que frente a los 630 procesos que recibe un despacho en promedio</w:t>
                      </w:r>
                      <w:r>
                        <w:rPr>
                          <w:rFonts w:asciiTheme="minorHAnsi" w:hAnsiTheme="minorHAnsi"/>
                          <w:bCs/>
                          <w:kern w:val="32"/>
                          <w:sz w:val="20"/>
                          <w:szCs w:val="20"/>
                          <w:lang w:val="es-CO"/>
                        </w:rPr>
                        <w:t>,</w:t>
                      </w:r>
                      <w:r w:rsidRPr="00B47F20">
                        <w:rPr>
                          <w:rFonts w:asciiTheme="minorHAnsi" w:hAnsiTheme="minorHAnsi"/>
                          <w:bCs/>
                          <w:kern w:val="32"/>
                          <w:sz w:val="20"/>
                          <w:szCs w:val="20"/>
                          <w:lang w:val="es-CO"/>
                        </w:rPr>
                        <w:t xml:space="preserve"> en el Distrito Judicial ingresan 514 procesos</w:t>
                      </w:r>
                      <w:r>
                        <w:rPr>
                          <w:rFonts w:asciiTheme="minorHAnsi" w:hAnsiTheme="minorHAnsi"/>
                          <w:bCs/>
                          <w:kern w:val="32"/>
                          <w:sz w:val="20"/>
                          <w:szCs w:val="20"/>
                          <w:lang w:val="es-CO"/>
                        </w:rPr>
                        <w:t xml:space="preserve"> (82%).</w:t>
                      </w:r>
                    </w:p>
                  </w:txbxContent>
                </v:textbox>
              </v:shape>
            </w:pict>
          </mc:Fallback>
        </mc:AlternateContent>
      </w:r>
    </w:p>
    <w:p w14:paraId="2B93F32B" w14:textId="77777777" w:rsidR="008C3E69" w:rsidRPr="006F236E" w:rsidRDefault="008C3E69" w:rsidP="008C3E69">
      <w:pPr>
        <w:spacing w:line="276" w:lineRule="auto"/>
        <w:jc w:val="right"/>
        <w:rPr>
          <w:rFonts w:ascii="Calibri" w:hAnsi="Calibri" w:cs="Calibri"/>
          <w:sz w:val="20"/>
          <w:szCs w:val="20"/>
          <w:lang w:val="es-CO"/>
        </w:rPr>
      </w:pPr>
      <w:r w:rsidRPr="006F236E">
        <w:rPr>
          <w:rFonts w:ascii="Calibri" w:hAnsi="Calibri" w:cs="Calibri"/>
          <w:noProof/>
          <w:sz w:val="20"/>
          <w:szCs w:val="20"/>
        </w:rPr>
        <w:drawing>
          <wp:inline distT="0" distB="0" distL="0" distR="0" wp14:anchorId="7896D237" wp14:editId="059158FB">
            <wp:extent cx="3019425" cy="2714625"/>
            <wp:effectExtent l="0" t="0" r="9525" b="9525"/>
            <wp:docPr id="26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E4813A" w14:textId="77777777" w:rsidR="008C3E69" w:rsidRPr="006F236E" w:rsidRDefault="008C3E69" w:rsidP="008C3E69">
      <w:pPr>
        <w:spacing w:line="276" w:lineRule="auto"/>
        <w:rPr>
          <w:rFonts w:ascii="Calibri" w:hAnsi="Calibri" w:cs="Calibri"/>
          <w:sz w:val="20"/>
          <w:szCs w:val="20"/>
          <w:lang w:val="es-CO"/>
        </w:rPr>
      </w:pPr>
    </w:p>
    <w:p w14:paraId="2A277A39" w14:textId="77777777" w:rsidR="008229B9" w:rsidRDefault="008229B9" w:rsidP="008229B9">
      <w:pPr>
        <w:spacing w:line="276" w:lineRule="auto"/>
        <w:jc w:val="both"/>
        <w:rPr>
          <w:rFonts w:ascii="Calibri" w:hAnsi="Calibri" w:cs="Calibri"/>
          <w:sz w:val="20"/>
          <w:szCs w:val="20"/>
          <w:lang w:val="es-CO"/>
        </w:rPr>
      </w:pPr>
    </w:p>
    <w:p w14:paraId="173386AC" w14:textId="77777777" w:rsidR="008C3E69" w:rsidRPr="006F236E" w:rsidRDefault="008C3E69" w:rsidP="008229B9">
      <w:pPr>
        <w:spacing w:line="276" w:lineRule="auto"/>
        <w:jc w:val="both"/>
        <w:rPr>
          <w:rFonts w:ascii="Calibri" w:hAnsi="Calibri" w:cs="Calibri"/>
          <w:sz w:val="20"/>
          <w:szCs w:val="20"/>
          <w:lang w:val="es-CO"/>
        </w:rPr>
      </w:pPr>
      <w:r w:rsidRPr="006F236E">
        <w:rPr>
          <w:rFonts w:ascii="Calibri" w:hAnsi="Calibri" w:cs="Calibri"/>
          <w:sz w:val="20"/>
          <w:szCs w:val="20"/>
          <w:lang w:val="es-CO"/>
        </w:rPr>
        <w:t>Sin embargo, tomando únicamente el Circuito de Neiva, los ingresos por despacho son de 719 procesos, que equivalen al 114% de la media nacional.</w:t>
      </w:r>
    </w:p>
    <w:p w14:paraId="2EC23945" w14:textId="77777777" w:rsidR="008C3E69" w:rsidRPr="006F236E" w:rsidRDefault="008C3E69" w:rsidP="008C3E69">
      <w:pPr>
        <w:spacing w:line="276" w:lineRule="auto"/>
        <w:rPr>
          <w:rFonts w:ascii="Calibri" w:hAnsi="Calibri" w:cs="Calibri"/>
          <w:sz w:val="20"/>
          <w:szCs w:val="20"/>
          <w:lang w:val="es-CO"/>
        </w:rPr>
      </w:pPr>
    </w:p>
    <w:p w14:paraId="6C1BDC2A" w14:textId="77777777" w:rsidR="008C3E69" w:rsidRPr="006F236E" w:rsidRDefault="008C3E69" w:rsidP="008C3E69">
      <w:pPr>
        <w:spacing w:line="276" w:lineRule="auto"/>
        <w:jc w:val="both"/>
        <w:rPr>
          <w:rFonts w:ascii="Calibri" w:hAnsi="Calibri" w:cs="Calibri"/>
          <w:sz w:val="20"/>
          <w:szCs w:val="20"/>
          <w:lang w:val="es-CO"/>
        </w:rPr>
      </w:pPr>
      <w:r w:rsidRPr="006F236E">
        <w:rPr>
          <w:rFonts w:ascii="Calibri" w:hAnsi="Calibri" w:cs="Calibri"/>
          <w:sz w:val="20"/>
          <w:szCs w:val="20"/>
          <w:lang w:val="es-CO"/>
        </w:rPr>
        <w:t>Revisados los egresos, se observa que el promedio nacional es de 483 procesos, cifra muy cercana a la del Distrito Judicial, la cual se sitúa en 451 procesos por despacho (93%); pero si tomamos únicamente el Circuito de Neiva, el resultado es mejor, pues estos despachos concluyeron en promedio 617 procesos en 2017, es decir, 28% más que el promedio nacional.</w:t>
      </w:r>
    </w:p>
    <w:p w14:paraId="60CE923E" w14:textId="77777777" w:rsidR="008C3E69" w:rsidRPr="006F236E" w:rsidRDefault="008C3E69" w:rsidP="008C3E69">
      <w:pPr>
        <w:spacing w:line="276" w:lineRule="auto"/>
        <w:rPr>
          <w:rFonts w:ascii="Calibri" w:hAnsi="Calibri" w:cs="Calibri"/>
          <w:sz w:val="20"/>
          <w:szCs w:val="20"/>
          <w:lang w:val="es-CO"/>
        </w:rPr>
      </w:pPr>
    </w:p>
    <w:tbl>
      <w:tblPr>
        <w:tblW w:w="5000" w:type="pct"/>
        <w:tblCellMar>
          <w:left w:w="70" w:type="dxa"/>
          <w:right w:w="70" w:type="dxa"/>
        </w:tblCellMar>
        <w:tblLook w:val="0480" w:firstRow="0" w:lastRow="0" w:firstColumn="1" w:lastColumn="0" w:noHBand="0" w:noVBand="1"/>
      </w:tblPr>
      <w:tblGrid>
        <w:gridCol w:w="2364"/>
        <w:gridCol w:w="796"/>
        <w:gridCol w:w="796"/>
        <w:gridCol w:w="802"/>
        <w:gridCol w:w="796"/>
        <w:gridCol w:w="798"/>
        <w:gridCol w:w="800"/>
        <w:gridCol w:w="798"/>
        <w:gridCol w:w="796"/>
        <w:gridCol w:w="798"/>
      </w:tblGrid>
      <w:tr w:rsidR="008C3E69" w:rsidRPr="006F236E" w14:paraId="365A47B2" w14:textId="77777777" w:rsidTr="0031787A">
        <w:trPr>
          <w:gridBefore w:val="1"/>
          <w:wBefore w:w="1239" w:type="pct"/>
          <w:trHeight w:val="288"/>
        </w:trPr>
        <w:tc>
          <w:tcPr>
            <w:tcW w:w="12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CD3EC5" w14:textId="77777777" w:rsidR="008C3E69" w:rsidRPr="006F236E" w:rsidRDefault="008C3E69" w:rsidP="0031787A">
            <w:pPr>
              <w:spacing w:line="276" w:lineRule="auto"/>
              <w:jc w:val="center"/>
              <w:rPr>
                <w:rFonts w:ascii="Calibri" w:hAnsi="Calibri" w:cs="Calibri"/>
                <w:b/>
                <w:bCs/>
                <w:color w:val="000000"/>
                <w:sz w:val="20"/>
                <w:szCs w:val="20"/>
                <w:lang w:val="es-CO" w:eastAsia="es-CO"/>
              </w:rPr>
            </w:pPr>
            <w:r w:rsidRPr="006F236E">
              <w:rPr>
                <w:rFonts w:ascii="Calibri" w:hAnsi="Calibri" w:cs="Calibri"/>
                <w:b/>
                <w:bCs/>
                <w:color w:val="000000"/>
                <w:sz w:val="20"/>
                <w:szCs w:val="20"/>
                <w:lang w:val="es-CO" w:eastAsia="es-CO"/>
              </w:rPr>
              <w:t>INGRESO EFECTIVO</w:t>
            </w:r>
          </w:p>
        </w:tc>
        <w:tc>
          <w:tcPr>
            <w:tcW w:w="12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DFB23" w14:textId="77777777" w:rsidR="008C3E69" w:rsidRPr="006F236E" w:rsidRDefault="008C3E69" w:rsidP="0031787A">
            <w:pPr>
              <w:spacing w:line="276" w:lineRule="auto"/>
              <w:jc w:val="center"/>
              <w:rPr>
                <w:rFonts w:ascii="Calibri" w:hAnsi="Calibri" w:cs="Calibri"/>
                <w:b/>
                <w:bCs/>
                <w:color w:val="000000"/>
                <w:sz w:val="20"/>
                <w:szCs w:val="20"/>
                <w:lang w:val="es-CO" w:eastAsia="es-CO"/>
              </w:rPr>
            </w:pPr>
            <w:r w:rsidRPr="006F236E">
              <w:rPr>
                <w:rFonts w:ascii="Calibri" w:hAnsi="Calibri" w:cs="Calibri"/>
                <w:b/>
                <w:bCs/>
                <w:color w:val="000000"/>
                <w:sz w:val="20"/>
                <w:szCs w:val="20"/>
                <w:lang w:val="es-CO" w:eastAsia="es-CO"/>
              </w:rPr>
              <w:t>EGRESO EFECTIVO</w:t>
            </w:r>
          </w:p>
        </w:tc>
        <w:tc>
          <w:tcPr>
            <w:tcW w:w="125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C83306" w14:textId="77777777" w:rsidR="008C3E69" w:rsidRPr="006F236E" w:rsidRDefault="008C3E69" w:rsidP="0031787A">
            <w:pPr>
              <w:spacing w:line="276" w:lineRule="auto"/>
              <w:jc w:val="center"/>
              <w:rPr>
                <w:rFonts w:ascii="Calibri" w:hAnsi="Calibri" w:cs="Calibri"/>
                <w:b/>
                <w:bCs/>
                <w:color w:val="000000"/>
                <w:sz w:val="20"/>
                <w:szCs w:val="20"/>
                <w:lang w:val="es-CO" w:eastAsia="es-CO"/>
              </w:rPr>
            </w:pPr>
            <w:r w:rsidRPr="006F236E">
              <w:rPr>
                <w:rFonts w:ascii="Calibri" w:hAnsi="Calibri" w:cs="Calibri"/>
                <w:b/>
                <w:bCs/>
                <w:color w:val="000000"/>
                <w:sz w:val="20"/>
                <w:szCs w:val="20"/>
                <w:lang w:val="es-CO" w:eastAsia="es-CO"/>
              </w:rPr>
              <w:t>INVENTARIO FINAL</w:t>
            </w:r>
          </w:p>
        </w:tc>
      </w:tr>
      <w:tr w:rsidR="008C3E69" w:rsidRPr="006F236E" w14:paraId="77DA4C04" w14:textId="77777777" w:rsidTr="0031787A">
        <w:trPr>
          <w:gridBefore w:val="1"/>
          <w:wBefore w:w="1239" w:type="pct"/>
          <w:trHeight w:val="309"/>
        </w:trPr>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D3B53"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Oral</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9B9D1"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Escrito</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A5886"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Tutela</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DF19"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Oral</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5BACB"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Escrito</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BC921"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Tutela</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FA020"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Oral</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EBABF"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Escrito</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F2A66" w14:textId="77777777" w:rsidR="008C3E69" w:rsidRPr="006F236E" w:rsidRDefault="008C3E69" w:rsidP="0031787A">
            <w:pPr>
              <w:spacing w:line="276" w:lineRule="auto"/>
              <w:jc w:val="center"/>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Tutela</w:t>
            </w:r>
          </w:p>
        </w:tc>
      </w:tr>
      <w:tr w:rsidR="008C3E69" w:rsidRPr="006F236E" w14:paraId="55621FE2" w14:textId="77777777" w:rsidTr="0031787A">
        <w:trPr>
          <w:gridBefore w:val="1"/>
          <w:wBefore w:w="1239" w:type="pct"/>
          <w:trHeight w:val="309"/>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0CA321CE"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6954990D"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6D8070EB"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7378E878"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007B429A"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13B6BCEE"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647AA5AA"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503260BB"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37B5D2BB" w14:textId="77777777" w:rsidR="008C3E69" w:rsidRPr="006F236E" w:rsidRDefault="008C3E69" w:rsidP="0031787A">
            <w:pPr>
              <w:spacing w:line="276" w:lineRule="auto"/>
              <w:jc w:val="both"/>
              <w:rPr>
                <w:rFonts w:ascii="Calibri" w:hAnsi="Calibri" w:cs="Calibri"/>
                <w:color w:val="000000"/>
                <w:sz w:val="20"/>
                <w:szCs w:val="20"/>
                <w:lang w:val="es-CO" w:eastAsia="es-CO"/>
              </w:rPr>
            </w:pPr>
          </w:p>
        </w:tc>
      </w:tr>
      <w:tr w:rsidR="008C3E69" w:rsidRPr="006F236E" w14:paraId="0A954118" w14:textId="77777777" w:rsidTr="00317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239" w:type="pct"/>
            <w:shd w:val="clear" w:color="000000" w:fill="FFFF99"/>
            <w:noWrap/>
            <w:vAlign w:val="bottom"/>
            <w:hideMark/>
          </w:tcPr>
          <w:p w14:paraId="306DF3AC" w14:textId="77777777" w:rsidR="008C3E69" w:rsidRPr="006F236E" w:rsidRDefault="008C3E69" w:rsidP="0031787A">
            <w:pPr>
              <w:spacing w:line="276" w:lineRule="auto"/>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ENERO A DICIEMBRE 2016</w:t>
            </w:r>
          </w:p>
        </w:tc>
        <w:tc>
          <w:tcPr>
            <w:tcW w:w="417" w:type="pct"/>
            <w:shd w:val="clear" w:color="000000" w:fill="FFFF99"/>
            <w:noWrap/>
            <w:vAlign w:val="bottom"/>
          </w:tcPr>
          <w:p w14:paraId="0529EDC5"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2352</w:t>
            </w:r>
          </w:p>
        </w:tc>
        <w:tc>
          <w:tcPr>
            <w:tcW w:w="417" w:type="pct"/>
            <w:shd w:val="clear" w:color="000000" w:fill="FFFF99"/>
            <w:noWrap/>
            <w:vAlign w:val="bottom"/>
          </w:tcPr>
          <w:p w14:paraId="349361B4"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222</w:t>
            </w:r>
          </w:p>
        </w:tc>
        <w:tc>
          <w:tcPr>
            <w:tcW w:w="420" w:type="pct"/>
            <w:shd w:val="clear" w:color="000000" w:fill="FFFF99"/>
            <w:noWrap/>
            <w:vAlign w:val="bottom"/>
          </w:tcPr>
          <w:p w14:paraId="151806A4"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568</w:t>
            </w:r>
          </w:p>
        </w:tc>
        <w:tc>
          <w:tcPr>
            <w:tcW w:w="417" w:type="pct"/>
            <w:shd w:val="clear" w:color="000000" w:fill="FFFF99"/>
            <w:noWrap/>
            <w:vAlign w:val="bottom"/>
          </w:tcPr>
          <w:p w14:paraId="55C389A8"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1988</w:t>
            </w:r>
          </w:p>
        </w:tc>
        <w:tc>
          <w:tcPr>
            <w:tcW w:w="418" w:type="pct"/>
            <w:shd w:val="clear" w:color="000000" w:fill="FFFF99"/>
            <w:noWrap/>
            <w:vAlign w:val="bottom"/>
          </w:tcPr>
          <w:p w14:paraId="4984E831"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215</w:t>
            </w:r>
          </w:p>
        </w:tc>
        <w:tc>
          <w:tcPr>
            <w:tcW w:w="419" w:type="pct"/>
            <w:shd w:val="clear" w:color="000000" w:fill="FFFF99"/>
            <w:noWrap/>
            <w:vAlign w:val="bottom"/>
          </w:tcPr>
          <w:p w14:paraId="0ACC8ACD"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507</w:t>
            </w:r>
          </w:p>
        </w:tc>
        <w:tc>
          <w:tcPr>
            <w:tcW w:w="418" w:type="pct"/>
            <w:shd w:val="clear" w:color="000000" w:fill="FFFF99"/>
            <w:noWrap/>
            <w:vAlign w:val="bottom"/>
          </w:tcPr>
          <w:p w14:paraId="63F59CA2"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1257</w:t>
            </w:r>
          </w:p>
        </w:tc>
        <w:tc>
          <w:tcPr>
            <w:tcW w:w="417" w:type="pct"/>
            <w:shd w:val="clear" w:color="000000" w:fill="FFFF99"/>
            <w:noWrap/>
            <w:vAlign w:val="bottom"/>
          </w:tcPr>
          <w:p w14:paraId="6086DB9A"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177</w:t>
            </w:r>
          </w:p>
        </w:tc>
        <w:tc>
          <w:tcPr>
            <w:tcW w:w="417" w:type="pct"/>
            <w:shd w:val="clear" w:color="000000" w:fill="FFFF99"/>
            <w:noWrap/>
            <w:vAlign w:val="bottom"/>
          </w:tcPr>
          <w:p w14:paraId="30A37A3D"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9</w:t>
            </w:r>
          </w:p>
        </w:tc>
      </w:tr>
      <w:tr w:rsidR="008C3E69" w:rsidRPr="006F236E" w14:paraId="36C64D16" w14:textId="77777777" w:rsidTr="00317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239"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EEDB69" w14:textId="77777777" w:rsidR="008C3E69" w:rsidRPr="006F236E" w:rsidRDefault="008C3E69" w:rsidP="0031787A">
            <w:pPr>
              <w:spacing w:line="276" w:lineRule="auto"/>
              <w:rPr>
                <w:rFonts w:ascii="Calibri" w:hAnsi="Calibri" w:cs="Calibri"/>
                <w:color w:val="000000"/>
                <w:sz w:val="20"/>
                <w:szCs w:val="20"/>
                <w:lang w:val="es-CO" w:eastAsia="es-CO"/>
              </w:rPr>
            </w:pPr>
            <w:r w:rsidRPr="006F236E">
              <w:rPr>
                <w:rFonts w:ascii="Calibri" w:hAnsi="Calibri" w:cs="Calibri"/>
                <w:color w:val="000000"/>
                <w:sz w:val="20"/>
                <w:szCs w:val="20"/>
                <w:lang w:val="es-CO" w:eastAsia="es-CO"/>
              </w:rPr>
              <w:t>ENERO A DICIEMBRE  2017</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58640CA1"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1995</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11457341"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1</w:t>
            </w:r>
          </w:p>
        </w:tc>
        <w:tc>
          <w:tcPr>
            <w:tcW w:w="420"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30633445"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574</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68D9029F"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1621</w:t>
            </w:r>
          </w:p>
        </w:tc>
        <w:tc>
          <w:tcPr>
            <w:tcW w:w="418"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68467982"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127</w:t>
            </w:r>
          </w:p>
        </w:tc>
        <w:tc>
          <w:tcPr>
            <w:tcW w:w="419"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72B051B5"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505</w:t>
            </w:r>
          </w:p>
        </w:tc>
        <w:tc>
          <w:tcPr>
            <w:tcW w:w="418"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713B72A7"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1374</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10AA7213"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34</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75E6EAB0" w14:textId="77777777" w:rsidR="008C3E69" w:rsidRPr="006F236E" w:rsidRDefault="008C3E69" w:rsidP="0031787A">
            <w:pPr>
              <w:spacing w:line="276" w:lineRule="auto"/>
              <w:jc w:val="center"/>
              <w:rPr>
                <w:rFonts w:ascii="Calibri" w:hAnsi="Calibri" w:cs="Calibri"/>
                <w:color w:val="000000"/>
                <w:sz w:val="20"/>
                <w:szCs w:val="20"/>
              </w:rPr>
            </w:pPr>
            <w:r w:rsidRPr="006F236E">
              <w:rPr>
                <w:rFonts w:ascii="Calibri" w:hAnsi="Calibri" w:cs="Calibri"/>
                <w:color w:val="000000"/>
                <w:sz w:val="20"/>
                <w:szCs w:val="20"/>
              </w:rPr>
              <w:t>13</w:t>
            </w:r>
          </w:p>
        </w:tc>
      </w:tr>
    </w:tbl>
    <w:p w14:paraId="7088153D" w14:textId="77777777" w:rsidR="008C3E69" w:rsidRPr="006F236E" w:rsidRDefault="008C3E69" w:rsidP="008C3E69">
      <w:pPr>
        <w:spacing w:line="276" w:lineRule="auto"/>
        <w:rPr>
          <w:rFonts w:ascii="Calibri" w:hAnsi="Calibri" w:cs="Calibri"/>
          <w:sz w:val="20"/>
          <w:szCs w:val="20"/>
          <w:lang w:val="es-CO"/>
        </w:rPr>
      </w:pPr>
    </w:p>
    <w:p w14:paraId="2FA3B39B" w14:textId="77777777" w:rsidR="008C3E69" w:rsidRDefault="008C3E69" w:rsidP="008C3E69">
      <w:pPr>
        <w:pStyle w:val="Ttulo3"/>
        <w:numPr>
          <w:ilvl w:val="0"/>
          <w:numId w:val="107"/>
        </w:numPr>
      </w:pPr>
      <w:r>
        <w:t>Categoría: Municipal</w:t>
      </w:r>
    </w:p>
    <w:p w14:paraId="362E1142" w14:textId="77777777" w:rsidR="008C3E69" w:rsidRPr="00956FA7" w:rsidRDefault="008C3E69" w:rsidP="008C3E69"/>
    <w:p w14:paraId="2058E38D" w14:textId="77777777" w:rsidR="008C3E69" w:rsidRPr="00AB6A08" w:rsidRDefault="008C3E69" w:rsidP="008C3E69">
      <w:pPr>
        <w:pStyle w:val="Ttulo6"/>
        <w:numPr>
          <w:ilvl w:val="0"/>
          <w:numId w:val="111"/>
        </w:numPr>
        <w:spacing w:before="0"/>
        <w:ind w:left="714" w:hanging="357"/>
        <w:rPr>
          <w:lang w:val="es-CO"/>
        </w:rPr>
      </w:pPr>
      <w:r w:rsidRPr="00AB6A08">
        <w:rPr>
          <w:lang w:val="es-CO"/>
        </w:rPr>
        <w:t>Especialidad Penal</w:t>
      </w:r>
    </w:p>
    <w:p w14:paraId="0D1E5225" w14:textId="77777777" w:rsidR="008C3E69" w:rsidRDefault="008C3E69" w:rsidP="008C3E69">
      <w:pPr>
        <w:spacing w:line="276" w:lineRule="auto"/>
        <w:jc w:val="both"/>
        <w:rPr>
          <w:rFonts w:asciiTheme="minorHAnsi" w:hAnsiTheme="minorHAnsi" w:cstheme="minorHAnsi"/>
          <w:sz w:val="20"/>
          <w:szCs w:val="20"/>
          <w:lang w:val="es-CO"/>
        </w:rPr>
      </w:pPr>
    </w:p>
    <w:p w14:paraId="5F421893" w14:textId="77777777" w:rsidR="008C3E69" w:rsidRPr="000A4404" w:rsidRDefault="008C3E69" w:rsidP="008C3E69">
      <w:pPr>
        <w:pStyle w:val="Ttulo7"/>
        <w:numPr>
          <w:ilvl w:val="0"/>
          <w:numId w:val="110"/>
        </w:numPr>
        <w:spacing w:before="0" w:after="0"/>
        <w:contextualSpacing/>
        <w:rPr>
          <w:rFonts w:asciiTheme="minorHAnsi" w:hAnsiTheme="minorHAnsi" w:cstheme="minorHAnsi"/>
          <w:b/>
          <w:sz w:val="20"/>
          <w:szCs w:val="20"/>
          <w:lang w:val="es-CO"/>
        </w:rPr>
      </w:pPr>
      <w:r w:rsidRPr="000A4404">
        <w:rPr>
          <w:rFonts w:asciiTheme="minorHAnsi" w:hAnsiTheme="minorHAnsi" w:cstheme="minorHAnsi"/>
          <w:b/>
          <w:sz w:val="20"/>
          <w:szCs w:val="20"/>
          <w:lang w:val="es-CO"/>
        </w:rPr>
        <w:t>Subespecialidad: Conocimiento</w:t>
      </w:r>
    </w:p>
    <w:p w14:paraId="05B5B605" w14:textId="2CA2770C" w:rsidR="008C3E69" w:rsidRDefault="00512226" w:rsidP="008C3E69">
      <w:pPr>
        <w:spacing w:line="276" w:lineRule="auto"/>
        <w:jc w:val="both"/>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68480" behindDoc="0" locked="0" layoutInCell="1" allowOverlap="1" wp14:anchorId="4B0A6C23" wp14:editId="7EC1B06E">
                <wp:simplePos x="0" y="0"/>
                <wp:positionH relativeFrom="column">
                  <wp:posOffset>-92356</wp:posOffset>
                </wp:positionH>
                <wp:positionV relativeFrom="paragraph">
                  <wp:posOffset>133616</wp:posOffset>
                </wp:positionV>
                <wp:extent cx="2275368" cy="3061630"/>
                <wp:effectExtent l="0" t="0" r="0" b="571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8" cy="3061630"/>
                        </a:xfrm>
                        <a:prstGeom prst="rect">
                          <a:avLst/>
                        </a:prstGeom>
                        <a:solidFill>
                          <a:srgbClr val="FFFFFF"/>
                        </a:solidFill>
                        <a:ln w="9525">
                          <a:noFill/>
                          <a:miter lim="800000"/>
                          <a:headEnd/>
                          <a:tailEnd/>
                        </a:ln>
                      </wps:spPr>
                      <wps:txbx>
                        <w:txbxContent>
                          <w:p w14:paraId="00881155" w14:textId="2200BBC6" w:rsidR="00C370A3" w:rsidRPr="008229B9" w:rsidRDefault="00C370A3" w:rsidP="007F7CBE">
                            <w:pPr>
                              <w:spacing w:line="276" w:lineRule="auto"/>
                              <w:jc w:val="both"/>
                              <w:rPr>
                                <w:rFonts w:asciiTheme="minorHAnsi" w:hAnsiTheme="minorHAnsi"/>
                                <w:sz w:val="20"/>
                                <w:szCs w:val="20"/>
                                <w:lang w:val="es-CO"/>
                              </w:rPr>
                            </w:pPr>
                            <w:r w:rsidRPr="008229B9">
                              <w:rPr>
                                <w:rFonts w:asciiTheme="minorHAnsi" w:hAnsiTheme="minorHAnsi"/>
                                <w:sz w:val="20"/>
                                <w:szCs w:val="20"/>
                                <w:lang w:val="es-CO"/>
                              </w:rPr>
                              <w:t>La demanda judicial agregada se mantuvo casi igual, pasando de 3736 a 3</w:t>
                            </w:r>
                            <w:r>
                              <w:rPr>
                                <w:rFonts w:asciiTheme="minorHAnsi" w:hAnsiTheme="minorHAnsi"/>
                                <w:sz w:val="20"/>
                                <w:szCs w:val="20"/>
                                <w:lang w:val="es-CO"/>
                              </w:rPr>
                              <w:t>541</w:t>
                            </w:r>
                            <w:r w:rsidRPr="008229B9">
                              <w:rPr>
                                <w:rFonts w:asciiTheme="minorHAnsi" w:hAnsiTheme="minorHAnsi"/>
                                <w:sz w:val="20"/>
                                <w:szCs w:val="20"/>
                                <w:lang w:val="es-CO"/>
                              </w:rPr>
                              <w:t xml:space="preserve"> procesos, pero el ingreso de procesos en el área penal </w:t>
                            </w:r>
                            <w:r>
                              <w:rPr>
                                <w:rFonts w:asciiTheme="minorHAnsi" w:hAnsiTheme="minorHAnsi"/>
                                <w:sz w:val="20"/>
                                <w:szCs w:val="20"/>
                                <w:lang w:val="es-CO"/>
                              </w:rPr>
                              <w:t>disminuy</w:t>
                            </w:r>
                            <w:r w:rsidRPr="008229B9">
                              <w:rPr>
                                <w:rFonts w:asciiTheme="minorHAnsi" w:hAnsiTheme="minorHAnsi"/>
                                <w:sz w:val="20"/>
                                <w:szCs w:val="20"/>
                                <w:lang w:val="es-CO"/>
                              </w:rPr>
                              <w:t xml:space="preserve">ó </w:t>
                            </w:r>
                            <w:r>
                              <w:rPr>
                                <w:rFonts w:asciiTheme="minorHAnsi" w:hAnsiTheme="minorHAnsi"/>
                                <w:sz w:val="20"/>
                                <w:szCs w:val="20"/>
                                <w:lang w:val="es-CO"/>
                              </w:rPr>
                              <w:t>5</w:t>
                            </w:r>
                            <w:r w:rsidRPr="008229B9">
                              <w:rPr>
                                <w:rFonts w:asciiTheme="minorHAnsi" w:hAnsiTheme="minorHAnsi"/>
                                <w:sz w:val="20"/>
                                <w:szCs w:val="20"/>
                                <w:lang w:val="es-CO"/>
                              </w:rPr>
                              <w:t>%. La jurisdicción constitucional representa el 36% de la carga.</w:t>
                            </w:r>
                          </w:p>
                          <w:p w14:paraId="7F0D976F" w14:textId="77777777" w:rsidR="00C370A3" w:rsidRDefault="00C370A3" w:rsidP="007F7CBE">
                            <w:pPr>
                              <w:spacing w:line="276" w:lineRule="auto"/>
                              <w:jc w:val="both"/>
                              <w:rPr>
                                <w:rFonts w:asciiTheme="minorHAnsi" w:hAnsiTheme="minorHAnsi"/>
                                <w:sz w:val="20"/>
                                <w:szCs w:val="20"/>
                                <w:lang w:val="es-CO"/>
                              </w:rPr>
                            </w:pPr>
                          </w:p>
                          <w:p w14:paraId="7A88FF4E" w14:textId="77777777" w:rsidR="00C370A3" w:rsidRDefault="00C370A3" w:rsidP="007F7CBE">
                            <w:pPr>
                              <w:spacing w:line="276" w:lineRule="auto"/>
                              <w:jc w:val="both"/>
                              <w:rPr>
                                <w:rFonts w:asciiTheme="minorHAnsi" w:hAnsiTheme="minorHAnsi"/>
                                <w:sz w:val="20"/>
                                <w:szCs w:val="20"/>
                                <w:lang w:val="es-CO"/>
                              </w:rPr>
                            </w:pPr>
                            <w:r w:rsidRPr="000A4404">
                              <w:rPr>
                                <w:rFonts w:asciiTheme="minorHAnsi" w:hAnsiTheme="minorHAnsi"/>
                                <w:sz w:val="20"/>
                                <w:szCs w:val="20"/>
                                <w:lang w:val="es-CO"/>
                              </w:rPr>
                              <w:t xml:space="preserve">En la participación por Circuitos, Neiva equivale al 57%, para un promedio de 501 procesos por despacho; Pitalito el 26%, con un promedio de 313 procesos por despacho; Garzón representa el 12%, para 218 procesos por despacho; y La Plata el 5%, que equivale a 82 procesos por despacho. </w:t>
                            </w:r>
                          </w:p>
                          <w:p w14:paraId="74B745F9" w14:textId="77777777" w:rsidR="00C370A3" w:rsidRDefault="00C370A3" w:rsidP="007F7CBE">
                            <w:pPr>
                              <w:spacing w:line="276" w:lineRule="auto"/>
                              <w:jc w:val="both"/>
                              <w:rPr>
                                <w:rFonts w:asciiTheme="minorHAnsi" w:hAnsiTheme="minorHAnsi"/>
                                <w:sz w:val="20"/>
                                <w:szCs w:val="20"/>
                                <w:lang w:val="es-CO"/>
                              </w:rPr>
                            </w:pPr>
                          </w:p>
                          <w:p w14:paraId="0AD86EC0" w14:textId="77777777" w:rsidR="00C370A3" w:rsidRDefault="00C370A3" w:rsidP="007F7CBE">
                            <w:pPr>
                              <w:spacing w:line="276" w:lineRule="auto"/>
                              <w:jc w:val="both"/>
                              <w:rPr>
                                <w:rFonts w:ascii="Calibri" w:hAnsi="Calibri" w:cs="Calibri"/>
                                <w:sz w:val="20"/>
                                <w:szCs w:val="20"/>
                                <w:lang w:val="es-CO"/>
                              </w:rPr>
                            </w:pPr>
                          </w:p>
                          <w:p w14:paraId="036312E4" w14:textId="77777777" w:rsidR="00C370A3" w:rsidRDefault="00C370A3" w:rsidP="007F7CBE">
                            <w:pPr>
                              <w:spacing w:line="276" w:lineRule="auto"/>
                              <w:jc w:val="both"/>
                              <w:rPr>
                                <w:rFonts w:asciiTheme="minorHAnsi" w:hAnsiTheme="minorHAnsi"/>
                                <w:sz w:val="20"/>
                                <w:szCs w:val="20"/>
                                <w:lang w:val="es-CO"/>
                              </w:rPr>
                            </w:pPr>
                          </w:p>
                          <w:p w14:paraId="6A57AB98" w14:textId="77777777" w:rsidR="00C370A3" w:rsidRDefault="00C37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25pt;margin-top:10.5pt;width:179.15pt;height:24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QHKQIAACsEAAAOAAAAZHJzL2Uyb0RvYy54bWysU9uO2yAQfa/Uf0C8N3acy26sOKtttqkq&#10;bS/Sth+AAceowLhAYm+/fgecpNH2raofEOMZDmfOHNZ3g9HkKJ1XYCs6neSUSMtBKLuv6I/vu3e3&#10;lPjArGAarKzos/T0bvP2zbrvSllAC1pIRxDE+rLvKtqG0JVZ5nkrDfMT6KTFZAPOsICh22fCsR7R&#10;jc6KPF9mPTjROeDSe/z7MCbpJuE3jeTha9N4GYiuKHILaXVpreOabdas3DvWtYqfaLB/YGGYsnjp&#10;BeqBBUYOTv0FZRR34KEJEw4mg6ZRXKYesJtp/qqbp5Z1MvWC4vjuIpP/f7D8y/GbI0pUdIaTsszg&#10;jLYHJhwQIUmQQwBSRJX6zpdY/NRheRjew4DTTh377hH4T08sbFtm9/LeOehbyQSynMaT2dXREcdH&#10;kLr/DAJvY4cACWhonIkSoigE0XFaz5cJIQ/C8WdR3CxmS2TKMTfLl9PlLM0wY+X5eOd8+CjBkLip&#10;qEMLJHh2fPQh0mHluSTe5kErsVNap8Dt66125MjQLrv0pQ5elWlL+oquFsUiIVuI55OTjApoZ61M&#10;RW/z+I0Gi3J8sCKVBKb0uEcm2p70iZKM4oShHtJAVmfZaxDPKJiD0b342nDTgvtNSY/Oraj/dWBO&#10;UqI/WRR9NZ3Po9VTMF/cFBi460x9nWGWI1RFAyXjdhvS84hyWLjH4TQqyRanODI5UUZHJjVPryda&#10;/jpOVX/e+OYFAAD//wMAUEsDBBQABgAIAAAAIQDLKrBp3wAAAAoBAAAPAAAAZHJzL2Rvd25yZXYu&#10;eG1sTI/RToNAEEXfTfyHzZj4YtqFAq2lDI2aaHxt7Qcs7BSI7C5ht4X+veOTPk7m5t5ziv1senGl&#10;0XfOIsTLCATZ2unONginr/fFMwgflNWqd5YQbuRhX97fFSrXbrIHuh5DI7jE+lwhtCEMuZS+bsko&#10;v3QDWf6d3WhU4HNspB7VxOWml6soWkujOssLrRroraX6+3gxCOfP6SnbTtVHOG0O6fpVdZvK3RAf&#10;H+aXHYhAc/gLwy8+o0PJTJW7WO1Fj7CI04yjCKuYnTiQpAm7VAhZlMQgy0L+Vyh/AAAA//8DAFBL&#10;AQItABQABgAIAAAAIQC2gziS/gAAAOEBAAATAAAAAAAAAAAAAAAAAAAAAABbQ29udGVudF9UeXBl&#10;c10ueG1sUEsBAi0AFAAGAAgAAAAhADj9If/WAAAAlAEAAAsAAAAAAAAAAAAAAAAALwEAAF9yZWxz&#10;Ly5yZWxzUEsBAi0AFAAGAAgAAAAhANN/dAcpAgAAKwQAAA4AAAAAAAAAAAAAAAAALgIAAGRycy9l&#10;Mm9Eb2MueG1sUEsBAi0AFAAGAAgAAAAhAMsqsGnfAAAACgEAAA8AAAAAAAAAAAAAAAAAgwQAAGRy&#10;cy9kb3ducmV2LnhtbFBLBQYAAAAABAAEAPMAAACPBQAAAAA=&#10;" stroked="f">
                <v:textbox>
                  <w:txbxContent>
                    <w:p w14:paraId="00881155" w14:textId="2200BBC6" w:rsidR="00C370A3" w:rsidRPr="008229B9" w:rsidRDefault="00C370A3" w:rsidP="007F7CBE">
                      <w:pPr>
                        <w:spacing w:line="276" w:lineRule="auto"/>
                        <w:jc w:val="both"/>
                        <w:rPr>
                          <w:rFonts w:asciiTheme="minorHAnsi" w:hAnsiTheme="minorHAnsi"/>
                          <w:sz w:val="20"/>
                          <w:szCs w:val="20"/>
                          <w:lang w:val="es-CO"/>
                        </w:rPr>
                      </w:pPr>
                      <w:r w:rsidRPr="008229B9">
                        <w:rPr>
                          <w:rFonts w:asciiTheme="minorHAnsi" w:hAnsiTheme="minorHAnsi"/>
                          <w:sz w:val="20"/>
                          <w:szCs w:val="20"/>
                          <w:lang w:val="es-CO"/>
                        </w:rPr>
                        <w:t>La demanda judicial agregada se mantuvo casi igual, pasando de 3736 a 3</w:t>
                      </w:r>
                      <w:r>
                        <w:rPr>
                          <w:rFonts w:asciiTheme="minorHAnsi" w:hAnsiTheme="minorHAnsi"/>
                          <w:sz w:val="20"/>
                          <w:szCs w:val="20"/>
                          <w:lang w:val="es-CO"/>
                        </w:rPr>
                        <w:t>541</w:t>
                      </w:r>
                      <w:r w:rsidRPr="008229B9">
                        <w:rPr>
                          <w:rFonts w:asciiTheme="minorHAnsi" w:hAnsiTheme="minorHAnsi"/>
                          <w:sz w:val="20"/>
                          <w:szCs w:val="20"/>
                          <w:lang w:val="es-CO"/>
                        </w:rPr>
                        <w:t xml:space="preserve"> procesos, pero el ingreso de procesos en el área penal </w:t>
                      </w:r>
                      <w:r>
                        <w:rPr>
                          <w:rFonts w:asciiTheme="minorHAnsi" w:hAnsiTheme="minorHAnsi"/>
                          <w:sz w:val="20"/>
                          <w:szCs w:val="20"/>
                          <w:lang w:val="es-CO"/>
                        </w:rPr>
                        <w:t>disminuy</w:t>
                      </w:r>
                      <w:r w:rsidRPr="008229B9">
                        <w:rPr>
                          <w:rFonts w:asciiTheme="minorHAnsi" w:hAnsiTheme="minorHAnsi"/>
                          <w:sz w:val="20"/>
                          <w:szCs w:val="20"/>
                          <w:lang w:val="es-CO"/>
                        </w:rPr>
                        <w:t xml:space="preserve">ó </w:t>
                      </w:r>
                      <w:r>
                        <w:rPr>
                          <w:rFonts w:asciiTheme="minorHAnsi" w:hAnsiTheme="minorHAnsi"/>
                          <w:sz w:val="20"/>
                          <w:szCs w:val="20"/>
                          <w:lang w:val="es-CO"/>
                        </w:rPr>
                        <w:t>5</w:t>
                      </w:r>
                      <w:r w:rsidRPr="008229B9">
                        <w:rPr>
                          <w:rFonts w:asciiTheme="minorHAnsi" w:hAnsiTheme="minorHAnsi"/>
                          <w:sz w:val="20"/>
                          <w:szCs w:val="20"/>
                          <w:lang w:val="es-CO"/>
                        </w:rPr>
                        <w:t>%. La jurisdicción constitucional representa el 36% de la carga.</w:t>
                      </w:r>
                    </w:p>
                    <w:p w14:paraId="7F0D976F" w14:textId="77777777" w:rsidR="00C370A3" w:rsidRDefault="00C370A3" w:rsidP="007F7CBE">
                      <w:pPr>
                        <w:spacing w:line="276" w:lineRule="auto"/>
                        <w:jc w:val="both"/>
                        <w:rPr>
                          <w:rFonts w:asciiTheme="minorHAnsi" w:hAnsiTheme="minorHAnsi"/>
                          <w:sz w:val="20"/>
                          <w:szCs w:val="20"/>
                          <w:lang w:val="es-CO"/>
                        </w:rPr>
                      </w:pPr>
                    </w:p>
                    <w:p w14:paraId="7A88FF4E" w14:textId="77777777" w:rsidR="00C370A3" w:rsidRDefault="00C370A3" w:rsidP="007F7CBE">
                      <w:pPr>
                        <w:spacing w:line="276" w:lineRule="auto"/>
                        <w:jc w:val="both"/>
                        <w:rPr>
                          <w:rFonts w:asciiTheme="minorHAnsi" w:hAnsiTheme="minorHAnsi"/>
                          <w:sz w:val="20"/>
                          <w:szCs w:val="20"/>
                          <w:lang w:val="es-CO"/>
                        </w:rPr>
                      </w:pPr>
                      <w:r w:rsidRPr="000A4404">
                        <w:rPr>
                          <w:rFonts w:asciiTheme="minorHAnsi" w:hAnsiTheme="minorHAnsi"/>
                          <w:sz w:val="20"/>
                          <w:szCs w:val="20"/>
                          <w:lang w:val="es-CO"/>
                        </w:rPr>
                        <w:t xml:space="preserve">En la participación por Circuitos, Neiva equivale al 57%, para un promedio de 501 procesos por despacho; Pitalito el 26%, con un promedio de 313 procesos por despacho; Garzón representa el 12%, para 218 procesos por despacho; y La Plata el 5%, que equivale a 82 procesos por despacho. </w:t>
                      </w:r>
                    </w:p>
                    <w:p w14:paraId="74B745F9" w14:textId="77777777" w:rsidR="00C370A3" w:rsidRDefault="00C370A3" w:rsidP="007F7CBE">
                      <w:pPr>
                        <w:spacing w:line="276" w:lineRule="auto"/>
                        <w:jc w:val="both"/>
                        <w:rPr>
                          <w:rFonts w:asciiTheme="minorHAnsi" w:hAnsiTheme="minorHAnsi"/>
                          <w:sz w:val="20"/>
                          <w:szCs w:val="20"/>
                          <w:lang w:val="es-CO"/>
                        </w:rPr>
                      </w:pPr>
                    </w:p>
                    <w:p w14:paraId="0AD86EC0" w14:textId="77777777" w:rsidR="00C370A3" w:rsidRDefault="00C370A3" w:rsidP="007F7CBE">
                      <w:pPr>
                        <w:spacing w:line="276" w:lineRule="auto"/>
                        <w:jc w:val="both"/>
                        <w:rPr>
                          <w:rFonts w:ascii="Calibri" w:hAnsi="Calibri" w:cs="Calibri"/>
                          <w:sz w:val="20"/>
                          <w:szCs w:val="20"/>
                          <w:lang w:val="es-CO"/>
                        </w:rPr>
                      </w:pPr>
                    </w:p>
                    <w:p w14:paraId="036312E4" w14:textId="77777777" w:rsidR="00C370A3" w:rsidRDefault="00C370A3" w:rsidP="007F7CBE">
                      <w:pPr>
                        <w:spacing w:line="276" w:lineRule="auto"/>
                        <w:jc w:val="both"/>
                        <w:rPr>
                          <w:rFonts w:asciiTheme="minorHAnsi" w:hAnsiTheme="minorHAnsi"/>
                          <w:sz w:val="20"/>
                          <w:szCs w:val="20"/>
                          <w:lang w:val="es-CO"/>
                        </w:rPr>
                      </w:pPr>
                    </w:p>
                    <w:p w14:paraId="6A57AB98" w14:textId="77777777" w:rsidR="00C370A3" w:rsidRDefault="00C370A3"/>
                  </w:txbxContent>
                </v:textbox>
              </v:shape>
            </w:pict>
          </mc:Fallback>
        </mc:AlternateContent>
      </w:r>
    </w:p>
    <w:p w14:paraId="27147F89" w14:textId="27669C9E" w:rsidR="008C3E69" w:rsidRDefault="00E74560" w:rsidP="008C3E69">
      <w:pPr>
        <w:spacing w:line="276" w:lineRule="auto"/>
        <w:jc w:val="right"/>
        <w:rPr>
          <w:rFonts w:ascii="Calibri" w:hAnsi="Calibri" w:cs="Calibri"/>
          <w:sz w:val="20"/>
          <w:szCs w:val="20"/>
          <w:lang w:val="es-CO"/>
        </w:rPr>
      </w:pPr>
      <w:r w:rsidRPr="00453FDD">
        <w:rPr>
          <w:rFonts w:asciiTheme="minorHAnsi" w:hAnsiTheme="minorHAnsi" w:cstheme="minorHAnsi"/>
          <w:noProof/>
          <w:sz w:val="20"/>
          <w:szCs w:val="20"/>
        </w:rPr>
        <w:drawing>
          <wp:inline distT="0" distB="0" distL="0" distR="0" wp14:anchorId="2693241B" wp14:editId="23DA4DB3">
            <wp:extent cx="3583172" cy="2998381"/>
            <wp:effectExtent l="0" t="0" r="17780" b="1206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B8D1F9" w14:textId="77777777" w:rsidR="00512226" w:rsidRDefault="00512226" w:rsidP="008C3E69">
      <w:pPr>
        <w:spacing w:line="276" w:lineRule="auto"/>
        <w:jc w:val="right"/>
        <w:rPr>
          <w:rFonts w:ascii="Calibri" w:hAnsi="Calibri" w:cs="Calibri"/>
          <w:sz w:val="20"/>
          <w:szCs w:val="20"/>
          <w:lang w:val="es-CO"/>
        </w:rPr>
      </w:pPr>
    </w:p>
    <w:p w14:paraId="679A6531" w14:textId="77777777" w:rsidR="00E74560" w:rsidRPr="00102AD9" w:rsidRDefault="00E74560" w:rsidP="00E74560">
      <w:pPr>
        <w:spacing w:line="276" w:lineRule="auto"/>
        <w:jc w:val="both"/>
        <w:rPr>
          <w:rFonts w:ascii="Calibri" w:hAnsi="Calibri" w:cs="Calibri"/>
          <w:sz w:val="20"/>
          <w:szCs w:val="20"/>
          <w:lang w:val="es-CO"/>
        </w:rPr>
      </w:pPr>
      <w:r w:rsidRPr="00102AD9">
        <w:rPr>
          <w:rFonts w:ascii="Calibri" w:hAnsi="Calibri" w:cs="Calibri"/>
          <w:sz w:val="20"/>
          <w:szCs w:val="20"/>
          <w:lang w:val="es-CO"/>
        </w:rPr>
        <w:t>Es de señalar que el ingreso promedio nacional fue de 665 procesos, pero en el Distrito Judicial apenas alcanzó a 3</w:t>
      </w:r>
      <w:r>
        <w:rPr>
          <w:rFonts w:ascii="Calibri" w:hAnsi="Calibri" w:cs="Calibri"/>
          <w:sz w:val="20"/>
          <w:szCs w:val="20"/>
          <w:lang w:val="es-CO"/>
        </w:rPr>
        <w:t xml:space="preserve">50 procesos, equivalente al 53% de lo que reciben en el resto del país, aun cuando </w:t>
      </w:r>
      <w:r w:rsidRPr="00102AD9">
        <w:rPr>
          <w:rFonts w:ascii="Calibri" w:hAnsi="Calibri" w:cs="Calibri"/>
          <w:sz w:val="20"/>
          <w:szCs w:val="20"/>
          <w:lang w:val="es-CO"/>
        </w:rPr>
        <w:t>el Circuito Judicial de Neiva recibi</w:t>
      </w:r>
      <w:r>
        <w:rPr>
          <w:rFonts w:ascii="Calibri" w:hAnsi="Calibri" w:cs="Calibri"/>
          <w:sz w:val="20"/>
          <w:szCs w:val="20"/>
          <w:lang w:val="es-CO"/>
        </w:rPr>
        <w:t>ó</w:t>
      </w:r>
      <w:r w:rsidRPr="00102AD9">
        <w:rPr>
          <w:rFonts w:ascii="Calibri" w:hAnsi="Calibri" w:cs="Calibri"/>
          <w:sz w:val="20"/>
          <w:szCs w:val="20"/>
          <w:lang w:val="es-CO"/>
        </w:rPr>
        <w:t xml:space="preserve"> 578 procesos por despacho, que equivalen al 87% de la media nacional.</w:t>
      </w:r>
    </w:p>
    <w:p w14:paraId="2929051C" w14:textId="77777777" w:rsidR="00E74560" w:rsidRDefault="00E74560" w:rsidP="00512226">
      <w:pPr>
        <w:spacing w:line="276" w:lineRule="auto"/>
        <w:jc w:val="both"/>
        <w:rPr>
          <w:rFonts w:ascii="Calibri" w:hAnsi="Calibri" w:cs="Calibri"/>
          <w:sz w:val="20"/>
          <w:szCs w:val="20"/>
          <w:lang w:val="es-CO"/>
        </w:rPr>
      </w:pPr>
    </w:p>
    <w:p w14:paraId="56A1D81A" w14:textId="27B76057" w:rsidR="00512226" w:rsidRDefault="00512226" w:rsidP="00512226">
      <w:pPr>
        <w:spacing w:line="276" w:lineRule="auto"/>
        <w:jc w:val="both"/>
        <w:rPr>
          <w:rFonts w:ascii="Calibri" w:hAnsi="Calibri" w:cs="Calibri"/>
          <w:sz w:val="20"/>
          <w:szCs w:val="20"/>
          <w:lang w:val="es-CO"/>
        </w:rPr>
      </w:pPr>
      <w:r>
        <w:rPr>
          <w:rFonts w:ascii="Calibri" w:hAnsi="Calibri" w:cs="Calibri"/>
          <w:sz w:val="20"/>
          <w:szCs w:val="20"/>
          <w:lang w:val="es-CO"/>
        </w:rPr>
        <w:lastRenderedPageBreak/>
        <w:t>Hay que</w:t>
      </w:r>
      <w:r w:rsidRPr="00102AD9">
        <w:rPr>
          <w:rFonts w:ascii="Calibri" w:hAnsi="Calibri" w:cs="Calibri"/>
          <w:sz w:val="20"/>
          <w:szCs w:val="20"/>
          <w:lang w:val="es-CO"/>
        </w:rPr>
        <w:t xml:space="preserve"> aclarar que se separa la carga de conocimiento con la de control de garantías, a pesar de que los Juzgados Penales Municipales </w:t>
      </w:r>
      <w:r>
        <w:rPr>
          <w:rFonts w:ascii="Calibri" w:hAnsi="Calibri" w:cs="Calibri"/>
          <w:sz w:val="20"/>
          <w:szCs w:val="20"/>
          <w:lang w:val="es-CO"/>
        </w:rPr>
        <w:t>también cumplen la función de Control de Garantías en los Circuitos Judiciales de Pitalito, Garzón y La Plata.</w:t>
      </w:r>
      <w:r w:rsidRPr="00F03275">
        <w:rPr>
          <w:rFonts w:ascii="Calibri" w:hAnsi="Calibri" w:cs="Calibri"/>
          <w:sz w:val="20"/>
          <w:szCs w:val="20"/>
          <w:lang w:val="es-CO"/>
        </w:rPr>
        <w:t xml:space="preserve"> </w:t>
      </w:r>
    </w:p>
    <w:p w14:paraId="028CB78E" w14:textId="46535AD0" w:rsidR="008C3E69" w:rsidRPr="00C078F3" w:rsidRDefault="00056DB1" w:rsidP="008C3E69">
      <w:pPr>
        <w:spacing w:line="276" w:lineRule="auto"/>
        <w:jc w:val="right"/>
        <w:rPr>
          <w:rFonts w:ascii="Calibri" w:hAnsi="Calibri" w:cs="Calibri"/>
          <w:sz w:val="20"/>
          <w:szCs w:val="20"/>
          <w:lang w:val="es-CO"/>
        </w:rPr>
      </w:pPr>
      <w:r w:rsidRPr="00102AD9">
        <w:rPr>
          <w:rFonts w:ascii="Calibri" w:hAnsi="Calibri" w:cs="Calibri"/>
          <w:noProof/>
          <w:sz w:val="20"/>
          <w:szCs w:val="20"/>
        </w:rPr>
        <mc:AlternateContent>
          <mc:Choice Requires="wps">
            <w:drawing>
              <wp:anchor distT="0" distB="0" distL="114300" distR="114300" simplePos="0" relativeHeight="251667456" behindDoc="0" locked="0" layoutInCell="1" allowOverlap="1" wp14:anchorId="352EF054" wp14:editId="1DC1141B">
                <wp:simplePos x="0" y="0"/>
                <wp:positionH relativeFrom="column">
                  <wp:posOffset>3350936</wp:posOffset>
                </wp:positionH>
                <wp:positionV relativeFrom="paragraph">
                  <wp:posOffset>93724</wp:posOffset>
                </wp:positionV>
                <wp:extent cx="2671190" cy="2956956"/>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190" cy="2956956"/>
                        </a:xfrm>
                        <a:prstGeom prst="rect">
                          <a:avLst/>
                        </a:prstGeom>
                        <a:solidFill>
                          <a:srgbClr val="FFFFFF"/>
                        </a:solidFill>
                        <a:ln w="9525">
                          <a:noFill/>
                          <a:miter lim="800000"/>
                          <a:headEnd/>
                          <a:tailEnd/>
                        </a:ln>
                      </wps:spPr>
                      <wps:txbx>
                        <w:txbxContent>
                          <w:p w14:paraId="5C2A2449" w14:textId="14A4B904" w:rsidR="00C370A3" w:rsidRDefault="00C370A3" w:rsidP="00F03275">
                            <w:pPr>
                              <w:spacing w:line="276" w:lineRule="auto"/>
                              <w:jc w:val="both"/>
                            </w:pPr>
                            <w:r>
                              <w:rPr>
                                <w:rFonts w:ascii="Calibri" w:hAnsi="Calibri" w:cs="Calibri"/>
                                <w:sz w:val="20"/>
                                <w:szCs w:val="20"/>
                                <w:lang w:val="es-CO"/>
                              </w:rPr>
                              <w:t>Esta situación no se presenta en el Circuito de Neiva, donde existen dos grupos separados de juzgados para atender cada función.</w:t>
                            </w:r>
                          </w:p>
                          <w:p w14:paraId="1A4E04C1" w14:textId="77777777" w:rsidR="00C370A3" w:rsidRDefault="00C370A3" w:rsidP="00F03275">
                            <w:pPr>
                              <w:spacing w:line="276" w:lineRule="auto"/>
                              <w:jc w:val="both"/>
                              <w:rPr>
                                <w:rFonts w:ascii="Calibri" w:hAnsi="Calibri" w:cs="Calibri"/>
                                <w:sz w:val="20"/>
                                <w:szCs w:val="20"/>
                                <w:lang w:val="es-CO"/>
                              </w:rPr>
                            </w:pPr>
                          </w:p>
                          <w:p w14:paraId="2698407D" w14:textId="77777777" w:rsidR="00C370A3" w:rsidRDefault="00C370A3" w:rsidP="007F7CBE">
                            <w:pPr>
                              <w:jc w:val="both"/>
                              <w:rPr>
                                <w:rFonts w:asciiTheme="minorHAnsi" w:hAnsiTheme="minorHAnsi" w:cstheme="minorHAnsi"/>
                                <w:sz w:val="20"/>
                                <w:szCs w:val="20"/>
                              </w:rPr>
                            </w:pPr>
                            <w:r w:rsidRPr="00B30988">
                              <w:rPr>
                                <w:rFonts w:asciiTheme="minorHAnsi" w:hAnsiTheme="minorHAnsi"/>
                                <w:sz w:val="20"/>
                                <w:szCs w:val="20"/>
                                <w:lang w:val="es-CO"/>
                              </w:rPr>
                              <w:t xml:space="preserve">Por su parte, los egresos totales aumentaron 12%. </w:t>
                            </w:r>
                            <w:r w:rsidRPr="00B30988">
                              <w:rPr>
                                <w:rFonts w:asciiTheme="minorHAnsi" w:hAnsiTheme="minorHAnsi" w:cstheme="minorHAnsi"/>
                                <w:sz w:val="20"/>
                                <w:szCs w:val="20"/>
                              </w:rPr>
                              <w:t>Sin embargo, el comportamiento no fue homogéneo en cada Circuito. Mientras que en Neiva los egresos crecieron 37% y, en La Plata, 27%; en Pitalito disminuyeron 3% y en Garzón se redujeron hasta 25%.</w:t>
                            </w:r>
                          </w:p>
                          <w:p w14:paraId="1A7C6638" w14:textId="77777777" w:rsidR="00C370A3" w:rsidRDefault="00C370A3" w:rsidP="00F03275">
                            <w:pPr>
                              <w:spacing w:line="276" w:lineRule="auto"/>
                              <w:jc w:val="both"/>
                              <w:rPr>
                                <w:rFonts w:ascii="Calibri" w:hAnsi="Calibri" w:cs="Calibri"/>
                                <w:sz w:val="20"/>
                                <w:szCs w:val="20"/>
                                <w:lang w:val="es-CO"/>
                              </w:rPr>
                            </w:pPr>
                          </w:p>
                          <w:p w14:paraId="1BE97DF4" w14:textId="77777777" w:rsidR="00C370A3" w:rsidRPr="00512226" w:rsidRDefault="00C370A3" w:rsidP="007F7CBE">
                            <w:pPr>
                              <w:spacing w:line="276" w:lineRule="auto"/>
                              <w:jc w:val="both"/>
                              <w:rPr>
                                <w:rFonts w:ascii="Calibri" w:hAnsi="Calibri" w:cs="Calibri"/>
                                <w:sz w:val="20"/>
                                <w:szCs w:val="20"/>
                                <w:lang w:val="es-CO"/>
                              </w:rPr>
                            </w:pPr>
                            <w:r w:rsidRPr="00B30988">
                              <w:rPr>
                                <w:rFonts w:asciiTheme="minorHAnsi" w:hAnsiTheme="minorHAnsi"/>
                                <w:sz w:val="20"/>
                                <w:szCs w:val="20"/>
                                <w:lang w:val="es-CO"/>
                              </w:rPr>
                              <w:t xml:space="preserve">Revisando por despacho, se observa que los Juzgados de Neiva fueron  los de mayor rendimiento, evacuando 497 procesos </w:t>
                            </w:r>
                            <w:r>
                              <w:rPr>
                                <w:rFonts w:asciiTheme="minorHAnsi" w:hAnsiTheme="minorHAnsi"/>
                                <w:sz w:val="20"/>
                                <w:szCs w:val="20"/>
                                <w:lang w:val="es-CO"/>
                              </w:rPr>
                              <w:t>en promedio</w:t>
                            </w:r>
                            <w:r w:rsidRPr="00B30988">
                              <w:rPr>
                                <w:rFonts w:asciiTheme="minorHAnsi" w:hAnsiTheme="minorHAnsi"/>
                                <w:sz w:val="20"/>
                                <w:szCs w:val="20"/>
                                <w:lang w:val="es-CO"/>
                              </w:rPr>
                              <w:t>; seguidos de Pitalito, con 324 procesos por despacho; Garzón con 223; y La Plata, con 97,5 procesos en promedio</w:t>
                            </w:r>
                            <w:r>
                              <w:rPr>
                                <w:rFonts w:asciiTheme="minorHAnsi" w:hAnsiTheme="minorHAnsi"/>
                                <w:sz w:val="20"/>
                                <w:szCs w:val="20"/>
                                <w:lang w:val="es-CO"/>
                              </w:rPr>
                              <w:t>.</w:t>
                            </w:r>
                            <w:r w:rsidRPr="00ED1D8A">
                              <w:rPr>
                                <w:rFonts w:ascii="Calibri" w:hAnsi="Calibri" w:cs="Calibri"/>
                                <w:sz w:val="20"/>
                                <w:szCs w:val="20"/>
                                <w:lang w:val="es-CO"/>
                              </w:rPr>
                              <w:t xml:space="preserve"> </w:t>
                            </w:r>
                          </w:p>
                          <w:p w14:paraId="163A268B" w14:textId="7C01827E" w:rsidR="00C370A3" w:rsidRDefault="00C370A3" w:rsidP="00F03275">
                            <w:pPr>
                              <w:spacing w:line="276" w:lineRule="auto"/>
                              <w:jc w:val="both"/>
                            </w:pPr>
                          </w:p>
                          <w:p w14:paraId="23F8C944" w14:textId="77777777" w:rsidR="00C370A3" w:rsidRPr="00512226" w:rsidRDefault="00C370A3" w:rsidP="00F03275">
                            <w:pPr>
                              <w:spacing w:line="276" w:lineRule="auto"/>
                              <w:jc w:val="both"/>
                              <w:rPr>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3.85pt;margin-top:7.4pt;width:210.35pt;height:23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sSKQIAACwEAAAOAAAAZHJzL2Uyb0RvYy54bWysU9tu2zAMfR+wfxD0vjj2krQx4hRdugwD&#10;ugvQ7QMYSY6FyaInKbG7ry8lp2m2vQ0TDIE0xaPDQ2p1M7SGHZXzGm3F88mUM2UFSm33Ff/+bfvm&#10;mjMfwEowaFXFH5XnN+vXr1Z9V6oCGzRSOUYg1pd9V/EmhK7MMi8a1YKfYKcsBWt0LQRy3T6TDnpC&#10;b01WTKeLrEcnO4dCeU9/78YgXyf8ulYifKlrrwIzFSduIe0u7bu4Z+sVlHsHXaPFiQb8A4sWtKVL&#10;z1B3EIAdnP4LqtXCocc6TAS2Gda1FirVQNXk0z+qeWigU6kWEsd3Z5n8/4MVn49fHdOy4m+XnFlo&#10;qUebA0iHTCoW1BCQFVGlvvMlHX7o6HgY3uFA3U4V++4exQ/PLG4asHt16xz2jQJJLPOYmV2kjjg+&#10;guz6TyjpNjgETEBD7dooIYnCCJ269XjuEPFggn4Wi6s8X1JIUKxYzhf0pTugfE7vnA8fFLYsGhV3&#10;NAIJHo73PkQ6UD4fibd5NFputTHJcfvdxjh2BBqXbVon9N+OGcv6ii/nxTwhW4z5aZJaHWicjW4r&#10;fj2NK6ZDGeV4b2WyA2gz2sTE2JM+UZJRnDDshtSQPCVH8XYoH0kxh+P40nMjo0H3i7OeRrfi/ucB&#10;nOLMfLSk+jKfzeKsJ2c2vyrIcZeR3WUErCCoigfORnMT0vuIvC3eUndqnXR7YXLiTCOZ5Dw9nzjz&#10;l3469fLI108AAAD//wMAUEsDBBQABgAIAAAAIQAh1XxS3gAAAAoBAAAPAAAAZHJzL2Rvd25yZXYu&#10;eG1sTI9BTsMwEEX3SNzBGiQ2iDpUTpOGOBUggdi29ACTeJpExHYUu016e4YVLEf/6c/75W6xg7jQ&#10;FHrvNDytEhDkGm9612o4fr0/5iBCRGdw8I40XCnArrq9KbEwfnZ7uhxiK7jEhQI1dDGOhZSh6chi&#10;WPmRHGcnP1mMfE6tNBPOXG4HuU6SjbTYO/7Q4UhvHTXfh7PVcPqcH9LtXH/EY7ZXm1fss9pftb6/&#10;W16eQURa4h8Mv/qsDhU71f7sTBCDhnSdZYxyoHgCA1uVKxC1BpUnKciqlP8nVD8AAAD//wMAUEsB&#10;Ai0AFAAGAAgAAAAhALaDOJL+AAAA4QEAABMAAAAAAAAAAAAAAAAAAAAAAFtDb250ZW50X1R5cGVz&#10;XS54bWxQSwECLQAUAAYACAAAACEAOP0h/9YAAACUAQAACwAAAAAAAAAAAAAAAAAvAQAAX3JlbHMv&#10;LnJlbHNQSwECLQAUAAYACAAAACEAr1QrEikCAAAsBAAADgAAAAAAAAAAAAAAAAAuAgAAZHJzL2Uy&#10;b0RvYy54bWxQSwECLQAUAAYACAAAACEAIdV8Ut4AAAAKAQAADwAAAAAAAAAAAAAAAACDBAAAZHJz&#10;L2Rvd25yZXYueG1sUEsFBgAAAAAEAAQA8wAAAI4FAAAAAA==&#10;" stroked="f">
                <v:textbox>
                  <w:txbxContent>
                    <w:p w14:paraId="5C2A2449" w14:textId="14A4B904" w:rsidR="00C370A3" w:rsidRDefault="00C370A3" w:rsidP="00F03275">
                      <w:pPr>
                        <w:spacing w:line="276" w:lineRule="auto"/>
                        <w:jc w:val="both"/>
                      </w:pPr>
                      <w:r>
                        <w:rPr>
                          <w:rFonts w:ascii="Calibri" w:hAnsi="Calibri" w:cs="Calibri"/>
                          <w:sz w:val="20"/>
                          <w:szCs w:val="20"/>
                          <w:lang w:val="es-CO"/>
                        </w:rPr>
                        <w:t>Esta situación no se presenta en el Circuito de Neiva, donde existen dos grupos separados de juzgados para atender cada función.</w:t>
                      </w:r>
                    </w:p>
                    <w:p w14:paraId="1A4E04C1" w14:textId="77777777" w:rsidR="00C370A3" w:rsidRDefault="00C370A3" w:rsidP="00F03275">
                      <w:pPr>
                        <w:spacing w:line="276" w:lineRule="auto"/>
                        <w:jc w:val="both"/>
                        <w:rPr>
                          <w:rFonts w:ascii="Calibri" w:hAnsi="Calibri" w:cs="Calibri"/>
                          <w:sz w:val="20"/>
                          <w:szCs w:val="20"/>
                          <w:lang w:val="es-CO"/>
                        </w:rPr>
                      </w:pPr>
                    </w:p>
                    <w:p w14:paraId="2698407D" w14:textId="77777777" w:rsidR="00C370A3" w:rsidRDefault="00C370A3" w:rsidP="007F7CBE">
                      <w:pPr>
                        <w:jc w:val="both"/>
                        <w:rPr>
                          <w:rFonts w:asciiTheme="minorHAnsi" w:hAnsiTheme="minorHAnsi" w:cstheme="minorHAnsi"/>
                          <w:sz w:val="20"/>
                          <w:szCs w:val="20"/>
                        </w:rPr>
                      </w:pPr>
                      <w:r w:rsidRPr="00B30988">
                        <w:rPr>
                          <w:rFonts w:asciiTheme="minorHAnsi" w:hAnsiTheme="minorHAnsi"/>
                          <w:sz w:val="20"/>
                          <w:szCs w:val="20"/>
                          <w:lang w:val="es-CO"/>
                        </w:rPr>
                        <w:t xml:space="preserve">Por su parte, los egresos totales aumentaron 12%. </w:t>
                      </w:r>
                      <w:r w:rsidRPr="00B30988">
                        <w:rPr>
                          <w:rFonts w:asciiTheme="minorHAnsi" w:hAnsiTheme="minorHAnsi" w:cstheme="minorHAnsi"/>
                          <w:sz w:val="20"/>
                          <w:szCs w:val="20"/>
                        </w:rPr>
                        <w:t>Sin embargo, el comportamiento no fue homogéneo en cada Circuito. Mientras que en Neiva los egresos crecieron 37% y, en La Plata, 27%; en Pitalito disminuyeron 3% y en Garzón se redujeron hasta 25%.</w:t>
                      </w:r>
                    </w:p>
                    <w:p w14:paraId="1A7C6638" w14:textId="77777777" w:rsidR="00C370A3" w:rsidRDefault="00C370A3" w:rsidP="00F03275">
                      <w:pPr>
                        <w:spacing w:line="276" w:lineRule="auto"/>
                        <w:jc w:val="both"/>
                        <w:rPr>
                          <w:rFonts w:ascii="Calibri" w:hAnsi="Calibri" w:cs="Calibri"/>
                          <w:sz w:val="20"/>
                          <w:szCs w:val="20"/>
                          <w:lang w:val="es-CO"/>
                        </w:rPr>
                      </w:pPr>
                    </w:p>
                    <w:p w14:paraId="1BE97DF4" w14:textId="77777777" w:rsidR="00C370A3" w:rsidRPr="00512226" w:rsidRDefault="00C370A3" w:rsidP="007F7CBE">
                      <w:pPr>
                        <w:spacing w:line="276" w:lineRule="auto"/>
                        <w:jc w:val="both"/>
                        <w:rPr>
                          <w:rFonts w:ascii="Calibri" w:hAnsi="Calibri" w:cs="Calibri"/>
                          <w:sz w:val="20"/>
                          <w:szCs w:val="20"/>
                          <w:lang w:val="es-CO"/>
                        </w:rPr>
                      </w:pPr>
                      <w:r w:rsidRPr="00B30988">
                        <w:rPr>
                          <w:rFonts w:asciiTheme="minorHAnsi" w:hAnsiTheme="minorHAnsi"/>
                          <w:sz w:val="20"/>
                          <w:szCs w:val="20"/>
                          <w:lang w:val="es-CO"/>
                        </w:rPr>
                        <w:t xml:space="preserve">Revisando por despacho, se observa que los Juzgados de Neiva fueron  los de mayor rendimiento, evacuando 497 procesos </w:t>
                      </w:r>
                      <w:r>
                        <w:rPr>
                          <w:rFonts w:asciiTheme="minorHAnsi" w:hAnsiTheme="minorHAnsi"/>
                          <w:sz w:val="20"/>
                          <w:szCs w:val="20"/>
                          <w:lang w:val="es-CO"/>
                        </w:rPr>
                        <w:t>en promedio</w:t>
                      </w:r>
                      <w:r w:rsidRPr="00B30988">
                        <w:rPr>
                          <w:rFonts w:asciiTheme="minorHAnsi" w:hAnsiTheme="minorHAnsi"/>
                          <w:sz w:val="20"/>
                          <w:szCs w:val="20"/>
                          <w:lang w:val="es-CO"/>
                        </w:rPr>
                        <w:t>; seguidos de Pitalito, con 324 procesos por despacho; Garzón con 223; y La Plata, con 97,5 procesos en promedio</w:t>
                      </w:r>
                      <w:r>
                        <w:rPr>
                          <w:rFonts w:asciiTheme="minorHAnsi" w:hAnsiTheme="minorHAnsi"/>
                          <w:sz w:val="20"/>
                          <w:szCs w:val="20"/>
                          <w:lang w:val="es-CO"/>
                        </w:rPr>
                        <w:t>.</w:t>
                      </w:r>
                      <w:r w:rsidRPr="00ED1D8A">
                        <w:rPr>
                          <w:rFonts w:ascii="Calibri" w:hAnsi="Calibri" w:cs="Calibri"/>
                          <w:sz w:val="20"/>
                          <w:szCs w:val="20"/>
                          <w:lang w:val="es-CO"/>
                        </w:rPr>
                        <w:t xml:space="preserve"> </w:t>
                      </w:r>
                    </w:p>
                    <w:p w14:paraId="163A268B" w14:textId="7C01827E" w:rsidR="00C370A3" w:rsidRDefault="00C370A3" w:rsidP="00F03275">
                      <w:pPr>
                        <w:spacing w:line="276" w:lineRule="auto"/>
                        <w:jc w:val="both"/>
                      </w:pPr>
                    </w:p>
                    <w:p w14:paraId="23F8C944" w14:textId="77777777" w:rsidR="00C370A3" w:rsidRPr="00512226" w:rsidRDefault="00C370A3" w:rsidP="00F03275">
                      <w:pPr>
                        <w:spacing w:line="276" w:lineRule="auto"/>
                        <w:jc w:val="both"/>
                        <w:rPr>
                          <w:lang w:val="es-CO"/>
                        </w:rPr>
                      </w:pPr>
                    </w:p>
                  </w:txbxContent>
                </v:textbox>
              </v:shape>
            </w:pict>
          </mc:Fallback>
        </mc:AlternateContent>
      </w:r>
    </w:p>
    <w:p w14:paraId="6B6A7A7B" w14:textId="34E4BDD5" w:rsidR="008C3E69" w:rsidRPr="00B30988" w:rsidRDefault="008C3E69" w:rsidP="008C3E69">
      <w:pPr>
        <w:spacing w:line="276" w:lineRule="auto"/>
        <w:jc w:val="both"/>
        <w:rPr>
          <w:rFonts w:asciiTheme="minorHAnsi" w:hAnsiTheme="minorHAnsi"/>
          <w:sz w:val="20"/>
          <w:szCs w:val="20"/>
          <w:lang w:val="es-CO"/>
        </w:rPr>
      </w:pPr>
      <w:r w:rsidRPr="00102AD9">
        <w:rPr>
          <w:rFonts w:ascii="Calibri" w:hAnsi="Calibri" w:cs="Calibri"/>
          <w:noProof/>
          <w:sz w:val="20"/>
          <w:szCs w:val="20"/>
        </w:rPr>
        <w:drawing>
          <wp:inline distT="0" distB="0" distL="0" distR="0" wp14:anchorId="31E041CB" wp14:editId="5B0AAB71">
            <wp:extent cx="3218213" cy="2707574"/>
            <wp:effectExtent l="0" t="0" r="1270" b="17145"/>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68769A" w14:textId="77777777" w:rsidR="00F03275" w:rsidRDefault="00F03275" w:rsidP="00F03275">
      <w:pPr>
        <w:spacing w:line="276" w:lineRule="auto"/>
        <w:jc w:val="both"/>
        <w:rPr>
          <w:rFonts w:ascii="Calibri" w:hAnsi="Calibri" w:cs="Calibri"/>
          <w:sz w:val="20"/>
          <w:szCs w:val="20"/>
          <w:lang w:val="es-CO"/>
        </w:rPr>
      </w:pPr>
    </w:p>
    <w:p w14:paraId="3744A0D6" w14:textId="0B0102EC" w:rsidR="008C3E69" w:rsidRPr="00F03275" w:rsidRDefault="008C3E69" w:rsidP="008C3E69">
      <w:pPr>
        <w:spacing w:line="276" w:lineRule="auto"/>
        <w:jc w:val="both"/>
        <w:rPr>
          <w:rFonts w:ascii="Calibri" w:hAnsi="Calibri" w:cs="Calibri"/>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2914"/>
        <w:gridCol w:w="737"/>
        <w:gridCol w:w="737"/>
        <w:gridCol w:w="725"/>
        <w:gridCol w:w="748"/>
        <w:gridCol w:w="737"/>
        <w:gridCol w:w="756"/>
        <w:gridCol w:w="718"/>
        <w:gridCol w:w="737"/>
        <w:gridCol w:w="735"/>
      </w:tblGrid>
      <w:tr w:rsidR="008C3E69" w:rsidRPr="00102AD9" w14:paraId="5176CD4A" w14:textId="77777777" w:rsidTr="0031787A">
        <w:trPr>
          <w:gridBefore w:val="1"/>
          <w:wBefore w:w="1527" w:type="pct"/>
          <w:trHeight w:val="288"/>
        </w:trPr>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DB0596" w14:textId="77777777" w:rsidR="008C3E69" w:rsidRPr="00102AD9" w:rsidRDefault="008C3E69" w:rsidP="0031787A">
            <w:pPr>
              <w:spacing w:line="276" w:lineRule="auto"/>
              <w:jc w:val="center"/>
              <w:rPr>
                <w:rFonts w:ascii="Calibri" w:hAnsi="Calibri" w:cs="Calibri"/>
                <w:b/>
                <w:bCs/>
                <w:color w:val="000000"/>
                <w:sz w:val="20"/>
                <w:szCs w:val="20"/>
                <w:lang w:val="es-CO" w:eastAsia="es-CO"/>
              </w:rPr>
            </w:pPr>
            <w:r w:rsidRPr="00102AD9">
              <w:rPr>
                <w:rFonts w:ascii="Calibri" w:hAnsi="Calibri" w:cs="Calibri"/>
                <w:b/>
                <w:bCs/>
                <w:color w:val="000000"/>
                <w:sz w:val="20"/>
                <w:szCs w:val="20"/>
                <w:lang w:val="es-CO" w:eastAsia="es-CO"/>
              </w:rPr>
              <w:t>INGRESO EFECTIVO</w:t>
            </w:r>
          </w:p>
        </w:tc>
        <w:tc>
          <w:tcPr>
            <w:tcW w:w="11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722F26" w14:textId="77777777" w:rsidR="008C3E69" w:rsidRPr="00102AD9" w:rsidRDefault="008C3E69" w:rsidP="0031787A">
            <w:pPr>
              <w:spacing w:line="276" w:lineRule="auto"/>
              <w:jc w:val="center"/>
              <w:rPr>
                <w:rFonts w:ascii="Calibri" w:hAnsi="Calibri" w:cs="Calibri"/>
                <w:b/>
                <w:bCs/>
                <w:color w:val="000000"/>
                <w:sz w:val="20"/>
                <w:szCs w:val="20"/>
                <w:lang w:val="es-CO" w:eastAsia="es-CO"/>
              </w:rPr>
            </w:pPr>
            <w:r w:rsidRPr="00102AD9">
              <w:rPr>
                <w:rFonts w:ascii="Calibri" w:hAnsi="Calibri" w:cs="Calibri"/>
                <w:b/>
                <w:bCs/>
                <w:color w:val="000000"/>
                <w:sz w:val="20"/>
                <w:szCs w:val="20"/>
                <w:lang w:val="es-CO" w:eastAsia="es-CO"/>
              </w:rPr>
              <w:t>EGRESO EFECTIVO</w:t>
            </w:r>
          </w:p>
        </w:tc>
        <w:tc>
          <w:tcPr>
            <w:tcW w:w="11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878E9D" w14:textId="77777777" w:rsidR="008C3E69" w:rsidRPr="00102AD9" w:rsidRDefault="008C3E69" w:rsidP="0031787A">
            <w:pPr>
              <w:spacing w:line="276" w:lineRule="auto"/>
              <w:jc w:val="center"/>
              <w:rPr>
                <w:rFonts w:ascii="Calibri" w:hAnsi="Calibri" w:cs="Calibri"/>
                <w:b/>
                <w:bCs/>
                <w:color w:val="000000"/>
                <w:sz w:val="20"/>
                <w:szCs w:val="20"/>
                <w:lang w:val="es-CO" w:eastAsia="es-CO"/>
              </w:rPr>
            </w:pPr>
            <w:r w:rsidRPr="00102AD9">
              <w:rPr>
                <w:rFonts w:ascii="Calibri" w:hAnsi="Calibri" w:cs="Calibri"/>
                <w:b/>
                <w:bCs/>
                <w:color w:val="000000"/>
                <w:sz w:val="20"/>
                <w:szCs w:val="20"/>
                <w:lang w:val="es-CO" w:eastAsia="es-CO"/>
              </w:rPr>
              <w:t>INVENTARIO FINAL</w:t>
            </w:r>
          </w:p>
        </w:tc>
      </w:tr>
      <w:tr w:rsidR="008C3E69" w:rsidRPr="00102AD9" w14:paraId="72140DAB" w14:textId="77777777" w:rsidTr="0031787A">
        <w:trPr>
          <w:gridBefore w:val="1"/>
          <w:wBefore w:w="1527" w:type="pct"/>
          <w:trHeight w:val="315"/>
        </w:trPr>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68D2"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Oral</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8316F"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Escrito</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D2D71"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Tutela</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511C7"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Oral</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7F54E"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Escrito</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A8E79"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Tutela</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88954"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Oral</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93F66"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Escrito</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1E468"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Tutela</w:t>
            </w:r>
          </w:p>
        </w:tc>
      </w:tr>
      <w:tr w:rsidR="008C3E69" w:rsidRPr="00102AD9" w14:paraId="768FB046" w14:textId="77777777" w:rsidTr="0031787A">
        <w:trPr>
          <w:gridBefore w:val="1"/>
          <w:wBefore w:w="1527" w:type="pct"/>
          <w:trHeight w:val="315"/>
        </w:trPr>
        <w:tc>
          <w:tcPr>
            <w:tcW w:w="386" w:type="pct"/>
            <w:vMerge/>
            <w:tcBorders>
              <w:top w:val="single" w:sz="4" w:space="0" w:color="auto"/>
              <w:left w:val="single" w:sz="4" w:space="0" w:color="auto"/>
              <w:bottom w:val="single" w:sz="4" w:space="0" w:color="auto"/>
              <w:right w:val="single" w:sz="4" w:space="0" w:color="auto"/>
            </w:tcBorders>
            <w:vAlign w:val="center"/>
            <w:hideMark/>
          </w:tcPr>
          <w:p w14:paraId="065D598E"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464141FA"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508CDFCC"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477275FE"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0D2565CC"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6EBEF263"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2E65B168"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0E53BCEC"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3D8370EB"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r>
      <w:tr w:rsidR="008C3E69" w:rsidRPr="00102AD9" w14:paraId="0DD85190" w14:textId="77777777" w:rsidTr="0031787A">
        <w:tblPrEx>
          <w:tblLook w:val="04A0" w:firstRow="1" w:lastRow="0" w:firstColumn="1" w:lastColumn="0" w:noHBand="0" w:noVBand="1"/>
        </w:tblPrEx>
        <w:trPr>
          <w:trHeight w:val="288"/>
        </w:trPr>
        <w:tc>
          <w:tcPr>
            <w:tcW w:w="152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6A6385" w14:textId="77777777" w:rsidR="008C3E69" w:rsidRPr="00102AD9" w:rsidRDefault="008C3E69" w:rsidP="0031787A">
            <w:pPr>
              <w:spacing w:line="276" w:lineRule="auto"/>
              <w:jc w:val="both"/>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ENERO A DICIEMBRE 2016</w:t>
            </w:r>
          </w:p>
        </w:tc>
        <w:tc>
          <w:tcPr>
            <w:tcW w:w="386" w:type="pct"/>
            <w:tcBorders>
              <w:top w:val="single" w:sz="4" w:space="0" w:color="auto"/>
              <w:left w:val="nil"/>
              <w:bottom w:val="single" w:sz="4" w:space="0" w:color="auto"/>
              <w:right w:val="single" w:sz="4" w:space="0" w:color="auto"/>
            </w:tcBorders>
            <w:shd w:val="clear" w:color="000000" w:fill="FFFF99"/>
            <w:noWrap/>
            <w:vAlign w:val="bottom"/>
          </w:tcPr>
          <w:p w14:paraId="6978A2FB"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2229</w:t>
            </w:r>
          </w:p>
        </w:tc>
        <w:tc>
          <w:tcPr>
            <w:tcW w:w="386" w:type="pct"/>
            <w:tcBorders>
              <w:top w:val="single" w:sz="4" w:space="0" w:color="auto"/>
              <w:left w:val="nil"/>
              <w:bottom w:val="single" w:sz="4" w:space="0" w:color="auto"/>
              <w:right w:val="single" w:sz="4" w:space="0" w:color="auto"/>
            </w:tcBorders>
            <w:shd w:val="clear" w:color="000000" w:fill="FFFF99"/>
            <w:noWrap/>
            <w:vAlign w:val="bottom"/>
          </w:tcPr>
          <w:p w14:paraId="541163D4"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4</w:t>
            </w:r>
          </w:p>
        </w:tc>
        <w:tc>
          <w:tcPr>
            <w:tcW w:w="380" w:type="pct"/>
            <w:tcBorders>
              <w:top w:val="single" w:sz="4" w:space="0" w:color="auto"/>
              <w:left w:val="nil"/>
              <w:bottom w:val="single" w:sz="4" w:space="0" w:color="auto"/>
              <w:right w:val="single" w:sz="4" w:space="0" w:color="auto"/>
            </w:tcBorders>
            <w:shd w:val="clear" w:color="000000" w:fill="FFFF99"/>
            <w:noWrap/>
            <w:vAlign w:val="bottom"/>
          </w:tcPr>
          <w:p w14:paraId="3A2FAFDB"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1503</w:t>
            </w:r>
          </w:p>
        </w:tc>
        <w:tc>
          <w:tcPr>
            <w:tcW w:w="392" w:type="pct"/>
            <w:tcBorders>
              <w:top w:val="single" w:sz="4" w:space="0" w:color="auto"/>
              <w:left w:val="nil"/>
              <w:bottom w:val="single" w:sz="4" w:space="0" w:color="auto"/>
              <w:right w:val="single" w:sz="4" w:space="0" w:color="auto"/>
            </w:tcBorders>
            <w:shd w:val="clear" w:color="000000" w:fill="FFFF99"/>
            <w:noWrap/>
            <w:vAlign w:val="bottom"/>
          </w:tcPr>
          <w:p w14:paraId="527A375B"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1883</w:t>
            </w:r>
          </w:p>
        </w:tc>
        <w:tc>
          <w:tcPr>
            <w:tcW w:w="386" w:type="pct"/>
            <w:tcBorders>
              <w:top w:val="single" w:sz="4" w:space="0" w:color="auto"/>
              <w:left w:val="nil"/>
              <w:bottom w:val="single" w:sz="4" w:space="0" w:color="auto"/>
              <w:right w:val="single" w:sz="4" w:space="0" w:color="auto"/>
            </w:tcBorders>
            <w:shd w:val="clear" w:color="000000" w:fill="FFFF99"/>
            <w:noWrap/>
            <w:vAlign w:val="bottom"/>
          </w:tcPr>
          <w:p w14:paraId="35AA6CE2"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w:t>
            </w:r>
          </w:p>
        </w:tc>
        <w:tc>
          <w:tcPr>
            <w:tcW w:w="396" w:type="pct"/>
            <w:tcBorders>
              <w:top w:val="single" w:sz="4" w:space="0" w:color="auto"/>
              <w:left w:val="nil"/>
              <w:bottom w:val="single" w:sz="4" w:space="0" w:color="auto"/>
              <w:right w:val="single" w:sz="4" w:space="0" w:color="auto"/>
            </w:tcBorders>
            <w:shd w:val="clear" w:color="000000" w:fill="FFFF99"/>
            <w:noWrap/>
            <w:vAlign w:val="bottom"/>
          </w:tcPr>
          <w:p w14:paraId="661FF73C"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1319</w:t>
            </w:r>
          </w:p>
        </w:tc>
        <w:tc>
          <w:tcPr>
            <w:tcW w:w="376" w:type="pct"/>
            <w:tcBorders>
              <w:top w:val="single" w:sz="4" w:space="0" w:color="auto"/>
              <w:left w:val="nil"/>
              <w:bottom w:val="single" w:sz="4" w:space="0" w:color="auto"/>
              <w:right w:val="single" w:sz="4" w:space="0" w:color="auto"/>
            </w:tcBorders>
            <w:shd w:val="clear" w:color="000000" w:fill="FFFF99"/>
            <w:noWrap/>
            <w:vAlign w:val="bottom"/>
          </w:tcPr>
          <w:p w14:paraId="735CB088"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2433</w:t>
            </w:r>
          </w:p>
        </w:tc>
        <w:tc>
          <w:tcPr>
            <w:tcW w:w="386" w:type="pct"/>
            <w:tcBorders>
              <w:top w:val="single" w:sz="4" w:space="0" w:color="auto"/>
              <w:left w:val="nil"/>
              <w:bottom w:val="single" w:sz="4" w:space="0" w:color="auto"/>
              <w:right w:val="single" w:sz="4" w:space="0" w:color="auto"/>
            </w:tcBorders>
            <w:shd w:val="clear" w:color="000000" w:fill="FFFF99"/>
            <w:noWrap/>
            <w:vAlign w:val="bottom"/>
          </w:tcPr>
          <w:p w14:paraId="45ED3549"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61</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3822104E"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97</w:t>
            </w:r>
          </w:p>
        </w:tc>
      </w:tr>
      <w:tr w:rsidR="008C3E69" w:rsidRPr="00102AD9" w14:paraId="72901B5E" w14:textId="77777777" w:rsidTr="00317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27" w:type="pct"/>
            <w:shd w:val="clear" w:color="000000" w:fill="FFFF99"/>
            <w:noWrap/>
            <w:vAlign w:val="bottom"/>
            <w:hideMark/>
          </w:tcPr>
          <w:p w14:paraId="3EBDB0E4" w14:textId="77777777" w:rsidR="008C3E69" w:rsidRPr="00102AD9" w:rsidRDefault="008C3E69" w:rsidP="0031787A">
            <w:pPr>
              <w:spacing w:line="276" w:lineRule="auto"/>
              <w:jc w:val="both"/>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ENERO A DICIEMBRE  2017</w:t>
            </w:r>
          </w:p>
        </w:tc>
        <w:tc>
          <w:tcPr>
            <w:tcW w:w="386" w:type="pct"/>
            <w:shd w:val="clear" w:color="000000" w:fill="FFFF99"/>
            <w:noWrap/>
            <w:vAlign w:val="bottom"/>
          </w:tcPr>
          <w:p w14:paraId="0E3801C8" w14:textId="758EE577" w:rsidR="008C3E69" w:rsidRPr="00102AD9" w:rsidRDefault="004D694B" w:rsidP="0031787A">
            <w:pPr>
              <w:spacing w:line="276" w:lineRule="auto"/>
              <w:jc w:val="center"/>
              <w:rPr>
                <w:rFonts w:ascii="Calibri" w:hAnsi="Calibri" w:cs="Calibri"/>
                <w:color w:val="000000"/>
                <w:sz w:val="20"/>
                <w:szCs w:val="20"/>
                <w:lang w:val="es-CO" w:eastAsia="es-CO"/>
              </w:rPr>
            </w:pPr>
            <w:r>
              <w:rPr>
                <w:rFonts w:ascii="Calibri" w:hAnsi="Calibri" w:cs="Calibri"/>
                <w:color w:val="000000"/>
                <w:sz w:val="20"/>
                <w:szCs w:val="20"/>
              </w:rPr>
              <w:t>2154</w:t>
            </w:r>
          </w:p>
        </w:tc>
        <w:tc>
          <w:tcPr>
            <w:tcW w:w="386" w:type="pct"/>
            <w:shd w:val="clear" w:color="000000" w:fill="FFFF99"/>
            <w:noWrap/>
            <w:vAlign w:val="bottom"/>
          </w:tcPr>
          <w:p w14:paraId="15A91F2A"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4</w:t>
            </w:r>
          </w:p>
        </w:tc>
        <w:tc>
          <w:tcPr>
            <w:tcW w:w="380" w:type="pct"/>
            <w:shd w:val="clear" w:color="000000" w:fill="FFFF99"/>
            <w:noWrap/>
            <w:vAlign w:val="bottom"/>
          </w:tcPr>
          <w:p w14:paraId="141D4901"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1383</w:t>
            </w:r>
          </w:p>
        </w:tc>
        <w:tc>
          <w:tcPr>
            <w:tcW w:w="392" w:type="pct"/>
            <w:shd w:val="clear" w:color="000000" w:fill="FFFF99"/>
            <w:noWrap/>
            <w:vAlign w:val="bottom"/>
          </w:tcPr>
          <w:p w14:paraId="42866E6D"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2437</w:t>
            </w:r>
          </w:p>
        </w:tc>
        <w:tc>
          <w:tcPr>
            <w:tcW w:w="386" w:type="pct"/>
            <w:shd w:val="clear" w:color="000000" w:fill="FFFF99"/>
            <w:noWrap/>
            <w:vAlign w:val="bottom"/>
          </w:tcPr>
          <w:p w14:paraId="3A4714E1"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2</w:t>
            </w:r>
          </w:p>
        </w:tc>
        <w:tc>
          <w:tcPr>
            <w:tcW w:w="396" w:type="pct"/>
            <w:shd w:val="clear" w:color="000000" w:fill="FFFF99"/>
            <w:noWrap/>
            <w:vAlign w:val="bottom"/>
          </w:tcPr>
          <w:p w14:paraId="53F8C7F1"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1160</w:t>
            </w:r>
          </w:p>
        </w:tc>
        <w:tc>
          <w:tcPr>
            <w:tcW w:w="376" w:type="pct"/>
            <w:shd w:val="clear" w:color="000000" w:fill="FFFF99"/>
            <w:noWrap/>
            <w:vAlign w:val="bottom"/>
          </w:tcPr>
          <w:p w14:paraId="0A1B37FA" w14:textId="1C5C2AAB" w:rsidR="008C3E69" w:rsidRPr="00102AD9" w:rsidRDefault="008C3E69" w:rsidP="00C80089">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2</w:t>
            </w:r>
            <w:r w:rsidR="00C80089">
              <w:rPr>
                <w:rFonts w:ascii="Calibri" w:hAnsi="Calibri" w:cs="Calibri"/>
                <w:color w:val="000000"/>
                <w:sz w:val="20"/>
                <w:szCs w:val="20"/>
              </w:rPr>
              <w:t>416</w:t>
            </w:r>
          </w:p>
        </w:tc>
        <w:tc>
          <w:tcPr>
            <w:tcW w:w="386" w:type="pct"/>
            <w:shd w:val="clear" w:color="000000" w:fill="FFFF99"/>
            <w:noWrap/>
            <w:vAlign w:val="bottom"/>
          </w:tcPr>
          <w:p w14:paraId="513F39FA"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7</w:t>
            </w:r>
          </w:p>
        </w:tc>
        <w:tc>
          <w:tcPr>
            <w:tcW w:w="385" w:type="pct"/>
            <w:shd w:val="clear" w:color="000000" w:fill="FFFF99"/>
            <w:noWrap/>
            <w:vAlign w:val="bottom"/>
          </w:tcPr>
          <w:p w14:paraId="01A00297"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59</w:t>
            </w:r>
          </w:p>
        </w:tc>
      </w:tr>
    </w:tbl>
    <w:p w14:paraId="021F1B5B" w14:textId="77777777" w:rsidR="007F7CBE" w:rsidRDefault="007F7CBE" w:rsidP="008C3E69">
      <w:pPr>
        <w:spacing w:line="276" w:lineRule="auto"/>
        <w:jc w:val="both"/>
        <w:rPr>
          <w:rFonts w:ascii="Calibri" w:hAnsi="Calibri" w:cs="Calibri"/>
          <w:sz w:val="20"/>
          <w:szCs w:val="20"/>
          <w:lang w:val="es-CO"/>
        </w:rPr>
      </w:pPr>
    </w:p>
    <w:p w14:paraId="29D81AA1" w14:textId="4F1F907A" w:rsidR="008C3E69" w:rsidRDefault="008C3E69" w:rsidP="008C3E69">
      <w:pPr>
        <w:spacing w:line="276" w:lineRule="auto"/>
        <w:jc w:val="both"/>
        <w:rPr>
          <w:rFonts w:ascii="Calibri" w:hAnsi="Calibri" w:cs="Calibri"/>
          <w:sz w:val="20"/>
          <w:szCs w:val="20"/>
          <w:lang w:val="es-CO"/>
        </w:rPr>
      </w:pPr>
      <w:r w:rsidRPr="00102AD9">
        <w:rPr>
          <w:rFonts w:ascii="Calibri" w:hAnsi="Calibri" w:cs="Calibri"/>
          <w:sz w:val="20"/>
          <w:szCs w:val="20"/>
          <w:lang w:val="es-CO"/>
        </w:rPr>
        <w:t>En</w:t>
      </w:r>
      <w:r w:rsidR="007F7CBE">
        <w:rPr>
          <w:rFonts w:ascii="Calibri" w:hAnsi="Calibri" w:cs="Calibri"/>
          <w:sz w:val="20"/>
          <w:szCs w:val="20"/>
          <w:lang w:val="es-CO"/>
        </w:rPr>
        <w:t xml:space="preserve"> comparación con el resto del país</w:t>
      </w:r>
      <w:r w:rsidRPr="00102AD9">
        <w:rPr>
          <w:rFonts w:ascii="Calibri" w:hAnsi="Calibri" w:cs="Calibri"/>
          <w:sz w:val="20"/>
          <w:szCs w:val="20"/>
          <w:lang w:val="es-CO"/>
        </w:rPr>
        <w:t xml:space="preserve">, los juzgados </w:t>
      </w:r>
      <w:r w:rsidR="007F7CBE">
        <w:rPr>
          <w:rFonts w:ascii="Calibri" w:hAnsi="Calibri" w:cs="Calibri"/>
          <w:sz w:val="20"/>
          <w:szCs w:val="20"/>
          <w:lang w:val="es-CO"/>
        </w:rPr>
        <w:t xml:space="preserve">de Neiva </w:t>
      </w:r>
      <w:r w:rsidRPr="00102AD9">
        <w:rPr>
          <w:rFonts w:ascii="Calibri" w:hAnsi="Calibri" w:cs="Calibri"/>
          <w:sz w:val="20"/>
          <w:szCs w:val="20"/>
          <w:lang w:val="es-CO"/>
        </w:rPr>
        <w:t xml:space="preserve">se aproximan a la media nacional de 533 procesos, </w:t>
      </w:r>
      <w:r w:rsidR="007F7CBE">
        <w:rPr>
          <w:rFonts w:ascii="Calibri" w:hAnsi="Calibri" w:cs="Calibri"/>
          <w:sz w:val="20"/>
          <w:szCs w:val="20"/>
          <w:lang w:val="es-CO"/>
        </w:rPr>
        <w:t>con</w:t>
      </w:r>
      <w:r w:rsidR="00C80089">
        <w:rPr>
          <w:rFonts w:ascii="Calibri" w:hAnsi="Calibri" w:cs="Calibri"/>
          <w:sz w:val="20"/>
          <w:szCs w:val="20"/>
          <w:lang w:val="es-CO"/>
        </w:rPr>
        <w:t xml:space="preserve"> una diferencia del 7</w:t>
      </w:r>
      <w:r w:rsidRPr="00102AD9">
        <w:rPr>
          <w:rFonts w:ascii="Calibri" w:hAnsi="Calibri" w:cs="Calibri"/>
          <w:sz w:val="20"/>
          <w:szCs w:val="20"/>
          <w:lang w:val="es-CO"/>
        </w:rPr>
        <w:t>% por debajo, pero, si se incluyen los datos de todo el Distrito, tendríamos que el promedio de egresos es de 327 procesos, que equivale a 61% de la media nacional, reiterando que este último dato no es realmente comparable con el agregado del país</w:t>
      </w:r>
      <w:r w:rsidR="00F03275">
        <w:rPr>
          <w:rFonts w:ascii="Calibri" w:hAnsi="Calibri" w:cs="Calibri"/>
          <w:sz w:val="20"/>
          <w:szCs w:val="20"/>
          <w:lang w:val="es-CO"/>
        </w:rPr>
        <w:t>, debido a que los juzgados de Pitalito, Garzón y La Plata son mixtos</w:t>
      </w:r>
      <w:r w:rsidRPr="00102AD9">
        <w:rPr>
          <w:rFonts w:ascii="Calibri" w:hAnsi="Calibri" w:cs="Calibri"/>
          <w:sz w:val="20"/>
          <w:szCs w:val="20"/>
          <w:lang w:val="es-CO"/>
        </w:rPr>
        <w:t>.</w:t>
      </w:r>
    </w:p>
    <w:p w14:paraId="62824A75" w14:textId="77777777" w:rsidR="008C3E69" w:rsidRDefault="008C3E69" w:rsidP="008C3E69">
      <w:pPr>
        <w:spacing w:line="276" w:lineRule="auto"/>
        <w:rPr>
          <w:rFonts w:ascii="Calibri" w:hAnsi="Calibri" w:cs="Calibri"/>
          <w:sz w:val="20"/>
          <w:szCs w:val="20"/>
          <w:lang w:val="es-CO"/>
        </w:rPr>
      </w:pPr>
    </w:p>
    <w:p w14:paraId="0AD6D9DC" w14:textId="4C02E351" w:rsidR="00C077A1" w:rsidRPr="00453FDD" w:rsidRDefault="00C077A1" w:rsidP="00C077A1">
      <w:pPr>
        <w:spacing w:line="276" w:lineRule="auto"/>
        <w:jc w:val="both"/>
        <w:rPr>
          <w:rFonts w:asciiTheme="minorHAnsi" w:hAnsiTheme="minorHAnsi" w:cstheme="minorHAnsi"/>
          <w:b/>
          <w:sz w:val="20"/>
          <w:szCs w:val="20"/>
        </w:rPr>
      </w:pPr>
      <w:r>
        <w:rPr>
          <w:rFonts w:asciiTheme="minorHAnsi" w:hAnsiTheme="minorHAnsi" w:cstheme="minorHAnsi"/>
          <w:sz w:val="20"/>
          <w:szCs w:val="20"/>
        </w:rPr>
        <w:t>Respecto del</w:t>
      </w:r>
      <w:r w:rsidRPr="00453FDD">
        <w:rPr>
          <w:rFonts w:asciiTheme="minorHAnsi" w:hAnsiTheme="minorHAnsi" w:cstheme="minorHAnsi"/>
          <w:sz w:val="20"/>
          <w:szCs w:val="20"/>
        </w:rPr>
        <w:t xml:space="preserve"> aplazamiento por sujetos procesales se evidencia que el 48% de las audiencias no se realiza por ausencia o solicitud  de los defensores, la mayoría públicos. En segundo lugar, la Fiscalía es responsable del aplazamiento o cancelación del 20% de las audiencias. </w:t>
      </w:r>
    </w:p>
    <w:p w14:paraId="035C668D" w14:textId="77777777" w:rsidR="00C077A1" w:rsidRPr="00C077A1" w:rsidRDefault="00C077A1" w:rsidP="008C3E69">
      <w:pPr>
        <w:spacing w:line="276" w:lineRule="auto"/>
        <w:rPr>
          <w:rFonts w:ascii="Calibri" w:hAnsi="Calibri" w:cs="Calibri"/>
          <w:sz w:val="20"/>
          <w:szCs w:val="20"/>
        </w:rPr>
      </w:pPr>
    </w:p>
    <w:p w14:paraId="3B6F5EA5" w14:textId="77777777" w:rsidR="008C3E69" w:rsidRDefault="008C3E69" w:rsidP="008C3E69">
      <w:pPr>
        <w:pStyle w:val="Ttulo7"/>
        <w:numPr>
          <w:ilvl w:val="0"/>
          <w:numId w:val="110"/>
        </w:numPr>
        <w:spacing w:before="0" w:after="0"/>
        <w:contextualSpacing/>
        <w:rPr>
          <w:rFonts w:ascii="Calibri" w:hAnsi="Calibri" w:cs="Calibri"/>
          <w:b/>
          <w:bCs/>
          <w:kern w:val="32"/>
          <w:sz w:val="20"/>
          <w:szCs w:val="20"/>
          <w:lang w:val="es-CO"/>
        </w:rPr>
      </w:pPr>
      <w:r w:rsidRPr="00102AD9">
        <w:rPr>
          <w:rFonts w:ascii="Calibri" w:hAnsi="Calibri" w:cs="Calibri"/>
          <w:b/>
          <w:bCs/>
          <w:kern w:val="32"/>
          <w:sz w:val="20"/>
          <w:szCs w:val="20"/>
          <w:lang w:val="es-CO"/>
        </w:rPr>
        <w:t>Subespecialidad: Penal con Función de Garantías</w:t>
      </w:r>
    </w:p>
    <w:p w14:paraId="521CE413" w14:textId="77777777" w:rsidR="007A3FD0" w:rsidRDefault="007A3FD0" w:rsidP="007A3FD0">
      <w:pPr>
        <w:rPr>
          <w:lang w:val="es-CO"/>
        </w:rPr>
      </w:pPr>
    </w:p>
    <w:p w14:paraId="2E76EB3F" w14:textId="4B4CE470" w:rsidR="007A3FD0" w:rsidRDefault="007A3FD0" w:rsidP="007A3FD0">
      <w:pPr>
        <w:spacing w:line="276" w:lineRule="auto"/>
        <w:jc w:val="both"/>
        <w:rPr>
          <w:rFonts w:asciiTheme="minorHAnsi" w:hAnsiTheme="minorHAnsi"/>
          <w:sz w:val="20"/>
          <w:szCs w:val="20"/>
          <w:lang w:val="es-CO"/>
        </w:rPr>
      </w:pPr>
      <w:r w:rsidRPr="00BE5833">
        <w:rPr>
          <w:rFonts w:asciiTheme="minorHAnsi" w:hAnsiTheme="minorHAnsi"/>
          <w:sz w:val="20"/>
          <w:szCs w:val="20"/>
          <w:lang w:val="es-CO"/>
        </w:rPr>
        <w:t>Los ingresos se mantuvieron prácticamente constantes</w:t>
      </w:r>
      <w:r>
        <w:rPr>
          <w:rFonts w:asciiTheme="minorHAnsi" w:hAnsiTheme="minorHAnsi"/>
          <w:sz w:val="20"/>
          <w:szCs w:val="20"/>
          <w:lang w:val="es-CO"/>
        </w:rPr>
        <w:t>.</w:t>
      </w:r>
      <w:r w:rsidRPr="00487C82">
        <w:rPr>
          <w:rFonts w:asciiTheme="minorHAnsi" w:hAnsiTheme="minorHAnsi"/>
          <w:sz w:val="20"/>
          <w:szCs w:val="20"/>
          <w:lang w:val="es-CO"/>
        </w:rPr>
        <w:t xml:space="preserve"> La jurisdicción constitucional representa el 12% de la carga.</w:t>
      </w:r>
      <w:r>
        <w:rPr>
          <w:rFonts w:asciiTheme="minorHAnsi" w:hAnsiTheme="minorHAnsi"/>
          <w:sz w:val="20"/>
          <w:szCs w:val="20"/>
          <w:lang w:val="es-CO"/>
        </w:rPr>
        <w:t xml:space="preserve"> </w:t>
      </w:r>
      <w:r w:rsidRPr="00487C82">
        <w:rPr>
          <w:rFonts w:asciiTheme="minorHAnsi" w:hAnsiTheme="minorHAnsi"/>
          <w:sz w:val="20"/>
          <w:szCs w:val="20"/>
          <w:lang w:val="es-CO"/>
        </w:rPr>
        <w:t>Tomando únicamente los ingresos de la especialidad, se observa que la mayor participación en este grupo, la tienen los Juzgados de Neiva (</w:t>
      </w:r>
      <w:r>
        <w:rPr>
          <w:rFonts w:asciiTheme="minorHAnsi" w:hAnsiTheme="minorHAnsi"/>
          <w:sz w:val="20"/>
          <w:szCs w:val="20"/>
          <w:lang w:val="es-CO"/>
        </w:rPr>
        <w:t>66</w:t>
      </w:r>
      <w:r w:rsidRPr="00487C82">
        <w:rPr>
          <w:rFonts w:asciiTheme="minorHAnsi" w:hAnsiTheme="minorHAnsi"/>
          <w:sz w:val="20"/>
          <w:szCs w:val="20"/>
          <w:lang w:val="es-CO"/>
        </w:rPr>
        <w:t>%), seguidos de Pitalito (</w:t>
      </w:r>
      <w:r>
        <w:rPr>
          <w:rFonts w:asciiTheme="minorHAnsi" w:hAnsiTheme="minorHAnsi"/>
          <w:sz w:val="20"/>
          <w:szCs w:val="20"/>
          <w:lang w:val="es-CO"/>
        </w:rPr>
        <w:t>22</w:t>
      </w:r>
      <w:r w:rsidRPr="00487C82">
        <w:rPr>
          <w:rFonts w:asciiTheme="minorHAnsi" w:hAnsiTheme="minorHAnsi"/>
          <w:sz w:val="20"/>
          <w:szCs w:val="20"/>
          <w:lang w:val="es-CO"/>
        </w:rPr>
        <w:t>%),  Garzón (</w:t>
      </w:r>
      <w:r>
        <w:rPr>
          <w:rFonts w:asciiTheme="minorHAnsi" w:hAnsiTheme="minorHAnsi"/>
          <w:sz w:val="20"/>
          <w:szCs w:val="20"/>
          <w:lang w:val="es-CO"/>
        </w:rPr>
        <w:t>7</w:t>
      </w:r>
      <w:r w:rsidRPr="00487C82">
        <w:rPr>
          <w:rFonts w:asciiTheme="minorHAnsi" w:hAnsiTheme="minorHAnsi"/>
          <w:sz w:val="20"/>
          <w:szCs w:val="20"/>
          <w:lang w:val="es-CO"/>
        </w:rPr>
        <w:t>%) y La Plata (</w:t>
      </w:r>
      <w:r>
        <w:rPr>
          <w:rFonts w:asciiTheme="minorHAnsi" w:hAnsiTheme="minorHAnsi"/>
          <w:sz w:val="20"/>
          <w:szCs w:val="20"/>
          <w:lang w:val="es-CO"/>
        </w:rPr>
        <w:t>4</w:t>
      </w:r>
      <w:r w:rsidRPr="00487C82">
        <w:rPr>
          <w:rFonts w:asciiTheme="minorHAnsi" w:hAnsiTheme="minorHAnsi"/>
          <w:sz w:val="20"/>
          <w:szCs w:val="20"/>
          <w:lang w:val="es-CO"/>
        </w:rPr>
        <w:t>%).</w:t>
      </w:r>
    </w:p>
    <w:p w14:paraId="39668E89" w14:textId="77777777" w:rsidR="007A3FD0" w:rsidRDefault="007A3FD0" w:rsidP="007A3FD0">
      <w:pPr>
        <w:rPr>
          <w:lang w:val="es-CO"/>
        </w:rPr>
      </w:pPr>
    </w:p>
    <w:p w14:paraId="2DF831BC" w14:textId="77777777" w:rsidR="007A3FD0" w:rsidRDefault="007A3FD0" w:rsidP="007A3FD0">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Por despachos, la carga es desigual porque </w:t>
      </w:r>
      <w:r w:rsidRPr="00487C82">
        <w:rPr>
          <w:rFonts w:asciiTheme="minorHAnsi" w:hAnsiTheme="minorHAnsi"/>
          <w:sz w:val="20"/>
          <w:szCs w:val="20"/>
          <w:lang w:val="es-CO"/>
        </w:rPr>
        <w:t xml:space="preserve">los Juzgados de Neiva </w:t>
      </w:r>
      <w:r>
        <w:rPr>
          <w:rFonts w:asciiTheme="minorHAnsi" w:hAnsiTheme="minorHAnsi"/>
          <w:sz w:val="20"/>
          <w:szCs w:val="20"/>
          <w:lang w:val="es-CO"/>
        </w:rPr>
        <w:t xml:space="preserve">atienden un promedio de 1827 solicitudes; </w:t>
      </w:r>
      <w:r w:rsidRPr="00487C82">
        <w:rPr>
          <w:rFonts w:asciiTheme="minorHAnsi" w:hAnsiTheme="minorHAnsi"/>
          <w:sz w:val="20"/>
          <w:szCs w:val="20"/>
          <w:lang w:val="es-CO"/>
        </w:rPr>
        <w:t>seguidos de Pitalito</w:t>
      </w:r>
      <w:r>
        <w:rPr>
          <w:rFonts w:asciiTheme="minorHAnsi" w:hAnsiTheme="minorHAnsi"/>
          <w:sz w:val="20"/>
          <w:szCs w:val="20"/>
          <w:lang w:val="es-CO"/>
        </w:rPr>
        <w:t>, con 850;</w:t>
      </w:r>
      <w:r w:rsidRPr="00487C82">
        <w:rPr>
          <w:rFonts w:asciiTheme="minorHAnsi" w:hAnsiTheme="minorHAnsi"/>
          <w:sz w:val="20"/>
          <w:szCs w:val="20"/>
          <w:lang w:val="es-CO"/>
        </w:rPr>
        <w:t xml:space="preserve"> Garzón</w:t>
      </w:r>
      <w:r>
        <w:rPr>
          <w:rFonts w:asciiTheme="minorHAnsi" w:hAnsiTheme="minorHAnsi"/>
          <w:sz w:val="20"/>
          <w:szCs w:val="20"/>
          <w:lang w:val="es-CO"/>
        </w:rPr>
        <w:t>, 576 solicitudes; y</w:t>
      </w:r>
      <w:r w:rsidRPr="00487C82">
        <w:rPr>
          <w:rFonts w:asciiTheme="minorHAnsi" w:hAnsiTheme="minorHAnsi"/>
          <w:sz w:val="20"/>
          <w:szCs w:val="20"/>
          <w:lang w:val="es-CO"/>
        </w:rPr>
        <w:t xml:space="preserve"> La Plata</w:t>
      </w:r>
      <w:r>
        <w:rPr>
          <w:rFonts w:asciiTheme="minorHAnsi" w:hAnsiTheme="minorHAnsi"/>
          <w:sz w:val="20"/>
          <w:szCs w:val="20"/>
          <w:lang w:val="es-CO"/>
        </w:rPr>
        <w:t>, 283 solicitudes por despacho</w:t>
      </w:r>
      <w:r w:rsidRPr="00487C82">
        <w:rPr>
          <w:rFonts w:asciiTheme="minorHAnsi" w:hAnsiTheme="minorHAnsi"/>
          <w:sz w:val="20"/>
          <w:szCs w:val="20"/>
          <w:lang w:val="es-CO"/>
        </w:rPr>
        <w:t xml:space="preserve">. </w:t>
      </w:r>
    </w:p>
    <w:p w14:paraId="5BE2FC5C" w14:textId="77777777" w:rsidR="007A3FD0" w:rsidRPr="007A3FD0" w:rsidRDefault="007A3FD0" w:rsidP="007A3FD0">
      <w:pPr>
        <w:rPr>
          <w:lang w:val="es-CO"/>
        </w:rPr>
      </w:pPr>
    </w:p>
    <w:p w14:paraId="3A8EA83F" w14:textId="6841BAD4" w:rsidR="008C3E69" w:rsidRDefault="007A3FD0" w:rsidP="008C3E69">
      <w:pPr>
        <w:spacing w:line="276" w:lineRule="auto"/>
        <w:rPr>
          <w:rFonts w:ascii="Calibri" w:hAnsi="Calibri" w:cs="Calibri"/>
          <w:sz w:val="20"/>
          <w:szCs w:val="20"/>
          <w:lang w:val="es-CO"/>
        </w:rPr>
      </w:pPr>
      <w:r w:rsidRPr="00352A11">
        <w:rPr>
          <w:rFonts w:asciiTheme="minorHAnsi" w:hAnsiTheme="minorHAnsi"/>
          <w:noProof/>
          <w:sz w:val="20"/>
          <w:szCs w:val="20"/>
        </w:rPr>
        <mc:AlternateContent>
          <mc:Choice Requires="wps">
            <w:drawing>
              <wp:anchor distT="0" distB="0" distL="114300" distR="114300" simplePos="0" relativeHeight="251674624" behindDoc="0" locked="0" layoutInCell="1" allowOverlap="1" wp14:anchorId="5236894F" wp14:editId="41C3D41E">
                <wp:simplePos x="0" y="0"/>
                <wp:positionH relativeFrom="column">
                  <wp:posOffset>3481565</wp:posOffset>
                </wp:positionH>
                <wp:positionV relativeFrom="paragraph">
                  <wp:posOffset>147741</wp:posOffset>
                </wp:positionV>
                <wp:extent cx="2586990" cy="5830784"/>
                <wp:effectExtent l="0" t="0" r="3810" b="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5830784"/>
                        </a:xfrm>
                        <a:prstGeom prst="rect">
                          <a:avLst/>
                        </a:prstGeom>
                        <a:solidFill>
                          <a:srgbClr val="FFFFFF"/>
                        </a:solidFill>
                        <a:ln w="9525">
                          <a:noFill/>
                          <a:miter lim="800000"/>
                          <a:headEnd/>
                          <a:tailEnd/>
                        </a:ln>
                      </wps:spPr>
                      <wps:txbx>
                        <w:txbxContent>
                          <w:p w14:paraId="527AF0BF" w14:textId="77777777" w:rsidR="00C370A3" w:rsidRDefault="00C370A3" w:rsidP="007A3FD0">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Si </w:t>
                            </w:r>
                            <w:r w:rsidRPr="00102AD9">
                              <w:rPr>
                                <w:rFonts w:ascii="Calibri" w:hAnsi="Calibri" w:cs="Calibri"/>
                                <w:sz w:val="20"/>
                                <w:szCs w:val="20"/>
                                <w:lang w:val="es-CO"/>
                              </w:rPr>
                              <w:t xml:space="preserve">bien el promedio del Distrito Judicial de 1117 solicitudes </w:t>
                            </w:r>
                            <w:r>
                              <w:rPr>
                                <w:rFonts w:ascii="Calibri" w:hAnsi="Calibri" w:cs="Calibri"/>
                                <w:sz w:val="20"/>
                                <w:szCs w:val="20"/>
                                <w:lang w:val="es-CO"/>
                              </w:rPr>
                              <w:t xml:space="preserve">es cercano al </w:t>
                            </w:r>
                            <w:r w:rsidRPr="00102AD9">
                              <w:rPr>
                                <w:rFonts w:ascii="Calibri" w:hAnsi="Calibri" w:cs="Calibri"/>
                                <w:sz w:val="20"/>
                                <w:szCs w:val="20"/>
                                <w:lang w:val="es-CO"/>
                              </w:rPr>
                              <w:t>promedio nacional de 1227 solicitudes, es importante llamar la atención sobre la carga laboral de los Juzgados del Circuito de Neiva, que es superior en 49% al promedio nacional.</w:t>
                            </w:r>
                            <w:r w:rsidRPr="00FD5D5E">
                              <w:rPr>
                                <w:rFonts w:asciiTheme="minorHAnsi" w:hAnsiTheme="minorHAnsi"/>
                                <w:sz w:val="20"/>
                                <w:szCs w:val="20"/>
                                <w:lang w:val="es-CO"/>
                              </w:rPr>
                              <w:t xml:space="preserve"> </w:t>
                            </w:r>
                          </w:p>
                          <w:p w14:paraId="5172C16D" w14:textId="77777777" w:rsidR="00C370A3" w:rsidRDefault="00C370A3" w:rsidP="007A3FD0">
                            <w:pPr>
                              <w:spacing w:line="276" w:lineRule="auto"/>
                              <w:jc w:val="both"/>
                              <w:rPr>
                                <w:rFonts w:asciiTheme="minorHAnsi" w:hAnsiTheme="minorHAnsi"/>
                                <w:sz w:val="20"/>
                                <w:szCs w:val="20"/>
                                <w:lang w:val="es-CO"/>
                              </w:rPr>
                            </w:pPr>
                          </w:p>
                          <w:p w14:paraId="3A735DF8" w14:textId="2ABEB867" w:rsidR="00C370A3" w:rsidRDefault="00C370A3" w:rsidP="007A3FD0">
                            <w:pPr>
                              <w:spacing w:line="276" w:lineRule="auto"/>
                              <w:jc w:val="both"/>
                              <w:rPr>
                                <w:rFonts w:asciiTheme="minorHAnsi" w:hAnsiTheme="minorHAnsi"/>
                                <w:sz w:val="20"/>
                                <w:szCs w:val="20"/>
                                <w:lang w:val="es-CO"/>
                              </w:rPr>
                            </w:pPr>
                            <w:r>
                              <w:rPr>
                                <w:rFonts w:asciiTheme="minorHAnsi" w:hAnsiTheme="minorHAnsi"/>
                                <w:sz w:val="20"/>
                                <w:szCs w:val="20"/>
                                <w:lang w:val="es-CO"/>
                              </w:rPr>
                              <w:t>Por otra parte</w:t>
                            </w:r>
                            <w:r w:rsidRPr="00B30988">
                              <w:rPr>
                                <w:rFonts w:asciiTheme="minorHAnsi" w:hAnsiTheme="minorHAnsi"/>
                                <w:sz w:val="20"/>
                                <w:szCs w:val="20"/>
                                <w:lang w:val="es-CO"/>
                              </w:rPr>
                              <w:t>, con excepción del Circuito de La Plata, cuyos egresos</w:t>
                            </w:r>
                            <w:r>
                              <w:rPr>
                                <w:rFonts w:asciiTheme="minorHAnsi" w:hAnsiTheme="minorHAnsi"/>
                                <w:sz w:val="20"/>
                                <w:szCs w:val="20"/>
                                <w:lang w:val="es-CO"/>
                              </w:rPr>
                              <w:t xml:space="preserve"> de control de garantías </w:t>
                            </w:r>
                            <w:r w:rsidRPr="00B30988">
                              <w:rPr>
                                <w:rFonts w:asciiTheme="minorHAnsi" w:hAnsiTheme="minorHAnsi"/>
                                <w:sz w:val="20"/>
                                <w:szCs w:val="20"/>
                                <w:lang w:val="es-CO"/>
                              </w:rPr>
                              <w:t>disminuyeron 5%, en los demás Circuitos aumentaron, así: Neiva, 28</w:t>
                            </w:r>
                            <w:r>
                              <w:rPr>
                                <w:rFonts w:asciiTheme="minorHAnsi" w:hAnsiTheme="minorHAnsi"/>
                                <w:sz w:val="20"/>
                                <w:szCs w:val="20"/>
                                <w:lang w:val="es-CO"/>
                              </w:rPr>
                              <w:t>%</w:t>
                            </w:r>
                            <w:r w:rsidRPr="00B30988">
                              <w:rPr>
                                <w:rFonts w:asciiTheme="minorHAnsi" w:hAnsiTheme="minorHAnsi"/>
                                <w:sz w:val="20"/>
                                <w:szCs w:val="20"/>
                                <w:lang w:val="es-CO"/>
                              </w:rPr>
                              <w:t>; Garzón, 16%;</w:t>
                            </w:r>
                            <w:r>
                              <w:rPr>
                                <w:rFonts w:asciiTheme="minorHAnsi" w:hAnsiTheme="minorHAnsi"/>
                                <w:sz w:val="20"/>
                                <w:szCs w:val="20"/>
                                <w:lang w:val="es-CO"/>
                              </w:rPr>
                              <w:t xml:space="preserve"> Pitalito, 7%.</w:t>
                            </w:r>
                          </w:p>
                          <w:p w14:paraId="797068EC" w14:textId="77777777" w:rsidR="00C370A3" w:rsidRDefault="00C370A3" w:rsidP="007A3FD0">
                            <w:pPr>
                              <w:spacing w:line="276" w:lineRule="auto"/>
                              <w:jc w:val="both"/>
                              <w:rPr>
                                <w:rFonts w:asciiTheme="minorHAnsi" w:hAnsiTheme="minorHAnsi"/>
                                <w:sz w:val="20"/>
                                <w:szCs w:val="20"/>
                                <w:lang w:val="es-CO"/>
                              </w:rPr>
                            </w:pPr>
                          </w:p>
                          <w:p w14:paraId="68761E4B" w14:textId="77777777" w:rsidR="00C370A3" w:rsidRDefault="00C370A3" w:rsidP="007A3FD0">
                            <w:pPr>
                              <w:spacing w:line="276" w:lineRule="auto"/>
                              <w:jc w:val="both"/>
                              <w:rPr>
                                <w:rFonts w:ascii="Calibri" w:hAnsi="Calibri" w:cs="Calibri"/>
                                <w:sz w:val="20"/>
                                <w:szCs w:val="20"/>
                                <w:lang w:val="es-CO"/>
                              </w:rPr>
                            </w:pPr>
                            <w:r w:rsidRPr="00102AD9">
                              <w:rPr>
                                <w:rFonts w:ascii="Calibri" w:hAnsi="Calibri" w:cs="Calibri"/>
                                <w:sz w:val="20"/>
                                <w:szCs w:val="20"/>
                                <w:lang w:val="es-CO"/>
                              </w:rPr>
                              <w:t xml:space="preserve">Finalmente, hay que resaltar que comparados con despachos similares, los Jueces de Control de Garantías del Circuito de Neiva presentan uno de los mayores rendimientos a nivel nacional. En efecto, estos Juzgados evacúan 1741 solicitudes, es decir, </w:t>
                            </w:r>
                            <w:r w:rsidRPr="00102AD9">
                              <w:rPr>
                                <w:rFonts w:ascii="Calibri" w:hAnsi="Calibri" w:cs="Calibri"/>
                                <w:b/>
                                <w:sz w:val="20"/>
                                <w:szCs w:val="20"/>
                                <w:lang w:val="es-CO"/>
                              </w:rPr>
                              <w:t>61% más que sus pares</w:t>
                            </w:r>
                            <w:r w:rsidRPr="00102AD9">
                              <w:rPr>
                                <w:rFonts w:ascii="Calibri" w:hAnsi="Calibri" w:cs="Calibri"/>
                                <w:sz w:val="20"/>
                                <w:szCs w:val="20"/>
                                <w:lang w:val="es-CO"/>
                              </w:rPr>
                              <w:t>.</w:t>
                            </w:r>
                          </w:p>
                          <w:p w14:paraId="0F4C2D67" w14:textId="77777777" w:rsidR="00C370A3" w:rsidRPr="00267DBF" w:rsidRDefault="00C370A3" w:rsidP="007A3FD0">
                            <w:pPr>
                              <w:spacing w:line="276" w:lineRule="auto"/>
                              <w:jc w:val="both"/>
                              <w:rPr>
                                <w:rFonts w:ascii="Calibri" w:hAnsi="Calibri" w:cs="Calibri"/>
                                <w:sz w:val="20"/>
                                <w:szCs w:val="20"/>
                                <w:lang w:val="es-CO"/>
                              </w:rPr>
                            </w:pPr>
                          </w:p>
                          <w:p w14:paraId="6B3197C9" w14:textId="77777777" w:rsidR="00C370A3" w:rsidRPr="00453FDD" w:rsidRDefault="00C370A3" w:rsidP="007A3FD0">
                            <w:pPr>
                              <w:spacing w:line="276" w:lineRule="auto"/>
                              <w:jc w:val="both"/>
                              <w:rPr>
                                <w:rFonts w:asciiTheme="minorHAnsi" w:hAnsiTheme="minorHAnsi" w:cstheme="minorHAnsi"/>
                                <w:sz w:val="20"/>
                                <w:szCs w:val="20"/>
                              </w:rPr>
                            </w:pPr>
                            <w:r>
                              <w:rPr>
                                <w:rFonts w:ascii="Calibri" w:hAnsi="Calibri" w:cs="Calibri"/>
                                <w:sz w:val="20"/>
                                <w:szCs w:val="20"/>
                                <w:lang w:val="es-CO"/>
                              </w:rPr>
                              <w:t xml:space="preserve">Por otra parte, es importante referirse a uno de los principales problemas del sistema penal acusatorio, como es la cancelación de audiencias por parte de los distintos sujetos procesales. </w:t>
                            </w:r>
                            <w:r w:rsidRPr="00453FDD">
                              <w:rPr>
                                <w:rFonts w:asciiTheme="minorHAnsi" w:hAnsiTheme="minorHAnsi" w:cstheme="minorHAnsi"/>
                                <w:sz w:val="20"/>
                                <w:szCs w:val="20"/>
                              </w:rPr>
                              <w:t>En su mayoría, las audiencias no se realizan por causa de los fiscales, lo que equivale al 36% de las veces; seguido del Juez, en una proporción del 24% y, en tercer lugar, por los defensores, que en su mayoría son públicos, los cuales son responsables del 17% de los aplazamientos.</w:t>
                            </w:r>
                          </w:p>
                          <w:p w14:paraId="596DFA8B" w14:textId="77777777" w:rsidR="00C370A3" w:rsidRPr="007A3FD0" w:rsidRDefault="00C370A3" w:rsidP="007A3FD0">
                            <w:pPr>
                              <w:spacing w:line="276" w:lineRule="auto"/>
                              <w:jc w:val="both"/>
                              <w:rPr>
                                <w:rFonts w:asciiTheme="minorHAnsi" w:hAnsiTheme="minorHAnsi"/>
                                <w:sz w:val="20"/>
                                <w:szCs w:val="20"/>
                              </w:rPr>
                            </w:pPr>
                          </w:p>
                          <w:p w14:paraId="76E8D818" w14:textId="77777777" w:rsidR="00C370A3" w:rsidRDefault="00C370A3" w:rsidP="007A3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74.15pt;margin-top:11.65pt;width:203.7pt;height:45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M3KgIAAC0EAAAOAAAAZHJzL2Uyb0RvYy54bWysU9tu2zAMfR+wfxD0vtjxkiYx4hRdugwD&#10;ugvQ7QMYSY6FyaInKbGzry+lpGm2vQ3zg0Ca5NHhIbW8HVrDDsp5jbbi41HOmbICpba7in//tnkz&#10;58wHsBIMWlXxo/L8dvX61bLvSlVgg0YqxwjE+rLvKt6E0JVZ5kWjWvAj7JSlYI2uhUCu22XSQU/o&#10;rcmKPL/JenSycyiU9/T3/hTkq4Rf10qEL3XtVWCm4sQtpNOlcxvPbLWEcuega7Q404B/YNGCtnTp&#10;BeoeArC9039BtVo49FiHkcA2w7rWQqUeqJtx/kc3jw10KvVC4vjuIpP/f7Di8+GrY1pWvJiRPhZa&#10;GtJ6D9Ihk4oFNQRkRZSp73xJ2Y8d5YfhHQ407tSy7x5Q/PDM4roBu1N3zmHfKJBEcxwrs6vSE46P&#10;INv+E0q6DfYBE9BQuzZqSKowQic6x8uIiAcT9LOYzm8WCwoJik3nb/PZfJLugPK5vHM+fFDYsmhU&#10;3NEOJHg4PPgQ6UD5nBJv82i03GhjkuN227Vx7AC0L5v0ndF/SzOW9RVfTItpQrYY69MqtTrQPhvd&#10;Vnyexy+WQxnleG9lsgNoc7KJibFnfaIkJ3HCsB3SRMZJvSjeFuWRFHN42l96b2Q06H5x1tPuVtz/&#10;3INTnJmPllRfjCeTuOzJmUxnBTnuOrK9joAVBFXxwNnJXIf0QCJvi3c0nVon3V6YnDnTTiY5z+8n&#10;Lv21n7JeXvnqCQAA//8DAFBLAwQUAAYACAAAACEAlVnatt8AAAAKAQAADwAAAGRycy9kb3ducmV2&#10;LnhtbEyPwW7CMAyG75P2DpGRdplGCrQUuqZom7RpVxgP4DahrWicqgm0vP280zjZlj/9/pzvJtuJ&#10;qxl860jBYh6BMFQ53VKt4Pjz+bIB4QOSxs6RUXAzHnbF40OOmXYj7c31EGrBIeQzVNCE0GdS+qox&#10;Fv3c9YZ4d3KDxcDjUEs94MjhtpPLKFpLiy3xhQZ789GY6ny4WAWn7/E52Y7lVzim+3j9jm1auptS&#10;T7Pp7RVEMFP4h+FPn9WhYKfSXUh70SlI4s2KUQXLFVcGtkmSgii5iRcJyCKX9y8UvwAAAP//AwBQ&#10;SwECLQAUAAYACAAAACEAtoM4kv4AAADhAQAAEwAAAAAAAAAAAAAAAAAAAAAAW0NvbnRlbnRfVHlw&#10;ZXNdLnhtbFBLAQItABQABgAIAAAAIQA4/SH/1gAAAJQBAAALAAAAAAAAAAAAAAAAAC8BAABfcmVs&#10;cy8ucmVsc1BLAQItABQABgAIAAAAIQCQ7uM3KgIAAC0EAAAOAAAAAAAAAAAAAAAAAC4CAABkcnMv&#10;ZTJvRG9jLnhtbFBLAQItABQABgAIAAAAIQCVWdq23wAAAAoBAAAPAAAAAAAAAAAAAAAAAIQEAABk&#10;cnMvZG93bnJldi54bWxQSwUGAAAAAAQABADzAAAAkAUAAAAA&#10;" stroked="f">
                <v:textbox>
                  <w:txbxContent>
                    <w:p w14:paraId="527AF0BF" w14:textId="77777777" w:rsidR="00C370A3" w:rsidRDefault="00C370A3" w:rsidP="007A3FD0">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Si </w:t>
                      </w:r>
                      <w:r w:rsidRPr="00102AD9">
                        <w:rPr>
                          <w:rFonts w:ascii="Calibri" w:hAnsi="Calibri" w:cs="Calibri"/>
                          <w:sz w:val="20"/>
                          <w:szCs w:val="20"/>
                          <w:lang w:val="es-CO"/>
                        </w:rPr>
                        <w:t xml:space="preserve">bien el promedio del Distrito Judicial de 1117 solicitudes </w:t>
                      </w:r>
                      <w:r>
                        <w:rPr>
                          <w:rFonts w:ascii="Calibri" w:hAnsi="Calibri" w:cs="Calibri"/>
                          <w:sz w:val="20"/>
                          <w:szCs w:val="20"/>
                          <w:lang w:val="es-CO"/>
                        </w:rPr>
                        <w:t xml:space="preserve">es cercano al </w:t>
                      </w:r>
                      <w:r w:rsidRPr="00102AD9">
                        <w:rPr>
                          <w:rFonts w:ascii="Calibri" w:hAnsi="Calibri" w:cs="Calibri"/>
                          <w:sz w:val="20"/>
                          <w:szCs w:val="20"/>
                          <w:lang w:val="es-CO"/>
                        </w:rPr>
                        <w:t>promedio nacional de 1227 solicitudes, es importante llamar la atención sobre la carga laboral de los Juzgados del Circuito de Neiva, que es superior en 49% al promedio nacional.</w:t>
                      </w:r>
                      <w:r w:rsidRPr="00FD5D5E">
                        <w:rPr>
                          <w:rFonts w:asciiTheme="minorHAnsi" w:hAnsiTheme="minorHAnsi"/>
                          <w:sz w:val="20"/>
                          <w:szCs w:val="20"/>
                          <w:lang w:val="es-CO"/>
                        </w:rPr>
                        <w:t xml:space="preserve"> </w:t>
                      </w:r>
                    </w:p>
                    <w:p w14:paraId="5172C16D" w14:textId="77777777" w:rsidR="00C370A3" w:rsidRDefault="00C370A3" w:rsidP="007A3FD0">
                      <w:pPr>
                        <w:spacing w:line="276" w:lineRule="auto"/>
                        <w:jc w:val="both"/>
                        <w:rPr>
                          <w:rFonts w:asciiTheme="minorHAnsi" w:hAnsiTheme="minorHAnsi"/>
                          <w:sz w:val="20"/>
                          <w:szCs w:val="20"/>
                          <w:lang w:val="es-CO"/>
                        </w:rPr>
                      </w:pPr>
                    </w:p>
                    <w:p w14:paraId="3A735DF8" w14:textId="2ABEB867" w:rsidR="00C370A3" w:rsidRDefault="00C370A3" w:rsidP="007A3FD0">
                      <w:pPr>
                        <w:spacing w:line="276" w:lineRule="auto"/>
                        <w:jc w:val="both"/>
                        <w:rPr>
                          <w:rFonts w:asciiTheme="minorHAnsi" w:hAnsiTheme="minorHAnsi"/>
                          <w:sz w:val="20"/>
                          <w:szCs w:val="20"/>
                          <w:lang w:val="es-CO"/>
                        </w:rPr>
                      </w:pPr>
                      <w:r>
                        <w:rPr>
                          <w:rFonts w:asciiTheme="minorHAnsi" w:hAnsiTheme="minorHAnsi"/>
                          <w:sz w:val="20"/>
                          <w:szCs w:val="20"/>
                          <w:lang w:val="es-CO"/>
                        </w:rPr>
                        <w:t>Por otra parte</w:t>
                      </w:r>
                      <w:r w:rsidRPr="00B30988">
                        <w:rPr>
                          <w:rFonts w:asciiTheme="minorHAnsi" w:hAnsiTheme="minorHAnsi"/>
                          <w:sz w:val="20"/>
                          <w:szCs w:val="20"/>
                          <w:lang w:val="es-CO"/>
                        </w:rPr>
                        <w:t>, con excepción del Circuito de La Plata, cuyos egresos</w:t>
                      </w:r>
                      <w:r>
                        <w:rPr>
                          <w:rFonts w:asciiTheme="minorHAnsi" w:hAnsiTheme="minorHAnsi"/>
                          <w:sz w:val="20"/>
                          <w:szCs w:val="20"/>
                          <w:lang w:val="es-CO"/>
                        </w:rPr>
                        <w:t xml:space="preserve"> de control de garantías </w:t>
                      </w:r>
                      <w:r w:rsidRPr="00B30988">
                        <w:rPr>
                          <w:rFonts w:asciiTheme="minorHAnsi" w:hAnsiTheme="minorHAnsi"/>
                          <w:sz w:val="20"/>
                          <w:szCs w:val="20"/>
                          <w:lang w:val="es-CO"/>
                        </w:rPr>
                        <w:t>disminuyeron 5%, en los demás Circuitos aumentaron, así: Neiva, 28</w:t>
                      </w:r>
                      <w:r>
                        <w:rPr>
                          <w:rFonts w:asciiTheme="minorHAnsi" w:hAnsiTheme="minorHAnsi"/>
                          <w:sz w:val="20"/>
                          <w:szCs w:val="20"/>
                          <w:lang w:val="es-CO"/>
                        </w:rPr>
                        <w:t>%</w:t>
                      </w:r>
                      <w:r w:rsidRPr="00B30988">
                        <w:rPr>
                          <w:rFonts w:asciiTheme="minorHAnsi" w:hAnsiTheme="minorHAnsi"/>
                          <w:sz w:val="20"/>
                          <w:szCs w:val="20"/>
                          <w:lang w:val="es-CO"/>
                        </w:rPr>
                        <w:t>; Garzón, 16%;</w:t>
                      </w:r>
                      <w:r>
                        <w:rPr>
                          <w:rFonts w:asciiTheme="minorHAnsi" w:hAnsiTheme="minorHAnsi"/>
                          <w:sz w:val="20"/>
                          <w:szCs w:val="20"/>
                          <w:lang w:val="es-CO"/>
                        </w:rPr>
                        <w:t xml:space="preserve"> Pitalito, 7%.</w:t>
                      </w:r>
                    </w:p>
                    <w:p w14:paraId="797068EC" w14:textId="77777777" w:rsidR="00C370A3" w:rsidRDefault="00C370A3" w:rsidP="007A3FD0">
                      <w:pPr>
                        <w:spacing w:line="276" w:lineRule="auto"/>
                        <w:jc w:val="both"/>
                        <w:rPr>
                          <w:rFonts w:asciiTheme="minorHAnsi" w:hAnsiTheme="minorHAnsi"/>
                          <w:sz w:val="20"/>
                          <w:szCs w:val="20"/>
                          <w:lang w:val="es-CO"/>
                        </w:rPr>
                      </w:pPr>
                    </w:p>
                    <w:p w14:paraId="68761E4B" w14:textId="77777777" w:rsidR="00C370A3" w:rsidRDefault="00C370A3" w:rsidP="007A3FD0">
                      <w:pPr>
                        <w:spacing w:line="276" w:lineRule="auto"/>
                        <w:jc w:val="both"/>
                        <w:rPr>
                          <w:rFonts w:ascii="Calibri" w:hAnsi="Calibri" w:cs="Calibri"/>
                          <w:sz w:val="20"/>
                          <w:szCs w:val="20"/>
                          <w:lang w:val="es-CO"/>
                        </w:rPr>
                      </w:pPr>
                      <w:r w:rsidRPr="00102AD9">
                        <w:rPr>
                          <w:rFonts w:ascii="Calibri" w:hAnsi="Calibri" w:cs="Calibri"/>
                          <w:sz w:val="20"/>
                          <w:szCs w:val="20"/>
                          <w:lang w:val="es-CO"/>
                        </w:rPr>
                        <w:t xml:space="preserve">Finalmente, hay que resaltar que comparados con despachos similares, los Jueces de Control de Garantías del Circuito de Neiva presentan uno de los mayores rendimientos a nivel nacional. En efecto, estos Juzgados evacúan 1741 solicitudes, es decir, </w:t>
                      </w:r>
                      <w:r w:rsidRPr="00102AD9">
                        <w:rPr>
                          <w:rFonts w:ascii="Calibri" w:hAnsi="Calibri" w:cs="Calibri"/>
                          <w:b/>
                          <w:sz w:val="20"/>
                          <w:szCs w:val="20"/>
                          <w:lang w:val="es-CO"/>
                        </w:rPr>
                        <w:t>61% más que sus pares</w:t>
                      </w:r>
                      <w:r w:rsidRPr="00102AD9">
                        <w:rPr>
                          <w:rFonts w:ascii="Calibri" w:hAnsi="Calibri" w:cs="Calibri"/>
                          <w:sz w:val="20"/>
                          <w:szCs w:val="20"/>
                          <w:lang w:val="es-CO"/>
                        </w:rPr>
                        <w:t>.</w:t>
                      </w:r>
                    </w:p>
                    <w:p w14:paraId="0F4C2D67" w14:textId="77777777" w:rsidR="00C370A3" w:rsidRPr="00267DBF" w:rsidRDefault="00C370A3" w:rsidP="007A3FD0">
                      <w:pPr>
                        <w:spacing w:line="276" w:lineRule="auto"/>
                        <w:jc w:val="both"/>
                        <w:rPr>
                          <w:rFonts w:ascii="Calibri" w:hAnsi="Calibri" w:cs="Calibri"/>
                          <w:sz w:val="20"/>
                          <w:szCs w:val="20"/>
                          <w:lang w:val="es-CO"/>
                        </w:rPr>
                      </w:pPr>
                    </w:p>
                    <w:p w14:paraId="6B3197C9" w14:textId="77777777" w:rsidR="00C370A3" w:rsidRPr="00453FDD" w:rsidRDefault="00C370A3" w:rsidP="007A3FD0">
                      <w:pPr>
                        <w:spacing w:line="276" w:lineRule="auto"/>
                        <w:jc w:val="both"/>
                        <w:rPr>
                          <w:rFonts w:asciiTheme="minorHAnsi" w:hAnsiTheme="minorHAnsi" w:cstheme="minorHAnsi"/>
                          <w:sz w:val="20"/>
                          <w:szCs w:val="20"/>
                        </w:rPr>
                      </w:pPr>
                      <w:r>
                        <w:rPr>
                          <w:rFonts w:ascii="Calibri" w:hAnsi="Calibri" w:cs="Calibri"/>
                          <w:sz w:val="20"/>
                          <w:szCs w:val="20"/>
                          <w:lang w:val="es-CO"/>
                        </w:rPr>
                        <w:t xml:space="preserve">Por otra parte, es importante referirse a uno de los principales problemas del sistema penal acusatorio, como es la cancelación de audiencias por parte de los distintos sujetos procesales. </w:t>
                      </w:r>
                      <w:r w:rsidRPr="00453FDD">
                        <w:rPr>
                          <w:rFonts w:asciiTheme="minorHAnsi" w:hAnsiTheme="minorHAnsi" w:cstheme="minorHAnsi"/>
                          <w:sz w:val="20"/>
                          <w:szCs w:val="20"/>
                        </w:rPr>
                        <w:t>En su mayoría, las audiencias no se realizan por causa de los fiscales, lo que equivale al 36% de las veces; seguido del Juez, en una proporción del 24% y, en tercer lugar, por los defensores, que en su mayoría son públicos, los cuales son responsables del 17% de los aplazamientos.</w:t>
                      </w:r>
                    </w:p>
                    <w:p w14:paraId="596DFA8B" w14:textId="77777777" w:rsidR="00C370A3" w:rsidRPr="007A3FD0" w:rsidRDefault="00C370A3" w:rsidP="007A3FD0">
                      <w:pPr>
                        <w:spacing w:line="276" w:lineRule="auto"/>
                        <w:jc w:val="both"/>
                        <w:rPr>
                          <w:rFonts w:asciiTheme="minorHAnsi" w:hAnsiTheme="minorHAnsi"/>
                          <w:sz w:val="20"/>
                          <w:szCs w:val="20"/>
                        </w:rPr>
                      </w:pPr>
                    </w:p>
                    <w:p w14:paraId="76E8D818" w14:textId="77777777" w:rsidR="00C370A3" w:rsidRDefault="00C370A3" w:rsidP="007A3FD0"/>
                  </w:txbxContent>
                </v:textbox>
              </v:shape>
            </w:pict>
          </mc:Fallback>
        </mc:AlternateContent>
      </w:r>
    </w:p>
    <w:p w14:paraId="40447EC0" w14:textId="1215C560" w:rsidR="00267DBF" w:rsidRDefault="008C3E69" w:rsidP="007A3FD0">
      <w:pPr>
        <w:spacing w:line="276" w:lineRule="auto"/>
        <w:rPr>
          <w:rFonts w:ascii="Calibri" w:hAnsi="Calibri" w:cs="Calibri"/>
          <w:b/>
          <w:sz w:val="20"/>
          <w:szCs w:val="20"/>
          <w:lang w:val="es-CO"/>
        </w:rPr>
      </w:pPr>
      <w:r w:rsidRPr="00102AD9">
        <w:rPr>
          <w:rFonts w:ascii="Calibri" w:hAnsi="Calibri" w:cs="Calibri"/>
          <w:noProof/>
          <w:sz w:val="20"/>
          <w:szCs w:val="20"/>
        </w:rPr>
        <w:drawing>
          <wp:inline distT="0" distB="0" distL="0" distR="0" wp14:anchorId="0F82EEB5" wp14:editId="1C802678">
            <wp:extent cx="3289465" cy="2743200"/>
            <wp:effectExtent l="0" t="0" r="6350" b="0"/>
            <wp:docPr id="258" name="Gráfico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A3FD0" w:rsidRPr="007A3FD0">
        <w:rPr>
          <w:rFonts w:asciiTheme="minorHAnsi" w:hAnsiTheme="minorHAnsi"/>
          <w:noProof/>
          <w:sz w:val="20"/>
          <w:szCs w:val="20"/>
        </w:rPr>
        <w:t xml:space="preserve"> </w:t>
      </w:r>
    </w:p>
    <w:p w14:paraId="59C83A5D" w14:textId="77777777" w:rsidR="00095528" w:rsidRDefault="00095528" w:rsidP="00267DBF">
      <w:pPr>
        <w:spacing w:line="276" w:lineRule="auto"/>
        <w:jc w:val="both"/>
        <w:rPr>
          <w:rFonts w:ascii="Calibri" w:hAnsi="Calibri" w:cs="Calibri"/>
          <w:b/>
          <w:sz w:val="20"/>
          <w:szCs w:val="20"/>
          <w:lang w:val="es-CO"/>
        </w:rPr>
      </w:pPr>
    </w:p>
    <w:p w14:paraId="6700E042" w14:textId="563EEB2B" w:rsidR="008F1DB4" w:rsidRPr="00102AD9" w:rsidRDefault="00095528" w:rsidP="00267DBF">
      <w:pPr>
        <w:spacing w:line="276" w:lineRule="auto"/>
        <w:jc w:val="both"/>
        <w:rPr>
          <w:rFonts w:ascii="Calibri" w:hAnsi="Calibri" w:cs="Calibri"/>
          <w:b/>
          <w:sz w:val="20"/>
          <w:szCs w:val="20"/>
          <w:lang w:val="es-CO"/>
        </w:rPr>
      </w:pPr>
      <w:r w:rsidRPr="00102AD9">
        <w:rPr>
          <w:rFonts w:ascii="Calibri" w:hAnsi="Calibri" w:cs="Calibri"/>
          <w:i/>
          <w:noProof/>
          <w:sz w:val="20"/>
          <w:szCs w:val="20"/>
        </w:rPr>
        <w:drawing>
          <wp:inline distT="0" distB="0" distL="0" distR="0" wp14:anchorId="6D6C19ED" wp14:editId="46D0C74F">
            <wp:extent cx="3289465" cy="2565070"/>
            <wp:effectExtent l="0" t="0" r="6350" b="6985"/>
            <wp:docPr id="259" name="Gráfico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C2FD15" w14:textId="13AE273E" w:rsidR="008C3E69" w:rsidRPr="00102AD9" w:rsidRDefault="008C3E69" w:rsidP="008C3E69">
      <w:pPr>
        <w:spacing w:line="276" w:lineRule="auto"/>
        <w:jc w:val="both"/>
        <w:rPr>
          <w:rFonts w:ascii="Calibri" w:hAnsi="Calibri" w:cs="Calibri"/>
          <w:i/>
          <w:sz w:val="20"/>
          <w:szCs w:val="20"/>
          <w:lang w:val="es-CO"/>
        </w:rPr>
      </w:pPr>
    </w:p>
    <w:p w14:paraId="78879B04" w14:textId="77777777" w:rsidR="00095528" w:rsidRDefault="00095528" w:rsidP="008F1DB4">
      <w:pPr>
        <w:spacing w:line="276" w:lineRule="auto"/>
        <w:jc w:val="both"/>
        <w:rPr>
          <w:rFonts w:asciiTheme="minorHAnsi" w:hAnsiTheme="minorHAnsi"/>
          <w:sz w:val="20"/>
          <w:szCs w:val="20"/>
          <w:lang w:val="es-CO"/>
        </w:rPr>
      </w:pPr>
    </w:p>
    <w:p w14:paraId="10AD6296" w14:textId="77777777" w:rsidR="003142A3" w:rsidRDefault="003142A3" w:rsidP="003142A3">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Cabe reiterar que, en los Circuitos distintos al de Neiva, los jueces asumen funciones de conocimiento y control de garantías. </w:t>
      </w:r>
    </w:p>
    <w:p w14:paraId="2A23DEFC" w14:textId="77777777" w:rsidR="003142A3" w:rsidRPr="00102AD9" w:rsidRDefault="003142A3" w:rsidP="008C3E69">
      <w:pPr>
        <w:spacing w:line="276" w:lineRule="auto"/>
        <w:jc w:val="both"/>
        <w:rPr>
          <w:rFonts w:ascii="Calibri" w:hAnsi="Calibri" w:cs="Calibri"/>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2917"/>
        <w:gridCol w:w="681"/>
        <w:gridCol w:w="813"/>
        <w:gridCol w:w="704"/>
        <w:gridCol w:w="695"/>
        <w:gridCol w:w="842"/>
        <w:gridCol w:w="699"/>
        <w:gridCol w:w="702"/>
        <w:gridCol w:w="739"/>
        <w:gridCol w:w="752"/>
      </w:tblGrid>
      <w:tr w:rsidR="008C3E69" w:rsidRPr="00102AD9" w14:paraId="37A02A30" w14:textId="77777777" w:rsidTr="0031787A">
        <w:trPr>
          <w:gridBefore w:val="1"/>
          <w:wBefore w:w="1528" w:type="pct"/>
          <w:trHeight w:val="288"/>
        </w:trPr>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9E9AEA" w14:textId="77777777" w:rsidR="008C3E69" w:rsidRPr="00102AD9" w:rsidRDefault="008C3E69" w:rsidP="0031787A">
            <w:pPr>
              <w:spacing w:line="276" w:lineRule="auto"/>
              <w:jc w:val="center"/>
              <w:rPr>
                <w:rFonts w:ascii="Calibri" w:hAnsi="Calibri" w:cs="Calibri"/>
                <w:b/>
                <w:bCs/>
                <w:color w:val="000000"/>
                <w:sz w:val="20"/>
                <w:szCs w:val="20"/>
                <w:lang w:val="es-CO" w:eastAsia="es-CO"/>
              </w:rPr>
            </w:pPr>
            <w:r w:rsidRPr="00102AD9">
              <w:rPr>
                <w:rFonts w:ascii="Calibri" w:hAnsi="Calibri" w:cs="Calibri"/>
                <w:sz w:val="20"/>
                <w:szCs w:val="20"/>
                <w:lang w:val="es-CO"/>
              </w:rPr>
              <w:br w:type="page"/>
            </w:r>
            <w:r w:rsidRPr="00102AD9">
              <w:rPr>
                <w:rFonts w:ascii="Calibri" w:hAnsi="Calibri" w:cs="Calibri"/>
                <w:b/>
                <w:bCs/>
                <w:color w:val="000000"/>
                <w:sz w:val="20"/>
                <w:szCs w:val="20"/>
                <w:lang w:val="es-CO" w:eastAsia="es-CO"/>
              </w:rPr>
              <w:t>INGRESO EFECTIVO</w:t>
            </w:r>
          </w:p>
        </w:tc>
        <w:tc>
          <w:tcPr>
            <w:tcW w:w="11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AA05D5" w14:textId="77777777" w:rsidR="008C3E69" w:rsidRPr="00102AD9" w:rsidRDefault="008C3E69" w:rsidP="0031787A">
            <w:pPr>
              <w:spacing w:line="276" w:lineRule="auto"/>
              <w:jc w:val="center"/>
              <w:rPr>
                <w:rFonts w:ascii="Calibri" w:hAnsi="Calibri" w:cs="Calibri"/>
                <w:b/>
                <w:bCs/>
                <w:color w:val="000000"/>
                <w:sz w:val="20"/>
                <w:szCs w:val="20"/>
                <w:lang w:val="es-CO" w:eastAsia="es-CO"/>
              </w:rPr>
            </w:pPr>
            <w:r w:rsidRPr="00102AD9">
              <w:rPr>
                <w:rFonts w:ascii="Calibri" w:hAnsi="Calibri" w:cs="Calibri"/>
                <w:b/>
                <w:bCs/>
                <w:color w:val="000000"/>
                <w:sz w:val="20"/>
                <w:szCs w:val="20"/>
                <w:lang w:val="es-CO" w:eastAsia="es-CO"/>
              </w:rPr>
              <w:t>EGRESO EFECTIVO</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AE9BEA" w14:textId="77777777" w:rsidR="008C3E69" w:rsidRPr="00102AD9" w:rsidRDefault="008C3E69" w:rsidP="0031787A">
            <w:pPr>
              <w:spacing w:line="276" w:lineRule="auto"/>
              <w:jc w:val="center"/>
              <w:rPr>
                <w:rFonts w:ascii="Calibri" w:hAnsi="Calibri" w:cs="Calibri"/>
                <w:b/>
                <w:bCs/>
                <w:color w:val="000000"/>
                <w:sz w:val="20"/>
                <w:szCs w:val="20"/>
                <w:lang w:val="es-CO" w:eastAsia="es-CO"/>
              </w:rPr>
            </w:pPr>
            <w:r w:rsidRPr="00102AD9">
              <w:rPr>
                <w:rFonts w:ascii="Calibri" w:hAnsi="Calibri" w:cs="Calibri"/>
                <w:b/>
                <w:bCs/>
                <w:color w:val="000000"/>
                <w:sz w:val="20"/>
                <w:szCs w:val="20"/>
                <w:lang w:val="es-CO" w:eastAsia="es-CO"/>
              </w:rPr>
              <w:t>INVENTARIO FINAL</w:t>
            </w:r>
          </w:p>
        </w:tc>
      </w:tr>
      <w:tr w:rsidR="008C3E69" w:rsidRPr="00102AD9" w14:paraId="3B30558F" w14:textId="77777777" w:rsidTr="0031787A">
        <w:trPr>
          <w:gridBefore w:val="1"/>
          <w:wBefore w:w="1528" w:type="pct"/>
          <w:trHeight w:val="315"/>
        </w:trPr>
        <w:tc>
          <w:tcPr>
            <w:tcW w:w="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F4689"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Oral</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1BA1B"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Escrito</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D6A76"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Tutela</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03BE"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Oral</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E3F74"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Escrito</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51E28"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Tutela</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2B647"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Oral</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7A227"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Escrito</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7C45"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Tutela</w:t>
            </w:r>
          </w:p>
        </w:tc>
      </w:tr>
      <w:tr w:rsidR="008C3E69" w:rsidRPr="00102AD9" w14:paraId="5692817E" w14:textId="77777777" w:rsidTr="0031787A">
        <w:trPr>
          <w:gridBefore w:val="1"/>
          <w:wBefore w:w="1528" w:type="pct"/>
          <w:trHeight w:val="315"/>
        </w:trPr>
        <w:tc>
          <w:tcPr>
            <w:tcW w:w="357" w:type="pct"/>
            <w:vMerge/>
            <w:tcBorders>
              <w:top w:val="single" w:sz="4" w:space="0" w:color="auto"/>
              <w:left w:val="single" w:sz="4" w:space="0" w:color="auto"/>
              <w:bottom w:val="single" w:sz="4" w:space="0" w:color="auto"/>
              <w:right w:val="single" w:sz="4" w:space="0" w:color="auto"/>
            </w:tcBorders>
            <w:vAlign w:val="center"/>
            <w:hideMark/>
          </w:tcPr>
          <w:p w14:paraId="484F1768"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14:paraId="1D41BD10"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7DFEBED7"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30EC2881"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6EDAB401"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57386DB8"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2AD6004A"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14:paraId="6ED5E58E"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14:paraId="1ED46E27" w14:textId="77777777" w:rsidR="008C3E69" w:rsidRPr="00102AD9" w:rsidRDefault="008C3E69" w:rsidP="0031787A">
            <w:pPr>
              <w:spacing w:line="276" w:lineRule="auto"/>
              <w:jc w:val="both"/>
              <w:rPr>
                <w:rFonts w:ascii="Calibri" w:hAnsi="Calibri" w:cs="Calibri"/>
                <w:color w:val="000000"/>
                <w:sz w:val="20"/>
                <w:szCs w:val="20"/>
                <w:lang w:val="es-CO" w:eastAsia="es-CO"/>
              </w:rPr>
            </w:pPr>
          </w:p>
        </w:tc>
      </w:tr>
      <w:tr w:rsidR="008C3E69" w:rsidRPr="00102AD9" w14:paraId="632B5C90" w14:textId="77777777" w:rsidTr="0031787A">
        <w:tblPrEx>
          <w:tblLook w:val="04A0" w:firstRow="1" w:lastRow="0" w:firstColumn="1" w:lastColumn="0" w:noHBand="0" w:noVBand="1"/>
        </w:tblPrEx>
        <w:trPr>
          <w:trHeight w:val="288"/>
        </w:trPr>
        <w:tc>
          <w:tcPr>
            <w:tcW w:w="1528"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D7EA8DF" w14:textId="77777777" w:rsidR="008C3E69" w:rsidRPr="00102AD9" w:rsidRDefault="008C3E69" w:rsidP="0031787A">
            <w:pPr>
              <w:spacing w:line="276" w:lineRule="auto"/>
              <w:jc w:val="both"/>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ENERO A DICIEMBRE 2016</w:t>
            </w:r>
          </w:p>
        </w:tc>
        <w:tc>
          <w:tcPr>
            <w:tcW w:w="357" w:type="pct"/>
            <w:tcBorders>
              <w:top w:val="single" w:sz="4" w:space="0" w:color="auto"/>
              <w:left w:val="nil"/>
              <w:bottom w:val="single" w:sz="4" w:space="0" w:color="auto"/>
              <w:right w:val="single" w:sz="4" w:space="0" w:color="auto"/>
            </w:tcBorders>
            <w:shd w:val="clear" w:color="000000" w:fill="FFFF99"/>
            <w:noWrap/>
            <w:vAlign w:val="bottom"/>
          </w:tcPr>
          <w:p w14:paraId="0F2154A6"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11917</w:t>
            </w:r>
          </w:p>
        </w:tc>
        <w:tc>
          <w:tcPr>
            <w:tcW w:w="426" w:type="pct"/>
            <w:tcBorders>
              <w:top w:val="single" w:sz="4" w:space="0" w:color="auto"/>
              <w:left w:val="nil"/>
              <w:bottom w:val="single" w:sz="4" w:space="0" w:color="auto"/>
              <w:right w:val="single" w:sz="4" w:space="0" w:color="auto"/>
            </w:tcBorders>
            <w:shd w:val="clear" w:color="000000" w:fill="FFFF99"/>
            <w:noWrap/>
            <w:vAlign w:val="bottom"/>
          </w:tcPr>
          <w:p w14:paraId="0CB90B6C"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5</w:t>
            </w:r>
          </w:p>
        </w:tc>
        <w:tc>
          <w:tcPr>
            <w:tcW w:w="369" w:type="pct"/>
            <w:tcBorders>
              <w:top w:val="single" w:sz="4" w:space="0" w:color="auto"/>
              <w:left w:val="nil"/>
              <w:bottom w:val="single" w:sz="4" w:space="0" w:color="auto"/>
              <w:right w:val="single" w:sz="4" w:space="0" w:color="auto"/>
            </w:tcBorders>
            <w:shd w:val="clear" w:color="000000" w:fill="FFFF99"/>
            <w:noWrap/>
            <w:vAlign w:val="bottom"/>
          </w:tcPr>
          <w:p w14:paraId="31F7DAAB"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1568</w:t>
            </w:r>
          </w:p>
        </w:tc>
        <w:tc>
          <w:tcPr>
            <w:tcW w:w="364" w:type="pct"/>
            <w:tcBorders>
              <w:top w:val="single" w:sz="4" w:space="0" w:color="auto"/>
              <w:left w:val="nil"/>
              <w:bottom w:val="single" w:sz="4" w:space="0" w:color="auto"/>
              <w:right w:val="single" w:sz="4" w:space="0" w:color="auto"/>
            </w:tcBorders>
            <w:shd w:val="clear" w:color="000000" w:fill="FFFF99"/>
            <w:noWrap/>
            <w:vAlign w:val="bottom"/>
          </w:tcPr>
          <w:p w14:paraId="0C8CA0F3"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9417</w:t>
            </w:r>
          </w:p>
        </w:tc>
        <w:tc>
          <w:tcPr>
            <w:tcW w:w="441" w:type="pct"/>
            <w:tcBorders>
              <w:top w:val="single" w:sz="4" w:space="0" w:color="auto"/>
              <w:left w:val="nil"/>
              <w:bottom w:val="single" w:sz="4" w:space="0" w:color="auto"/>
              <w:right w:val="single" w:sz="4" w:space="0" w:color="auto"/>
            </w:tcBorders>
            <w:shd w:val="clear" w:color="000000" w:fill="FFFF99"/>
            <w:noWrap/>
            <w:vAlign w:val="bottom"/>
          </w:tcPr>
          <w:p w14:paraId="0A07410E"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5</w:t>
            </w:r>
          </w:p>
        </w:tc>
        <w:tc>
          <w:tcPr>
            <w:tcW w:w="366" w:type="pct"/>
            <w:tcBorders>
              <w:top w:val="single" w:sz="4" w:space="0" w:color="auto"/>
              <w:left w:val="nil"/>
              <w:bottom w:val="single" w:sz="4" w:space="0" w:color="auto"/>
              <w:right w:val="single" w:sz="4" w:space="0" w:color="auto"/>
            </w:tcBorders>
            <w:shd w:val="clear" w:color="000000" w:fill="FFFF99"/>
            <w:noWrap/>
            <w:vAlign w:val="bottom"/>
          </w:tcPr>
          <w:p w14:paraId="53576118"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1150</w:t>
            </w:r>
          </w:p>
        </w:tc>
        <w:tc>
          <w:tcPr>
            <w:tcW w:w="368" w:type="pct"/>
            <w:tcBorders>
              <w:top w:val="single" w:sz="4" w:space="0" w:color="auto"/>
              <w:left w:val="nil"/>
              <w:bottom w:val="single" w:sz="4" w:space="0" w:color="auto"/>
              <w:right w:val="single" w:sz="4" w:space="0" w:color="auto"/>
            </w:tcBorders>
            <w:shd w:val="clear" w:color="000000" w:fill="FFFF99"/>
            <w:noWrap/>
            <w:vAlign w:val="bottom"/>
          </w:tcPr>
          <w:p w14:paraId="5A34B999"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0</w:t>
            </w:r>
          </w:p>
        </w:tc>
        <w:tc>
          <w:tcPr>
            <w:tcW w:w="387" w:type="pct"/>
            <w:tcBorders>
              <w:top w:val="single" w:sz="4" w:space="0" w:color="auto"/>
              <w:left w:val="nil"/>
              <w:bottom w:val="single" w:sz="4" w:space="0" w:color="auto"/>
              <w:right w:val="single" w:sz="4" w:space="0" w:color="auto"/>
            </w:tcBorders>
            <w:shd w:val="clear" w:color="000000" w:fill="FFFF99"/>
            <w:noWrap/>
            <w:vAlign w:val="bottom"/>
          </w:tcPr>
          <w:p w14:paraId="33C1014B"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0</w:t>
            </w:r>
          </w:p>
        </w:tc>
        <w:tc>
          <w:tcPr>
            <w:tcW w:w="394" w:type="pct"/>
            <w:tcBorders>
              <w:top w:val="single" w:sz="4" w:space="0" w:color="auto"/>
              <w:left w:val="nil"/>
              <w:bottom w:val="single" w:sz="4" w:space="0" w:color="auto"/>
              <w:right w:val="single" w:sz="4" w:space="0" w:color="auto"/>
            </w:tcBorders>
            <w:shd w:val="clear" w:color="000000" w:fill="FFFF99"/>
            <w:noWrap/>
            <w:vAlign w:val="bottom"/>
          </w:tcPr>
          <w:p w14:paraId="0E5B6481"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71</w:t>
            </w:r>
          </w:p>
        </w:tc>
      </w:tr>
      <w:tr w:rsidR="008C3E69" w:rsidRPr="00102AD9" w14:paraId="145127C9" w14:textId="77777777" w:rsidTr="00317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28" w:type="pct"/>
            <w:shd w:val="clear" w:color="000000" w:fill="FFFF99"/>
            <w:noWrap/>
            <w:vAlign w:val="bottom"/>
            <w:hideMark/>
          </w:tcPr>
          <w:p w14:paraId="118AE6E4" w14:textId="77777777" w:rsidR="008C3E69" w:rsidRPr="00102AD9" w:rsidRDefault="008C3E69" w:rsidP="0031787A">
            <w:pPr>
              <w:spacing w:line="276" w:lineRule="auto"/>
              <w:jc w:val="both"/>
              <w:rPr>
                <w:rFonts w:ascii="Calibri" w:hAnsi="Calibri" w:cs="Calibri"/>
                <w:color w:val="000000"/>
                <w:sz w:val="20"/>
                <w:szCs w:val="20"/>
                <w:lang w:val="es-CO" w:eastAsia="es-CO"/>
              </w:rPr>
            </w:pPr>
            <w:r w:rsidRPr="00102AD9">
              <w:rPr>
                <w:rFonts w:ascii="Calibri" w:hAnsi="Calibri" w:cs="Calibri"/>
                <w:color w:val="000000"/>
                <w:sz w:val="20"/>
                <w:szCs w:val="20"/>
                <w:lang w:val="es-CO" w:eastAsia="es-CO"/>
              </w:rPr>
              <w:t>ENERO A DICIEMBRE  2017</w:t>
            </w:r>
          </w:p>
        </w:tc>
        <w:tc>
          <w:tcPr>
            <w:tcW w:w="357" w:type="pct"/>
            <w:shd w:val="clear" w:color="000000" w:fill="FFFF99"/>
            <w:noWrap/>
            <w:vAlign w:val="bottom"/>
          </w:tcPr>
          <w:p w14:paraId="18C885DB"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11834</w:t>
            </w:r>
          </w:p>
        </w:tc>
        <w:tc>
          <w:tcPr>
            <w:tcW w:w="426" w:type="pct"/>
            <w:shd w:val="clear" w:color="000000" w:fill="FFFF99"/>
            <w:noWrap/>
            <w:vAlign w:val="bottom"/>
          </w:tcPr>
          <w:p w14:paraId="5FC3F1E8"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0</w:t>
            </w:r>
          </w:p>
        </w:tc>
        <w:tc>
          <w:tcPr>
            <w:tcW w:w="369" w:type="pct"/>
            <w:shd w:val="clear" w:color="000000" w:fill="FFFF99"/>
            <w:noWrap/>
            <w:vAlign w:val="bottom"/>
          </w:tcPr>
          <w:p w14:paraId="7B2438D4"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1572</w:t>
            </w:r>
          </w:p>
        </w:tc>
        <w:tc>
          <w:tcPr>
            <w:tcW w:w="364" w:type="pct"/>
            <w:shd w:val="clear" w:color="000000" w:fill="FFFF99"/>
            <w:noWrap/>
            <w:vAlign w:val="bottom"/>
          </w:tcPr>
          <w:p w14:paraId="37A51E45"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11550</w:t>
            </w:r>
          </w:p>
        </w:tc>
        <w:tc>
          <w:tcPr>
            <w:tcW w:w="441" w:type="pct"/>
            <w:shd w:val="clear" w:color="000000" w:fill="FFFF99"/>
            <w:noWrap/>
            <w:vAlign w:val="bottom"/>
          </w:tcPr>
          <w:p w14:paraId="5486FD47"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0</w:t>
            </w:r>
          </w:p>
        </w:tc>
        <w:tc>
          <w:tcPr>
            <w:tcW w:w="366" w:type="pct"/>
            <w:shd w:val="clear" w:color="000000" w:fill="FFFF99"/>
            <w:noWrap/>
            <w:vAlign w:val="bottom"/>
          </w:tcPr>
          <w:p w14:paraId="59AF802E"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1214</w:t>
            </w:r>
          </w:p>
        </w:tc>
        <w:tc>
          <w:tcPr>
            <w:tcW w:w="368" w:type="pct"/>
            <w:shd w:val="clear" w:color="000000" w:fill="FFFF99"/>
            <w:noWrap/>
            <w:vAlign w:val="bottom"/>
          </w:tcPr>
          <w:p w14:paraId="3CD55A6C"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0</w:t>
            </w:r>
          </w:p>
        </w:tc>
        <w:tc>
          <w:tcPr>
            <w:tcW w:w="387" w:type="pct"/>
            <w:shd w:val="clear" w:color="000000" w:fill="FFFF99"/>
            <w:noWrap/>
            <w:vAlign w:val="bottom"/>
          </w:tcPr>
          <w:p w14:paraId="5FFAC8C9"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0</w:t>
            </w:r>
          </w:p>
        </w:tc>
        <w:tc>
          <w:tcPr>
            <w:tcW w:w="394" w:type="pct"/>
            <w:shd w:val="clear" w:color="000000" w:fill="FFFF99"/>
            <w:noWrap/>
            <w:vAlign w:val="bottom"/>
          </w:tcPr>
          <w:p w14:paraId="32F5A1E9" w14:textId="77777777" w:rsidR="008C3E69" w:rsidRPr="00102AD9" w:rsidRDefault="008C3E69" w:rsidP="0031787A">
            <w:pPr>
              <w:spacing w:line="276" w:lineRule="auto"/>
              <w:jc w:val="center"/>
              <w:rPr>
                <w:rFonts w:ascii="Calibri" w:hAnsi="Calibri" w:cs="Calibri"/>
                <w:color w:val="000000"/>
                <w:sz w:val="20"/>
                <w:szCs w:val="20"/>
                <w:lang w:val="es-CO" w:eastAsia="es-CO"/>
              </w:rPr>
            </w:pPr>
            <w:r w:rsidRPr="00102AD9">
              <w:rPr>
                <w:rFonts w:ascii="Calibri" w:hAnsi="Calibri" w:cs="Calibri"/>
                <w:color w:val="000000"/>
                <w:sz w:val="20"/>
                <w:szCs w:val="20"/>
              </w:rPr>
              <w:t>63</w:t>
            </w:r>
          </w:p>
        </w:tc>
      </w:tr>
    </w:tbl>
    <w:p w14:paraId="08701015" w14:textId="77777777" w:rsidR="008C3E69" w:rsidRDefault="008C3E69" w:rsidP="008C3E69">
      <w:pPr>
        <w:spacing w:line="276" w:lineRule="auto"/>
        <w:rPr>
          <w:rFonts w:ascii="Calibri" w:hAnsi="Calibri" w:cs="Calibri"/>
          <w:sz w:val="20"/>
          <w:szCs w:val="20"/>
          <w:lang w:val="es-CO"/>
        </w:rPr>
      </w:pPr>
    </w:p>
    <w:p w14:paraId="612EE1D1" w14:textId="68093F9D" w:rsidR="00331FFB" w:rsidRPr="00331FFB" w:rsidRDefault="00331FFB" w:rsidP="00331FFB">
      <w:pPr>
        <w:pStyle w:val="Ttulo7"/>
        <w:numPr>
          <w:ilvl w:val="0"/>
          <w:numId w:val="110"/>
        </w:numPr>
        <w:spacing w:before="0" w:after="0"/>
        <w:contextualSpacing/>
        <w:rPr>
          <w:rFonts w:ascii="Calibri" w:hAnsi="Calibri" w:cs="Calibri"/>
          <w:b/>
          <w:sz w:val="20"/>
          <w:szCs w:val="20"/>
          <w:lang w:val="es-CO"/>
        </w:rPr>
      </w:pPr>
      <w:r w:rsidRPr="00331FFB">
        <w:rPr>
          <w:rFonts w:ascii="Calibri" w:hAnsi="Calibri" w:cs="Calibri"/>
          <w:b/>
          <w:sz w:val="20"/>
          <w:szCs w:val="20"/>
          <w:lang w:val="es-CO"/>
        </w:rPr>
        <w:lastRenderedPageBreak/>
        <w:t>Subespecialidad</w:t>
      </w:r>
      <w:r w:rsidR="00D0661C">
        <w:rPr>
          <w:rFonts w:ascii="Calibri" w:hAnsi="Calibri" w:cs="Calibri"/>
          <w:b/>
          <w:sz w:val="20"/>
          <w:szCs w:val="20"/>
          <w:lang w:val="es-CO"/>
        </w:rPr>
        <w:t>:</w:t>
      </w:r>
      <w:r w:rsidRPr="00331FFB">
        <w:rPr>
          <w:rFonts w:ascii="Calibri" w:hAnsi="Calibri" w:cs="Calibri"/>
          <w:b/>
          <w:sz w:val="20"/>
          <w:szCs w:val="20"/>
          <w:lang w:val="es-CO"/>
        </w:rPr>
        <w:t xml:space="preserve"> </w:t>
      </w:r>
      <w:proofErr w:type="spellStart"/>
      <w:r w:rsidRPr="00331FFB">
        <w:rPr>
          <w:rFonts w:ascii="Calibri" w:hAnsi="Calibri" w:cs="Calibri"/>
          <w:b/>
          <w:sz w:val="20"/>
          <w:szCs w:val="20"/>
          <w:lang w:val="es-CO"/>
        </w:rPr>
        <w:t>Responsabililidad</w:t>
      </w:r>
      <w:proofErr w:type="spellEnd"/>
      <w:r w:rsidRPr="00331FFB">
        <w:rPr>
          <w:rFonts w:ascii="Calibri" w:hAnsi="Calibri" w:cs="Calibri"/>
          <w:b/>
          <w:sz w:val="20"/>
          <w:szCs w:val="20"/>
          <w:lang w:val="es-CO"/>
        </w:rPr>
        <w:t xml:space="preserve"> Penal de Adolescentes</w:t>
      </w:r>
    </w:p>
    <w:p w14:paraId="089542C3" w14:textId="77777777" w:rsidR="00331FFB" w:rsidRDefault="00331FFB" w:rsidP="00C077A1">
      <w:pPr>
        <w:spacing w:line="276" w:lineRule="auto"/>
        <w:jc w:val="both"/>
        <w:rPr>
          <w:rFonts w:ascii="Calibri" w:hAnsi="Calibri" w:cs="Calibri"/>
          <w:sz w:val="20"/>
          <w:szCs w:val="20"/>
          <w:lang w:val="es-CO"/>
        </w:rPr>
      </w:pPr>
    </w:p>
    <w:p w14:paraId="06453FD4" w14:textId="6753B5E6" w:rsidR="00F51A80" w:rsidRPr="00F51A80" w:rsidRDefault="00F51A80" w:rsidP="00C077A1">
      <w:pPr>
        <w:spacing w:line="276" w:lineRule="auto"/>
        <w:jc w:val="both"/>
        <w:rPr>
          <w:rFonts w:asciiTheme="minorHAnsi" w:hAnsiTheme="minorHAnsi" w:cstheme="minorHAnsi"/>
          <w:sz w:val="20"/>
          <w:szCs w:val="20"/>
          <w:lang w:val="es-CO"/>
        </w:rPr>
      </w:pPr>
      <w:r>
        <w:rPr>
          <w:rFonts w:asciiTheme="minorHAnsi" w:hAnsiTheme="minorHAnsi" w:cstheme="minorHAnsi"/>
          <w:sz w:val="20"/>
          <w:szCs w:val="20"/>
          <w:lang w:val="es-CO"/>
        </w:rPr>
        <w:t>L</w:t>
      </w:r>
      <w:r w:rsidRPr="00453FDD">
        <w:rPr>
          <w:rFonts w:asciiTheme="minorHAnsi" w:hAnsiTheme="minorHAnsi" w:cstheme="minorHAnsi"/>
          <w:sz w:val="20"/>
          <w:szCs w:val="20"/>
          <w:lang w:val="es-CO"/>
        </w:rPr>
        <w:t xml:space="preserve">os ingresos del Distrito Judicial son muy cercanos al promedio nacional de 509 solicitudes, recibiendo 451 solicitudes, que equivalen al 89%. Similar comportamiento tienen los egresos, de manera que para un egreso nacional de 459 solicitudes por despacho, en este Distrito se evacúan 406 solicitudes, es decir, </w:t>
      </w:r>
      <w:r>
        <w:rPr>
          <w:rFonts w:asciiTheme="minorHAnsi" w:hAnsiTheme="minorHAnsi" w:cstheme="minorHAnsi"/>
          <w:sz w:val="20"/>
          <w:szCs w:val="20"/>
          <w:lang w:val="es-CO"/>
        </w:rPr>
        <w:t>12</w:t>
      </w:r>
      <w:r w:rsidRPr="00453FDD">
        <w:rPr>
          <w:rFonts w:asciiTheme="minorHAnsi" w:hAnsiTheme="minorHAnsi" w:cstheme="minorHAnsi"/>
          <w:sz w:val="20"/>
          <w:szCs w:val="20"/>
          <w:lang w:val="es-CO"/>
        </w:rPr>
        <w:t>% menos que los demás despachos del país.</w:t>
      </w:r>
    </w:p>
    <w:p w14:paraId="20293144" w14:textId="77777777" w:rsidR="00F51A80" w:rsidRDefault="00F51A80" w:rsidP="00C077A1">
      <w:pPr>
        <w:spacing w:line="276" w:lineRule="auto"/>
        <w:jc w:val="both"/>
        <w:rPr>
          <w:rFonts w:ascii="Calibri" w:hAnsi="Calibri" w:cs="Calibri"/>
          <w:sz w:val="20"/>
          <w:szCs w:val="20"/>
          <w:lang w:val="es-CO"/>
        </w:rPr>
      </w:pPr>
    </w:p>
    <w:p w14:paraId="2F248A77" w14:textId="22D8CCDA" w:rsidR="00331FFB" w:rsidRPr="00331FFB" w:rsidRDefault="00F51A80" w:rsidP="00331FFB">
      <w:pPr>
        <w:spacing w:line="276" w:lineRule="auto"/>
        <w:jc w:val="both"/>
        <w:rPr>
          <w:rFonts w:asciiTheme="minorHAnsi" w:hAnsiTheme="minorHAnsi" w:cstheme="minorHAnsi"/>
          <w:sz w:val="20"/>
          <w:szCs w:val="20"/>
        </w:rPr>
      </w:pPr>
      <w:r>
        <w:rPr>
          <w:rFonts w:asciiTheme="minorHAnsi" w:hAnsiTheme="minorHAnsi" w:cstheme="minorHAnsi"/>
          <w:sz w:val="20"/>
          <w:szCs w:val="20"/>
        </w:rPr>
        <w:t>Por otra parte, l</w:t>
      </w:r>
      <w:r w:rsidR="00331FFB" w:rsidRPr="00331FFB">
        <w:rPr>
          <w:rFonts w:asciiTheme="minorHAnsi" w:hAnsiTheme="minorHAnsi" w:cstheme="minorHAnsi"/>
          <w:sz w:val="20"/>
          <w:szCs w:val="20"/>
        </w:rPr>
        <w:t>a principal causa de no realización de audiencias es atribuible a la Fiscalía, por inasistencia del fiscal, por retiro de la solicitud, o por aplazamiento de audi</w:t>
      </w:r>
      <w:r w:rsidR="002A5320">
        <w:rPr>
          <w:rFonts w:asciiTheme="minorHAnsi" w:hAnsiTheme="minorHAnsi" w:cstheme="minorHAnsi"/>
          <w:sz w:val="20"/>
          <w:szCs w:val="20"/>
        </w:rPr>
        <w:t>encias, lo cual representa el 40</w:t>
      </w:r>
      <w:r w:rsidR="00331FFB" w:rsidRPr="00331FFB">
        <w:rPr>
          <w:rFonts w:asciiTheme="minorHAnsi" w:hAnsiTheme="minorHAnsi" w:cstheme="minorHAnsi"/>
          <w:sz w:val="20"/>
          <w:szCs w:val="20"/>
        </w:rPr>
        <w:t>% de las audiencias fallidas.</w:t>
      </w:r>
      <w:r w:rsidR="00331FFB">
        <w:rPr>
          <w:rFonts w:asciiTheme="minorHAnsi" w:hAnsiTheme="minorHAnsi" w:cstheme="minorHAnsi"/>
          <w:sz w:val="20"/>
          <w:szCs w:val="20"/>
        </w:rPr>
        <w:t xml:space="preserve"> </w:t>
      </w:r>
      <w:r w:rsidR="00331FFB" w:rsidRPr="00331FFB">
        <w:rPr>
          <w:rFonts w:asciiTheme="minorHAnsi" w:hAnsiTheme="minorHAnsi" w:cstheme="minorHAnsi"/>
          <w:sz w:val="20"/>
          <w:szCs w:val="20"/>
        </w:rPr>
        <w:t>También se presenta un número alto de cancelaciones por razones atribuibles al centro de servicios (15,5%), principalmente por la dificultad de realizar la notificación a los menores.</w:t>
      </w:r>
      <w:r w:rsidR="00331FFB">
        <w:rPr>
          <w:rFonts w:asciiTheme="minorHAnsi" w:hAnsiTheme="minorHAnsi" w:cstheme="minorHAnsi"/>
          <w:sz w:val="20"/>
          <w:szCs w:val="20"/>
        </w:rPr>
        <w:t xml:space="preserve"> </w:t>
      </w:r>
      <w:r w:rsidR="00331FFB" w:rsidRPr="00453FDD">
        <w:rPr>
          <w:rFonts w:asciiTheme="minorHAnsi" w:hAnsiTheme="minorHAnsi" w:cstheme="minorHAnsi"/>
          <w:sz w:val="20"/>
          <w:szCs w:val="20"/>
        </w:rPr>
        <w:t>Este problema también se relaciona con la dificultad de establecer el arraigo del menor, actividad que debe cumplir la Fiscalía.</w:t>
      </w:r>
      <w:r w:rsidR="00633C9F">
        <w:rPr>
          <w:rFonts w:asciiTheme="minorHAnsi" w:hAnsiTheme="minorHAnsi" w:cstheme="minorHAnsi"/>
          <w:sz w:val="20"/>
          <w:szCs w:val="20"/>
        </w:rPr>
        <w:t xml:space="preserve"> I</w:t>
      </w:r>
      <w:r w:rsidR="00331FFB">
        <w:rPr>
          <w:rFonts w:asciiTheme="minorHAnsi" w:hAnsiTheme="minorHAnsi" w:cstheme="minorHAnsi"/>
          <w:sz w:val="20"/>
          <w:szCs w:val="20"/>
        </w:rPr>
        <w:t xml:space="preserve">gualmente, </w:t>
      </w:r>
      <w:r w:rsidR="00331FFB" w:rsidRPr="00331FFB">
        <w:rPr>
          <w:rFonts w:asciiTheme="minorHAnsi" w:hAnsiTheme="minorHAnsi" w:cstheme="minorHAnsi"/>
          <w:sz w:val="20"/>
          <w:szCs w:val="20"/>
        </w:rPr>
        <w:t xml:space="preserve">se cancelan algunas audiencias por inasistencia del </w:t>
      </w:r>
      <w:r w:rsidR="002A5320" w:rsidRPr="00331FFB">
        <w:rPr>
          <w:rFonts w:asciiTheme="minorHAnsi" w:hAnsiTheme="minorHAnsi" w:cstheme="minorHAnsi"/>
          <w:sz w:val="20"/>
          <w:szCs w:val="20"/>
        </w:rPr>
        <w:t>Def</w:t>
      </w:r>
      <w:r w:rsidR="002A5320">
        <w:rPr>
          <w:rFonts w:asciiTheme="minorHAnsi" w:hAnsiTheme="minorHAnsi" w:cstheme="minorHAnsi"/>
          <w:sz w:val="20"/>
          <w:szCs w:val="20"/>
        </w:rPr>
        <w:t>ensor Público (13</w:t>
      </w:r>
      <w:r w:rsidR="002A5320" w:rsidRPr="00331FFB">
        <w:rPr>
          <w:rFonts w:asciiTheme="minorHAnsi" w:hAnsiTheme="minorHAnsi" w:cstheme="minorHAnsi"/>
          <w:sz w:val="20"/>
          <w:szCs w:val="20"/>
        </w:rPr>
        <w:t>%)</w:t>
      </w:r>
      <w:r w:rsidR="002A5320">
        <w:rPr>
          <w:rFonts w:asciiTheme="minorHAnsi" w:hAnsiTheme="minorHAnsi" w:cstheme="minorHAnsi"/>
          <w:sz w:val="20"/>
          <w:szCs w:val="20"/>
        </w:rPr>
        <w:t xml:space="preserve"> y del </w:t>
      </w:r>
      <w:r w:rsidR="00D0661C">
        <w:rPr>
          <w:rFonts w:asciiTheme="minorHAnsi" w:hAnsiTheme="minorHAnsi" w:cstheme="minorHAnsi"/>
          <w:sz w:val="20"/>
          <w:szCs w:val="20"/>
        </w:rPr>
        <w:t>Defensor de Familia (7%).</w:t>
      </w:r>
      <w:r w:rsidR="00331FFB" w:rsidRPr="00331FFB">
        <w:rPr>
          <w:rFonts w:asciiTheme="minorHAnsi" w:hAnsiTheme="minorHAnsi" w:cstheme="minorHAnsi"/>
          <w:sz w:val="20"/>
          <w:szCs w:val="20"/>
        </w:rPr>
        <w:t xml:space="preserve"> </w:t>
      </w:r>
    </w:p>
    <w:p w14:paraId="6B631210" w14:textId="77777777" w:rsidR="002A5320" w:rsidRPr="002A5320" w:rsidRDefault="002A5320" w:rsidP="002A5320">
      <w:pPr>
        <w:spacing w:line="276" w:lineRule="auto"/>
        <w:rPr>
          <w:rFonts w:asciiTheme="minorHAnsi" w:hAnsiTheme="minorHAnsi" w:cstheme="minorHAnsi"/>
          <w:sz w:val="20"/>
          <w:szCs w:val="20"/>
        </w:rPr>
      </w:pPr>
    </w:p>
    <w:p w14:paraId="725D83C6" w14:textId="77777777" w:rsidR="00331FFB" w:rsidRPr="00331FFB" w:rsidRDefault="00331FFB" w:rsidP="00331FFB">
      <w:pPr>
        <w:spacing w:line="276" w:lineRule="auto"/>
        <w:jc w:val="both"/>
        <w:rPr>
          <w:rFonts w:asciiTheme="minorHAnsi" w:hAnsiTheme="minorHAnsi" w:cstheme="minorHAnsi"/>
          <w:sz w:val="20"/>
          <w:szCs w:val="20"/>
        </w:rPr>
      </w:pPr>
      <w:r w:rsidRPr="00331FFB">
        <w:rPr>
          <w:rFonts w:asciiTheme="minorHAnsi" w:hAnsiTheme="minorHAnsi" w:cstheme="minorHAnsi"/>
          <w:sz w:val="20"/>
          <w:szCs w:val="20"/>
        </w:rPr>
        <w:t>Finalmente, el Juez es responsable de la cancelación de audiencias en un 5% del total de las veces.</w:t>
      </w:r>
    </w:p>
    <w:p w14:paraId="25987F85" w14:textId="77777777" w:rsidR="00331FFB" w:rsidRDefault="00331FFB" w:rsidP="00C077A1">
      <w:pPr>
        <w:spacing w:line="276" w:lineRule="auto"/>
        <w:jc w:val="both"/>
        <w:rPr>
          <w:rFonts w:asciiTheme="minorHAnsi" w:hAnsiTheme="minorHAnsi" w:cstheme="minorHAnsi"/>
          <w:sz w:val="20"/>
          <w:szCs w:val="20"/>
        </w:rPr>
      </w:pPr>
    </w:p>
    <w:p w14:paraId="1995B861" w14:textId="77777777" w:rsidR="008C3E69" w:rsidRPr="00453FDD" w:rsidRDefault="008C3E69" w:rsidP="008C3E69">
      <w:pPr>
        <w:pStyle w:val="Ttulo6"/>
        <w:numPr>
          <w:ilvl w:val="0"/>
          <w:numId w:val="111"/>
        </w:numPr>
        <w:spacing w:before="0"/>
        <w:ind w:left="714" w:hanging="357"/>
        <w:rPr>
          <w:szCs w:val="20"/>
          <w:lang w:val="es-CO"/>
        </w:rPr>
      </w:pPr>
      <w:r>
        <w:rPr>
          <w:szCs w:val="20"/>
          <w:lang w:val="es-CO"/>
        </w:rPr>
        <w:t>Espe</w:t>
      </w:r>
      <w:r w:rsidRPr="00453FDD">
        <w:rPr>
          <w:szCs w:val="20"/>
          <w:lang w:val="es-CO"/>
        </w:rPr>
        <w:t>cialidad: Civil</w:t>
      </w:r>
    </w:p>
    <w:p w14:paraId="1FCF1FF5" w14:textId="77777777" w:rsidR="008C3E69" w:rsidRPr="00453FDD" w:rsidRDefault="008C3E69" w:rsidP="008C3E69">
      <w:pPr>
        <w:spacing w:line="276" w:lineRule="auto"/>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69504" behindDoc="0" locked="0" layoutInCell="1" allowOverlap="1" wp14:anchorId="1BCF42E0" wp14:editId="3CF7999B">
                <wp:simplePos x="0" y="0"/>
                <wp:positionH relativeFrom="column">
                  <wp:posOffset>-81723</wp:posOffset>
                </wp:positionH>
                <wp:positionV relativeFrom="paragraph">
                  <wp:posOffset>161513</wp:posOffset>
                </wp:positionV>
                <wp:extent cx="2828260" cy="2402958"/>
                <wp:effectExtent l="0" t="0" r="0" b="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60" cy="2402958"/>
                        </a:xfrm>
                        <a:prstGeom prst="rect">
                          <a:avLst/>
                        </a:prstGeom>
                        <a:solidFill>
                          <a:srgbClr val="FFFFFF"/>
                        </a:solidFill>
                        <a:ln w="9525">
                          <a:noFill/>
                          <a:miter lim="800000"/>
                          <a:headEnd/>
                          <a:tailEnd/>
                        </a:ln>
                      </wps:spPr>
                      <wps:txbx>
                        <w:txbxContent>
                          <w:p w14:paraId="44E05045" w14:textId="77777777" w:rsidR="00C370A3" w:rsidRDefault="00C370A3" w:rsidP="008C3E69">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En el último trimestre 2017, la demanda judicial de la especialidad aumentó en 100%, pasando a 6.548 procesos</w:t>
                            </w:r>
                            <w:r>
                              <w:rPr>
                                <w:rFonts w:asciiTheme="minorHAnsi" w:hAnsiTheme="minorHAnsi"/>
                                <w:sz w:val="20"/>
                                <w:szCs w:val="20"/>
                                <w:lang w:val="es-CO"/>
                              </w:rPr>
                              <w:t xml:space="preserve">, el 78% de los cuales corresponden a </w:t>
                            </w:r>
                            <w:r w:rsidRPr="00B30988">
                              <w:rPr>
                                <w:rFonts w:asciiTheme="minorHAnsi" w:hAnsiTheme="minorHAnsi"/>
                                <w:sz w:val="20"/>
                                <w:szCs w:val="20"/>
                                <w:lang w:val="es-CO"/>
                              </w:rPr>
                              <w:t>la especialidad civil</w:t>
                            </w:r>
                            <w:r>
                              <w:rPr>
                                <w:rFonts w:asciiTheme="minorHAnsi" w:hAnsiTheme="minorHAnsi"/>
                                <w:sz w:val="20"/>
                                <w:szCs w:val="20"/>
                                <w:lang w:val="es-CO"/>
                              </w:rPr>
                              <w:t>.</w:t>
                            </w:r>
                          </w:p>
                          <w:p w14:paraId="6C743909" w14:textId="77777777" w:rsidR="00C370A3" w:rsidRDefault="00C370A3" w:rsidP="008C3E69">
                            <w:pPr>
                              <w:spacing w:line="276" w:lineRule="auto"/>
                              <w:jc w:val="both"/>
                              <w:rPr>
                                <w:rFonts w:asciiTheme="minorHAnsi" w:hAnsiTheme="minorHAnsi"/>
                                <w:sz w:val="20"/>
                                <w:szCs w:val="20"/>
                                <w:lang w:val="es-CO"/>
                              </w:rPr>
                            </w:pPr>
                          </w:p>
                          <w:p w14:paraId="41BD0388" w14:textId="77777777" w:rsidR="00C370A3" w:rsidRPr="00B30988" w:rsidRDefault="00C370A3" w:rsidP="008C3E69">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 xml:space="preserve">Este aumento  obedeció a la adopción de </w:t>
                            </w:r>
                            <w:r>
                              <w:rPr>
                                <w:rFonts w:asciiTheme="minorHAnsi" w:hAnsiTheme="minorHAnsi"/>
                                <w:sz w:val="20"/>
                                <w:szCs w:val="20"/>
                                <w:lang w:val="es-CO"/>
                              </w:rPr>
                              <w:t>varias</w:t>
                            </w:r>
                            <w:r w:rsidRPr="00B30988">
                              <w:rPr>
                                <w:rFonts w:asciiTheme="minorHAnsi" w:hAnsiTheme="minorHAnsi"/>
                                <w:sz w:val="20"/>
                                <w:szCs w:val="20"/>
                                <w:lang w:val="es-CO"/>
                              </w:rPr>
                              <w:t xml:space="preserve"> medida</w:t>
                            </w:r>
                            <w:r>
                              <w:rPr>
                                <w:rFonts w:asciiTheme="minorHAnsi" w:hAnsiTheme="minorHAnsi"/>
                                <w:sz w:val="20"/>
                                <w:szCs w:val="20"/>
                                <w:lang w:val="es-CO"/>
                              </w:rPr>
                              <w:t>s con el fin de descongestionar l</w:t>
                            </w:r>
                            <w:r w:rsidRPr="00B30988">
                              <w:rPr>
                                <w:rFonts w:asciiTheme="minorHAnsi" w:hAnsiTheme="minorHAnsi"/>
                                <w:sz w:val="20"/>
                                <w:szCs w:val="20"/>
                                <w:lang w:val="es-CO"/>
                              </w:rPr>
                              <w:t>os Juzgados de Pequeñas Causas y Competencia Múltiple</w:t>
                            </w:r>
                            <w:r>
                              <w:rPr>
                                <w:rFonts w:asciiTheme="minorHAnsi" w:hAnsiTheme="minorHAnsi"/>
                                <w:sz w:val="20"/>
                                <w:szCs w:val="20"/>
                                <w:lang w:val="es-CO"/>
                              </w:rPr>
                              <w:t>, que</w:t>
                            </w:r>
                            <w:r w:rsidRPr="00B30988">
                              <w:rPr>
                                <w:rFonts w:asciiTheme="minorHAnsi" w:hAnsiTheme="minorHAnsi"/>
                                <w:sz w:val="20"/>
                                <w:szCs w:val="20"/>
                                <w:lang w:val="es-CO"/>
                              </w:rPr>
                              <w:t xml:space="preserve"> en un año de creación superaron los </w:t>
                            </w:r>
                            <w:r>
                              <w:rPr>
                                <w:rFonts w:asciiTheme="minorHAnsi" w:hAnsiTheme="minorHAnsi"/>
                                <w:sz w:val="20"/>
                                <w:szCs w:val="20"/>
                                <w:lang w:val="es-CO"/>
                              </w:rPr>
                              <w:t>3</w:t>
                            </w:r>
                            <w:r w:rsidRPr="00B30988">
                              <w:rPr>
                                <w:rFonts w:asciiTheme="minorHAnsi" w:hAnsiTheme="minorHAnsi"/>
                                <w:sz w:val="20"/>
                                <w:szCs w:val="20"/>
                                <w:lang w:val="es-CO"/>
                              </w:rPr>
                              <w:t xml:space="preserve">.000 procesos, </w:t>
                            </w:r>
                            <w:r>
                              <w:rPr>
                                <w:rFonts w:asciiTheme="minorHAnsi" w:hAnsiTheme="minorHAnsi"/>
                                <w:sz w:val="20"/>
                                <w:szCs w:val="20"/>
                                <w:lang w:val="es-CO"/>
                              </w:rPr>
                              <w:t xml:space="preserve">por lo que casi la totalidad de </w:t>
                            </w:r>
                            <w:r w:rsidRPr="00B30988">
                              <w:rPr>
                                <w:rFonts w:asciiTheme="minorHAnsi" w:hAnsiTheme="minorHAnsi"/>
                                <w:sz w:val="20"/>
                                <w:szCs w:val="20"/>
                                <w:lang w:val="es-CO"/>
                              </w:rPr>
                              <w:t xml:space="preserve">los procesos que ingresan </w:t>
                            </w:r>
                            <w:r>
                              <w:rPr>
                                <w:rFonts w:asciiTheme="minorHAnsi" w:hAnsiTheme="minorHAnsi"/>
                                <w:sz w:val="20"/>
                                <w:szCs w:val="20"/>
                                <w:lang w:val="es-CO"/>
                              </w:rPr>
                              <w:t xml:space="preserve">para conocimiento de los jueces de </w:t>
                            </w:r>
                            <w:r w:rsidRPr="00B30988">
                              <w:rPr>
                                <w:rFonts w:asciiTheme="minorHAnsi" w:hAnsiTheme="minorHAnsi"/>
                                <w:sz w:val="20"/>
                                <w:szCs w:val="20"/>
                                <w:lang w:val="es-CO"/>
                              </w:rPr>
                              <w:t>esta categoría es asumida por los jueces civiles municipales</w:t>
                            </w:r>
                            <w:r>
                              <w:rPr>
                                <w:rFonts w:asciiTheme="minorHAnsi" w:hAnsiTheme="minorHAnsi"/>
                                <w:sz w:val="20"/>
                                <w:szCs w:val="20"/>
                                <w:lang w:val="es-C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45pt;margin-top:12.7pt;width:222.7pt;height:18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YpKAIAACwEAAAOAAAAZHJzL2Uyb0RvYy54bWysU9uO0zAQfUfiHyy/06RRu7TRpqulSxHS&#10;cpEWPmBiO42F4wm226R8PWOnWwq8IRzJmsl4js+cGd/ejZ1hR+W8Rlvx+SznTFmBUtt9xb9+2b1a&#10;ceYDWAkGrar4SXl+t3n54nboS1Vgi0YqxwjE+nLoK96G0JdZ5kWrOvAz7JWlYIOug0Cu22fSwUDo&#10;ncmKPL/JBnSydyiU9/T3YQryTcJvGiXCp6bxKjBTceIW0u7SXsc929xCuXfQt1qcacA/sOhAW7r0&#10;AvUAAdjB6b+gOi0cemzCTGCXYdNooVINVM08/6OapxZ6lWohcXx/kcn/P1jx8fjZMS0rvlxyZqGj&#10;Hm0PIB0yqVhQY0BWRJWG3pd0+Kmn42F8gyN1O1Xs+0cU3zyzuG3B7tW9czi0CiSxnMfM7Cp1wvER&#10;pB4+oKTb4BAwAY2N66KEJAojdOrW6dIh4sEE/SxW9N1QSFCsWOTFerlKd0D5nN47H94p7Fg0Ku5o&#10;BBI8HB99iHSgfD4Sb/NotNxpY5Lj9vXWOHYEGpddWmf0344Zy4aKr5fFMiFbjPlpkjodaJyN7iq+&#10;yuOK6VBGOd5amewA2kw2MTH2rE+UZBInjPWYGjK/6F6jPJFiDqfxpedGRovuB2cDjW7F/fcDOMWZ&#10;eW9J9fV8sYiznpzF8nVBjruO1NcRsIKgKh44m8xtSO8j8rZ4T91pdNIttnFicuZMI5nkPD+fOPPX&#10;fjr165FvfgIAAP//AwBQSwMEFAAGAAgAAAAhAPfWjkXgAAAACgEAAA8AAABkcnMvZG93bnJldi54&#10;bWxMj8tugzAQRfeV+g/WROqmSkwI5EExUVupVbdJ8wEDdgAFjxF2Avn7TlftbkZzdOfcfD/ZTtzM&#10;4FtHCpaLCIShyumWagWn74/5FoQPSBo7R0bB3XjYF48POWbajXQwt2OoBYeQz1BBE0KfSemrxlj0&#10;C9cb4tvZDRYDr0Mt9YAjh9tOxlG0lhZb4g8N9ua9MdXleLUKzl/jc7oby89w2hyS9Ru2m9LdlXqa&#10;Ta8vIIKZwh8Mv/qsDgU7le5K2otOwXwZ7xhVEKcJCAaSVZyCKHmIVluQRS7/Vyh+AAAA//8DAFBL&#10;AQItABQABgAIAAAAIQC2gziS/gAAAOEBAAATAAAAAAAAAAAAAAAAAAAAAABbQ29udGVudF9UeXBl&#10;c10ueG1sUEsBAi0AFAAGAAgAAAAhADj9If/WAAAAlAEAAAsAAAAAAAAAAAAAAAAALwEAAF9yZWxz&#10;Ly5yZWxzUEsBAi0AFAAGAAgAAAAhAKtgZikoAgAALAQAAA4AAAAAAAAAAAAAAAAALgIAAGRycy9l&#10;Mm9Eb2MueG1sUEsBAi0AFAAGAAgAAAAhAPfWjkXgAAAACgEAAA8AAAAAAAAAAAAAAAAAggQAAGRy&#10;cy9kb3ducmV2LnhtbFBLBQYAAAAABAAEAPMAAACPBQAAAAA=&#10;" stroked="f">
                <v:textbox>
                  <w:txbxContent>
                    <w:p w14:paraId="44E05045" w14:textId="77777777" w:rsidR="00C370A3" w:rsidRDefault="00C370A3" w:rsidP="008C3E69">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En el último trimestre 2017, la demanda judicial de la especialidad aumentó en 100%, pasando a 6.548 procesos</w:t>
                      </w:r>
                      <w:r>
                        <w:rPr>
                          <w:rFonts w:asciiTheme="minorHAnsi" w:hAnsiTheme="minorHAnsi"/>
                          <w:sz w:val="20"/>
                          <w:szCs w:val="20"/>
                          <w:lang w:val="es-CO"/>
                        </w:rPr>
                        <w:t xml:space="preserve">, el 78% de los cuales corresponden a </w:t>
                      </w:r>
                      <w:r w:rsidRPr="00B30988">
                        <w:rPr>
                          <w:rFonts w:asciiTheme="minorHAnsi" w:hAnsiTheme="minorHAnsi"/>
                          <w:sz w:val="20"/>
                          <w:szCs w:val="20"/>
                          <w:lang w:val="es-CO"/>
                        </w:rPr>
                        <w:t>la especialidad civil</w:t>
                      </w:r>
                      <w:r>
                        <w:rPr>
                          <w:rFonts w:asciiTheme="minorHAnsi" w:hAnsiTheme="minorHAnsi"/>
                          <w:sz w:val="20"/>
                          <w:szCs w:val="20"/>
                          <w:lang w:val="es-CO"/>
                        </w:rPr>
                        <w:t>.</w:t>
                      </w:r>
                    </w:p>
                    <w:p w14:paraId="6C743909" w14:textId="77777777" w:rsidR="00C370A3" w:rsidRDefault="00C370A3" w:rsidP="008C3E69">
                      <w:pPr>
                        <w:spacing w:line="276" w:lineRule="auto"/>
                        <w:jc w:val="both"/>
                        <w:rPr>
                          <w:rFonts w:asciiTheme="minorHAnsi" w:hAnsiTheme="minorHAnsi"/>
                          <w:sz w:val="20"/>
                          <w:szCs w:val="20"/>
                          <w:lang w:val="es-CO"/>
                        </w:rPr>
                      </w:pPr>
                    </w:p>
                    <w:p w14:paraId="41BD0388" w14:textId="77777777" w:rsidR="00C370A3" w:rsidRPr="00B30988" w:rsidRDefault="00C370A3" w:rsidP="008C3E69">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 xml:space="preserve">Este aumento  obedeció a la adopción de </w:t>
                      </w:r>
                      <w:r>
                        <w:rPr>
                          <w:rFonts w:asciiTheme="minorHAnsi" w:hAnsiTheme="minorHAnsi"/>
                          <w:sz w:val="20"/>
                          <w:szCs w:val="20"/>
                          <w:lang w:val="es-CO"/>
                        </w:rPr>
                        <w:t>varias</w:t>
                      </w:r>
                      <w:r w:rsidRPr="00B30988">
                        <w:rPr>
                          <w:rFonts w:asciiTheme="minorHAnsi" w:hAnsiTheme="minorHAnsi"/>
                          <w:sz w:val="20"/>
                          <w:szCs w:val="20"/>
                          <w:lang w:val="es-CO"/>
                        </w:rPr>
                        <w:t xml:space="preserve"> medida</w:t>
                      </w:r>
                      <w:r>
                        <w:rPr>
                          <w:rFonts w:asciiTheme="minorHAnsi" w:hAnsiTheme="minorHAnsi"/>
                          <w:sz w:val="20"/>
                          <w:szCs w:val="20"/>
                          <w:lang w:val="es-CO"/>
                        </w:rPr>
                        <w:t>s con el fin de descongestionar l</w:t>
                      </w:r>
                      <w:r w:rsidRPr="00B30988">
                        <w:rPr>
                          <w:rFonts w:asciiTheme="minorHAnsi" w:hAnsiTheme="minorHAnsi"/>
                          <w:sz w:val="20"/>
                          <w:szCs w:val="20"/>
                          <w:lang w:val="es-CO"/>
                        </w:rPr>
                        <w:t>os Juzgados de Pequeñas Causas y Competencia Múltiple</w:t>
                      </w:r>
                      <w:r>
                        <w:rPr>
                          <w:rFonts w:asciiTheme="minorHAnsi" w:hAnsiTheme="minorHAnsi"/>
                          <w:sz w:val="20"/>
                          <w:szCs w:val="20"/>
                          <w:lang w:val="es-CO"/>
                        </w:rPr>
                        <w:t>, que</w:t>
                      </w:r>
                      <w:r w:rsidRPr="00B30988">
                        <w:rPr>
                          <w:rFonts w:asciiTheme="minorHAnsi" w:hAnsiTheme="minorHAnsi"/>
                          <w:sz w:val="20"/>
                          <w:szCs w:val="20"/>
                          <w:lang w:val="es-CO"/>
                        </w:rPr>
                        <w:t xml:space="preserve"> en un año de creación superaron los </w:t>
                      </w:r>
                      <w:r>
                        <w:rPr>
                          <w:rFonts w:asciiTheme="minorHAnsi" w:hAnsiTheme="minorHAnsi"/>
                          <w:sz w:val="20"/>
                          <w:szCs w:val="20"/>
                          <w:lang w:val="es-CO"/>
                        </w:rPr>
                        <w:t>3</w:t>
                      </w:r>
                      <w:r w:rsidRPr="00B30988">
                        <w:rPr>
                          <w:rFonts w:asciiTheme="minorHAnsi" w:hAnsiTheme="minorHAnsi"/>
                          <w:sz w:val="20"/>
                          <w:szCs w:val="20"/>
                          <w:lang w:val="es-CO"/>
                        </w:rPr>
                        <w:t xml:space="preserve">.000 procesos, </w:t>
                      </w:r>
                      <w:r>
                        <w:rPr>
                          <w:rFonts w:asciiTheme="minorHAnsi" w:hAnsiTheme="minorHAnsi"/>
                          <w:sz w:val="20"/>
                          <w:szCs w:val="20"/>
                          <w:lang w:val="es-CO"/>
                        </w:rPr>
                        <w:t xml:space="preserve">por lo que casi la totalidad de </w:t>
                      </w:r>
                      <w:r w:rsidRPr="00B30988">
                        <w:rPr>
                          <w:rFonts w:asciiTheme="minorHAnsi" w:hAnsiTheme="minorHAnsi"/>
                          <w:sz w:val="20"/>
                          <w:szCs w:val="20"/>
                          <w:lang w:val="es-CO"/>
                        </w:rPr>
                        <w:t xml:space="preserve">los procesos que ingresan </w:t>
                      </w:r>
                      <w:r>
                        <w:rPr>
                          <w:rFonts w:asciiTheme="minorHAnsi" w:hAnsiTheme="minorHAnsi"/>
                          <w:sz w:val="20"/>
                          <w:szCs w:val="20"/>
                          <w:lang w:val="es-CO"/>
                        </w:rPr>
                        <w:t xml:space="preserve">para conocimiento de los jueces de </w:t>
                      </w:r>
                      <w:r w:rsidRPr="00B30988">
                        <w:rPr>
                          <w:rFonts w:asciiTheme="minorHAnsi" w:hAnsiTheme="minorHAnsi"/>
                          <w:sz w:val="20"/>
                          <w:szCs w:val="20"/>
                          <w:lang w:val="es-CO"/>
                        </w:rPr>
                        <w:t>esta categoría es asumida por los jueces civiles municipales</w:t>
                      </w:r>
                      <w:r>
                        <w:rPr>
                          <w:rFonts w:asciiTheme="minorHAnsi" w:hAnsiTheme="minorHAnsi"/>
                          <w:sz w:val="20"/>
                          <w:szCs w:val="20"/>
                          <w:lang w:val="es-CO"/>
                        </w:rPr>
                        <w:t>.</w:t>
                      </w:r>
                    </w:p>
                  </w:txbxContent>
                </v:textbox>
              </v:shape>
            </w:pict>
          </mc:Fallback>
        </mc:AlternateContent>
      </w:r>
    </w:p>
    <w:p w14:paraId="6809AEC0" w14:textId="77777777" w:rsidR="008C3E69" w:rsidRPr="00453FDD" w:rsidRDefault="008C3E69" w:rsidP="008C3E69">
      <w:pPr>
        <w:spacing w:line="276" w:lineRule="auto"/>
        <w:jc w:val="right"/>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702FE6E0" wp14:editId="01CCA5EE">
            <wp:extent cx="3051544" cy="2381693"/>
            <wp:effectExtent l="0" t="0" r="15875" b="19050"/>
            <wp:docPr id="262" name="Gráfico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81F728" w14:textId="77777777" w:rsidR="008C3E69" w:rsidRDefault="008C3E69" w:rsidP="008C3E69">
      <w:pPr>
        <w:spacing w:line="276" w:lineRule="auto"/>
        <w:jc w:val="both"/>
        <w:rPr>
          <w:rFonts w:asciiTheme="minorHAnsi" w:hAnsiTheme="minorHAnsi" w:cstheme="minorHAnsi"/>
          <w:sz w:val="20"/>
          <w:szCs w:val="20"/>
          <w:lang w:val="es-CO"/>
        </w:rPr>
      </w:pPr>
    </w:p>
    <w:p w14:paraId="66580A73" w14:textId="0016431E" w:rsidR="008C3E69" w:rsidRPr="008F1DB4" w:rsidRDefault="008C3E69" w:rsidP="008C3E69">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Tomando únicamente los ingresos de la especialidad, se observa que la mayor participación en este grupo, la tienen los juzgados del Circuito de Neiva, con el 65% de los procesos del Distrito Judicial;</w:t>
      </w:r>
      <w:r>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sigue el Circuito de Pitalito con 18%; Garzón con 10% y La Plata con 8%; sin embargo, si se mira el ingreso por juzgado, es el Juzgado Único Civil Municipal de este municipio el que tiene mayor cantidad de ingresos por despacho.</w:t>
      </w:r>
    </w:p>
    <w:p w14:paraId="4BCED930" w14:textId="5046B476" w:rsidR="008C3E69" w:rsidRDefault="008C3E69" w:rsidP="008C3E69">
      <w:pPr>
        <w:spacing w:line="276" w:lineRule="auto"/>
        <w:jc w:val="both"/>
        <w:rPr>
          <w:rFonts w:asciiTheme="minorHAnsi" w:hAnsiTheme="minorHAnsi" w:cstheme="minorHAnsi"/>
          <w:sz w:val="20"/>
        </w:rPr>
      </w:pPr>
    </w:p>
    <w:p w14:paraId="0849BD53" w14:textId="77777777" w:rsidR="009376A8" w:rsidRPr="00453FDD" w:rsidRDefault="009376A8" w:rsidP="009376A8">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el comparado nacional, el promedio de ingresos es de 927 procesos por despacho, mientras que el Distrito Judicial llega a 788 procesos, que equivale al 85%, aun cuand</w:t>
      </w:r>
      <w:r>
        <w:rPr>
          <w:rFonts w:asciiTheme="minorHAnsi" w:hAnsiTheme="minorHAnsi" w:cstheme="minorHAnsi"/>
          <w:sz w:val="20"/>
          <w:szCs w:val="20"/>
          <w:lang w:val="es-CO"/>
        </w:rPr>
        <w:t>o</w:t>
      </w:r>
      <w:r w:rsidRPr="00453FDD">
        <w:rPr>
          <w:rFonts w:asciiTheme="minorHAnsi" w:hAnsiTheme="minorHAnsi" w:cstheme="minorHAnsi"/>
          <w:sz w:val="20"/>
          <w:szCs w:val="20"/>
          <w:lang w:val="es-CO"/>
        </w:rPr>
        <w:t xml:space="preserve"> si se mira solamente el Circuito de Neiva sube un poco, llegando a 820 procesos, es decir, el 88,5% del promedio.</w:t>
      </w:r>
    </w:p>
    <w:p w14:paraId="483A8694" w14:textId="77777777" w:rsidR="009376A8" w:rsidRPr="009376A8" w:rsidRDefault="009376A8" w:rsidP="008C3E69">
      <w:pPr>
        <w:spacing w:line="276" w:lineRule="auto"/>
        <w:jc w:val="both"/>
        <w:rPr>
          <w:rFonts w:asciiTheme="minorHAnsi" w:hAnsiTheme="minorHAnsi" w:cstheme="minorHAnsi"/>
          <w:sz w:val="20"/>
          <w:lang w:val="es-CO"/>
        </w:rPr>
      </w:pPr>
    </w:p>
    <w:p w14:paraId="0EFABCD3" w14:textId="43E31916" w:rsidR="008C3E69" w:rsidRPr="00453FDD" w:rsidRDefault="00095528" w:rsidP="005915EB">
      <w:pPr>
        <w:spacing w:line="276" w:lineRule="auto"/>
        <w:jc w:val="both"/>
        <w:rPr>
          <w:rFonts w:asciiTheme="minorHAnsi" w:hAnsiTheme="minorHAnsi" w:cstheme="minorHAnsi"/>
          <w:sz w:val="20"/>
          <w:szCs w:val="20"/>
          <w:lang w:val="es-CO"/>
        </w:rPr>
      </w:pPr>
      <w:r w:rsidRPr="00AB6A08">
        <w:rPr>
          <w:rFonts w:asciiTheme="minorHAnsi" w:hAnsiTheme="minorHAnsi" w:cstheme="minorHAnsi"/>
          <w:noProof/>
          <w:sz w:val="20"/>
          <w:szCs w:val="20"/>
        </w:rPr>
        <w:lastRenderedPageBreak/>
        <mc:AlternateContent>
          <mc:Choice Requires="wps">
            <w:drawing>
              <wp:anchor distT="0" distB="0" distL="114300" distR="114300" simplePos="0" relativeHeight="251665408" behindDoc="0" locked="0" layoutInCell="1" allowOverlap="1" wp14:anchorId="736C3812" wp14:editId="362DE5A9">
                <wp:simplePos x="0" y="0"/>
                <wp:positionH relativeFrom="column">
                  <wp:posOffset>3233420</wp:posOffset>
                </wp:positionH>
                <wp:positionV relativeFrom="paragraph">
                  <wp:posOffset>-61595</wp:posOffset>
                </wp:positionV>
                <wp:extent cx="2741542" cy="2638425"/>
                <wp:effectExtent l="0" t="0" r="1905" b="9525"/>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542" cy="2638425"/>
                        </a:xfrm>
                        <a:prstGeom prst="rect">
                          <a:avLst/>
                        </a:prstGeom>
                        <a:solidFill>
                          <a:srgbClr val="FFFFFF"/>
                        </a:solidFill>
                        <a:ln w="9525">
                          <a:noFill/>
                          <a:miter lim="800000"/>
                          <a:headEnd/>
                          <a:tailEnd/>
                        </a:ln>
                      </wps:spPr>
                      <wps:txbx>
                        <w:txbxContent>
                          <w:p w14:paraId="554861C9" w14:textId="5B6AEC41" w:rsidR="00C370A3" w:rsidRPr="00453FDD" w:rsidRDefault="00C370A3" w:rsidP="00095528">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Respecto de los egresos, la tendencia es similar, pues el promedio nacional es de 667 procesos finalizados y el del Distrito Judicial de 573 procesos, lo cual representa un 14% menos que el resto del país. En este caso, el Circuito de Neiva presenta el mismo rendimiento</w:t>
                            </w:r>
                            <w:r>
                              <w:rPr>
                                <w:rFonts w:asciiTheme="minorHAnsi" w:hAnsiTheme="minorHAnsi" w:cstheme="minorHAnsi"/>
                                <w:sz w:val="20"/>
                                <w:szCs w:val="20"/>
                                <w:lang w:val="es-CO"/>
                              </w:rPr>
                              <w:t xml:space="preserve"> que sus pares.</w:t>
                            </w:r>
                          </w:p>
                          <w:p w14:paraId="31767835" w14:textId="77777777" w:rsidR="00C370A3" w:rsidRDefault="00C370A3" w:rsidP="009376A8">
                            <w:pPr>
                              <w:spacing w:line="276" w:lineRule="auto"/>
                              <w:jc w:val="both"/>
                              <w:rPr>
                                <w:rFonts w:asciiTheme="minorHAnsi" w:hAnsiTheme="minorHAnsi" w:cstheme="minorHAnsi"/>
                                <w:sz w:val="20"/>
                              </w:rPr>
                            </w:pPr>
                          </w:p>
                          <w:p w14:paraId="742E5B6E" w14:textId="03955E16" w:rsidR="00C370A3" w:rsidRDefault="00C370A3" w:rsidP="009376A8">
                            <w:pPr>
                              <w:spacing w:line="276" w:lineRule="auto"/>
                              <w:jc w:val="both"/>
                              <w:rPr>
                                <w:rFonts w:asciiTheme="minorHAnsi" w:hAnsiTheme="minorHAnsi" w:cstheme="minorHAnsi"/>
                                <w:sz w:val="20"/>
                              </w:rPr>
                            </w:pPr>
                            <w:r w:rsidRPr="00FA53D0">
                              <w:rPr>
                                <w:rFonts w:asciiTheme="minorHAnsi" w:hAnsiTheme="minorHAnsi" w:cstheme="minorHAnsi"/>
                                <w:sz w:val="20"/>
                              </w:rPr>
                              <w:t>Por otra parte, al revisar los egresos, también el Juzgado de La Plata es el de mayor rendimiento</w:t>
                            </w:r>
                            <w:r>
                              <w:rPr>
                                <w:rFonts w:asciiTheme="minorHAnsi" w:hAnsiTheme="minorHAnsi" w:cstheme="minorHAnsi"/>
                                <w:sz w:val="20"/>
                              </w:rPr>
                              <w:t>, muy por encima de los otros despachos, incluso de los juzgados de Neiva, que por ser la ciudad capital del departamento, normalmente tiene mayor carga laboral.</w:t>
                            </w:r>
                          </w:p>
                          <w:p w14:paraId="54DC496A" w14:textId="77777777" w:rsidR="00C370A3" w:rsidRDefault="00C370A3" w:rsidP="00095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4.6pt;margin-top:-4.85pt;width:215.85pt;height:20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GKwIAAC0EAAAOAAAAZHJzL2Uyb0RvYy54bWysU81u2zAMvg/YOwi6L07cJE2NOEWXLsOA&#10;7gfo9gC0JMfCZNGTlNjd04+S0zTbbsN0EEiR/Eh+pNa3Q2vYUTmv0ZZ8NplypqxAqe2+5N++7t6s&#10;OPMBrASDVpX8SXl+u3n9at13hcqxQSOVYwRifdF3JW9C6Ios86JRLfgJdsqSsUbXQiDV7TPpoCf0&#10;1mT5dLrMenSycyiU9/R6Pxr5JuHXtRLhc117FZgpOdUW0u3SXcU726yh2DvoGi1OZcA/VNGCtpT0&#10;DHUPAdjB6b+gWi0ceqzDRGCbYV1roVIP1M1s+kc3jw10KvVC5PjuTJP/f7Di0/GLY1qWPF/SqCy0&#10;NKTtAaRDJhULagjI8khT3/mCvB878g/DWxxo3Kll3z2g+O6ZxW0Ddq/unMO+USCpzFmMzC5CRxwf&#10;Qar+I0rKBoeACWioXRs5JFYYodO4ns4jojqYoMf8ej5bzHPOBNny5dVqni9SDiiewzvnw3uFLYtC&#10;yR3tQIKH44MPsRwonl1iNo9Gy502JiluX22NY0egfdmlc0L/zc1Y1pf8ZkG5Y5TFGJ9WqdWB9tno&#10;tuSraTwxHIpIxzsrkxxAm1GmSow98RMpGckJQzWkicyuYnAkr0L5RIw5HPeX/hsJDbqfnPW0uyX3&#10;Pw7gFGfmgyXWb2bzeVz2pMwX1zkp7tJSXVrACoIqeeBsFLchfZCxszuaTq0Tby+VnGqmnUx0nv5P&#10;XPpLPXm9/PLNLwAAAP//AwBQSwMEFAAGAAgAAAAhAPZMDozfAAAACgEAAA8AAABkcnMvZG93bnJl&#10;di54bWxMj8tOwzAQRfdI/IM1SGxQa1MlTR0yqaASiG0fH+DEbhIRj6PYbdK/r1nBcnSP7j1TbGfb&#10;s6sZfecI4XUpgBmqne6oQTgdPxcbYD4o0qp3ZBBuxsO2fHwoVK7dRHtzPYSGxRLyuUJoQxhyzn3d&#10;Gqv80g2GYnZ2o1UhnmPD9aimWG57vhJiza3qKC60ajC71tQ/h4tFOH9PL6mcqq9wyvbJ+kN1WeVu&#10;iM9P8/sbsGDm8AfDr35UhzI6Ve5C2rMeIRVyFVGEhcyARUAmQgKrEBKRboCXBf//QnkHAAD//wMA&#10;UEsBAi0AFAAGAAgAAAAhALaDOJL+AAAA4QEAABMAAAAAAAAAAAAAAAAAAAAAAFtDb250ZW50X1R5&#10;cGVzXS54bWxQSwECLQAUAAYACAAAACEAOP0h/9YAAACUAQAACwAAAAAAAAAAAAAAAAAvAQAAX3Jl&#10;bHMvLnJlbHNQSwECLQAUAAYACAAAACEAIlfyRisCAAAtBAAADgAAAAAAAAAAAAAAAAAuAgAAZHJz&#10;L2Uyb0RvYy54bWxQSwECLQAUAAYACAAAACEA9kwOjN8AAAAKAQAADwAAAAAAAAAAAAAAAACFBAAA&#10;ZHJzL2Rvd25yZXYueG1sUEsFBgAAAAAEAAQA8wAAAJEFAAAAAA==&#10;" stroked="f">
                <v:textbox>
                  <w:txbxContent>
                    <w:p w14:paraId="554861C9" w14:textId="5B6AEC41" w:rsidR="00C370A3" w:rsidRPr="00453FDD" w:rsidRDefault="00C370A3" w:rsidP="00095528">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Respecto de los egresos, la tendencia es similar, pues el promedio nacional es de 667 procesos finalizados y el del Distrito Judicial de 573 procesos, lo cual representa un 14% menos que el resto del país. En este caso, el Circuito de Neiva presenta el mismo rendimiento</w:t>
                      </w:r>
                      <w:r>
                        <w:rPr>
                          <w:rFonts w:asciiTheme="minorHAnsi" w:hAnsiTheme="minorHAnsi" w:cstheme="minorHAnsi"/>
                          <w:sz w:val="20"/>
                          <w:szCs w:val="20"/>
                          <w:lang w:val="es-CO"/>
                        </w:rPr>
                        <w:t xml:space="preserve"> que sus pares.</w:t>
                      </w:r>
                    </w:p>
                    <w:p w14:paraId="31767835" w14:textId="77777777" w:rsidR="00C370A3" w:rsidRDefault="00C370A3" w:rsidP="009376A8">
                      <w:pPr>
                        <w:spacing w:line="276" w:lineRule="auto"/>
                        <w:jc w:val="both"/>
                        <w:rPr>
                          <w:rFonts w:asciiTheme="minorHAnsi" w:hAnsiTheme="minorHAnsi" w:cstheme="minorHAnsi"/>
                          <w:sz w:val="20"/>
                        </w:rPr>
                      </w:pPr>
                    </w:p>
                    <w:p w14:paraId="742E5B6E" w14:textId="03955E16" w:rsidR="00C370A3" w:rsidRDefault="00C370A3" w:rsidP="009376A8">
                      <w:pPr>
                        <w:spacing w:line="276" w:lineRule="auto"/>
                        <w:jc w:val="both"/>
                        <w:rPr>
                          <w:rFonts w:asciiTheme="minorHAnsi" w:hAnsiTheme="minorHAnsi" w:cstheme="minorHAnsi"/>
                          <w:sz w:val="20"/>
                        </w:rPr>
                      </w:pPr>
                      <w:r w:rsidRPr="00FA53D0">
                        <w:rPr>
                          <w:rFonts w:asciiTheme="minorHAnsi" w:hAnsiTheme="minorHAnsi" w:cstheme="minorHAnsi"/>
                          <w:sz w:val="20"/>
                        </w:rPr>
                        <w:t>Por otra parte, al revisar los egresos, también el Juzgado de La Plata es el de mayor rendimiento</w:t>
                      </w:r>
                      <w:r>
                        <w:rPr>
                          <w:rFonts w:asciiTheme="minorHAnsi" w:hAnsiTheme="minorHAnsi" w:cstheme="minorHAnsi"/>
                          <w:sz w:val="20"/>
                        </w:rPr>
                        <w:t>, muy por encima de los otros despachos, incluso de los juzgados de Neiva, que por ser la ciudad capital del departamento, normalmente tiene mayor carga laboral.</w:t>
                      </w:r>
                    </w:p>
                    <w:p w14:paraId="54DC496A" w14:textId="77777777" w:rsidR="00C370A3" w:rsidRDefault="00C370A3" w:rsidP="00095528"/>
                  </w:txbxContent>
                </v:textbox>
              </v:shape>
            </w:pict>
          </mc:Fallback>
        </mc:AlternateContent>
      </w:r>
      <w:r w:rsidR="008C3E69" w:rsidRPr="00453FDD">
        <w:rPr>
          <w:rFonts w:asciiTheme="minorHAnsi" w:hAnsiTheme="minorHAnsi" w:cstheme="minorHAnsi"/>
          <w:noProof/>
          <w:sz w:val="20"/>
          <w:szCs w:val="20"/>
        </w:rPr>
        <w:drawing>
          <wp:inline distT="0" distB="0" distL="0" distR="0" wp14:anchorId="3BFEBCC4" wp14:editId="697042A2">
            <wp:extent cx="3146961" cy="2426525"/>
            <wp:effectExtent l="0" t="0" r="15875" b="12065"/>
            <wp:docPr id="263" name="Gráfico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095528">
        <w:rPr>
          <w:rFonts w:asciiTheme="minorHAnsi" w:hAnsiTheme="minorHAnsi" w:cstheme="minorHAnsi"/>
          <w:noProof/>
          <w:sz w:val="20"/>
          <w:szCs w:val="20"/>
        </w:rPr>
        <w:t xml:space="preserve"> </w:t>
      </w:r>
    </w:p>
    <w:p w14:paraId="514BC990" w14:textId="77777777" w:rsidR="005915EB" w:rsidRDefault="005915EB" w:rsidP="00824CFD">
      <w:pPr>
        <w:spacing w:line="276" w:lineRule="auto"/>
        <w:jc w:val="both"/>
        <w:rPr>
          <w:rFonts w:asciiTheme="minorHAnsi" w:hAnsiTheme="minorHAnsi" w:cstheme="minorHAnsi"/>
          <w:sz w:val="20"/>
        </w:rPr>
      </w:pPr>
    </w:p>
    <w:p w14:paraId="2CEA30A8" w14:textId="34F95D25" w:rsidR="00824CFD" w:rsidRDefault="00824CFD" w:rsidP="00824CFD">
      <w:pPr>
        <w:spacing w:line="276" w:lineRule="auto"/>
        <w:jc w:val="both"/>
        <w:rPr>
          <w:rFonts w:ascii="Calibri" w:hAnsi="Calibri" w:cs="Calibri"/>
          <w:sz w:val="20"/>
          <w:szCs w:val="20"/>
          <w:lang w:val="es-CO"/>
        </w:rPr>
      </w:pPr>
      <w:r>
        <w:rPr>
          <w:rFonts w:asciiTheme="minorHAnsi" w:hAnsiTheme="minorHAnsi" w:cstheme="minorHAnsi"/>
          <w:sz w:val="20"/>
        </w:rPr>
        <w:t xml:space="preserve">Ahora bien, considerado el egreso agregado por Circuito, se observa que los Juzgados del Circuito de Neiva disminuyeron su producción, en Pitalito se mantuvo casi igual y en La Plata tuvo un ligero aumento del 7%. </w:t>
      </w:r>
      <w:r w:rsidR="009376A8">
        <w:rPr>
          <w:rFonts w:asciiTheme="minorHAnsi" w:hAnsiTheme="minorHAnsi" w:cstheme="minorHAnsi"/>
          <w:sz w:val="20"/>
        </w:rPr>
        <w:t>El resultado final es una disminución del 3% en el rendimiento del Distrito Judicial.</w:t>
      </w:r>
      <w:r w:rsidR="009376A8" w:rsidRPr="00956FA7">
        <w:rPr>
          <w:rFonts w:ascii="Calibri" w:hAnsi="Calibri" w:cs="Calibri"/>
          <w:sz w:val="20"/>
          <w:szCs w:val="20"/>
          <w:lang w:val="es-CO"/>
        </w:rPr>
        <w:t xml:space="preserve"> </w:t>
      </w:r>
      <w:r>
        <w:rPr>
          <w:rFonts w:asciiTheme="minorHAnsi" w:hAnsiTheme="minorHAnsi" w:cstheme="minorHAnsi"/>
          <w:sz w:val="20"/>
        </w:rPr>
        <w:t xml:space="preserve">Sorprende gratamente el rendimiento del Circuito de Garzón que pasó de 468 a 936, que equivale a un aumento del 100%. </w:t>
      </w:r>
    </w:p>
    <w:p w14:paraId="2F5969D6" w14:textId="77777777" w:rsidR="00824CFD" w:rsidRPr="00453FDD" w:rsidRDefault="00824CFD" w:rsidP="00824CFD">
      <w:pPr>
        <w:spacing w:line="276" w:lineRule="auto"/>
        <w:rPr>
          <w:rFonts w:asciiTheme="minorHAnsi" w:hAnsiTheme="minorHAnsi" w:cstheme="minorHAnsi"/>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2916"/>
        <w:gridCol w:w="681"/>
        <w:gridCol w:w="813"/>
        <w:gridCol w:w="704"/>
        <w:gridCol w:w="695"/>
        <w:gridCol w:w="842"/>
        <w:gridCol w:w="743"/>
        <w:gridCol w:w="659"/>
        <w:gridCol w:w="764"/>
        <w:gridCol w:w="727"/>
      </w:tblGrid>
      <w:tr w:rsidR="008C3E69" w:rsidRPr="00453FDD" w14:paraId="1634AE26" w14:textId="77777777" w:rsidTr="0031787A">
        <w:trPr>
          <w:gridBefore w:val="1"/>
          <w:wBefore w:w="1528" w:type="pct"/>
          <w:trHeight w:val="288"/>
        </w:trPr>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96F9F5" w14:textId="77777777" w:rsidR="008C3E69" w:rsidRPr="00453FDD" w:rsidRDefault="008C3E69" w:rsidP="0031787A">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FFF390" w14:textId="77777777" w:rsidR="008C3E69" w:rsidRPr="00453FDD" w:rsidRDefault="008C3E69" w:rsidP="0031787A">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2FA0B2" w14:textId="77777777" w:rsidR="008C3E69" w:rsidRPr="00453FDD" w:rsidRDefault="008C3E69" w:rsidP="0031787A">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8C3E69" w:rsidRPr="00453FDD" w14:paraId="39A0CF90" w14:textId="77777777" w:rsidTr="0031787A">
        <w:trPr>
          <w:gridBefore w:val="1"/>
          <w:wBefore w:w="1528" w:type="pct"/>
          <w:trHeight w:val="309"/>
        </w:trPr>
        <w:tc>
          <w:tcPr>
            <w:tcW w:w="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A757"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B601"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438E2"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6D486"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E8C7"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608A9"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72A97"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9AB9D"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967D3"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8C3E69" w:rsidRPr="00453FDD" w14:paraId="793E81EB" w14:textId="77777777" w:rsidTr="0031787A">
        <w:trPr>
          <w:gridBefore w:val="1"/>
          <w:wBefore w:w="1528" w:type="pct"/>
          <w:trHeight w:val="309"/>
        </w:trPr>
        <w:tc>
          <w:tcPr>
            <w:tcW w:w="357" w:type="pct"/>
            <w:vMerge/>
            <w:tcBorders>
              <w:top w:val="single" w:sz="4" w:space="0" w:color="auto"/>
              <w:left w:val="single" w:sz="4" w:space="0" w:color="auto"/>
              <w:bottom w:val="single" w:sz="4" w:space="0" w:color="auto"/>
              <w:right w:val="single" w:sz="4" w:space="0" w:color="auto"/>
            </w:tcBorders>
            <w:vAlign w:val="center"/>
            <w:hideMark/>
          </w:tcPr>
          <w:p w14:paraId="6947A3D9"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14:paraId="7C65A22E"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620BC38F"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785A20BC"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34A6B9B1"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14:paraId="7B2E9CA1"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463BCAD1"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7EE0975A"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091B5953"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r>
      <w:tr w:rsidR="008C3E69" w:rsidRPr="00453FDD" w14:paraId="259157EA" w14:textId="77777777" w:rsidTr="0031787A">
        <w:tblPrEx>
          <w:tblLook w:val="04A0" w:firstRow="1" w:lastRow="0" w:firstColumn="1" w:lastColumn="0" w:noHBand="0" w:noVBand="1"/>
        </w:tblPrEx>
        <w:trPr>
          <w:trHeight w:val="288"/>
        </w:trPr>
        <w:tc>
          <w:tcPr>
            <w:tcW w:w="1528"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E0AFA1F"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2016</w:t>
            </w:r>
          </w:p>
        </w:tc>
        <w:tc>
          <w:tcPr>
            <w:tcW w:w="357" w:type="pct"/>
            <w:tcBorders>
              <w:top w:val="single" w:sz="4" w:space="0" w:color="auto"/>
              <w:left w:val="nil"/>
              <w:bottom w:val="single" w:sz="4" w:space="0" w:color="auto"/>
              <w:right w:val="single" w:sz="4" w:space="0" w:color="auto"/>
            </w:tcBorders>
            <w:shd w:val="clear" w:color="000000" w:fill="FFFF99"/>
            <w:noWrap/>
            <w:vAlign w:val="bottom"/>
          </w:tcPr>
          <w:p w14:paraId="362A6AE1"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7406</w:t>
            </w:r>
          </w:p>
        </w:tc>
        <w:tc>
          <w:tcPr>
            <w:tcW w:w="426" w:type="pct"/>
            <w:tcBorders>
              <w:top w:val="single" w:sz="4" w:space="0" w:color="auto"/>
              <w:left w:val="nil"/>
              <w:bottom w:val="single" w:sz="4" w:space="0" w:color="auto"/>
              <w:right w:val="single" w:sz="4" w:space="0" w:color="auto"/>
            </w:tcBorders>
            <w:shd w:val="clear" w:color="000000" w:fill="FFFF99"/>
            <w:noWrap/>
            <w:vAlign w:val="bottom"/>
          </w:tcPr>
          <w:p w14:paraId="1452F7B5"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1605</w:t>
            </w:r>
          </w:p>
        </w:tc>
        <w:tc>
          <w:tcPr>
            <w:tcW w:w="369" w:type="pct"/>
            <w:tcBorders>
              <w:top w:val="single" w:sz="4" w:space="0" w:color="auto"/>
              <w:left w:val="nil"/>
              <w:bottom w:val="single" w:sz="4" w:space="0" w:color="auto"/>
              <w:right w:val="single" w:sz="4" w:space="0" w:color="auto"/>
            </w:tcBorders>
            <w:shd w:val="clear" w:color="000000" w:fill="FFFF99"/>
            <w:noWrap/>
            <w:vAlign w:val="bottom"/>
          </w:tcPr>
          <w:p w14:paraId="4DF5968C"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2216</w:t>
            </w:r>
          </w:p>
        </w:tc>
        <w:tc>
          <w:tcPr>
            <w:tcW w:w="364" w:type="pct"/>
            <w:tcBorders>
              <w:top w:val="single" w:sz="4" w:space="0" w:color="auto"/>
              <w:left w:val="nil"/>
              <w:bottom w:val="single" w:sz="4" w:space="0" w:color="auto"/>
              <w:right w:val="single" w:sz="4" w:space="0" w:color="auto"/>
            </w:tcBorders>
            <w:shd w:val="clear" w:color="000000" w:fill="FFFF99"/>
            <w:noWrap/>
            <w:vAlign w:val="bottom"/>
          </w:tcPr>
          <w:p w14:paraId="619D50C0"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1331</w:t>
            </w:r>
          </w:p>
        </w:tc>
        <w:tc>
          <w:tcPr>
            <w:tcW w:w="441" w:type="pct"/>
            <w:tcBorders>
              <w:top w:val="single" w:sz="4" w:space="0" w:color="auto"/>
              <w:left w:val="nil"/>
              <w:bottom w:val="single" w:sz="4" w:space="0" w:color="auto"/>
              <w:right w:val="single" w:sz="4" w:space="0" w:color="auto"/>
            </w:tcBorders>
            <w:shd w:val="clear" w:color="000000" w:fill="FFFF99"/>
            <w:noWrap/>
            <w:vAlign w:val="bottom"/>
          </w:tcPr>
          <w:p w14:paraId="6B2FB20F"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6292</w:t>
            </w:r>
          </w:p>
        </w:tc>
        <w:tc>
          <w:tcPr>
            <w:tcW w:w="389" w:type="pct"/>
            <w:tcBorders>
              <w:top w:val="single" w:sz="4" w:space="0" w:color="auto"/>
              <w:left w:val="nil"/>
              <w:bottom w:val="single" w:sz="4" w:space="0" w:color="auto"/>
              <w:right w:val="single" w:sz="4" w:space="0" w:color="auto"/>
            </w:tcBorders>
            <w:shd w:val="clear" w:color="000000" w:fill="FFFF99"/>
            <w:noWrap/>
            <w:vAlign w:val="bottom"/>
          </w:tcPr>
          <w:p w14:paraId="1FCEE143"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1878</w:t>
            </w:r>
          </w:p>
        </w:tc>
        <w:tc>
          <w:tcPr>
            <w:tcW w:w="345" w:type="pct"/>
            <w:tcBorders>
              <w:top w:val="single" w:sz="4" w:space="0" w:color="auto"/>
              <w:left w:val="nil"/>
              <w:bottom w:val="single" w:sz="4" w:space="0" w:color="auto"/>
              <w:right w:val="single" w:sz="4" w:space="0" w:color="auto"/>
            </w:tcBorders>
            <w:shd w:val="clear" w:color="000000" w:fill="FFFF99"/>
            <w:noWrap/>
            <w:vAlign w:val="bottom"/>
          </w:tcPr>
          <w:p w14:paraId="5EA48BE6"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2794</w:t>
            </w:r>
          </w:p>
        </w:tc>
        <w:tc>
          <w:tcPr>
            <w:tcW w:w="400" w:type="pct"/>
            <w:tcBorders>
              <w:top w:val="single" w:sz="4" w:space="0" w:color="auto"/>
              <w:left w:val="nil"/>
              <w:bottom w:val="single" w:sz="4" w:space="0" w:color="auto"/>
              <w:right w:val="single" w:sz="4" w:space="0" w:color="auto"/>
            </w:tcBorders>
            <w:shd w:val="clear" w:color="000000" w:fill="FFFF99"/>
            <w:noWrap/>
            <w:vAlign w:val="bottom"/>
          </w:tcPr>
          <w:p w14:paraId="6997D81C"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4472</w:t>
            </w:r>
          </w:p>
        </w:tc>
        <w:tc>
          <w:tcPr>
            <w:tcW w:w="381" w:type="pct"/>
            <w:tcBorders>
              <w:top w:val="single" w:sz="4" w:space="0" w:color="auto"/>
              <w:left w:val="nil"/>
              <w:bottom w:val="single" w:sz="4" w:space="0" w:color="auto"/>
              <w:right w:val="single" w:sz="4" w:space="0" w:color="auto"/>
            </w:tcBorders>
            <w:shd w:val="clear" w:color="000000" w:fill="FFFF99"/>
            <w:noWrap/>
            <w:vAlign w:val="bottom"/>
          </w:tcPr>
          <w:p w14:paraId="014A970C"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53</w:t>
            </w:r>
          </w:p>
        </w:tc>
      </w:tr>
      <w:tr w:rsidR="008C3E69" w:rsidRPr="00453FDD" w14:paraId="2355D281" w14:textId="77777777" w:rsidTr="00317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28" w:type="pct"/>
            <w:shd w:val="clear" w:color="000000" w:fill="FFFF99"/>
            <w:noWrap/>
            <w:vAlign w:val="bottom"/>
            <w:hideMark/>
          </w:tcPr>
          <w:p w14:paraId="53E67A75"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2017</w:t>
            </w:r>
          </w:p>
        </w:tc>
        <w:tc>
          <w:tcPr>
            <w:tcW w:w="357" w:type="pct"/>
            <w:shd w:val="clear" w:color="000000" w:fill="FFFF99"/>
            <w:noWrap/>
            <w:vAlign w:val="bottom"/>
          </w:tcPr>
          <w:p w14:paraId="4BF4C6AA"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9838</w:t>
            </w:r>
          </w:p>
        </w:tc>
        <w:tc>
          <w:tcPr>
            <w:tcW w:w="426" w:type="pct"/>
            <w:shd w:val="clear" w:color="000000" w:fill="FFFF99"/>
            <w:noWrap/>
            <w:vAlign w:val="bottom"/>
          </w:tcPr>
          <w:p w14:paraId="087635FD"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23</w:t>
            </w:r>
          </w:p>
        </w:tc>
        <w:tc>
          <w:tcPr>
            <w:tcW w:w="369" w:type="pct"/>
            <w:shd w:val="clear" w:color="000000" w:fill="FFFF99"/>
            <w:noWrap/>
            <w:vAlign w:val="bottom"/>
          </w:tcPr>
          <w:p w14:paraId="3A01D04D"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2748</w:t>
            </w:r>
          </w:p>
        </w:tc>
        <w:tc>
          <w:tcPr>
            <w:tcW w:w="364" w:type="pct"/>
            <w:shd w:val="clear" w:color="000000" w:fill="FFFF99"/>
            <w:noWrap/>
            <w:vAlign w:val="bottom"/>
          </w:tcPr>
          <w:p w14:paraId="72A0E5F2"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3843</w:t>
            </w:r>
          </w:p>
        </w:tc>
        <w:tc>
          <w:tcPr>
            <w:tcW w:w="441" w:type="pct"/>
            <w:shd w:val="clear" w:color="000000" w:fill="FFFF99"/>
            <w:noWrap/>
            <w:vAlign w:val="bottom"/>
          </w:tcPr>
          <w:p w14:paraId="21A27C29"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2997</w:t>
            </w:r>
          </w:p>
        </w:tc>
        <w:tc>
          <w:tcPr>
            <w:tcW w:w="389" w:type="pct"/>
            <w:shd w:val="clear" w:color="000000" w:fill="FFFF99"/>
            <w:noWrap/>
            <w:vAlign w:val="bottom"/>
          </w:tcPr>
          <w:p w14:paraId="7182057C"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2385</w:t>
            </w:r>
          </w:p>
        </w:tc>
        <w:tc>
          <w:tcPr>
            <w:tcW w:w="345" w:type="pct"/>
            <w:shd w:val="clear" w:color="000000" w:fill="FFFF99"/>
            <w:noWrap/>
            <w:vAlign w:val="bottom"/>
          </w:tcPr>
          <w:p w14:paraId="24196906"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6802</w:t>
            </w:r>
          </w:p>
        </w:tc>
        <w:tc>
          <w:tcPr>
            <w:tcW w:w="400" w:type="pct"/>
            <w:shd w:val="clear" w:color="000000" w:fill="FFFF99"/>
            <w:noWrap/>
            <w:vAlign w:val="bottom"/>
          </w:tcPr>
          <w:p w14:paraId="7DDED222"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1332</w:t>
            </w:r>
          </w:p>
        </w:tc>
        <w:tc>
          <w:tcPr>
            <w:tcW w:w="381" w:type="pct"/>
            <w:shd w:val="clear" w:color="000000" w:fill="FFFF99"/>
            <w:noWrap/>
            <w:vAlign w:val="bottom"/>
          </w:tcPr>
          <w:p w14:paraId="68306314"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66</w:t>
            </w:r>
          </w:p>
        </w:tc>
      </w:tr>
    </w:tbl>
    <w:p w14:paraId="2E796958" w14:textId="77777777" w:rsidR="008C3E69" w:rsidRPr="00377ADB" w:rsidRDefault="008C3E69" w:rsidP="008C3E69">
      <w:pPr>
        <w:rPr>
          <w:lang w:val="es-CO"/>
        </w:rPr>
      </w:pPr>
    </w:p>
    <w:p w14:paraId="02CB1D94" w14:textId="77777777" w:rsidR="008C3E69" w:rsidRPr="00453FDD" w:rsidRDefault="008C3E69" w:rsidP="008C3E69">
      <w:pPr>
        <w:pStyle w:val="Ttulo6"/>
        <w:numPr>
          <w:ilvl w:val="0"/>
          <w:numId w:val="111"/>
        </w:numPr>
        <w:spacing w:before="0"/>
        <w:ind w:left="714" w:hanging="357"/>
        <w:rPr>
          <w:szCs w:val="20"/>
          <w:lang w:val="es-CO"/>
        </w:rPr>
      </w:pPr>
      <w:r>
        <w:rPr>
          <w:szCs w:val="20"/>
          <w:lang w:val="es-CO"/>
        </w:rPr>
        <w:t>E</w:t>
      </w:r>
      <w:r w:rsidRPr="00453FDD">
        <w:rPr>
          <w:szCs w:val="20"/>
          <w:lang w:val="es-CO"/>
        </w:rPr>
        <w:t>specialidad: Promiscuo</w:t>
      </w:r>
    </w:p>
    <w:p w14:paraId="453A6A9E" w14:textId="77777777" w:rsidR="008C3E69" w:rsidRPr="00453FDD" w:rsidRDefault="008C3E69" w:rsidP="008C3E69">
      <w:pPr>
        <w:spacing w:line="276" w:lineRule="auto"/>
        <w:rPr>
          <w:rFonts w:asciiTheme="minorHAnsi" w:hAnsiTheme="minorHAnsi" w:cstheme="minorHAnsi"/>
          <w:sz w:val="20"/>
          <w:szCs w:val="20"/>
          <w:lang w:val="es-CO"/>
        </w:rPr>
      </w:pPr>
    </w:p>
    <w:p w14:paraId="6D18FD8C" w14:textId="77777777"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La demanda aumentó  14% en comparación con el periodo anterior, mientas que la capacidad de respuesta se incrementó 12%. Revisados los ingresos de 2017, contra lo </w:t>
      </w:r>
      <w:proofErr w:type="spellStart"/>
      <w:r w:rsidRPr="00453FDD">
        <w:rPr>
          <w:rFonts w:asciiTheme="minorHAnsi" w:hAnsiTheme="minorHAnsi" w:cstheme="minorHAnsi"/>
          <w:sz w:val="20"/>
          <w:szCs w:val="20"/>
        </w:rPr>
        <w:t>segresos</w:t>
      </w:r>
      <w:proofErr w:type="spellEnd"/>
      <w:r w:rsidRPr="00453FDD">
        <w:rPr>
          <w:rFonts w:asciiTheme="minorHAnsi" w:hAnsiTheme="minorHAnsi" w:cstheme="minorHAnsi"/>
          <w:sz w:val="20"/>
          <w:szCs w:val="20"/>
        </w:rPr>
        <w:t>, la efectividad fue del 88%, por lo que los inventarios presentan un crecimiento del 3%.</w:t>
      </w:r>
    </w:p>
    <w:p w14:paraId="72C3E602" w14:textId="77777777" w:rsidR="008C3E69" w:rsidRPr="00453FDD" w:rsidRDefault="008C3E69" w:rsidP="008C3E69">
      <w:pPr>
        <w:rPr>
          <w:rFonts w:asciiTheme="minorHAnsi" w:hAnsiTheme="minorHAnsi" w:cstheme="minorHAnsi"/>
          <w:sz w:val="20"/>
          <w:szCs w:val="20"/>
        </w:rPr>
      </w:pPr>
    </w:p>
    <w:tbl>
      <w:tblPr>
        <w:tblW w:w="5000" w:type="pct"/>
        <w:tblCellMar>
          <w:left w:w="70" w:type="dxa"/>
          <w:right w:w="70" w:type="dxa"/>
        </w:tblCellMar>
        <w:tblLook w:val="0480" w:firstRow="0" w:lastRow="0" w:firstColumn="1" w:lastColumn="0" w:noHBand="0" w:noVBand="1"/>
      </w:tblPr>
      <w:tblGrid>
        <w:gridCol w:w="2366"/>
        <w:gridCol w:w="796"/>
        <w:gridCol w:w="796"/>
        <w:gridCol w:w="802"/>
        <w:gridCol w:w="796"/>
        <w:gridCol w:w="798"/>
        <w:gridCol w:w="800"/>
        <w:gridCol w:w="798"/>
        <w:gridCol w:w="796"/>
        <w:gridCol w:w="796"/>
      </w:tblGrid>
      <w:tr w:rsidR="008C3E69" w:rsidRPr="00453FDD" w14:paraId="6F61CAF4" w14:textId="77777777" w:rsidTr="0031787A">
        <w:trPr>
          <w:gridBefore w:val="1"/>
          <w:wBefore w:w="1240" w:type="pct"/>
          <w:trHeight w:val="288"/>
        </w:trPr>
        <w:tc>
          <w:tcPr>
            <w:tcW w:w="12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1C0E8A" w14:textId="77777777" w:rsidR="008C3E69" w:rsidRPr="00453FDD" w:rsidRDefault="008C3E69" w:rsidP="0031787A">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669EF3" w14:textId="77777777" w:rsidR="008C3E69" w:rsidRPr="00453FDD" w:rsidRDefault="008C3E69" w:rsidP="0031787A">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EC8973" w14:textId="77777777" w:rsidR="008C3E69" w:rsidRPr="00453FDD" w:rsidRDefault="008C3E69" w:rsidP="0031787A">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8C3E69" w:rsidRPr="00453FDD" w14:paraId="48D77B5C" w14:textId="77777777" w:rsidTr="00095528">
        <w:trPr>
          <w:gridBefore w:val="1"/>
          <w:wBefore w:w="1240" w:type="pct"/>
          <w:trHeight w:val="309"/>
        </w:trPr>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3EC1A"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565DB"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1562D"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3F175"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31208"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7B8C4"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7F46B"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89612"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20B47"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8C3E69" w:rsidRPr="00453FDD" w14:paraId="60FD88D9" w14:textId="77777777" w:rsidTr="00095528">
        <w:trPr>
          <w:gridBefore w:val="1"/>
          <w:wBefore w:w="1240" w:type="pct"/>
          <w:trHeight w:val="309"/>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0DA446BA"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7239F9ED"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3535E751"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6FF7EFC1"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15B5BD72"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78317B7A"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1D5AF8F3"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460D3F0B"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05386EC1" w14:textId="77777777" w:rsidR="008C3E69" w:rsidRPr="00453FDD" w:rsidRDefault="008C3E69" w:rsidP="0031787A">
            <w:pPr>
              <w:spacing w:line="276" w:lineRule="auto"/>
              <w:jc w:val="both"/>
              <w:rPr>
                <w:rFonts w:asciiTheme="minorHAnsi" w:hAnsiTheme="minorHAnsi" w:cstheme="minorHAnsi"/>
                <w:color w:val="000000"/>
                <w:sz w:val="20"/>
                <w:szCs w:val="20"/>
                <w:lang w:val="es-CO" w:eastAsia="es-CO"/>
              </w:rPr>
            </w:pPr>
          </w:p>
        </w:tc>
      </w:tr>
      <w:tr w:rsidR="008C3E69" w:rsidRPr="00453FDD" w14:paraId="7F2FE64E" w14:textId="77777777" w:rsidTr="000955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240" w:type="pct"/>
            <w:shd w:val="clear" w:color="000000" w:fill="FFFF99"/>
            <w:noWrap/>
            <w:vAlign w:val="bottom"/>
            <w:hideMark/>
          </w:tcPr>
          <w:p w14:paraId="7977E982" w14:textId="77777777" w:rsidR="008C3E69" w:rsidRPr="00453FDD" w:rsidRDefault="008C3E69" w:rsidP="0031787A">
            <w:pPr>
              <w:spacing w:line="276" w:lineRule="auto"/>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2016</w:t>
            </w:r>
          </w:p>
        </w:tc>
        <w:tc>
          <w:tcPr>
            <w:tcW w:w="417" w:type="pct"/>
            <w:shd w:val="clear" w:color="000000" w:fill="FFFF99"/>
            <w:noWrap/>
            <w:vAlign w:val="bottom"/>
          </w:tcPr>
          <w:p w14:paraId="08462A06"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8906</w:t>
            </w:r>
          </w:p>
        </w:tc>
        <w:tc>
          <w:tcPr>
            <w:tcW w:w="417" w:type="pct"/>
            <w:shd w:val="clear" w:color="000000" w:fill="FFFF99"/>
            <w:noWrap/>
            <w:vAlign w:val="bottom"/>
          </w:tcPr>
          <w:p w14:paraId="06C6DD28"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703</w:t>
            </w:r>
          </w:p>
        </w:tc>
        <w:tc>
          <w:tcPr>
            <w:tcW w:w="420" w:type="pct"/>
            <w:shd w:val="clear" w:color="000000" w:fill="FFFF99"/>
            <w:noWrap/>
            <w:vAlign w:val="bottom"/>
          </w:tcPr>
          <w:p w14:paraId="161F0B1F"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1378</w:t>
            </w:r>
          </w:p>
        </w:tc>
        <w:tc>
          <w:tcPr>
            <w:tcW w:w="417" w:type="pct"/>
            <w:shd w:val="clear" w:color="000000" w:fill="FFFF99"/>
            <w:noWrap/>
            <w:vAlign w:val="bottom"/>
          </w:tcPr>
          <w:p w14:paraId="3FFA5198"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5646</w:t>
            </w:r>
          </w:p>
        </w:tc>
        <w:tc>
          <w:tcPr>
            <w:tcW w:w="418" w:type="pct"/>
            <w:shd w:val="clear" w:color="000000" w:fill="FFFF99"/>
            <w:noWrap/>
            <w:vAlign w:val="bottom"/>
          </w:tcPr>
          <w:p w14:paraId="011909F1"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3106</w:t>
            </w:r>
          </w:p>
        </w:tc>
        <w:tc>
          <w:tcPr>
            <w:tcW w:w="419" w:type="pct"/>
            <w:shd w:val="clear" w:color="000000" w:fill="FFFF99"/>
            <w:noWrap/>
            <w:vAlign w:val="bottom"/>
          </w:tcPr>
          <w:p w14:paraId="389F0E3C"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1050</w:t>
            </w:r>
          </w:p>
        </w:tc>
        <w:tc>
          <w:tcPr>
            <w:tcW w:w="418" w:type="pct"/>
            <w:shd w:val="clear" w:color="000000" w:fill="FFFF99"/>
            <w:noWrap/>
            <w:vAlign w:val="bottom"/>
          </w:tcPr>
          <w:p w14:paraId="48F1E9AA"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3531</w:t>
            </w:r>
          </w:p>
        </w:tc>
        <w:tc>
          <w:tcPr>
            <w:tcW w:w="417" w:type="pct"/>
            <w:shd w:val="clear" w:color="000000" w:fill="FFFF99"/>
            <w:noWrap/>
            <w:vAlign w:val="bottom"/>
          </w:tcPr>
          <w:p w14:paraId="039E0A36"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2784</w:t>
            </w:r>
          </w:p>
        </w:tc>
        <w:tc>
          <w:tcPr>
            <w:tcW w:w="417" w:type="pct"/>
            <w:shd w:val="clear" w:color="000000" w:fill="FFFF99"/>
            <w:noWrap/>
            <w:vAlign w:val="bottom"/>
          </w:tcPr>
          <w:p w14:paraId="60FA58DC" w14:textId="77777777" w:rsidR="008C3E69" w:rsidRPr="00453FDD" w:rsidRDefault="008C3E69" w:rsidP="0031787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24</w:t>
            </w:r>
          </w:p>
        </w:tc>
      </w:tr>
      <w:tr w:rsidR="008C3E69" w:rsidRPr="00453FDD" w14:paraId="22137B96" w14:textId="77777777" w:rsidTr="000955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240"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BA33E3C" w14:textId="77777777" w:rsidR="008C3E69" w:rsidRPr="00453FDD" w:rsidRDefault="008C3E69" w:rsidP="0031787A">
            <w:pPr>
              <w:spacing w:line="276" w:lineRule="auto"/>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2017</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70978665" w14:textId="77777777" w:rsidR="008C3E69" w:rsidRPr="00453FDD" w:rsidRDefault="008C3E69" w:rsidP="0031787A">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10756</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000BC19D" w14:textId="77777777" w:rsidR="008C3E69" w:rsidRPr="00453FDD" w:rsidRDefault="008C3E69" w:rsidP="0031787A">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44</w:t>
            </w:r>
          </w:p>
        </w:tc>
        <w:tc>
          <w:tcPr>
            <w:tcW w:w="420"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5E0F4D52" w14:textId="77777777" w:rsidR="008C3E69" w:rsidRPr="00453FDD" w:rsidRDefault="008C3E69" w:rsidP="0031787A">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1714</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0C161FDB" w14:textId="77777777" w:rsidR="008C3E69" w:rsidRPr="00453FDD" w:rsidRDefault="008C3E69" w:rsidP="0031787A">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8409</w:t>
            </w:r>
          </w:p>
        </w:tc>
        <w:tc>
          <w:tcPr>
            <w:tcW w:w="418"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47D0C63C" w14:textId="77777777" w:rsidR="008C3E69" w:rsidRPr="00453FDD" w:rsidRDefault="008C3E69" w:rsidP="0031787A">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1301</w:t>
            </w:r>
          </w:p>
        </w:tc>
        <w:tc>
          <w:tcPr>
            <w:tcW w:w="419"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2F51D60C" w14:textId="77777777" w:rsidR="008C3E69" w:rsidRPr="00453FDD" w:rsidRDefault="008C3E69" w:rsidP="0031787A">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1305</w:t>
            </w:r>
          </w:p>
        </w:tc>
        <w:tc>
          <w:tcPr>
            <w:tcW w:w="418"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718D5390" w14:textId="77777777" w:rsidR="008C3E69" w:rsidRPr="00453FDD" w:rsidRDefault="008C3E69" w:rsidP="0031787A">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5053</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55CBA6E9" w14:textId="77777777" w:rsidR="008C3E69" w:rsidRPr="00453FDD" w:rsidRDefault="008C3E69" w:rsidP="0031787A">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1412</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00CF0C32" w14:textId="77777777" w:rsidR="008C3E69" w:rsidRPr="00453FDD" w:rsidRDefault="008C3E69" w:rsidP="0031787A">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54</w:t>
            </w:r>
          </w:p>
        </w:tc>
      </w:tr>
    </w:tbl>
    <w:p w14:paraId="17D3327E" w14:textId="77777777" w:rsidR="008C3E69" w:rsidRPr="00453FDD" w:rsidRDefault="008C3E69" w:rsidP="008C3E69">
      <w:pPr>
        <w:spacing w:line="276" w:lineRule="auto"/>
        <w:rPr>
          <w:rFonts w:asciiTheme="minorHAnsi" w:hAnsiTheme="minorHAnsi" w:cstheme="minorHAnsi"/>
          <w:sz w:val="20"/>
          <w:szCs w:val="20"/>
        </w:rPr>
      </w:pPr>
    </w:p>
    <w:p w14:paraId="1C44DB0D" w14:textId="2C13B759"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Tomando el total de ingresos del Distrito Judicial, se obtiene un promedio de 338 procesos por cada despacho, en los 37 municipios que hacen parte del Departamento, lo cual significa </w:t>
      </w:r>
      <w:r w:rsidR="00267DBF">
        <w:rPr>
          <w:rFonts w:asciiTheme="minorHAnsi" w:hAnsiTheme="minorHAnsi" w:cstheme="minorHAnsi"/>
          <w:sz w:val="20"/>
          <w:szCs w:val="20"/>
        </w:rPr>
        <w:t>que la</w:t>
      </w:r>
      <w:r w:rsidRPr="00453FDD">
        <w:rPr>
          <w:rFonts w:asciiTheme="minorHAnsi" w:hAnsiTheme="minorHAnsi" w:cstheme="minorHAnsi"/>
          <w:sz w:val="20"/>
          <w:szCs w:val="20"/>
        </w:rPr>
        <w:t xml:space="preserve"> demanda </w:t>
      </w:r>
      <w:r w:rsidR="00267DBF">
        <w:rPr>
          <w:rFonts w:asciiTheme="minorHAnsi" w:hAnsiTheme="minorHAnsi" w:cstheme="minorHAnsi"/>
          <w:sz w:val="20"/>
          <w:szCs w:val="20"/>
        </w:rPr>
        <w:t xml:space="preserve">es </w:t>
      </w:r>
      <w:r w:rsidRPr="00453FDD">
        <w:rPr>
          <w:rFonts w:asciiTheme="minorHAnsi" w:hAnsiTheme="minorHAnsi" w:cstheme="minorHAnsi"/>
          <w:sz w:val="20"/>
          <w:szCs w:val="20"/>
        </w:rPr>
        <w:t>22% superior a la media nacional.</w:t>
      </w:r>
    </w:p>
    <w:p w14:paraId="18943BF2" w14:textId="77777777" w:rsidR="008C3E69" w:rsidRPr="00453FDD" w:rsidRDefault="008C3E69" w:rsidP="008C3E69">
      <w:pPr>
        <w:spacing w:line="276" w:lineRule="auto"/>
        <w:jc w:val="both"/>
        <w:rPr>
          <w:rFonts w:asciiTheme="minorHAnsi" w:hAnsiTheme="minorHAnsi" w:cstheme="minorHAnsi"/>
          <w:sz w:val="20"/>
          <w:szCs w:val="20"/>
        </w:rPr>
      </w:pPr>
    </w:p>
    <w:p w14:paraId="09CC6B90" w14:textId="77777777"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De igual manera, los egresos por despacho llegan a 298 procesos, lo cual supera en 28% los egresos promedio de los Juzgados Promiscuos Municipales del resto del país.</w:t>
      </w:r>
    </w:p>
    <w:p w14:paraId="02473315" w14:textId="77777777" w:rsidR="008C3E69" w:rsidRPr="00AB6A08" w:rsidRDefault="008C3E69" w:rsidP="008C3E69">
      <w:pPr>
        <w:pStyle w:val="Ttulo6"/>
        <w:numPr>
          <w:ilvl w:val="0"/>
          <w:numId w:val="111"/>
        </w:numPr>
        <w:rPr>
          <w:szCs w:val="20"/>
          <w:lang w:val="es-CO"/>
        </w:rPr>
      </w:pPr>
      <w:r w:rsidRPr="00AB6A08">
        <w:rPr>
          <w:szCs w:val="20"/>
          <w:lang w:val="es-CO"/>
        </w:rPr>
        <w:lastRenderedPageBreak/>
        <w:t xml:space="preserve">Especialidad: Pequeñas Causas y Competencia Múltiple </w:t>
      </w:r>
    </w:p>
    <w:p w14:paraId="007F4FD9" w14:textId="77777777" w:rsidR="008C3E69" w:rsidRPr="006F236E" w:rsidRDefault="008C3E69" w:rsidP="008C3E69">
      <w:pPr>
        <w:spacing w:line="276" w:lineRule="auto"/>
        <w:jc w:val="both"/>
        <w:rPr>
          <w:rFonts w:ascii="Calibri" w:hAnsi="Calibri" w:cs="Calibri"/>
          <w:sz w:val="20"/>
          <w:szCs w:val="20"/>
          <w:lang w:val="es-CO"/>
        </w:rPr>
      </w:pPr>
    </w:p>
    <w:p w14:paraId="2F26F98C" w14:textId="77777777"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Los dos juzgados que existen para la ciudad de Neiva están funcionando cerca al Palacio de Justicia, en un inmueble al servicio de la Rama Judicial,  ante la falta de respuesta efectiva de la Alcaldía Municipal a las reiteradas peticiones que se realizaron para lograr la ubicación de los citados despachos judiciales en las comunas de esta ciudad.</w:t>
      </w:r>
    </w:p>
    <w:p w14:paraId="054045CD" w14:textId="77777777" w:rsidR="008C3E69" w:rsidRPr="00453FDD" w:rsidRDefault="008C3E69" w:rsidP="008C3E69">
      <w:pPr>
        <w:spacing w:line="276" w:lineRule="auto"/>
        <w:jc w:val="both"/>
        <w:rPr>
          <w:rFonts w:asciiTheme="minorHAnsi" w:hAnsiTheme="minorHAnsi" w:cstheme="minorHAnsi"/>
          <w:sz w:val="20"/>
          <w:szCs w:val="20"/>
        </w:rPr>
      </w:pPr>
    </w:p>
    <w:p w14:paraId="0DC276EC" w14:textId="40CE7DB9"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En tan solo 15 meses de funcionamiento, los Jueces de Pequeñas Causas y Competencia Múltiple recibieron </w:t>
      </w:r>
      <w:r w:rsidR="00267DBF">
        <w:rPr>
          <w:rFonts w:asciiTheme="minorHAnsi" w:hAnsiTheme="minorHAnsi" w:cstheme="minorHAnsi"/>
          <w:sz w:val="20"/>
          <w:szCs w:val="20"/>
        </w:rPr>
        <w:t>aproximadamente</w:t>
      </w:r>
      <w:r w:rsidRPr="00453FDD">
        <w:rPr>
          <w:rFonts w:asciiTheme="minorHAnsi" w:hAnsiTheme="minorHAnsi" w:cstheme="minorHAnsi"/>
          <w:sz w:val="20"/>
          <w:szCs w:val="20"/>
        </w:rPr>
        <w:t xml:space="preserve"> 3.250 procesos cada uno, para un promedio de entradas de 200 procesos mensuales, lo cual conllevaba un alto grado de insatisfacción para la comunidad debido a que la primera actuación tardaba cerca de </w:t>
      </w:r>
      <w:r w:rsidR="00267DBF">
        <w:rPr>
          <w:rFonts w:asciiTheme="minorHAnsi" w:hAnsiTheme="minorHAnsi" w:cstheme="minorHAnsi"/>
          <w:sz w:val="20"/>
          <w:szCs w:val="20"/>
        </w:rPr>
        <w:t>6</w:t>
      </w:r>
      <w:r w:rsidRPr="00453FDD">
        <w:rPr>
          <w:rFonts w:asciiTheme="minorHAnsi" w:hAnsiTheme="minorHAnsi" w:cstheme="minorHAnsi"/>
          <w:sz w:val="20"/>
          <w:szCs w:val="20"/>
        </w:rPr>
        <w:t xml:space="preserve"> meses, con las consecuencias que tiene en aspectos tan delicados como la efectividad de las medidas cautelares, sin mencionar la mora en las demás actuaciones que debían seguirse.</w:t>
      </w:r>
    </w:p>
    <w:p w14:paraId="7858E25B" w14:textId="77777777" w:rsidR="008C3E69" w:rsidRPr="00453FDD" w:rsidRDefault="008C3E69" w:rsidP="008C3E69">
      <w:pPr>
        <w:spacing w:line="276" w:lineRule="auto"/>
        <w:jc w:val="both"/>
        <w:rPr>
          <w:rFonts w:asciiTheme="minorHAnsi" w:hAnsiTheme="minorHAnsi" w:cstheme="minorHAnsi"/>
          <w:sz w:val="20"/>
          <w:szCs w:val="20"/>
        </w:rPr>
      </w:pPr>
    </w:p>
    <w:p w14:paraId="04F0C279" w14:textId="77777777"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Para atender esta grave situación, el Consejo Seccional de la Judicatura adoptó algunas medidas que estaban a su alcance, como suspender el reparto de las acciones de tutela (Acuerdo No. CSJHUA17-439) y, posteriormente, delimitar la jurisdicción de los juzgados, asignándoles el conocimiento únicamente de los procesos que correspondían a las comunas donde tenía competencia territorial (Acuerdo No. CSJHUA17-466). Así mismo, en el mismo Acuerdo se cerró el reparto de los procesos ejecutivos, con excepción de aquellos en los que se ejercitaran derechos reales, que es la principal fuente de demandas.</w:t>
      </w:r>
    </w:p>
    <w:p w14:paraId="23614C23" w14:textId="77777777" w:rsidR="008C3E69" w:rsidRPr="00453FDD" w:rsidRDefault="008C3E69" w:rsidP="008C3E69">
      <w:pPr>
        <w:spacing w:line="276" w:lineRule="auto"/>
        <w:jc w:val="both"/>
        <w:rPr>
          <w:rFonts w:asciiTheme="minorHAnsi" w:hAnsiTheme="minorHAnsi" w:cstheme="minorHAnsi"/>
          <w:sz w:val="20"/>
          <w:szCs w:val="20"/>
        </w:rPr>
      </w:pPr>
    </w:p>
    <w:p w14:paraId="66B2ACAF" w14:textId="77777777"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El cierre del reparto para los procesos ejecutivos que involucran títulos ejecutivos, con excepción de aquellos en los que se ejerciten derechos reales, así como de las acciones constitucionales, fue prorrogado hasta el 30 de junio de 2018, mediante el Acuerdo No. CSJHUA17-502, </w:t>
      </w:r>
      <w:proofErr w:type="gramStart"/>
      <w:r w:rsidRPr="00453FDD">
        <w:rPr>
          <w:rFonts w:asciiTheme="minorHAnsi" w:hAnsiTheme="minorHAnsi" w:cstheme="minorHAnsi"/>
          <w:sz w:val="20"/>
          <w:szCs w:val="20"/>
        </w:rPr>
        <w:t>exigiéndole</w:t>
      </w:r>
      <w:proofErr w:type="gramEnd"/>
      <w:r w:rsidRPr="00453FDD">
        <w:rPr>
          <w:rFonts w:asciiTheme="minorHAnsi" w:hAnsiTheme="minorHAnsi" w:cstheme="minorHAnsi"/>
          <w:sz w:val="20"/>
          <w:szCs w:val="20"/>
        </w:rPr>
        <w:t xml:space="preserve"> a los Juzgados que presentarán un plan de trabajo con las metas de evacuación de las demandas, el cual no debía superar el 30 de marzo del año en curso y publicarse para conocimiento del público.</w:t>
      </w:r>
    </w:p>
    <w:p w14:paraId="6F97AAD6" w14:textId="77777777" w:rsidR="008C3E69" w:rsidRPr="00453FDD" w:rsidRDefault="008C3E69" w:rsidP="008C3E69">
      <w:pPr>
        <w:spacing w:line="276" w:lineRule="auto"/>
        <w:jc w:val="both"/>
        <w:rPr>
          <w:rFonts w:asciiTheme="minorHAnsi" w:hAnsiTheme="minorHAnsi" w:cstheme="minorHAnsi"/>
          <w:sz w:val="20"/>
          <w:szCs w:val="20"/>
          <w:lang w:val="es-CO"/>
        </w:rPr>
      </w:pPr>
    </w:p>
    <w:p w14:paraId="2881B7D9" w14:textId="77777777"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La información de estos despachos está siendo objeto de verificación, pues los dos últimos  titulares del Juzgado 001  informaron que tienen un inventario menor del que se reportó hasta febrero de 2017. Por lo anterior, no se subió la estadística de este año.</w:t>
      </w:r>
    </w:p>
    <w:p w14:paraId="1376CD16" w14:textId="77777777" w:rsidR="008C3E69" w:rsidRPr="00453FDD" w:rsidRDefault="008C3E69" w:rsidP="008C3E69">
      <w:pPr>
        <w:spacing w:line="276" w:lineRule="auto"/>
        <w:rPr>
          <w:rFonts w:asciiTheme="minorHAnsi" w:hAnsiTheme="minorHAnsi" w:cstheme="minorHAnsi"/>
          <w:sz w:val="20"/>
          <w:szCs w:val="20"/>
        </w:rPr>
      </w:pPr>
    </w:p>
    <w:p w14:paraId="4FA682E2" w14:textId="77777777" w:rsidR="008C3E69" w:rsidRPr="00453FDD"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Igualmente, se observa una inconsistencia en los datos de ese despacho por el alto volumen de procesos escritos, lo cual no obedece a la realidad, teniendo en cuenta que estos </w:t>
      </w:r>
      <w:proofErr w:type="gramStart"/>
      <w:r w:rsidRPr="00453FDD">
        <w:rPr>
          <w:rFonts w:asciiTheme="minorHAnsi" w:hAnsiTheme="minorHAnsi" w:cstheme="minorHAnsi"/>
          <w:sz w:val="20"/>
          <w:szCs w:val="20"/>
        </w:rPr>
        <w:t>despacho</w:t>
      </w:r>
      <w:proofErr w:type="gramEnd"/>
      <w:r w:rsidRPr="00453FDD">
        <w:rPr>
          <w:rFonts w:asciiTheme="minorHAnsi" w:hAnsiTheme="minorHAnsi" w:cstheme="minorHAnsi"/>
          <w:sz w:val="20"/>
          <w:szCs w:val="20"/>
        </w:rPr>
        <w:t xml:space="preserve"> asumieron todos los procesos en oralidad, como se reportó en 2016. </w:t>
      </w:r>
    </w:p>
    <w:p w14:paraId="603D39E5" w14:textId="77777777" w:rsidR="008C3E69" w:rsidRPr="00AB6A08" w:rsidRDefault="008C3E69" w:rsidP="008C3E69">
      <w:pPr>
        <w:pStyle w:val="Ttulo6"/>
        <w:numPr>
          <w:ilvl w:val="0"/>
          <w:numId w:val="111"/>
        </w:numPr>
        <w:rPr>
          <w:szCs w:val="20"/>
          <w:lang w:val="es-CO"/>
        </w:rPr>
      </w:pPr>
      <w:r w:rsidRPr="00AB6A08">
        <w:rPr>
          <w:szCs w:val="20"/>
          <w:lang w:val="es-CO"/>
        </w:rPr>
        <w:t xml:space="preserve">Especialidad: Pequeñas Causas y Competencia Múltiple </w:t>
      </w:r>
    </w:p>
    <w:p w14:paraId="27E2E221" w14:textId="77777777" w:rsidR="008C3E69" w:rsidRPr="00267DBF" w:rsidRDefault="008C3E69" w:rsidP="008C3E69">
      <w:pPr>
        <w:rPr>
          <w:lang w:val="es-CO"/>
        </w:rPr>
      </w:pPr>
    </w:p>
    <w:p w14:paraId="4609E0F5" w14:textId="77777777" w:rsidR="008C3E69" w:rsidRDefault="008C3E69" w:rsidP="008C3E69">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La disminución en los ingresos se debe a que en 2016 este despacho recibió los procesos que tenía un juzgado de descongestión.</w:t>
      </w:r>
    </w:p>
    <w:p w14:paraId="581DC894" w14:textId="77777777" w:rsidR="00864EB7" w:rsidRPr="00453FDD" w:rsidRDefault="00864EB7" w:rsidP="008C3E69">
      <w:pPr>
        <w:spacing w:line="276" w:lineRule="auto"/>
        <w:jc w:val="both"/>
        <w:rPr>
          <w:rFonts w:asciiTheme="minorHAnsi" w:hAnsiTheme="minorHAnsi" w:cstheme="minorHAnsi"/>
          <w:sz w:val="20"/>
          <w:szCs w:val="20"/>
        </w:rPr>
      </w:pPr>
    </w:p>
    <w:p w14:paraId="0407F019" w14:textId="77777777" w:rsidR="008C3E69" w:rsidRPr="002A47BD" w:rsidRDefault="008C3E69" w:rsidP="008C3E69"/>
    <w:p w14:paraId="275A8BFD" w14:textId="77777777" w:rsidR="00824CFD" w:rsidRDefault="00824CFD">
      <w:pPr>
        <w:rPr>
          <w:rFonts w:asciiTheme="minorHAnsi" w:hAnsiTheme="minorHAnsi" w:cstheme="minorHAnsi"/>
          <w:b/>
          <w:sz w:val="20"/>
          <w:szCs w:val="20"/>
        </w:rPr>
      </w:pPr>
      <w:r>
        <w:rPr>
          <w:rFonts w:asciiTheme="minorHAnsi" w:hAnsiTheme="minorHAnsi" w:cstheme="minorHAnsi"/>
          <w:b/>
          <w:sz w:val="20"/>
          <w:szCs w:val="20"/>
        </w:rPr>
        <w:br w:type="page"/>
      </w:r>
    </w:p>
    <w:p w14:paraId="3CDAB9BD" w14:textId="77777777" w:rsidR="00E72B61" w:rsidRDefault="00E72B61" w:rsidP="00E72B61">
      <w:pPr>
        <w:jc w:val="center"/>
        <w:rPr>
          <w:rFonts w:asciiTheme="minorHAnsi" w:hAnsiTheme="minorHAnsi" w:cstheme="minorHAnsi"/>
          <w:b/>
          <w:sz w:val="32"/>
          <w:szCs w:val="32"/>
        </w:rPr>
      </w:pPr>
    </w:p>
    <w:p w14:paraId="2E14616D" w14:textId="77777777" w:rsidR="00E72B61" w:rsidRDefault="00E72B61" w:rsidP="00E72B61">
      <w:pPr>
        <w:jc w:val="center"/>
        <w:rPr>
          <w:rFonts w:asciiTheme="minorHAnsi" w:hAnsiTheme="minorHAnsi" w:cstheme="minorHAnsi"/>
          <w:b/>
          <w:sz w:val="32"/>
          <w:szCs w:val="32"/>
        </w:rPr>
      </w:pPr>
    </w:p>
    <w:p w14:paraId="5EEA5D4D" w14:textId="77777777" w:rsidR="00E72B61" w:rsidRDefault="00E72B61" w:rsidP="00E72B61">
      <w:pPr>
        <w:jc w:val="center"/>
        <w:rPr>
          <w:rFonts w:asciiTheme="minorHAnsi" w:hAnsiTheme="minorHAnsi" w:cstheme="minorHAnsi"/>
          <w:b/>
          <w:sz w:val="32"/>
          <w:szCs w:val="32"/>
        </w:rPr>
      </w:pPr>
    </w:p>
    <w:p w14:paraId="600A307B" w14:textId="77777777" w:rsidR="00E72B61" w:rsidRDefault="00E72B61" w:rsidP="00E72B61">
      <w:pPr>
        <w:jc w:val="center"/>
        <w:rPr>
          <w:rFonts w:asciiTheme="minorHAnsi" w:hAnsiTheme="minorHAnsi" w:cstheme="minorHAnsi"/>
          <w:b/>
          <w:sz w:val="32"/>
          <w:szCs w:val="32"/>
        </w:rPr>
      </w:pPr>
    </w:p>
    <w:p w14:paraId="01F2D2E7" w14:textId="77777777" w:rsidR="00E72B61" w:rsidRDefault="00E72B61" w:rsidP="00E72B61">
      <w:pPr>
        <w:jc w:val="center"/>
        <w:rPr>
          <w:rFonts w:asciiTheme="minorHAnsi" w:hAnsiTheme="minorHAnsi" w:cstheme="minorHAnsi"/>
          <w:b/>
          <w:sz w:val="32"/>
          <w:szCs w:val="32"/>
        </w:rPr>
      </w:pPr>
    </w:p>
    <w:p w14:paraId="5B9190D4" w14:textId="77777777" w:rsidR="00E72B61" w:rsidRDefault="00E72B61" w:rsidP="00E72B61">
      <w:pPr>
        <w:jc w:val="center"/>
        <w:rPr>
          <w:rFonts w:asciiTheme="minorHAnsi" w:hAnsiTheme="minorHAnsi" w:cstheme="minorHAnsi"/>
          <w:b/>
          <w:sz w:val="32"/>
          <w:szCs w:val="32"/>
        </w:rPr>
      </w:pPr>
    </w:p>
    <w:p w14:paraId="7F1E895E" w14:textId="452879F0" w:rsidR="00E72B61" w:rsidRDefault="00E72B61" w:rsidP="00E72B61">
      <w:pPr>
        <w:jc w:val="center"/>
        <w:rPr>
          <w:rFonts w:asciiTheme="minorHAnsi" w:hAnsiTheme="minorHAnsi" w:cstheme="minorHAnsi"/>
          <w:b/>
          <w:sz w:val="32"/>
          <w:szCs w:val="32"/>
        </w:rPr>
      </w:pPr>
      <w:r>
        <w:rPr>
          <w:rFonts w:asciiTheme="minorHAnsi" w:hAnsiTheme="minorHAnsi" w:cstheme="minorHAnsi"/>
          <w:b/>
          <w:sz w:val="32"/>
          <w:szCs w:val="32"/>
        </w:rPr>
        <w:t>ANEXOS</w:t>
      </w:r>
    </w:p>
    <w:p w14:paraId="689C0995" w14:textId="77777777" w:rsidR="00E72B61" w:rsidRDefault="00E72B61">
      <w:pPr>
        <w:rPr>
          <w:rFonts w:asciiTheme="minorHAnsi" w:hAnsiTheme="minorHAnsi" w:cstheme="minorHAnsi"/>
          <w:b/>
          <w:sz w:val="32"/>
          <w:szCs w:val="32"/>
        </w:rPr>
      </w:pPr>
      <w:r>
        <w:rPr>
          <w:rFonts w:asciiTheme="minorHAnsi" w:hAnsiTheme="minorHAnsi" w:cstheme="minorHAnsi"/>
          <w:b/>
          <w:sz w:val="32"/>
          <w:szCs w:val="32"/>
        </w:rPr>
        <w:br w:type="page"/>
      </w:r>
    </w:p>
    <w:p w14:paraId="0BD78C25" w14:textId="087156E0" w:rsidR="00913E6D" w:rsidRPr="00453FDD" w:rsidRDefault="00913E6D" w:rsidP="00913E6D">
      <w:pPr>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lastRenderedPageBreak/>
        <w:t xml:space="preserve">INFORME DE GESTIÓN </w:t>
      </w:r>
    </w:p>
    <w:p w14:paraId="67281392" w14:textId="1157A21C" w:rsidR="00913E6D" w:rsidRPr="00453FDD" w:rsidRDefault="00913E6D" w:rsidP="00913E6D">
      <w:pPr>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CONSEJO SECCIONAL DE LA JUDICATURA DEL HUILA</w:t>
      </w:r>
    </w:p>
    <w:p w14:paraId="0783C7B8" w14:textId="77777777" w:rsidR="00913E6D" w:rsidRPr="00453FDD" w:rsidRDefault="00913E6D" w:rsidP="00913E6D">
      <w:pPr>
        <w:spacing w:line="276" w:lineRule="auto"/>
        <w:jc w:val="both"/>
        <w:rPr>
          <w:rFonts w:asciiTheme="minorHAnsi" w:hAnsiTheme="minorHAnsi" w:cstheme="minorHAnsi"/>
          <w:b/>
          <w:sz w:val="20"/>
          <w:szCs w:val="20"/>
        </w:rPr>
      </w:pPr>
    </w:p>
    <w:p w14:paraId="6591A519" w14:textId="77777777" w:rsidR="00913E6D" w:rsidRPr="00453FDD" w:rsidRDefault="00913E6D" w:rsidP="00913E6D">
      <w:pPr>
        <w:spacing w:line="276" w:lineRule="auto"/>
        <w:jc w:val="both"/>
        <w:rPr>
          <w:rFonts w:asciiTheme="minorHAnsi" w:hAnsiTheme="minorHAnsi" w:cstheme="minorHAnsi"/>
          <w:b/>
          <w:sz w:val="20"/>
          <w:szCs w:val="20"/>
        </w:rPr>
      </w:pPr>
    </w:p>
    <w:p w14:paraId="1F77A652" w14:textId="77777777" w:rsidR="00913E6D" w:rsidRPr="00453FDD" w:rsidRDefault="00913E6D" w:rsidP="00913E6D">
      <w:pPr>
        <w:spacing w:line="276" w:lineRule="auto"/>
        <w:jc w:val="both"/>
        <w:rPr>
          <w:rFonts w:asciiTheme="minorHAnsi" w:hAnsiTheme="minorHAnsi" w:cstheme="minorHAnsi"/>
          <w:b/>
          <w:sz w:val="20"/>
          <w:szCs w:val="20"/>
        </w:rPr>
      </w:pPr>
      <w:r w:rsidRPr="00453FDD">
        <w:rPr>
          <w:rFonts w:asciiTheme="minorHAnsi" w:hAnsiTheme="minorHAnsi" w:cstheme="minorHAnsi"/>
          <w:b/>
          <w:sz w:val="20"/>
          <w:szCs w:val="20"/>
        </w:rPr>
        <w:t>OBJETO</w:t>
      </w:r>
    </w:p>
    <w:p w14:paraId="4C346364" w14:textId="77777777" w:rsidR="00913E6D" w:rsidRPr="00453FDD" w:rsidRDefault="00913E6D" w:rsidP="00913E6D">
      <w:pPr>
        <w:spacing w:line="276" w:lineRule="auto"/>
        <w:jc w:val="both"/>
        <w:rPr>
          <w:rFonts w:asciiTheme="minorHAnsi" w:hAnsiTheme="minorHAnsi" w:cstheme="minorHAnsi"/>
          <w:b/>
          <w:sz w:val="20"/>
          <w:szCs w:val="20"/>
        </w:rPr>
      </w:pPr>
    </w:p>
    <w:p w14:paraId="10D5D7BC"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lang w:val="es-CO"/>
        </w:rPr>
        <w:t xml:space="preserve">Presentar en forma detallada, </w:t>
      </w:r>
      <w:r w:rsidRPr="00453FDD">
        <w:rPr>
          <w:rFonts w:asciiTheme="minorHAnsi" w:hAnsiTheme="minorHAnsi" w:cstheme="minorHAnsi"/>
          <w:sz w:val="20"/>
          <w:szCs w:val="20"/>
        </w:rPr>
        <w:t xml:space="preserve">conforme a las directrices impartidas por el Consejo Superior de la Judicatura mediante el Acuerdo PSAA13-10027 del 6 de noviembre de 2013,  modificado por el acuerdo  PSAA14-10116 de 27 de febrero de 2014, </w:t>
      </w:r>
      <w:r w:rsidRPr="00453FDD">
        <w:rPr>
          <w:rFonts w:asciiTheme="minorHAnsi" w:hAnsiTheme="minorHAnsi" w:cstheme="minorHAnsi"/>
          <w:sz w:val="20"/>
          <w:szCs w:val="20"/>
          <w:lang w:val="es-CO"/>
        </w:rPr>
        <w:t xml:space="preserve">las </w:t>
      </w:r>
      <w:r w:rsidRPr="00453FDD">
        <w:rPr>
          <w:rFonts w:asciiTheme="minorHAnsi" w:hAnsiTheme="minorHAnsi" w:cstheme="minorHAnsi"/>
          <w:sz w:val="20"/>
          <w:szCs w:val="20"/>
        </w:rPr>
        <w:t xml:space="preserve">actividades y gestiones adelantadas por el Consejo Seccional de la Judicatura del Huila, durante el período comprendido entre el </w:t>
      </w:r>
      <w:r w:rsidRPr="00453FDD">
        <w:rPr>
          <w:rFonts w:asciiTheme="minorHAnsi" w:hAnsiTheme="minorHAnsi" w:cstheme="minorHAnsi"/>
          <w:b/>
          <w:sz w:val="20"/>
          <w:szCs w:val="20"/>
        </w:rPr>
        <w:t>1º de enero de 2017 al 31 de enero de 2018</w:t>
      </w:r>
      <w:r w:rsidRPr="00453FDD">
        <w:rPr>
          <w:rFonts w:asciiTheme="minorHAnsi" w:hAnsiTheme="minorHAnsi" w:cstheme="minorHAnsi"/>
          <w:sz w:val="20"/>
          <w:szCs w:val="20"/>
        </w:rPr>
        <w:t xml:space="preserve">, </w:t>
      </w:r>
      <w:r w:rsidRPr="00453FDD">
        <w:rPr>
          <w:rFonts w:asciiTheme="minorHAnsi" w:hAnsiTheme="minorHAnsi" w:cstheme="minorHAnsi"/>
          <w:sz w:val="20"/>
          <w:szCs w:val="20"/>
          <w:lang w:val="es-MX"/>
        </w:rPr>
        <w:t xml:space="preserve">en ejercicio de sus funciones legales y reglamentarias, en especial, las señaladas en el artículo 101 de la Ley 270 de 1996 (Estatutaria de la Administración de Justicia).  </w:t>
      </w:r>
    </w:p>
    <w:p w14:paraId="76C20A0E" w14:textId="77777777" w:rsidR="00913E6D" w:rsidRPr="00453FDD" w:rsidRDefault="00913E6D" w:rsidP="00913E6D">
      <w:pPr>
        <w:tabs>
          <w:tab w:val="left" w:pos="2694"/>
        </w:tabs>
        <w:spacing w:line="276" w:lineRule="auto"/>
        <w:rPr>
          <w:rFonts w:asciiTheme="minorHAnsi" w:hAnsiTheme="minorHAnsi" w:cstheme="minorHAnsi"/>
          <w:b/>
          <w:sz w:val="20"/>
          <w:szCs w:val="20"/>
        </w:rPr>
      </w:pPr>
    </w:p>
    <w:p w14:paraId="0D08B539" w14:textId="77777777" w:rsidR="00913E6D" w:rsidRPr="00453FDD" w:rsidRDefault="00913E6D" w:rsidP="00913E6D">
      <w:pPr>
        <w:spacing w:line="276" w:lineRule="auto"/>
        <w:rPr>
          <w:rFonts w:asciiTheme="minorHAnsi" w:hAnsiTheme="minorHAnsi" w:cstheme="minorHAnsi"/>
          <w:b/>
          <w:sz w:val="20"/>
          <w:szCs w:val="20"/>
        </w:rPr>
      </w:pPr>
      <w:r w:rsidRPr="00453FDD">
        <w:rPr>
          <w:rFonts w:asciiTheme="minorHAnsi" w:hAnsiTheme="minorHAnsi" w:cstheme="minorHAnsi"/>
          <w:b/>
          <w:sz w:val="20"/>
          <w:szCs w:val="20"/>
        </w:rPr>
        <w:t>I.</w:t>
      </w:r>
      <w:r w:rsidRPr="00453FDD">
        <w:rPr>
          <w:rFonts w:asciiTheme="minorHAnsi" w:hAnsiTheme="minorHAnsi" w:cstheme="minorHAnsi"/>
          <w:b/>
          <w:sz w:val="20"/>
          <w:szCs w:val="20"/>
        </w:rPr>
        <w:tab/>
        <w:t>GESTIÓN JUDICIAL</w:t>
      </w:r>
    </w:p>
    <w:p w14:paraId="221D022F" w14:textId="77777777" w:rsidR="00913E6D" w:rsidRPr="00453FDD" w:rsidRDefault="00913E6D" w:rsidP="00913E6D">
      <w:pPr>
        <w:spacing w:line="276" w:lineRule="auto"/>
        <w:rPr>
          <w:rFonts w:asciiTheme="minorHAnsi" w:hAnsiTheme="minorHAnsi" w:cstheme="minorHAnsi"/>
          <w:sz w:val="20"/>
          <w:szCs w:val="20"/>
        </w:rPr>
      </w:pPr>
    </w:p>
    <w:p w14:paraId="4DE97A93"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lang w:val="es-CO"/>
        </w:rPr>
        <w:t xml:space="preserve">En cumplimiento a lo ordenado en el Acuerdo </w:t>
      </w:r>
      <w:r w:rsidRPr="00453FDD">
        <w:rPr>
          <w:rFonts w:asciiTheme="minorHAnsi" w:hAnsiTheme="minorHAnsi" w:cstheme="minorHAnsi"/>
          <w:sz w:val="20"/>
          <w:szCs w:val="20"/>
        </w:rPr>
        <w:t>PSAA16-10583</w:t>
      </w:r>
      <w:r w:rsidRPr="00453FDD">
        <w:rPr>
          <w:rFonts w:asciiTheme="minorHAnsi" w:hAnsiTheme="minorHAnsi" w:cstheme="minorHAnsi"/>
          <w:sz w:val="20"/>
          <w:szCs w:val="20"/>
          <w:lang w:val="es-CO"/>
        </w:rPr>
        <w:t xml:space="preserve"> de 2016, proferido por el Consejo Superior de la Judicatura, el Consejo Seccional de la Judicatura expidió el Acuerdo CSJHUA17-441 del 10 de febrero de 2017 (para la vigencia 2017) y el CSJHUA18-4 del 31 de enero de 2018 (para la vigencia 2018), mediante los cuales se distribuyeron las áreas de actividad </w:t>
      </w:r>
      <w:r w:rsidRPr="00453FDD">
        <w:rPr>
          <w:rFonts w:asciiTheme="minorHAnsi" w:hAnsiTheme="minorHAnsi" w:cstheme="minorHAnsi"/>
          <w:sz w:val="20"/>
          <w:szCs w:val="20"/>
        </w:rPr>
        <w:t>entre los despachos de la Corporación y se fijaron algunos procedimientos internos para su funcionamiento.</w:t>
      </w:r>
    </w:p>
    <w:p w14:paraId="11102768" w14:textId="77777777" w:rsidR="00913E6D" w:rsidRPr="00453FDD" w:rsidRDefault="00913E6D" w:rsidP="00913E6D">
      <w:pPr>
        <w:spacing w:line="276" w:lineRule="auto"/>
        <w:jc w:val="both"/>
        <w:rPr>
          <w:rFonts w:asciiTheme="minorHAnsi" w:hAnsiTheme="minorHAnsi" w:cstheme="minorHAnsi"/>
          <w:sz w:val="20"/>
          <w:szCs w:val="20"/>
        </w:rPr>
      </w:pPr>
    </w:p>
    <w:p w14:paraId="33C477A1"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lang w:val="es-MX"/>
        </w:rPr>
        <w:t>Mediante la labor coordinada de ambos despachos, esta Corporación cumplió con sus obligaciones y alcanzó todas las metas propuestas, realizando las siguientes gestiones:</w:t>
      </w:r>
    </w:p>
    <w:p w14:paraId="132E33D5" w14:textId="77777777" w:rsidR="00913E6D" w:rsidRPr="00453FDD" w:rsidRDefault="00913E6D" w:rsidP="00913E6D">
      <w:pPr>
        <w:spacing w:line="276" w:lineRule="auto"/>
        <w:jc w:val="both"/>
        <w:rPr>
          <w:rFonts w:asciiTheme="minorHAnsi" w:hAnsiTheme="minorHAnsi" w:cstheme="minorHAnsi"/>
          <w:sz w:val="20"/>
          <w:szCs w:val="20"/>
        </w:rPr>
      </w:pPr>
    </w:p>
    <w:p w14:paraId="6E872BC5" w14:textId="77777777" w:rsidR="00913E6D" w:rsidRPr="00453FDD" w:rsidRDefault="00913E6D" w:rsidP="00913E6D">
      <w:pPr>
        <w:numPr>
          <w:ilvl w:val="0"/>
          <w:numId w:val="1"/>
        </w:numPr>
        <w:spacing w:line="276" w:lineRule="auto"/>
        <w:ind w:left="0" w:firstLine="0"/>
        <w:rPr>
          <w:rFonts w:asciiTheme="minorHAnsi" w:hAnsiTheme="minorHAnsi" w:cstheme="minorHAnsi"/>
          <w:b/>
          <w:sz w:val="20"/>
          <w:szCs w:val="20"/>
          <w:lang w:val="es-MX"/>
        </w:rPr>
      </w:pPr>
      <w:r w:rsidRPr="00453FDD">
        <w:rPr>
          <w:rFonts w:asciiTheme="minorHAnsi" w:hAnsiTheme="minorHAnsi" w:cstheme="minorHAnsi"/>
          <w:b/>
          <w:sz w:val="20"/>
          <w:szCs w:val="20"/>
          <w:lang w:val="es-MX"/>
        </w:rPr>
        <w:t xml:space="preserve"> Administración de la Carrera Judicial</w:t>
      </w:r>
    </w:p>
    <w:p w14:paraId="52A72A03" w14:textId="77777777" w:rsidR="00913E6D" w:rsidRPr="00453FDD" w:rsidRDefault="00913E6D" w:rsidP="00913E6D">
      <w:pPr>
        <w:spacing w:line="276" w:lineRule="auto"/>
        <w:jc w:val="both"/>
        <w:rPr>
          <w:rFonts w:asciiTheme="minorHAnsi" w:hAnsiTheme="minorHAnsi" w:cstheme="minorHAnsi"/>
          <w:sz w:val="20"/>
          <w:szCs w:val="20"/>
          <w:lang w:val="es-MX"/>
        </w:rPr>
      </w:pPr>
    </w:p>
    <w:p w14:paraId="7203A242"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En el Distrito Judicial de Neiva, para la jurisdicción ordinaria, a la fecha existen 128 despachos judiciales, distribuidos en 4 circuitos, los cuales cubren la totalidad de los 37 municipios que conforman el Departamento del Huila.</w:t>
      </w:r>
    </w:p>
    <w:p w14:paraId="1074B0C5"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p>
    <w:p w14:paraId="67AE3388"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Por su parte, el Distrito Judicial del Huila, integrado por la jurisdicción contencioso administrativa y la jurisdicción disciplinaria, tiene 18 despachos judiciales, de los cuales 6 despachos corresponden a los magistrados del Tribunal Contencioso Administrativo del Huila, 10 a los jueces administrativos y 2 a la Sala Disciplinaria.</w:t>
      </w:r>
    </w:p>
    <w:p w14:paraId="20FBCA91"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p>
    <w:p w14:paraId="7696CE33"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Sin embargo, no todos los funcionarios judiciales titulares de estos despachos, hacen parte de la carrera judicial, como se puede observar a </w:t>
      </w:r>
      <w:proofErr w:type="spellStart"/>
      <w:r w:rsidRPr="00453FDD">
        <w:rPr>
          <w:rFonts w:asciiTheme="minorHAnsi" w:hAnsiTheme="minorHAnsi" w:cstheme="minorHAnsi"/>
          <w:sz w:val="20"/>
          <w:szCs w:val="20"/>
        </w:rPr>
        <w:t>continación</w:t>
      </w:r>
      <w:proofErr w:type="spellEnd"/>
      <w:r w:rsidRPr="00453FDD">
        <w:rPr>
          <w:rFonts w:asciiTheme="minorHAnsi" w:hAnsiTheme="minorHAnsi" w:cstheme="minorHAnsi"/>
          <w:sz w:val="20"/>
          <w:szCs w:val="20"/>
        </w:rPr>
        <w:t>:</w:t>
      </w:r>
    </w:p>
    <w:p w14:paraId="12717D35"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p>
    <w:p w14:paraId="26DD0557" w14:textId="39E63C00"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b/>
        <w:t>Magistrados en propiedad</w:t>
      </w:r>
      <w:r w:rsidR="00056DB1">
        <w:rPr>
          <w:rFonts w:asciiTheme="minorHAnsi" w:hAnsiTheme="minorHAnsi" w:cstheme="minorHAnsi"/>
          <w:sz w:val="20"/>
          <w:szCs w:val="20"/>
        </w:rPr>
        <w:tab/>
      </w:r>
      <w:r w:rsidR="00056DB1">
        <w:rPr>
          <w:rFonts w:asciiTheme="minorHAnsi" w:hAnsiTheme="minorHAnsi" w:cstheme="minorHAnsi"/>
          <w:sz w:val="20"/>
          <w:szCs w:val="20"/>
        </w:rPr>
        <w:tab/>
      </w:r>
      <w:r w:rsidRPr="00453FDD">
        <w:rPr>
          <w:rFonts w:asciiTheme="minorHAnsi" w:hAnsiTheme="minorHAnsi" w:cstheme="minorHAnsi"/>
          <w:sz w:val="20"/>
          <w:szCs w:val="20"/>
        </w:rPr>
        <w:t>:</w:t>
      </w:r>
      <w:r w:rsidRPr="00453FDD">
        <w:rPr>
          <w:rFonts w:asciiTheme="minorHAnsi" w:hAnsiTheme="minorHAnsi" w:cstheme="minorHAnsi"/>
          <w:sz w:val="20"/>
          <w:szCs w:val="20"/>
        </w:rPr>
        <w:tab/>
      </w:r>
      <w:r w:rsidRPr="00453FDD">
        <w:rPr>
          <w:rFonts w:asciiTheme="minorHAnsi" w:hAnsiTheme="minorHAnsi" w:cstheme="minorHAnsi"/>
          <w:sz w:val="20"/>
          <w:szCs w:val="20"/>
        </w:rPr>
        <w:tab/>
        <w:t>14</w:t>
      </w:r>
    </w:p>
    <w:p w14:paraId="08229F18" w14:textId="38E2BB34"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b/>
        <w:t>Magistrados en provisionalidad</w:t>
      </w:r>
      <w:r w:rsidR="00056DB1">
        <w:rPr>
          <w:rFonts w:asciiTheme="minorHAnsi" w:hAnsiTheme="minorHAnsi" w:cstheme="minorHAnsi"/>
          <w:sz w:val="20"/>
          <w:szCs w:val="20"/>
        </w:rPr>
        <w:tab/>
      </w:r>
      <w:r w:rsidRPr="00453FDD">
        <w:rPr>
          <w:rFonts w:asciiTheme="minorHAnsi" w:hAnsiTheme="minorHAnsi" w:cstheme="minorHAnsi"/>
          <w:sz w:val="20"/>
          <w:szCs w:val="20"/>
        </w:rPr>
        <w:t>:</w:t>
      </w:r>
      <w:r w:rsidRPr="00453FDD">
        <w:rPr>
          <w:rFonts w:asciiTheme="minorHAnsi" w:hAnsiTheme="minorHAnsi" w:cstheme="minorHAnsi"/>
          <w:sz w:val="20"/>
          <w:szCs w:val="20"/>
        </w:rPr>
        <w:tab/>
      </w:r>
      <w:r w:rsidR="00056DB1">
        <w:rPr>
          <w:rFonts w:asciiTheme="minorHAnsi" w:hAnsiTheme="minorHAnsi" w:cstheme="minorHAnsi"/>
          <w:sz w:val="20"/>
          <w:szCs w:val="20"/>
        </w:rPr>
        <w:tab/>
      </w:r>
      <w:r w:rsidRPr="00453FDD">
        <w:rPr>
          <w:rFonts w:asciiTheme="minorHAnsi" w:hAnsiTheme="minorHAnsi" w:cstheme="minorHAnsi"/>
          <w:sz w:val="20"/>
          <w:szCs w:val="20"/>
        </w:rPr>
        <w:t>3</w:t>
      </w:r>
    </w:p>
    <w:p w14:paraId="333E0FF2" w14:textId="16BB8180"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b/>
        <w:t>Jueces en propiedad</w:t>
      </w:r>
      <w:r w:rsidR="00056DB1">
        <w:rPr>
          <w:rFonts w:asciiTheme="minorHAnsi" w:hAnsiTheme="minorHAnsi" w:cstheme="minorHAnsi"/>
          <w:sz w:val="20"/>
          <w:szCs w:val="20"/>
        </w:rPr>
        <w:tab/>
      </w:r>
      <w:r w:rsidR="00056DB1">
        <w:rPr>
          <w:rFonts w:asciiTheme="minorHAnsi" w:hAnsiTheme="minorHAnsi" w:cstheme="minorHAnsi"/>
          <w:sz w:val="20"/>
          <w:szCs w:val="20"/>
        </w:rPr>
        <w:tab/>
      </w:r>
      <w:r w:rsidR="00056DB1">
        <w:rPr>
          <w:rFonts w:asciiTheme="minorHAnsi" w:hAnsiTheme="minorHAnsi" w:cstheme="minorHAnsi"/>
          <w:sz w:val="20"/>
          <w:szCs w:val="20"/>
        </w:rPr>
        <w:tab/>
      </w:r>
      <w:r w:rsidR="00056DB1">
        <w:rPr>
          <w:rFonts w:asciiTheme="minorHAnsi" w:hAnsiTheme="minorHAnsi" w:cstheme="minorHAnsi"/>
          <w:sz w:val="20"/>
          <w:szCs w:val="20"/>
        </w:rPr>
        <w:tab/>
      </w:r>
      <w:r w:rsidRPr="00453FDD">
        <w:rPr>
          <w:rFonts w:asciiTheme="minorHAnsi" w:hAnsiTheme="minorHAnsi" w:cstheme="minorHAnsi"/>
          <w:sz w:val="20"/>
          <w:szCs w:val="20"/>
        </w:rPr>
        <w:t xml:space="preserve">: </w:t>
      </w:r>
      <w:r w:rsidRPr="00453FDD">
        <w:rPr>
          <w:rFonts w:asciiTheme="minorHAnsi" w:hAnsiTheme="minorHAnsi" w:cstheme="minorHAnsi"/>
          <w:sz w:val="20"/>
          <w:szCs w:val="20"/>
        </w:rPr>
        <w:tab/>
      </w:r>
      <w:r w:rsidRPr="00453FDD">
        <w:rPr>
          <w:rFonts w:asciiTheme="minorHAnsi" w:hAnsiTheme="minorHAnsi" w:cstheme="minorHAnsi"/>
          <w:sz w:val="20"/>
          <w:szCs w:val="20"/>
        </w:rPr>
        <w:tab/>
        <w:t>81</w:t>
      </w:r>
    </w:p>
    <w:p w14:paraId="6EF6818A" w14:textId="682D9CBC"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b/>
        <w:t>Jueces en provisionalidad</w:t>
      </w:r>
      <w:r w:rsidR="00056DB1">
        <w:rPr>
          <w:rFonts w:asciiTheme="minorHAnsi" w:hAnsiTheme="minorHAnsi" w:cstheme="minorHAnsi"/>
          <w:sz w:val="20"/>
          <w:szCs w:val="20"/>
        </w:rPr>
        <w:tab/>
      </w:r>
      <w:r w:rsidR="00056DB1">
        <w:rPr>
          <w:rFonts w:asciiTheme="minorHAnsi" w:hAnsiTheme="minorHAnsi" w:cstheme="minorHAnsi"/>
          <w:sz w:val="20"/>
          <w:szCs w:val="20"/>
        </w:rPr>
        <w:tab/>
      </w:r>
      <w:r w:rsidR="00056DB1">
        <w:rPr>
          <w:rFonts w:asciiTheme="minorHAnsi" w:hAnsiTheme="minorHAnsi" w:cstheme="minorHAnsi"/>
          <w:sz w:val="20"/>
          <w:szCs w:val="20"/>
        </w:rPr>
        <w:tab/>
      </w:r>
      <w:r w:rsidRPr="00453FDD">
        <w:rPr>
          <w:rFonts w:asciiTheme="minorHAnsi" w:hAnsiTheme="minorHAnsi" w:cstheme="minorHAnsi"/>
          <w:sz w:val="20"/>
          <w:szCs w:val="20"/>
        </w:rPr>
        <w:t xml:space="preserve">: </w:t>
      </w:r>
      <w:r w:rsidRPr="00453FDD">
        <w:rPr>
          <w:rFonts w:asciiTheme="minorHAnsi" w:hAnsiTheme="minorHAnsi" w:cstheme="minorHAnsi"/>
          <w:sz w:val="20"/>
          <w:szCs w:val="20"/>
        </w:rPr>
        <w:tab/>
      </w:r>
      <w:r w:rsidRPr="00453FDD">
        <w:rPr>
          <w:rFonts w:asciiTheme="minorHAnsi" w:hAnsiTheme="minorHAnsi" w:cstheme="minorHAnsi"/>
          <w:sz w:val="20"/>
          <w:szCs w:val="20"/>
        </w:rPr>
        <w:tab/>
        <w:t>49</w:t>
      </w:r>
    </w:p>
    <w:p w14:paraId="01D4880B"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p>
    <w:p w14:paraId="5173B9AE"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Por lo tanto, el Consejo Seccional de la Judicatura coordina, en la órbita de su competencia, 146 despachos judiciales, distribuidos así:</w:t>
      </w:r>
    </w:p>
    <w:p w14:paraId="5FA71E14"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860"/>
        <w:gridCol w:w="992"/>
        <w:gridCol w:w="992"/>
        <w:gridCol w:w="1010"/>
      </w:tblGrid>
      <w:tr w:rsidR="00913E6D" w:rsidRPr="00453FDD" w14:paraId="32E75F9B" w14:textId="77777777" w:rsidTr="00453FDD">
        <w:tc>
          <w:tcPr>
            <w:tcW w:w="5209" w:type="dxa"/>
            <w:shd w:val="clear" w:color="auto" w:fill="D9D9D9"/>
            <w:vAlign w:val="center"/>
          </w:tcPr>
          <w:p w14:paraId="2939DC41"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Tipo de despacho</w:t>
            </w:r>
          </w:p>
        </w:tc>
        <w:tc>
          <w:tcPr>
            <w:tcW w:w="853" w:type="dxa"/>
            <w:shd w:val="clear" w:color="auto" w:fill="D9D9D9"/>
          </w:tcPr>
          <w:p w14:paraId="2BC36E2D"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Circuito de Neiva</w:t>
            </w:r>
          </w:p>
        </w:tc>
        <w:tc>
          <w:tcPr>
            <w:tcW w:w="992" w:type="dxa"/>
            <w:shd w:val="clear" w:color="auto" w:fill="D9D9D9"/>
          </w:tcPr>
          <w:p w14:paraId="03666F8C"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Circuito de Pitalito</w:t>
            </w:r>
          </w:p>
        </w:tc>
        <w:tc>
          <w:tcPr>
            <w:tcW w:w="992" w:type="dxa"/>
            <w:shd w:val="clear" w:color="auto" w:fill="D9D9D9"/>
          </w:tcPr>
          <w:p w14:paraId="0BD1EE02"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Circuito de Garzón</w:t>
            </w:r>
          </w:p>
        </w:tc>
        <w:tc>
          <w:tcPr>
            <w:tcW w:w="1010" w:type="dxa"/>
            <w:shd w:val="clear" w:color="auto" w:fill="D9D9D9"/>
          </w:tcPr>
          <w:p w14:paraId="0FA47349"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Circuito de La Plata</w:t>
            </w:r>
          </w:p>
        </w:tc>
      </w:tr>
      <w:tr w:rsidR="00913E6D" w:rsidRPr="00453FDD" w14:paraId="53174DC3" w14:textId="77777777" w:rsidTr="00453FDD">
        <w:tc>
          <w:tcPr>
            <w:tcW w:w="5209" w:type="dxa"/>
            <w:shd w:val="clear" w:color="auto" w:fill="auto"/>
          </w:tcPr>
          <w:p w14:paraId="714B9DF7"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Magistrados Tribunal Contencioso Administrativo</w:t>
            </w:r>
          </w:p>
        </w:tc>
        <w:tc>
          <w:tcPr>
            <w:tcW w:w="853" w:type="dxa"/>
            <w:shd w:val="clear" w:color="auto" w:fill="auto"/>
            <w:vAlign w:val="center"/>
          </w:tcPr>
          <w:p w14:paraId="7CF7F2B4"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6</w:t>
            </w:r>
          </w:p>
        </w:tc>
        <w:tc>
          <w:tcPr>
            <w:tcW w:w="992" w:type="dxa"/>
            <w:shd w:val="clear" w:color="auto" w:fill="auto"/>
            <w:vAlign w:val="center"/>
          </w:tcPr>
          <w:p w14:paraId="4F26EBD6"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233241BE"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5A10D70F"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3D9477FD" w14:textId="77777777" w:rsidTr="00453FDD">
        <w:tc>
          <w:tcPr>
            <w:tcW w:w="5209" w:type="dxa"/>
            <w:shd w:val="clear" w:color="auto" w:fill="auto"/>
          </w:tcPr>
          <w:p w14:paraId="400F2096"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Magistrados Tribunal Superior Sala Civil Familia Laboral </w:t>
            </w:r>
          </w:p>
        </w:tc>
        <w:tc>
          <w:tcPr>
            <w:tcW w:w="853" w:type="dxa"/>
            <w:shd w:val="clear" w:color="auto" w:fill="auto"/>
            <w:vAlign w:val="center"/>
          </w:tcPr>
          <w:p w14:paraId="1F61DFCE"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5</w:t>
            </w:r>
          </w:p>
        </w:tc>
        <w:tc>
          <w:tcPr>
            <w:tcW w:w="992" w:type="dxa"/>
            <w:shd w:val="clear" w:color="auto" w:fill="auto"/>
            <w:vAlign w:val="center"/>
          </w:tcPr>
          <w:p w14:paraId="08D395FD"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382DCE92"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505A91B4"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173FED05" w14:textId="77777777" w:rsidTr="00453FDD">
        <w:tc>
          <w:tcPr>
            <w:tcW w:w="5209" w:type="dxa"/>
            <w:shd w:val="clear" w:color="auto" w:fill="auto"/>
          </w:tcPr>
          <w:p w14:paraId="03CBF756"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Magistrados Tribunal Superior Sala Penal</w:t>
            </w:r>
          </w:p>
        </w:tc>
        <w:tc>
          <w:tcPr>
            <w:tcW w:w="853" w:type="dxa"/>
            <w:shd w:val="clear" w:color="auto" w:fill="auto"/>
            <w:vAlign w:val="center"/>
          </w:tcPr>
          <w:p w14:paraId="42DC4A3A"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4</w:t>
            </w:r>
          </w:p>
        </w:tc>
        <w:tc>
          <w:tcPr>
            <w:tcW w:w="992" w:type="dxa"/>
            <w:shd w:val="clear" w:color="auto" w:fill="auto"/>
            <w:vAlign w:val="center"/>
          </w:tcPr>
          <w:p w14:paraId="18185E73"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79EC3146"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752B3FEA"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7029F598" w14:textId="77777777" w:rsidTr="00453FDD">
        <w:tc>
          <w:tcPr>
            <w:tcW w:w="5209" w:type="dxa"/>
            <w:shd w:val="clear" w:color="auto" w:fill="auto"/>
          </w:tcPr>
          <w:p w14:paraId="0A7499C8"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Magistrados Sala Jurisdiccional Disciplinaria</w:t>
            </w:r>
          </w:p>
        </w:tc>
        <w:tc>
          <w:tcPr>
            <w:tcW w:w="853" w:type="dxa"/>
            <w:shd w:val="clear" w:color="auto" w:fill="auto"/>
            <w:vAlign w:val="center"/>
          </w:tcPr>
          <w:p w14:paraId="363C53A4"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43618714"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0F87F591"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6DE47358"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3155857B" w14:textId="77777777" w:rsidTr="00453FDD">
        <w:tc>
          <w:tcPr>
            <w:tcW w:w="5209" w:type="dxa"/>
            <w:shd w:val="clear" w:color="auto" w:fill="auto"/>
          </w:tcPr>
          <w:p w14:paraId="14BFC786"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Total Magistrados</w:t>
            </w:r>
          </w:p>
        </w:tc>
        <w:tc>
          <w:tcPr>
            <w:tcW w:w="853" w:type="dxa"/>
            <w:shd w:val="clear" w:color="auto" w:fill="auto"/>
            <w:vAlign w:val="center"/>
          </w:tcPr>
          <w:p w14:paraId="1C562A89"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17</w:t>
            </w:r>
          </w:p>
        </w:tc>
        <w:tc>
          <w:tcPr>
            <w:tcW w:w="992" w:type="dxa"/>
            <w:shd w:val="clear" w:color="auto" w:fill="auto"/>
            <w:vAlign w:val="center"/>
          </w:tcPr>
          <w:p w14:paraId="30AA8EDB"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1A372D2B"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51CC9AA5"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6E749828" w14:textId="77777777" w:rsidTr="00453FDD">
        <w:tc>
          <w:tcPr>
            <w:tcW w:w="5209" w:type="dxa"/>
            <w:shd w:val="clear" w:color="auto" w:fill="auto"/>
          </w:tcPr>
          <w:p w14:paraId="38EE9BD9"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Jueces Administrativos </w:t>
            </w:r>
          </w:p>
        </w:tc>
        <w:tc>
          <w:tcPr>
            <w:tcW w:w="853" w:type="dxa"/>
            <w:shd w:val="clear" w:color="auto" w:fill="auto"/>
            <w:vAlign w:val="center"/>
          </w:tcPr>
          <w:p w14:paraId="34DD9758"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9</w:t>
            </w:r>
          </w:p>
        </w:tc>
        <w:tc>
          <w:tcPr>
            <w:tcW w:w="992" w:type="dxa"/>
            <w:shd w:val="clear" w:color="auto" w:fill="auto"/>
            <w:vAlign w:val="center"/>
          </w:tcPr>
          <w:p w14:paraId="3403D7B2"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1276A182"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6C1EA388"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36CB48D5" w14:textId="77777777" w:rsidTr="00453FDD">
        <w:tc>
          <w:tcPr>
            <w:tcW w:w="5209" w:type="dxa"/>
            <w:shd w:val="clear" w:color="auto" w:fill="auto"/>
          </w:tcPr>
          <w:p w14:paraId="09FE2B33"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del Circuito</w:t>
            </w:r>
          </w:p>
        </w:tc>
        <w:tc>
          <w:tcPr>
            <w:tcW w:w="853" w:type="dxa"/>
            <w:shd w:val="clear" w:color="auto" w:fill="auto"/>
            <w:vAlign w:val="center"/>
          </w:tcPr>
          <w:p w14:paraId="76CBEFF5"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5</w:t>
            </w:r>
          </w:p>
        </w:tc>
        <w:tc>
          <w:tcPr>
            <w:tcW w:w="992" w:type="dxa"/>
            <w:shd w:val="clear" w:color="auto" w:fill="auto"/>
            <w:vAlign w:val="center"/>
          </w:tcPr>
          <w:p w14:paraId="08C17F32"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023957F1"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6CEF638F"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6D6784D6" w14:textId="77777777" w:rsidTr="00453FDD">
        <w:tc>
          <w:tcPr>
            <w:tcW w:w="5209" w:type="dxa"/>
            <w:shd w:val="clear" w:color="auto" w:fill="auto"/>
          </w:tcPr>
          <w:p w14:paraId="2FB5E2BB"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del Circuito para adolescentes</w:t>
            </w:r>
          </w:p>
        </w:tc>
        <w:tc>
          <w:tcPr>
            <w:tcW w:w="853" w:type="dxa"/>
            <w:shd w:val="clear" w:color="auto" w:fill="auto"/>
            <w:vAlign w:val="center"/>
          </w:tcPr>
          <w:p w14:paraId="6FC7E11E"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62143D26"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3D7AC162"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295999A1"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007DB459" w14:textId="77777777" w:rsidTr="00453FDD">
        <w:tc>
          <w:tcPr>
            <w:tcW w:w="5209" w:type="dxa"/>
            <w:shd w:val="clear" w:color="auto" w:fill="auto"/>
          </w:tcPr>
          <w:p w14:paraId="375FED4B"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Promiscuos del Circuito</w:t>
            </w:r>
          </w:p>
        </w:tc>
        <w:tc>
          <w:tcPr>
            <w:tcW w:w="853" w:type="dxa"/>
            <w:shd w:val="clear" w:color="auto" w:fill="auto"/>
            <w:vAlign w:val="center"/>
          </w:tcPr>
          <w:p w14:paraId="761F3148"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25B28B99"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4DA22A8C"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61471F04"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r>
      <w:tr w:rsidR="00913E6D" w:rsidRPr="00453FDD" w14:paraId="5446D0FB" w14:textId="77777777" w:rsidTr="00453FDD">
        <w:tc>
          <w:tcPr>
            <w:tcW w:w="5209" w:type="dxa"/>
            <w:shd w:val="clear" w:color="auto" w:fill="auto"/>
          </w:tcPr>
          <w:p w14:paraId="717C7047"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del Circuito Especializados</w:t>
            </w:r>
          </w:p>
        </w:tc>
        <w:tc>
          <w:tcPr>
            <w:tcW w:w="853" w:type="dxa"/>
            <w:shd w:val="clear" w:color="auto" w:fill="auto"/>
            <w:vAlign w:val="center"/>
          </w:tcPr>
          <w:p w14:paraId="4DEC4B9B"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7D1D4967"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6795FB49"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7FD61DEC"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6F1F2E3D" w14:textId="77777777" w:rsidTr="00453FDD">
        <w:tc>
          <w:tcPr>
            <w:tcW w:w="5209" w:type="dxa"/>
            <w:shd w:val="clear" w:color="auto" w:fill="auto"/>
          </w:tcPr>
          <w:p w14:paraId="3BCC1CE7"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Jueces de Ejecución de Penas </w:t>
            </w:r>
          </w:p>
        </w:tc>
        <w:tc>
          <w:tcPr>
            <w:tcW w:w="853" w:type="dxa"/>
            <w:shd w:val="clear" w:color="auto" w:fill="auto"/>
            <w:vAlign w:val="center"/>
          </w:tcPr>
          <w:p w14:paraId="207D9D17"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4</w:t>
            </w:r>
          </w:p>
        </w:tc>
        <w:tc>
          <w:tcPr>
            <w:tcW w:w="992" w:type="dxa"/>
            <w:shd w:val="clear" w:color="auto" w:fill="auto"/>
            <w:vAlign w:val="center"/>
          </w:tcPr>
          <w:p w14:paraId="0E0046A9"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3BA389ED"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0BEF1C59"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4193813B" w14:textId="77777777" w:rsidTr="00453FDD">
        <w:tc>
          <w:tcPr>
            <w:tcW w:w="5209" w:type="dxa"/>
            <w:shd w:val="clear" w:color="auto" w:fill="auto"/>
          </w:tcPr>
          <w:p w14:paraId="1A3DC4F0"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del Circuito de Extinción de Dominio</w:t>
            </w:r>
          </w:p>
        </w:tc>
        <w:tc>
          <w:tcPr>
            <w:tcW w:w="853" w:type="dxa"/>
            <w:shd w:val="clear" w:color="auto" w:fill="auto"/>
            <w:vAlign w:val="center"/>
          </w:tcPr>
          <w:p w14:paraId="4EB8D885"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c>
          <w:tcPr>
            <w:tcW w:w="992" w:type="dxa"/>
            <w:shd w:val="clear" w:color="auto" w:fill="auto"/>
            <w:vAlign w:val="center"/>
          </w:tcPr>
          <w:p w14:paraId="24573C09"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41A6F751"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3D6AB44B"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4E4F7A0F" w14:textId="77777777" w:rsidTr="00453FDD">
        <w:tc>
          <w:tcPr>
            <w:tcW w:w="5209" w:type="dxa"/>
            <w:shd w:val="clear" w:color="auto" w:fill="auto"/>
          </w:tcPr>
          <w:p w14:paraId="52D1820F"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Civiles del Circuito</w:t>
            </w:r>
          </w:p>
        </w:tc>
        <w:tc>
          <w:tcPr>
            <w:tcW w:w="853" w:type="dxa"/>
            <w:shd w:val="clear" w:color="auto" w:fill="auto"/>
            <w:vAlign w:val="center"/>
          </w:tcPr>
          <w:p w14:paraId="4A775A2E"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5</w:t>
            </w:r>
          </w:p>
        </w:tc>
        <w:tc>
          <w:tcPr>
            <w:tcW w:w="992" w:type="dxa"/>
            <w:shd w:val="clear" w:color="auto" w:fill="auto"/>
            <w:vAlign w:val="center"/>
          </w:tcPr>
          <w:p w14:paraId="5FCB83A8"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1D86A1EB"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50FE7EB3"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1C07AEC1" w14:textId="77777777" w:rsidTr="00453FDD">
        <w:tc>
          <w:tcPr>
            <w:tcW w:w="5209" w:type="dxa"/>
            <w:shd w:val="clear" w:color="auto" w:fill="auto"/>
          </w:tcPr>
          <w:p w14:paraId="5A0A73E7"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de Familia</w:t>
            </w:r>
          </w:p>
        </w:tc>
        <w:tc>
          <w:tcPr>
            <w:tcW w:w="853" w:type="dxa"/>
            <w:shd w:val="clear" w:color="auto" w:fill="auto"/>
            <w:vAlign w:val="center"/>
          </w:tcPr>
          <w:p w14:paraId="5E0D58AE"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5</w:t>
            </w:r>
          </w:p>
        </w:tc>
        <w:tc>
          <w:tcPr>
            <w:tcW w:w="992" w:type="dxa"/>
            <w:shd w:val="clear" w:color="auto" w:fill="auto"/>
            <w:vAlign w:val="center"/>
          </w:tcPr>
          <w:p w14:paraId="410FFD67"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1D792B5E"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4C816B8C"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7286CACF" w14:textId="77777777" w:rsidTr="00453FDD">
        <w:tc>
          <w:tcPr>
            <w:tcW w:w="5209" w:type="dxa"/>
            <w:shd w:val="clear" w:color="auto" w:fill="auto"/>
          </w:tcPr>
          <w:p w14:paraId="6DC7F43B"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Promiscuos de Familia</w:t>
            </w:r>
          </w:p>
        </w:tc>
        <w:tc>
          <w:tcPr>
            <w:tcW w:w="853" w:type="dxa"/>
            <w:shd w:val="clear" w:color="auto" w:fill="auto"/>
            <w:vAlign w:val="center"/>
          </w:tcPr>
          <w:p w14:paraId="2AF17EA2"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0D93E8CB"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7E566259"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5307EFC9"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r>
      <w:tr w:rsidR="00913E6D" w:rsidRPr="00453FDD" w14:paraId="5EC92E91" w14:textId="77777777" w:rsidTr="00453FDD">
        <w:tc>
          <w:tcPr>
            <w:tcW w:w="5209" w:type="dxa"/>
            <w:shd w:val="clear" w:color="auto" w:fill="auto"/>
          </w:tcPr>
          <w:p w14:paraId="381F4A68"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Laborales</w:t>
            </w:r>
          </w:p>
        </w:tc>
        <w:tc>
          <w:tcPr>
            <w:tcW w:w="853" w:type="dxa"/>
            <w:shd w:val="clear" w:color="auto" w:fill="auto"/>
            <w:vAlign w:val="center"/>
          </w:tcPr>
          <w:p w14:paraId="23763E24"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0A3AB410"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c>
          <w:tcPr>
            <w:tcW w:w="992" w:type="dxa"/>
            <w:shd w:val="clear" w:color="auto" w:fill="auto"/>
            <w:vAlign w:val="center"/>
          </w:tcPr>
          <w:p w14:paraId="091A7A25"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c>
          <w:tcPr>
            <w:tcW w:w="1010" w:type="dxa"/>
            <w:shd w:val="clear" w:color="auto" w:fill="auto"/>
            <w:vAlign w:val="center"/>
          </w:tcPr>
          <w:p w14:paraId="57CC96FC"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06E64C9C" w14:textId="77777777" w:rsidTr="00453FDD">
        <w:tc>
          <w:tcPr>
            <w:tcW w:w="5209" w:type="dxa"/>
            <w:shd w:val="clear" w:color="auto" w:fill="auto"/>
          </w:tcPr>
          <w:p w14:paraId="670C5587"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Civiles Municipales</w:t>
            </w:r>
          </w:p>
        </w:tc>
        <w:tc>
          <w:tcPr>
            <w:tcW w:w="853" w:type="dxa"/>
            <w:shd w:val="clear" w:color="auto" w:fill="auto"/>
            <w:vAlign w:val="center"/>
          </w:tcPr>
          <w:p w14:paraId="5F3A089D"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10</w:t>
            </w:r>
          </w:p>
        </w:tc>
        <w:tc>
          <w:tcPr>
            <w:tcW w:w="992" w:type="dxa"/>
            <w:shd w:val="clear" w:color="auto" w:fill="auto"/>
            <w:vAlign w:val="center"/>
          </w:tcPr>
          <w:p w14:paraId="50695071"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733FDDFB"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7433EBB4"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r>
      <w:tr w:rsidR="00913E6D" w:rsidRPr="00453FDD" w14:paraId="70FCA31E" w14:textId="77777777" w:rsidTr="00453FDD">
        <w:tc>
          <w:tcPr>
            <w:tcW w:w="5209" w:type="dxa"/>
            <w:shd w:val="clear" w:color="auto" w:fill="auto"/>
          </w:tcPr>
          <w:p w14:paraId="4C15A5A8"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de Pequeñas Causas y Competencia Múltiples</w:t>
            </w:r>
          </w:p>
        </w:tc>
        <w:tc>
          <w:tcPr>
            <w:tcW w:w="853" w:type="dxa"/>
            <w:shd w:val="clear" w:color="auto" w:fill="auto"/>
            <w:vAlign w:val="center"/>
          </w:tcPr>
          <w:p w14:paraId="75810594"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992" w:type="dxa"/>
            <w:shd w:val="clear" w:color="auto" w:fill="auto"/>
            <w:vAlign w:val="center"/>
          </w:tcPr>
          <w:p w14:paraId="71C00004"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6DCD8007"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7FB58001"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4276AFBA" w14:textId="77777777" w:rsidTr="00453FDD">
        <w:tc>
          <w:tcPr>
            <w:tcW w:w="5209" w:type="dxa"/>
            <w:shd w:val="clear" w:color="auto" w:fill="auto"/>
          </w:tcPr>
          <w:p w14:paraId="270AA060"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Jueces de Pequeñas Causas Laborales </w:t>
            </w:r>
          </w:p>
        </w:tc>
        <w:tc>
          <w:tcPr>
            <w:tcW w:w="853" w:type="dxa"/>
            <w:shd w:val="clear" w:color="auto" w:fill="auto"/>
            <w:vAlign w:val="center"/>
          </w:tcPr>
          <w:p w14:paraId="5DB73AB2"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w:t>
            </w:r>
          </w:p>
        </w:tc>
        <w:tc>
          <w:tcPr>
            <w:tcW w:w="992" w:type="dxa"/>
            <w:shd w:val="clear" w:color="auto" w:fill="auto"/>
            <w:vAlign w:val="center"/>
          </w:tcPr>
          <w:p w14:paraId="5953A4DD"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78E8A931"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10AFC71F"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289BAE6B" w14:textId="77777777" w:rsidTr="00453FDD">
        <w:tc>
          <w:tcPr>
            <w:tcW w:w="5209" w:type="dxa"/>
            <w:shd w:val="clear" w:color="auto" w:fill="auto"/>
          </w:tcPr>
          <w:p w14:paraId="5E4046A3"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Municipales</w:t>
            </w:r>
          </w:p>
        </w:tc>
        <w:tc>
          <w:tcPr>
            <w:tcW w:w="853" w:type="dxa"/>
            <w:shd w:val="clear" w:color="auto" w:fill="auto"/>
            <w:vAlign w:val="center"/>
          </w:tcPr>
          <w:p w14:paraId="62E2D3C6"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9</w:t>
            </w:r>
          </w:p>
        </w:tc>
        <w:tc>
          <w:tcPr>
            <w:tcW w:w="992" w:type="dxa"/>
            <w:shd w:val="clear" w:color="auto" w:fill="auto"/>
            <w:vAlign w:val="center"/>
          </w:tcPr>
          <w:p w14:paraId="32E336BC"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51B7A20A"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c>
          <w:tcPr>
            <w:tcW w:w="1010" w:type="dxa"/>
            <w:shd w:val="clear" w:color="auto" w:fill="auto"/>
            <w:vAlign w:val="center"/>
          </w:tcPr>
          <w:p w14:paraId="0CD02803"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w:t>
            </w:r>
          </w:p>
        </w:tc>
      </w:tr>
      <w:tr w:rsidR="00913E6D" w:rsidRPr="00453FDD" w14:paraId="6B54B44C" w14:textId="77777777" w:rsidTr="00453FDD">
        <w:tc>
          <w:tcPr>
            <w:tcW w:w="5209" w:type="dxa"/>
            <w:shd w:val="clear" w:color="auto" w:fill="auto"/>
          </w:tcPr>
          <w:p w14:paraId="777F029A"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Penales Municipales para adolescentes</w:t>
            </w:r>
          </w:p>
        </w:tc>
        <w:tc>
          <w:tcPr>
            <w:tcW w:w="853" w:type="dxa"/>
            <w:shd w:val="clear" w:color="auto" w:fill="auto"/>
            <w:vAlign w:val="center"/>
          </w:tcPr>
          <w:p w14:paraId="5E93D5F0"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992" w:type="dxa"/>
            <w:shd w:val="clear" w:color="auto" w:fill="auto"/>
            <w:vAlign w:val="center"/>
          </w:tcPr>
          <w:p w14:paraId="68834C19"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992" w:type="dxa"/>
            <w:shd w:val="clear" w:color="auto" w:fill="auto"/>
            <w:vAlign w:val="center"/>
          </w:tcPr>
          <w:p w14:paraId="100B5B36"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c>
          <w:tcPr>
            <w:tcW w:w="1010" w:type="dxa"/>
            <w:shd w:val="clear" w:color="auto" w:fill="auto"/>
            <w:vAlign w:val="center"/>
          </w:tcPr>
          <w:p w14:paraId="1EB6F153"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p>
        </w:tc>
      </w:tr>
      <w:tr w:rsidR="00913E6D" w:rsidRPr="00453FDD" w14:paraId="1BD9B6E9" w14:textId="77777777" w:rsidTr="00453FDD">
        <w:tc>
          <w:tcPr>
            <w:tcW w:w="5209" w:type="dxa"/>
            <w:shd w:val="clear" w:color="auto" w:fill="auto"/>
          </w:tcPr>
          <w:p w14:paraId="2B95BBD3" w14:textId="77777777" w:rsidR="00913E6D" w:rsidRPr="00453FDD" w:rsidRDefault="00913E6D" w:rsidP="00453FD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Jueces Promiscuos Municipales</w:t>
            </w:r>
          </w:p>
        </w:tc>
        <w:tc>
          <w:tcPr>
            <w:tcW w:w="853" w:type="dxa"/>
            <w:shd w:val="clear" w:color="auto" w:fill="auto"/>
            <w:vAlign w:val="center"/>
          </w:tcPr>
          <w:p w14:paraId="2A535D01"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17</w:t>
            </w:r>
          </w:p>
        </w:tc>
        <w:tc>
          <w:tcPr>
            <w:tcW w:w="992" w:type="dxa"/>
            <w:shd w:val="clear" w:color="auto" w:fill="auto"/>
            <w:vAlign w:val="center"/>
          </w:tcPr>
          <w:p w14:paraId="5B23B08D"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8</w:t>
            </w:r>
          </w:p>
        </w:tc>
        <w:tc>
          <w:tcPr>
            <w:tcW w:w="992" w:type="dxa"/>
            <w:shd w:val="clear" w:color="auto" w:fill="auto"/>
            <w:vAlign w:val="center"/>
          </w:tcPr>
          <w:p w14:paraId="0338EC1D"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8</w:t>
            </w:r>
          </w:p>
        </w:tc>
        <w:tc>
          <w:tcPr>
            <w:tcW w:w="1010" w:type="dxa"/>
            <w:shd w:val="clear" w:color="auto" w:fill="auto"/>
            <w:vAlign w:val="center"/>
          </w:tcPr>
          <w:p w14:paraId="39C6D4AD" w14:textId="77777777" w:rsidR="00913E6D" w:rsidRPr="00453FDD" w:rsidRDefault="00913E6D" w:rsidP="00453FDD">
            <w:pPr>
              <w:tabs>
                <w:tab w:val="left" w:pos="426"/>
              </w:tabs>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4</w:t>
            </w:r>
          </w:p>
        </w:tc>
      </w:tr>
      <w:tr w:rsidR="00913E6D" w:rsidRPr="00453FDD" w14:paraId="39B950D3" w14:textId="77777777" w:rsidTr="00453FDD">
        <w:tc>
          <w:tcPr>
            <w:tcW w:w="5209" w:type="dxa"/>
            <w:shd w:val="clear" w:color="auto" w:fill="auto"/>
          </w:tcPr>
          <w:p w14:paraId="0A4ACCC2"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Total Jueces</w:t>
            </w:r>
          </w:p>
        </w:tc>
        <w:tc>
          <w:tcPr>
            <w:tcW w:w="853" w:type="dxa"/>
            <w:shd w:val="clear" w:color="auto" w:fill="auto"/>
            <w:vAlign w:val="center"/>
          </w:tcPr>
          <w:p w14:paraId="729DE638"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79</w:t>
            </w:r>
          </w:p>
        </w:tc>
        <w:tc>
          <w:tcPr>
            <w:tcW w:w="992" w:type="dxa"/>
            <w:shd w:val="clear" w:color="auto" w:fill="auto"/>
            <w:vAlign w:val="center"/>
          </w:tcPr>
          <w:p w14:paraId="2E95F7F1"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21</w:t>
            </w:r>
          </w:p>
        </w:tc>
        <w:tc>
          <w:tcPr>
            <w:tcW w:w="992" w:type="dxa"/>
            <w:shd w:val="clear" w:color="auto" w:fill="auto"/>
            <w:vAlign w:val="center"/>
          </w:tcPr>
          <w:p w14:paraId="4A55AD4B"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19</w:t>
            </w:r>
          </w:p>
        </w:tc>
        <w:tc>
          <w:tcPr>
            <w:tcW w:w="1010" w:type="dxa"/>
            <w:shd w:val="clear" w:color="auto" w:fill="auto"/>
            <w:vAlign w:val="center"/>
          </w:tcPr>
          <w:p w14:paraId="53E600CB" w14:textId="77777777" w:rsidR="00913E6D" w:rsidRPr="00453FDD" w:rsidRDefault="00913E6D" w:rsidP="00453FDD">
            <w:pPr>
              <w:tabs>
                <w:tab w:val="left" w:pos="426"/>
              </w:tabs>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10</w:t>
            </w:r>
          </w:p>
        </w:tc>
      </w:tr>
    </w:tbl>
    <w:p w14:paraId="155E89C5"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p>
    <w:p w14:paraId="66D7F93F"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Así mismo, a la fecha existen 756 cargos de empleados, de los cuales 608 están en propiedad; 108 en provisionalidad y 40 son de libre nombramiento y remoción. </w:t>
      </w:r>
    </w:p>
    <w:p w14:paraId="0681C5F3" w14:textId="77777777" w:rsidR="00913E6D" w:rsidRPr="00453FDD" w:rsidRDefault="00913E6D" w:rsidP="00913E6D">
      <w:pPr>
        <w:spacing w:line="276" w:lineRule="auto"/>
        <w:jc w:val="both"/>
        <w:rPr>
          <w:rFonts w:asciiTheme="minorHAnsi" w:hAnsiTheme="minorHAnsi" w:cstheme="minorHAnsi"/>
          <w:sz w:val="20"/>
          <w:szCs w:val="20"/>
        </w:rPr>
      </w:pPr>
    </w:p>
    <w:p w14:paraId="3B93A982" w14:textId="77777777" w:rsidR="00913E6D" w:rsidRPr="00453FDD" w:rsidRDefault="00913E6D" w:rsidP="00913E6D">
      <w:pPr>
        <w:spacing w:line="276" w:lineRule="auto"/>
        <w:jc w:val="both"/>
        <w:rPr>
          <w:rFonts w:asciiTheme="minorHAnsi" w:hAnsiTheme="minorHAnsi" w:cstheme="minorHAnsi"/>
          <w:color w:val="000000"/>
          <w:sz w:val="20"/>
          <w:szCs w:val="20"/>
          <w:lang w:val="es-MX"/>
        </w:rPr>
      </w:pPr>
      <w:r w:rsidRPr="00453FDD">
        <w:rPr>
          <w:rFonts w:asciiTheme="minorHAnsi" w:hAnsiTheme="minorHAnsi" w:cstheme="minorHAnsi"/>
          <w:sz w:val="20"/>
          <w:szCs w:val="20"/>
          <w:lang w:val="es-MX"/>
        </w:rPr>
        <w:t>Por otra parte, se expidieron los siguientes actos administrativos relacionados con las novedades de la administración de carrera judicial de los funcionarios y empleados del Distrito Judicial de Neiva:</w:t>
      </w:r>
      <w:r w:rsidRPr="00453FDD">
        <w:rPr>
          <w:rFonts w:asciiTheme="minorHAnsi" w:hAnsiTheme="minorHAnsi" w:cstheme="minorHAnsi"/>
          <w:color w:val="FF0000"/>
          <w:sz w:val="20"/>
          <w:szCs w:val="20"/>
          <w:lang w:val="es-MX"/>
        </w:rPr>
        <w:t xml:space="preserve"> </w:t>
      </w:r>
    </w:p>
    <w:p w14:paraId="2ADABCD7" w14:textId="77777777" w:rsidR="00913E6D" w:rsidRPr="00453FDD" w:rsidRDefault="00913E6D" w:rsidP="00913E6D">
      <w:pPr>
        <w:spacing w:line="276" w:lineRule="auto"/>
        <w:rPr>
          <w:rFonts w:asciiTheme="minorHAnsi" w:hAnsiTheme="minorHAnsi" w:cstheme="minorHAnsi"/>
          <w:sz w:val="20"/>
          <w:szCs w:val="20"/>
          <w:lang w:val="es-MX"/>
        </w:rPr>
      </w:pPr>
    </w:p>
    <w:p w14:paraId="248B4B11" w14:textId="77777777" w:rsidR="00913E6D" w:rsidRPr="00453FDD" w:rsidRDefault="00913E6D" w:rsidP="00913E6D">
      <w:pPr>
        <w:numPr>
          <w:ilvl w:val="1"/>
          <w:numId w:val="1"/>
        </w:numPr>
        <w:spacing w:line="276" w:lineRule="auto"/>
        <w:ind w:left="0" w:firstLine="0"/>
        <w:jc w:val="both"/>
        <w:rPr>
          <w:rFonts w:asciiTheme="minorHAnsi" w:hAnsiTheme="minorHAnsi" w:cstheme="minorHAnsi"/>
          <w:b/>
          <w:sz w:val="20"/>
          <w:szCs w:val="20"/>
          <w:lang w:val="es-MX"/>
        </w:rPr>
      </w:pPr>
      <w:r w:rsidRPr="00453FDD">
        <w:rPr>
          <w:rFonts w:asciiTheme="minorHAnsi" w:hAnsiTheme="minorHAnsi" w:cstheme="minorHAnsi"/>
          <w:b/>
          <w:sz w:val="20"/>
          <w:szCs w:val="20"/>
          <w:lang w:val="es-MX"/>
        </w:rPr>
        <w:t xml:space="preserve">Registro Nacional de Escalafón </w:t>
      </w:r>
    </w:p>
    <w:p w14:paraId="0ECB7F2E" w14:textId="77777777" w:rsidR="00913E6D" w:rsidRPr="00453FDD" w:rsidRDefault="00913E6D" w:rsidP="00913E6D">
      <w:pPr>
        <w:spacing w:line="276" w:lineRule="auto"/>
        <w:rPr>
          <w:rFonts w:asciiTheme="minorHAnsi" w:hAnsiTheme="minorHAnsi" w:cstheme="minorHAnsi"/>
          <w:sz w:val="20"/>
          <w:szCs w:val="20"/>
          <w:lang w:val="es-MX"/>
        </w:rPr>
      </w:pPr>
    </w:p>
    <w:p w14:paraId="2FDABD70" w14:textId="77777777" w:rsidR="00913E6D" w:rsidRPr="00453FDD" w:rsidRDefault="00913E6D" w:rsidP="00913E6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 xml:space="preserve">Inscripciones </w:t>
      </w:r>
      <w:r w:rsidRPr="00453FDD">
        <w:rPr>
          <w:rFonts w:asciiTheme="minorHAnsi" w:hAnsiTheme="minorHAnsi" w:cstheme="minorHAnsi"/>
          <w:sz w:val="20"/>
          <w:szCs w:val="20"/>
          <w:lang w:val="es-MX"/>
        </w:rPr>
        <w:tab/>
      </w:r>
      <w:r w:rsidRPr="00453FDD">
        <w:rPr>
          <w:rFonts w:asciiTheme="minorHAnsi" w:hAnsiTheme="minorHAnsi" w:cstheme="minorHAnsi"/>
          <w:sz w:val="20"/>
          <w:szCs w:val="20"/>
          <w:lang w:val="es-MX"/>
        </w:rPr>
        <w:tab/>
        <w:t>:</w:t>
      </w:r>
      <w:r w:rsidRPr="00453FDD">
        <w:rPr>
          <w:rFonts w:asciiTheme="minorHAnsi" w:hAnsiTheme="minorHAnsi" w:cstheme="minorHAnsi"/>
          <w:sz w:val="20"/>
          <w:szCs w:val="20"/>
          <w:lang w:val="es-MX"/>
        </w:rPr>
        <w:tab/>
        <w:t>60</w:t>
      </w:r>
      <w:r w:rsidRPr="00453FDD">
        <w:rPr>
          <w:rFonts w:asciiTheme="minorHAnsi" w:hAnsiTheme="minorHAnsi" w:cstheme="minorHAnsi"/>
          <w:sz w:val="20"/>
          <w:szCs w:val="20"/>
          <w:lang w:val="es-MX"/>
        </w:rPr>
        <w:tab/>
      </w:r>
      <w:r w:rsidRPr="00453FDD">
        <w:rPr>
          <w:rFonts w:asciiTheme="minorHAnsi" w:hAnsiTheme="minorHAnsi" w:cstheme="minorHAnsi"/>
          <w:sz w:val="20"/>
          <w:szCs w:val="20"/>
          <w:lang w:val="es-MX"/>
        </w:rPr>
        <w:tab/>
      </w:r>
    </w:p>
    <w:p w14:paraId="75A22E3A" w14:textId="41AD3A39" w:rsidR="00913E6D" w:rsidRPr="00453FDD" w:rsidRDefault="00913E6D" w:rsidP="00913E6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Actualizaciones</w:t>
      </w:r>
      <w:r w:rsidRPr="00453FDD">
        <w:rPr>
          <w:rFonts w:asciiTheme="minorHAnsi" w:hAnsiTheme="minorHAnsi" w:cstheme="minorHAnsi"/>
          <w:sz w:val="20"/>
          <w:szCs w:val="20"/>
          <w:lang w:val="es-MX"/>
        </w:rPr>
        <w:tab/>
        <w:t>:</w:t>
      </w:r>
      <w:r w:rsidRPr="00453FDD">
        <w:rPr>
          <w:rFonts w:asciiTheme="minorHAnsi" w:hAnsiTheme="minorHAnsi" w:cstheme="minorHAnsi"/>
          <w:sz w:val="20"/>
          <w:szCs w:val="20"/>
          <w:lang w:val="es-MX"/>
        </w:rPr>
        <w:tab/>
        <w:t>20</w:t>
      </w:r>
    </w:p>
    <w:p w14:paraId="69D45E47" w14:textId="7CFD35E6" w:rsidR="00913E6D" w:rsidRPr="00453FDD" w:rsidRDefault="00913E6D" w:rsidP="00913E6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Exclusiones</w:t>
      </w:r>
      <w:r w:rsidRPr="00453FDD">
        <w:rPr>
          <w:rFonts w:asciiTheme="minorHAnsi" w:hAnsiTheme="minorHAnsi" w:cstheme="minorHAnsi"/>
          <w:sz w:val="20"/>
          <w:szCs w:val="20"/>
          <w:lang w:val="es-MX"/>
        </w:rPr>
        <w:tab/>
      </w:r>
      <w:r w:rsidRPr="00453FDD">
        <w:rPr>
          <w:rFonts w:asciiTheme="minorHAnsi" w:hAnsiTheme="minorHAnsi" w:cstheme="minorHAnsi"/>
          <w:sz w:val="20"/>
          <w:szCs w:val="20"/>
          <w:lang w:val="es-MX"/>
        </w:rPr>
        <w:tab/>
        <w:t xml:space="preserve">:    </w:t>
      </w:r>
      <w:r w:rsidRPr="00453FDD">
        <w:rPr>
          <w:rFonts w:asciiTheme="minorHAnsi" w:hAnsiTheme="minorHAnsi" w:cstheme="minorHAnsi"/>
          <w:sz w:val="20"/>
          <w:szCs w:val="20"/>
          <w:lang w:val="es-MX"/>
        </w:rPr>
        <w:tab/>
        <w:t>10</w:t>
      </w:r>
      <w:r w:rsidRPr="00453FDD">
        <w:rPr>
          <w:rFonts w:asciiTheme="minorHAnsi" w:hAnsiTheme="minorHAnsi" w:cstheme="minorHAnsi"/>
          <w:sz w:val="20"/>
          <w:szCs w:val="20"/>
          <w:lang w:val="es-MX"/>
        </w:rPr>
        <w:tab/>
      </w:r>
      <w:r w:rsidRPr="00453FDD">
        <w:rPr>
          <w:rFonts w:asciiTheme="minorHAnsi" w:hAnsiTheme="minorHAnsi" w:cstheme="minorHAnsi"/>
          <w:sz w:val="20"/>
          <w:szCs w:val="20"/>
          <w:lang w:val="es-MX"/>
        </w:rPr>
        <w:tab/>
      </w:r>
    </w:p>
    <w:p w14:paraId="1331C9B3" w14:textId="77777777" w:rsidR="00913E6D" w:rsidRPr="00453FDD" w:rsidRDefault="00913E6D" w:rsidP="00913E6D">
      <w:pPr>
        <w:spacing w:line="276" w:lineRule="auto"/>
        <w:rPr>
          <w:rFonts w:asciiTheme="minorHAnsi" w:hAnsiTheme="minorHAnsi" w:cstheme="minorHAnsi"/>
          <w:sz w:val="20"/>
          <w:szCs w:val="20"/>
          <w:lang w:val="es-MX"/>
        </w:rPr>
      </w:pPr>
    </w:p>
    <w:p w14:paraId="78138DD3" w14:textId="77777777" w:rsidR="00913E6D" w:rsidRPr="00453FDD" w:rsidRDefault="00913E6D" w:rsidP="00913E6D">
      <w:pPr>
        <w:numPr>
          <w:ilvl w:val="1"/>
          <w:numId w:val="1"/>
        </w:numPr>
        <w:spacing w:line="276" w:lineRule="auto"/>
        <w:ind w:left="0" w:firstLine="0"/>
        <w:jc w:val="both"/>
        <w:rPr>
          <w:rFonts w:asciiTheme="minorHAnsi" w:hAnsiTheme="minorHAnsi" w:cstheme="minorHAnsi"/>
          <w:b/>
          <w:sz w:val="20"/>
          <w:szCs w:val="20"/>
          <w:lang w:val="es-MX"/>
        </w:rPr>
      </w:pPr>
      <w:r w:rsidRPr="00453FDD">
        <w:rPr>
          <w:rFonts w:asciiTheme="minorHAnsi" w:hAnsiTheme="minorHAnsi" w:cstheme="minorHAnsi"/>
          <w:b/>
          <w:sz w:val="20"/>
          <w:szCs w:val="20"/>
          <w:lang w:val="es-MX"/>
        </w:rPr>
        <w:t>Traslados:</w:t>
      </w:r>
    </w:p>
    <w:p w14:paraId="2134C187" w14:textId="77777777" w:rsidR="00913E6D" w:rsidRPr="00453FDD" w:rsidRDefault="00913E6D" w:rsidP="00913E6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ab/>
      </w:r>
    </w:p>
    <w:p w14:paraId="7FF124D7" w14:textId="77777777" w:rsidR="00913E6D" w:rsidRPr="00453FDD" w:rsidRDefault="00913E6D" w:rsidP="00913E6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Traslado de servidor de carrera</w:t>
      </w:r>
      <w:r w:rsidRPr="00453FDD">
        <w:rPr>
          <w:rFonts w:asciiTheme="minorHAnsi" w:hAnsiTheme="minorHAnsi" w:cstheme="minorHAnsi"/>
          <w:sz w:val="20"/>
          <w:szCs w:val="20"/>
          <w:lang w:val="es-MX"/>
        </w:rPr>
        <w:tab/>
        <w:t>:</w:t>
      </w:r>
      <w:r w:rsidRPr="00453FDD">
        <w:rPr>
          <w:rFonts w:asciiTheme="minorHAnsi" w:hAnsiTheme="minorHAnsi" w:cstheme="minorHAnsi"/>
          <w:sz w:val="20"/>
          <w:szCs w:val="20"/>
          <w:lang w:val="es-MX"/>
        </w:rPr>
        <w:tab/>
        <w:t>35</w:t>
      </w:r>
    </w:p>
    <w:p w14:paraId="611F5346" w14:textId="25F05191" w:rsidR="00913E6D" w:rsidRPr="00453FDD" w:rsidRDefault="00913E6D" w:rsidP="00913E6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Traslado por salud</w:t>
      </w:r>
      <w:r w:rsidRPr="00453FDD">
        <w:rPr>
          <w:rFonts w:asciiTheme="minorHAnsi" w:hAnsiTheme="minorHAnsi" w:cstheme="minorHAnsi"/>
          <w:sz w:val="20"/>
          <w:szCs w:val="20"/>
          <w:lang w:val="es-MX"/>
        </w:rPr>
        <w:tab/>
      </w:r>
      <w:r w:rsidRPr="00453FDD">
        <w:rPr>
          <w:rFonts w:asciiTheme="minorHAnsi" w:hAnsiTheme="minorHAnsi" w:cstheme="minorHAnsi"/>
          <w:sz w:val="20"/>
          <w:szCs w:val="20"/>
          <w:lang w:val="es-MX"/>
        </w:rPr>
        <w:tab/>
      </w:r>
      <w:r w:rsidR="00056DB1">
        <w:rPr>
          <w:rFonts w:asciiTheme="minorHAnsi" w:hAnsiTheme="minorHAnsi" w:cstheme="minorHAnsi"/>
          <w:sz w:val="20"/>
          <w:szCs w:val="20"/>
          <w:lang w:val="es-MX"/>
        </w:rPr>
        <w:tab/>
      </w:r>
      <w:r w:rsidR="00056DB1">
        <w:rPr>
          <w:rFonts w:asciiTheme="minorHAnsi" w:hAnsiTheme="minorHAnsi" w:cstheme="minorHAnsi"/>
          <w:sz w:val="20"/>
          <w:szCs w:val="20"/>
          <w:lang w:val="es-MX"/>
        </w:rPr>
        <w:tab/>
      </w:r>
      <w:r w:rsidRPr="00453FDD">
        <w:rPr>
          <w:rFonts w:asciiTheme="minorHAnsi" w:hAnsiTheme="minorHAnsi" w:cstheme="minorHAnsi"/>
          <w:sz w:val="20"/>
          <w:szCs w:val="20"/>
          <w:lang w:val="es-MX"/>
        </w:rPr>
        <w:t>:</w:t>
      </w:r>
      <w:r w:rsidRPr="00453FDD">
        <w:rPr>
          <w:rFonts w:asciiTheme="minorHAnsi" w:hAnsiTheme="minorHAnsi" w:cstheme="minorHAnsi"/>
          <w:sz w:val="20"/>
          <w:szCs w:val="20"/>
          <w:lang w:val="es-MX"/>
        </w:rPr>
        <w:tab/>
        <w:t>5</w:t>
      </w:r>
    </w:p>
    <w:p w14:paraId="09CA9859" w14:textId="77777777" w:rsidR="00913E6D" w:rsidRPr="00453FDD" w:rsidRDefault="00913E6D" w:rsidP="00913E6D">
      <w:pPr>
        <w:spacing w:line="276" w:lineRule="auto"/>
        <w:rPr>
          <w:rFonts w:asciiTheme="minorHAnsi" w:hAnsiTheme="minorHAnsi" w:cstheme="minorHAnsi"/>
          <w:b/>
          <w:sz w:val="20"/>
          <w:szCs w:val="20"/>
          <w:u w:val="single"/>
          <w:lang w:val="es-MX"/>
        </w:rPr>
      </w:pPr>
    </w:p>
    <w:p w14:paraId="3C4341BC" w14:textId="77777777" w:rsidR="00913E6D" w:rsidRPr="00453FDD" w:rsidRDefault="00913E6D" w:rsidP="00913E6D">
      <w:pPr>
        <w:numPr>
          <w:ilvl w:val="1"/>
          <w:numId w:val="1"/>
        </w:numPr>
        <w:spacing w:line="276" w:lineRule="auto"/>
        <w:ind w:left="0" w:firstLine="0"/>
        <w:jc w:val="both"/>
        <w:rPr>
          <w:rFonts w:asciiTheme="minorHAnsi" w:hAnsiTheme="minorHAnsi" w:cstheme="minorHAnsi"/>
          <w:b/>
          <w:sz w:val="20"/>
          <w:szCs w:val="20"/>
          <w:lang w:val="es-MX"/>
        </w:rPr>
      </w:pPr>
      <w:r w:rsidRPr="00453FDD">
        <w:rPr>
          <w:rFonts w:asciiTheme="minorHAnsi" w:hAnsiTheme="minorHAnsi" w:cstheme="minorHAnsi"/>
          <w:b/>
          <w:sz w:val="20"/>
          <w:szCs w:val="20"/>
          <w:lang w:val="es-MX"/>
        </w:rPr>
        <w:t xml:space="preserve">Calificación Integral de Servicios:   </w:t>
      </w:r>
    </w:p>
    <w:p w14:paraId="7B3D93FF" w14:textId="77777777" w:rsidR="00913E6D" w:rsidRPr="00453FDD" w:rsidRDefault="00913E6D" w:rsidP="00913E6D">
      <w:pPr>
        <w:spacing w:line="276" w:lineRule="auto"/>
        <w:rPr>
          <w:rFonts w:asciiTheme="minorHAnsi" w:hAnsiTheme="minorHAnsi" w:cstheme="minorHAnsi"/>
          <w:b/>
          <w:sz w:val="20"/>
          <w:szCs w:val="20"/>
          <w:lang w:val="es-MX"/>
        </w:rPr>
      </w:pPr>
    </w:p>
    <w:p w14:paraId="0463A184" w14:textId="77777777" w:rsidR="00913E6D" w:rsidRPr="00453FDD" w:rsidRDefault="00913E6D" w:rsidP="00913E6D">
      <w:pPr>
        <w:spacing w:line="276" w:lineRule="auto"/>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Con el fin de realizar la Calificación Integral de Servicios de los funcionarios, correspondiente al  período 2016,   el Consejo Seccional  realizó las siguientes actividades:</w:t>
      </w:r>
    </w:p>
    <w:p w14:paraId="7D37EC70" w14:textId="77777777" w:rsidR="00913E6D" w:rsidRPr="00453FDD" w:rsidRDefault="00913E6D" w:rsidP="00913E6D">
      <w:pPr>
        <w:spacing w:line="276" w:lineRule="auto"/>
        <w:jc w:val="both"/>
        <w:rPr>
          <w:rFonts w:asciiTheme="minorHAnsi" w:hAnsiTheme="minorHAnsi" w:cstheme="minorHAnsi"/>
          <w:sz w:val="20"/>
          <w:szCs w:val="20"/>
          <w:lang w:val="es-MX"/>
        </w:rPr>
      </w:pPr>
    </w:p>
    <w:p w14:paraId="65767A53" w14:textId="77777777" w:rsidR="00913E6D" w:rsidRPr="00453FDD" w:rsidRDefault="00913E6D" w:rsidP="00913E6D">
      <w:pPr>
        <w:numPr>
          <w:ilvl w:val="0"/>
          <w:numId w:val="4"/>
        </w:numPr>
        <w:spacing w:line="276" w:lineRule="auto"/>
        <w:ind w:left="360"/>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Se practicó visita a la totalidad de despachos donde permanecieron los jueces sujetos de calificación. Los Juzgados Promiscuos Municipales de Campoalegre, Hobo, Algeciras y Santa María, cuyos titulares ejercen el cargo en provisionalidad y, por lo tanto, no son objeto de calificación, fueron visitados este año debido a que las visitas que estaban programadas no pudieron realizarse por el mal estado de las vías.</w:t>
      </w:r>
    </w:p>
    <w:p w14:paraId="0D3FA2E3" w14:textId="77777777" w:rsidR="00913E6D" w:rsidRPr="00453FDD" w:rsidRDefault="00913E6D" w:rsidP="00913E6D">
      <w:pPr>
        <w:spacing w:line="276" w:lineRule="auto"/>
        <w:jc w:val="both"/>
        <w:rPr>
          <w:rFonts w:asciiTheme="minorHAnsi" w:hAnsiTheme="minorHAnsi" w:cstheme="minorHAnsi"/>
          <w:sz w:val="20"/>
          <w:szCs w:val="20"/>
          <w:lang w:val="es-MX"/>
        </w:rPr>
      </w:pPr>
    </w:p>
    <w:p w14:paraId="5D58A50C" w14:textId="77777777" w:rsidR="00913E6D" w:rsidRPr="00453FDD" w:rsidRDefault="00913E6D" w:rsidP="00913E6D">
      <w:pPr>
        <w:numPr>
          <w:ilvl w:val="0"/>
          <w:numId w:val="4"/>
        </w:numPr>
        <w:spacing w:line="276" w:lineRule="auto"/>
        <w:ind w:left="360"/>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Se calificó el Factor Organización del Trabajo a 5 empleados de carrera que ocuparon cargos de jueces en diferentes especialidades, tanto en cargos que se encuentran en vacancia definitiva, como en cargos de descongestión.</w:t>
      </w:r>
    </w:p>
    <w:p w14:paraId="2CC09B3F" w14:textId="77777777" w:rsidR="00913E6D" w:rsidRPr="00453FDD" w:rsidRDefault="00913E6D" w:rsidP="00913E6D">
      <w:pPr>
        <w:spacing w:line="276" w:lineRule="auto"/>
        <w:jc w:val="both"/>
        <w:rPr>
          <w:rFonts w:asciiTheme="minorHAnsi" w:hAnsiTheme="minorHAnsi" w:cstheme="minorHAnsi"/>
          <w:sz w:val="20"/>
          <w:szCs w:val="20"/>
          <w:lang w:val="es-MX"/>
        </w:rPr>
      </w:pPr>
    </w:p>
    <w:p w14:paraId="74108A36" w14:textId="77777777" w:rsidR="00913E6D" w:rsidRPr="00453FDD" w:rsidRDefault="00913E6D" w:rsidP="00913E6D">
      <w:pPr>
        <w:numPr>
          <w:ilvl w:val="0"/>
          <w:numId w:val="4"/>
        </w:numPr>
        <w:spacing w:line="276" w:lineRule="auto"/>
        <w:ind w:left="360"/>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 xml:space="preserve">Se realizó el consolidado de la Calificación Integral de Servicios a 83 Jueces, quienes eran susceptibles de calificación y 5 empleados de carrera, quienes durante el citado período se desempeñaron como Jueces en provisionalidad, según lo establecido en el Acuerdo PSAA14-10281 de 2014, que reglamenta la calificación de servicios de los servidores judiciales para dicha vigencia. </w:t>
      </w:r>
    </w:p>
    <w:p w14:paraId="39934103" w14:textId="77777777" w:rsidR="00913E6D" w:rsidRPr="00453FDD" w:rsidRDefault="00913E6D" w:rsidP="00913E6D">
      <w:pPr>
        <w:spacing w:line="276" w:lineRule="auto"/>
        <w:jc w:val="both"/>
        <w:rPr>
          <w:rFonts w:asciiTheme="minorHAnsi" w:hAnsiTheme="minorHAnsi" w:cstheme="minorHAnsi"/>
          <w:sz w:val="20"/>
          <w:szCs w:val="20"/>
          <w:lang w:val="es-MX"/>
        </w:rPr>
      </w:pPr>
    </w:p>
    <w:p w14:paraId="6131F29E" w14:textId="77777777" w:rsidR="00913E6D" w:rsidRPr="00453FDD" w:rsidRDefault="00913E6D" w:rsidP="00913E6D">
      <w:pPr>
        <w:numPr>
          <w:ilvl w:val="0"/>
          <w:numId w:val="4"/>
        </w:numPr>
        <w:spacing w:line="276" w:lineRule="auto"/>
        <w:ind w:left="360"/>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 xml:space="preserve">Dichas calificaciones se encuentran en los siguientes rangos: 57 servidores obtuvieron calificación “Excelente”; 25 con calificación “Buena” y 1 funcionario con calificación “Insatisfactoria”. </w:t>
      </w:r>
    </w:p>
    <w:p w14:paraId="54359221" w14:textId="77777777" w:rsidR="00913E6D" w:rsidRPr="00453FDD" w:rsidRDefault="00913E6D" w:rsidP="00913E6D">
      <w:pPr>
        <w:spacing w:line="276" w:lineRule="auto"/>
        <w:jc w:val="both"/>
        <w:rPr>
          <w:rFonts w:asciiTheme="minorHAnsi" w:hAnsiTheme="minorHAnsi" w:cstheme="minorHAnsi"/>
          <w:sz w:val="20"/>
          <w:szCs w:val="20"/>
          <w:lang w:val="es-MX"/>
        </w:rPr>
      </w:pPr>
    </w:p>
    <w:p w14:paraId="2633EA0F" w14:textId="77777777" w:rsidR="00913E6D" w:rsidRPr="00453FDD" w:rsidRDefault="00913E6D" w:rsidP="00913E6D">
      <w:pPr>
        <w:numPr>
          <w:ilvl w:val="0"/>
          <w:numId w:val="4"/>
        </w:numPr>
        <w:spacing w:line="276" w:lineRule="auto"/>
        <w:ind w:left="360"/>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Debido a que la Unidad de Administración de Carrera Judicial no ha remitido la información necesaria para consolidar la calificación integral de servicios, la cual ha sido solicitada en forma reiterada (Oficios CSJH-PSA15-507 del 14 de abril  de 2015; CSJH-PSA15-1579 del 26 de noviembre de 2015; CSJHUOP17-902 del 4 de julio de 2017), no se calificaron los funcionarios que se relacionan a continuación:</w:t>
      </w:r>
    </w:p>
    <w:p w14:paraId="30A714C5" w14:textId="77777777" w:rsidR="00913E6D" w:rsidRPr="00453FDD" w:rsidRDefault="00913E6D" w:rsidP="00913E6D">
      <w:pPr>
        <w:spacing w:line="276" w:lineRule="auto"/>
        <w:ind w:left="720"/>
        <w:jc w:val="both"/>
        <w:rPr>
          <w:rFonts w:asciiTheme="minorHAnsi" w:hAnsiTheme="minorHAnsi" w:cstheme="minorHAnsi"/>
          <w:sz w:val="20"/>
          <w:szCs w:val="20"/>
          <w:lang w:val="es-MX"/>
        </w:rPr>
      </w:pPr>
    </w:p>
    <w:p w14:paraId="14D4A2CF" w14:textId="77777777" w:rsidR="00913E6D" w:rsidRPr="00453FDD" w:rsidRDefault="00913E6D" w:rsidP="00913E6D">
      <w:pPr>
        <w:spacing w:line="276" w:lineRule="auto"/>
        <w:ind w:left="720"/>
        <w:jc w:val="both"/>
        <w:rPr>
          <w:rFonts w:asciiTheme="minorHAnsi" w:hAnsiTheme="minorHAnsi" w:cstheme="minorHAnsi"/>
          <w:sz w:val="20"/>
          <w:szCs w:val="20"/>
          <w:lang w:val="es-MX"/>
        </w:rPr>
      </w:pPr>
    </w:p>
    <w:tbl>
      <w:tblPr>
        <w:tblW w:w="5000" w:type="pct"/>
        <w:tblLayout w:type="fixed"/>
        <w:tblCellMar>
          <w:left w:w="70" w:type="dxa"/>
          <w:right w:w="70" w:type="dxa"/>
        </w:tblCellMar>
        <w:tblLook w:val="04A0" w:firstRow="1" w:lastRow="0" w:firstColumn="1" w:lastColumn="0" w:noHBand="0" w:noVBand="1"/>
      </w:tblPr>
      <w:tblGrid>
        <w:gridCol w:w="2703"/>
        <w:gridCol w:w="2867"/>
        <w:gridCol w:w="2707"/>
        <w:gridCol w:w="1267"/>
      </w:tblGrid>
      <w:tr w:rsidR="00913E6D" w:rsidRPr="00453FDD" w14:paraId="03B5850A" w14:textId="77777777" w:rsidTr="00453FDD">
        <w:trPr>
          <w:trHeight w:val="277"/>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69F7D" w14:textId="77777777" w:rsidR="00913E6D" w:rsidRPr="00453FDD" w:rsidRDefault="00913E6D" w:rsidP="00453FDD">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NOMBRE</w:t>
            </w:r>
          </w:p>
        </w:tc>
        <w:tc>
          <w:tcPr>
            <w:tcW w:w="1502" w:type="pct"/>
            <w:tcBorders>
              <w:top w:val="single" w:sz="4" w:space="0" w:color="auto"/>
              <w:left w:val="nil"/>
              <w:bottom w:val="single" w:sz="4" w:space="0" w:color="auto"/>
              <w:right w:val="single" w:sz="4" w:space="0" w:color="auto"/>
            </w:tcBorders>
            <w:shd w:val="clear" w:color="auto" w:fill="auto"/>
            <w:noWrap/>
            <w:vAlign w:val="center"/>
          </w:tcPr>
          <w:p w14:paraId="2DD15268" w14:textId="77777777" w:rsidR="00913E6D" w:rsidRPr="00453FDD" w:rsidRDefault="00913E6D" w:rsidP="00453FDD">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CARGO EN PROPIEDAD</w:t>
            </w:r>
          </w:p>
        </w:tc>
        <w:tc>
          <w:tcPr>
            <w:tcW w:w="1418" w:type="pct"/>
            <w:tcBorders>
              <w:top w:val="single" w:sz="4" w:space="0" w:color="auto"/>
              <w:left w:val="nil"/>
              <w:bottom w:val="single" w:sz="4" w:space="0" w:color="auto"/>
              <w:right w:val="single" w:sz="4" w:space="0" w:color="auto"/>
            </w:tcBorders>
            <w:shd w:val="clear" w:color="auto" w:fill="auto"/>
            <w:noWrap/>
            <w:vAlign w:val="center"/>
          </w:tcPr>
          <w:p w14:paraId="52532B02" w14:textId="77777777" w:rsidR="00913E6D" w:rsidRPr="00453FDD" w:rsidRDefault="00913E6D" w:rsidP="00453FDD">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CARGO EN PROVISIONALIDAD</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5BA5D3A7" w14:textId="77777777" w:rsidR="00913E6D" w:rsidRPr="00453FDD" w:rsidRDefault="00913E6D" w:rsidP="00453FDD">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DESDE</w:t>
            </w:r>
          </w:p>
        </w:tc>
      </w:tr>
      <w:tr w:rsidR="00913E6D" w:rsidRPr="00453FDD" w14:paraId="631B4071" w14:textId="77777777" w:rsidTr="00453FDD">
        <w:trPr>
          <w:trHeight w:val="424"/>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D7C2A" w14:textId="77777777" w:rsidR="00913E6D" w:rsidRPr="00453FDD" w:rsidRDefault="00913E6D" w:rsidP="00453FDD">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Víctor Hugo Rubiano Macías</w:t>
            </w:r>
          </w:p>
        </w:tc>
        <w:tc>
          <w:tcPr>
            <w:tcW w:w="1502" w:type="pct"/>
            <w:tcBorders>
              <w:top w:val="nil"/>
              <w:left w:val="nil"/>
              <w:bottom w:val="single" w:sz="4" w:space="0" w:color="auto"/>
              <w:right w:val="single" w:sz="4" w:space="0" w:color="auto"/>
            </w:tcBorders>
            <w:shd w:val="clear" w:color="auto" w:fill="auto"/>
            <w:noWrap/>
            <w:vAlign w:val="center"/>
          </w:tcPr>
          <w:p w14:paraId="3151458E" w14:textId="77777777" w:rsidR="00913E6D" w:rsidRPr="00453FDD" w:rsidRDefault="00913E6D" w:rsidP="00453FDD">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Juez 3 Penal del Circuito Especializado de Neiva</w:t>
            </w:r>
          </w:p>
        </w:tc>
        <w:tc>
          <w:tcPr>
            <w:tcW w:w="1418" w:type="pct"/>
            <w:tcBorders>
              <w:top w:val="nil"/>
              <w:left w:val="nil"/>
              <w:bottom w:val="single" w:sz="4" w:space="0" w:color="auto"/>
              <w:right w:val="single" w:sz="4" w:space="0" w:color="auto"/>
            </w:tcBorders>
            <w:shd w:val="clear" w:color="auto" w:fill="auto"/>
            <w:noWrap/>
            <w:vAlign w:val="center"/>
            <w:hideMark/>
          </w:tcPr>
          <w:p w14:paraId="15E61A73" w14:textId="77777777" w:rsidR="00913E6D" w:rsidRPr="00453FDD" w:rsidRDefault="00913E6D" w:rsidP="00453FDD">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Magistrado Tribunal Superior de Antioquia</w:t>
            </w:r>
          </w:p>
        </w:tc>
        <w:tc>
          <w:tcPr>
            <w:tcW w:w="664" w:type="pct"/>
            <w:tcBorders>
              <w:top w:val="nil"/>
              <w:left w:val="nil"/>
              <w:bottom w:val="single" w:sz="4" w:space="0" w:color="auto"/>
              <w:right w:val="single" w:sz="4" w:space="0" w:color="auto"/>
            </w:tcBorders>
            <w:shd w:val="clear" w:color="auto" w:fill="auto"/>
            <w:noWrap/>
            <w:vAlign w:val="center"/>
          </w:tcPr>
          <w:p w14:paraId="37917AA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12/06/2014</w:t>
            </w:r>
          </w:p>
        </w:tc>
      </w:tr>
      <w:tr w:rsidR="00913E6D" w:rsidRPr="00453FDD" w14:paraId="0749CBF5" w14:textId="77777777" w:rsidTr="00453FDD">
        <w:trPr>
          <w:trHeight w:val="402"/>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41ED8" w14:textId="77777777" w:rsidR="00913E6D" w:rsidRPr="00453FDD" w:rsidRDefault="00913E6D" w:rsidP="00453FDD">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Xenia Rocío Trujillo Hernández</w:t>
            </w:r>
          </w:p>
        </w:tc>
        <w:tc>
          <w:tcPr>
            <w:tcW w:w="1502" w:type="pct"/>
            <w:tcBorders>
              <w:top w:val="single" w:sz="4" w:space="0" w:color="auto"/>
              <w:left w:val="nil"/>
              <w:bottom w:val="single" w:sz="4" w:space="0" w:color="auto"/>
              <w:right w:val="single" w:sz="4" w:space="0" w:color="auto"/>
            </w:tcBorders>
            <w:shd w:val="clear" w:color="auto" w:fill="auto"/>
            <w:noWrap/>
            <w:vAlign w:val="center"/>
          </w:tcPr>
          <w:p w14:paraId="12A01E9C" w14:textId="77777777" w:rsidR="00913E6D" w:rsidRPr="00453FDD" w:rsidRDefault="00913E6D" w:rsidP="00453FDD">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Juez Primero Penal del Circuito para Adolescentes de Neiva</w:t>
            </w:r>
          </w:p>
        </w:tc>
        <w:tc>
          <w:tcPr>
            <w:tcW w:w="1418" w:type="pct"/>
            <w:tcBorders>
              <w:top w:val="single" w:sz="4" w:space="0" w:color="auto"/>
              <w:left w:val="nil"/>
              <w:bottom w:val="single" w:sz="4" w:space="0" w:color="auto"/>
              <w:right w:val="single" w:sz="4" w:space="0" w:color="auto"/>
            </w:tcBorders>
            <w:shd w:val="clear" w:color="auto" w:fill="auto"/>
            <w:noWrap/>
            <w:vAlign w:val="center"/>
          </w:tcPr>
          <w:p w14:paraId="23C30DDB" w14:textId="77777777" w:rsidR="00913E6D" w:rsidRPr="00453FDD" w:rsidRDefault="00913E6D" w:rsidP="00453FDD">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Magistrada Auxiliar Corte Suprema de Justicia</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0CF7537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26/05/2015</w:t>
            </w:r>
          </w:p>
        </w:tc>
      </w:tr>
    </w:tbl>
    <w:p w14:paraId="352233AC" w14:textId="77777777" w:rsidR="00913E6D" w:rsidRPr="00453FDD" w:rsidRDefault="00913E6D" w:rsidP="00913E6D">
      <w:pPr>
        <w:spacing w:line="276" w:lineRule="auto"/>
        <w:jc w:val="both"/>
        <w:rPr>
          <w:rFonts w:asciiTheme="minorHAnsi" w:hAnsiTheme="minorHAnsi" w:cstheme="minorHAnsi"/>
          <w:sz w:val="20"/>
          <w:szCs w:val="20"/>
          <w:lang w:val="es-MX"/>
        </w:rPr>
      </w:pPr>
    </w:p>
    <w:p w14:paraId="7C2513C4" w14:textId="77777777" w:rsidR="00913E6D" w:rsidRPr="00453FDD" w:rsidRDefault="00913E6D" w:rsidP="00913E6D">
      <w:pPr>
        <w:spacing w:line="276" w:lineRule="auto"/>
        <w:jc w:val="both"/>
        <w:rPr>
          <w:rFonts w:asciiTheme="minorHAnsi" w:hAnsiTheme="minorHAnsi" w:cstheme="minorHAnsi"/>
          <w:sz w:val="20"/>
          <w:szCs w:val="20"/>
          <w:lang w:val="es-MX"/>
        </w:rPr>
      </w:pPr>
    </w:p>
    <w:p w14:paraId="35742E94" w14:textId="77777777" w:rsidR="00913E6D" w:rsidRPr="00453FDD" w:rsidRDefault="00913E6D" w:rsidP="00913E6D">
      <w:pPr>
        <w:numPr>
          <w:ilvl w:val="1"/>
          <w:numId w:val="1"/>
        </w:numPr>
        <w:spacing w:line="276" w:lineRule="auto"/>
        <w:ind w:left="0" w:firstLine="0"/>
        <w:jc w:val="both"/>
        <w:rPr>
          <w:rFonts w:asciiTheme="minorHAnsi" w:hAnsiTheme="minorHAnsi" w:cstheme="minorHAnsi"/>
          <w:b/>
          <w:sz w:val="20"/>
          <w:szCs w:val="20"/>
          <w:lang w:val="es-MX"/>
        </w:rPr>
      </w:pPr>
      <w:r w:rsidRPr="00453FDD">
        <w:rPr>
          <w:rFonts w:asciiTheme="minorHAnsi" w:hAnsiTheme="minorHAnsi" w:cstheme="minorHAnsi"/>
          <w:b/>
          <w:sz w:val="20"/>
          <w:szCs w:val="20"/>
          <w:lang w:val="es-MX"/>
        </w:rPr>
        <w:t>Lista de Elegibles</w:t>
      </w:r>
    </w:p>
    <w:p w14:paraId="452BBEA7" w14:textId="77777777" w:rsidR="00913E6D" w:rsidRPr="00453FDD" w:rsidRDefault="00913E6D" w:rsidP="00913E6D">
      <w:pPr>
        <w:spacing w:line="276" w:lineRule="auto"/>
        <w:rPr>
          <w:rFonts w:asciiTheme="minorHAnsi" w:hAnsiTheme="minorHAnsi" w:cstheme="minorHAnsi"/>
          <w:sz w:val="20"/>
          <w:szCs w:val="20"/>
          <w:lang w:val="es-MX"/>
        </w:rPr>
      </w:pPr>
    </w:p>
    <w:p w14:paraId="3A3DF32C" w14:textId="77777777" w:rsidR="00913E6D" w:rsidRPr="00453FDD" w:rsidRDefault="00913E6D" w:rsidP="00913E6D">
      <w:pPr>
        <w:spacing w:line="276" w:lineRule="auto"/>
        <w:jc w:val="both"/>
        <w:rPr>
          <w:rFonts w:asciiTheme="minorHAnsi" w:hAnsiTheme="minorHAnsi" w:cstheme="minorHAnsi"/>
          <w:spacing w:val="-3"/>
          <w:sz w:val="20"/>
          <w:szCs w:val="20"/>
        </w:rPr>
      </w:pPr>
      <w:r w:rsidRPr="00453FDD">
        <w:rPr>
          <w:rFonts w:asciiTheme="minorHAnsi" w:hAnsiTheme="minorHAnsi" w:cstheme="minorHAnsi"/>
          <w:spacing w:val="-3"/>
          <w:sz w:val="20"/>
          <w:szCs w:val="20"/>
        </w:rPr>
        <w:t>De conformidad con lo establecido en el artículo 167 de la Ley 270 de 1996 y el Acuerdo  PSAA13-9941 de 2013,  corresponde a  este Consejo Seccional conformar las listas de candidatos para la provisión de las vacantes definitivas en el Distrito Judicial, por lo cual, durante la vigencia 2017 se remitieron 34 listas a los nominadores para la provisión de vacantes de empleados, así:</w:t>
      </w:r>
    </w:p>
    <w:p w14:paraId="75A6A50A" w14:textId="77777777" w:rsidR="00913E6D" w:rsidRPr="00453FDD" w:rsidRDefault="00913E6D" w:rsidP="00913E6D">
      <w:pPr>
        <w:spacing w:line="276" w:lineRule="auto"/>
        <w:jc w:val="both"/>
        <w:rPr>
          <w:rFonts w:asciiTheme="minorHAnsi" w:hAnsiTheme="minorHAnsi" w:cstheme="minorHAnsi"/>
          <w:spacing w:val="-3"/>
          <w:sz w:val="20"/>
          <w:szCs w:val="20"/>
        </w:rPr>
      </w:pPr>
    </w:p>
    <w:p w14:paraId="15166A78" w14:textId="77777777" w:rsidR="00913E6D" w:rsidRPr="00453FDD" w:rsidRDefault="00913E6D" w:rsidP="00913E6D">
      <w:pPr>
        <w:spacing w:line="276" w:lineRule="auto"/>
        <w:jc w:val="both"/>
        <w:rPr>
          <w:rFonts w:asciiTheme="minorHAnsi" w:hAnsiTheme="minorHAnsi" w:cstheme="minorHAnsi"/>
          <w:spacing w:val="-3"/>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245"/>
        <w:gridCol w:w="6819"/>
      </w:tblGrid>
      <w:tr w:rsidR="00913E6D" w:rsidRPr="00453FDD" w14:paraId="47FDA573" w14:textId="77777777" w:rsidTr="00453FDD">
        <w:trPr>
          <w:trHeight w:val="457"/>
        </w:trPr>
        <w:tc>
          <w:tcPr>
            <w:tcW w:w="809" w:type="pct"/>
            <w:tcBorders>
              <w:bottom w:val="single" w:sz="4" w:space="0" w:color="auto"/>
            </w:tcBorders>
            <w:shd w:val="clear" w:color="auto" w:fill="D9D9D9"/>
            <w:vAlign w:val="center"/>
          </w:tcPr>
          <w:p w14:paraId="17FF3E8F" w14:textId="77777777" w:rsidR="00913E6D" w:rsidRPr="00453FDD" w:rsidRDefault="00913E6D" w:rsidP="00453FDD">
            <w:pPr>
              <w:spacing w:line="276" w:lineRule="auto"/>
              <w:jc w:val="center"/>
              <w:rPr>
                <w:rFonts w:asciiTheme="minorHAnsi" w:hAnsiTheme="minorHAnsi" w:cstheme="minorHAnsi"/>
                <w:b/>
                <w:sz w:val="20"/>
                <w:szCs w:val="20"/>
                <w:lang w:val="es-MX"/>
              </w:rPr>
            </w:pPr>
            <w:r w:rsidRPr="00453FDD">
              <w:rPr>
                <w:rFonts w:asciiTheme="minorHAnsi" w:hAnsiTheme="minorHAnsi" w:cstheme="minorHAnsi"/>
                <w:b/>
                <w:sz w:val="20"/>
                <w:szCs w:val="20"/>
                <w:lang w:val="es-MX"/>
              </w:rPr>
              <w:lastRenderedPageBreak/>
              <w:t>Acuerdo</w:t>
            </w:r>
          </w:p>
        </w:tc>
        <w:tc>
          <w:tcPr>
            <w:tcW w:w="647" w:type="pct"/>
            <w:tcBorders>
              <w:bottom w:val="single" w:sz="4" w:space="0" w:color="auto"/>
            </w:tcBorders>
            <w:shd w:val="clear" w:color="auto" w:fill="D9D9D9"/>
            <w:vAlign w:val="center"/>
          </w:tcPr>
          <w:p w14:paraId="360FB9EF" w14:textId="77777777" w:rsidR="00913E6D" w:rsidRPr="00453FDD" w:rsidRDefault="00913E6D" w:rsidP="00453FDD">
            <w:pPr>
              <w:spacing w:line="276" w:lineRule="auto"/>
              <w:jc w:val="center"/>
              <w:rPr>
                <w:rFonts w:asciiTheme="minorHAnsi" w:hAnsiTheme="minorHAnsi" w:cstheme="minorHAnsi"/>
                <w:b/>
                <w:sz w:val="20"/>
                <w:szCs w:val="20"/>
                <w:lang w:val="es-MX"/>
              </w:rPr>
            </w:pPr>
            <w:r w:rsidRPr="00453FDD">
              <w:rPr>
                <w:rFonts w:asciiTheme="minorHAnsi" w:hAnsiTheme="minorHAnsi" w:cstheme="minorHAnsi"/>
                <w:b/>
                <w:sz w:val="20"/>
                <w:szCs w:val="20"/>
                <w:lang w:val="es-MX"/>
              </w:rPr>
              <w:t>Fecha</w:t>
            </w:r>
          </w:p>
        </w:tc>
        <w:tc>
          <w:tcPr>
            <w:tcW w:w="3544" w:type="pct"/>
            <w:tcBorders>
              <w:bottom w:val="single" w:sz="4" w:space="0" w:color="auto"/>
            </w:tcBorders>
            <w:shd w:val="clear" w:color="auto" w:fill="D9D9D9"/>
            <w:vAlign w:val="center"/>
          </w:tcPr>
          <w:p w14:paraId="145CD254" w14:textId="77777777" w:rsidR="00913E6D" w:rsidRPr="00453FDD" w:rsidRDefault="00913E6D" w:rsidP="00453FDD">
            <w:pPr>
              <w:spacing w:line="276" w:lineRule="auto"/>
              <w:jc w:val="center"/>
              <w:rPr>
                <w:rFonts w:asciiTheme="minorHAnsi" w:hAnsiTheme="minorHAnsi" w:cstheme="minorHAnsi"/>
                <w:b/>
                <w:sz w:val="20"/>
                <w:szCs w:val="20"/>
                <w:lang w:val="es-MX"/>
              </w:rPr>
            </w:pPr>
            <w:r w:rsidRPr="00453FDD">
              <w:rPr>
                <w:rFonts w:asciiTheme="minorHAnsi" w:hAnsiTheme="minorHAnsi" w:cstheme="minorHAnsi"/>
                <w:b/>
                <w:sz w:val="20"/>
                <w:szCs w:val="20"/>
                <w:lang w:val="es-MX"/>
              </w:rPr>
              <w:t>Asunto</w:t>
            </w:r>
          </w:p>
        </w:tc>
      </w:tr>
      <w:tr w:rsidR="00913E6D" w:rsidRPr="00453FDD" w14:paraId="4409580B" w14:textId="77777777" w:rsidTr="00453FDD">
        <w:tc>
          <w:tcPr>
            <w:tcW w:w="809" w:type="pct"/>
            <w:tcBorders>
              <w:bottom w:val="single" w:sz="4" w:space="0" w:color="auto"/>
            </w:tcBorders>
            <w:shd w:val="clear" w:color="auto" w:fill="auto"/>
            <w:vAlign w:val="center"/>
          </w:tcPr>
          <w:p w14:paraId="68C10ACF"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CSJHUA17-436</w:t>
            </w:r>
          </w:p>
        </w:tc>
        <w:tc>
          <w:tcPr>
            <w:tcW w:w="647" w:type="pct"/>
            <w:tcBorders>
              <w:bottom w:val="single" w:sz="4" w:space="0" w:color="auto"/>
            </w:tcBorders>
            <w:shd w:val="clear" w:color="auto" w:fill="auto"/>
            <w:vAlign w:val="center"/>
          </w:tcPr>
          <w:p w14:paraId="50C8A5D4"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27/01/2017</w:t>
            </w:r>
          </w:p>
        </w:tc>
        <w:tc>
          <w:tcPr>
            <w:tcW w:w="3544" w:type="pct"/>
            <w:tcBorders>
              <w:bottom w:val="single" w:sz="4" w:space="0" w:color="auto"/>
            </w:tcBorders>
          </w:tcPr>
          <w:p w14:paraId="3C8E8ECE"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elabora la lista de elegibles para la provisión</w:t>
            </w:r>
            <w:r w:rsidRPr="00453FDD">
              <w:rPr>
                <w:rFonts w:asciiTheme="minorHAnsi" w:hAnsiTheme="minorHAnsi" w:cstheme="minorHAnsi"/>
                <w:color w:val="000000"/>
                <w:sz w:val="20"/>
                <w:szCs w:val="20"/>
              </w:rPr>
              <w:t xml:space="preserve"> del cargo de Profesional Universitario Grado 12  Área Financiera Grupo 6,  de la Dirección Ejecutiva Seccional de Administración Judicial de Neiva.</w:t>
            </w:r>
          </w:p>
        </w:tc>
      </w:tr>
      <w:tr w:rsidR="00913E6D" w:rsidRPr="00453FDD" w14:paraId="0B3E4E10" w14:textId="77777777" w:rsidTr="00453FDD">
        <w:tc>
          <w:tcPr>
            <w:tcW w:w="809" w:type="pct"/>
            <w:tcBorders>
              <w:bottom w:val="single" w:sz="4" w:space="0" w:color="auto"/>
            </w:tcBorders>
            <w:shd w:val="clear" w:color="auto" w:fill="auto"/>
            <w:vAlign w:val="center"/>
          </w:tcPr>
          <w:p w14:paraId="3583645B"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CSJHUA17-437</w:t>
            </w:r>
          </w:p>
        </w:tc>
        <w:tc>
          <w:tcPr>
            <w:tcW w:w="647" w:type="pct"/>
            <w:tcBorders>
              <w:bottom w:val="single" w:sz="4" w:space="0" w:color="auto"/>
            </w:tcBorders>
            <w:shd w:val="clear" w:color="auto" w:fill="auto"/>
            <w:vAlign w:val="center"/>
          </w:tcPr>
          <w:p w14:paraId="0CADC00B"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27/01/2017</w:t>
            </w:r>
          </w:p>
        </w:tc>
        <w:tc>
          <w:tcPr>
            <w:tcW w:w="3544" w:type="pct"/>
            <w:tcBorders>
              <w:bottom w:val="single" w:sz="4" w:space="0" w:color="auto"/>
            </w:tcBorders>
          </w:tcPr>
          <w:p w14:paraId="00AD1654"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formula ante el Juzgado Sexto  Penal Municipal de Neiva el listado de candidatos para proveer el cargo de Secretario de Juzgado Municipal nominado.</w:t>
            </w:r>
          </w:p>
        </w:tc>
      </w:tr>
      <w:tr w:rsidR="00913E6D" w:rsidRPr="00453FDD" w14:paraId="64025A1B" w14:textId="77777777" w:rsidTr="00453FDD">
        <w:tc>
          <w:tcPr>
            <w:tcW w:w="809" w:type="pct"/>
            <w:tcBorders>
              <w:bottom w:val="single" w:sz="4" w:space="0" w:color="auto"/>
            </w:tcBorders>
            <w:shd w:val="clear" w:color="auto" w:fill="auto"/>
            <w:vAlign w:val="center"/>
          </w:tcPr>
          <w:p w14:paraId="70458278"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CSJHUA17-438</w:t>
            </w:r>
          </w:p>
        </w:tc>
        <w:tc>
          <w:tcPr>
            <w:tcW w:w="647" w:type="pct"/>
            <w:tcBorders>
              <w:bottom w:val="single" w:sz="4" w:space="0" w:color="auto"/>
            </w:tcBorders>
            <w:shd w:val="clear" w:color="auto" w:fill="auto"/>
            <w:vAlign w:val="center"/>
          </w:tcPr>
          <w:p w14:paraId="35AB25F3"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27/01/2017</w:t>
            </w:r>
          </w:p>
        </w:tc>
        <w:tc>
          <w:tcPr>
            <w:tcW w:w="3544" w:type="pct"/>
            <w:tcBorders>
              <w:bottom w:val="single" w:sz="4" w:space="0" w:color="auto"/>
            </w:tcBorders>
          </w:tcPr>
          <w:p w14:paraId="01DBB02D"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elabora la lista de elegibles para la provisión</w:t>
            </w:r>
            <w:r w:rsidRPr="00453FDD">
              <w:rPr>
                <w:rFonts w:asciiTheme="minorHAnsi" w:hAnsiTheme="minorHAnsi" w:cstheme="minorHAnsi"/>
                <w:color w:val="000000"/>
                <w:sz w:val="20"/>
                <w:szCs w:val="20"/>
              </w:rPr>
              <w:t xml:space="preserve"> del cargo de Profesional Universitario Grado 12  Área Jurídica  Grupo 1,  de la Dirección Ejecutiva Seccional de Administración Judicial de Neiva.</w:t>
            </w:r>
          </w:p>
        </w:tc>
      </w:tr>
      <w:tr w:rsidR="00913E6D" w:rsidRPr="00453FDD" w14:paraId="3B3C6663" w14:textId="77777777" w:rsidTr="00453FDD">
        <w:tc>
          <w:tcPr>
            <w:tcW w:w="809" w:type="pct"/>
            <w:tcBorders>
              <w:bottom w:val="single" w:sz="4" w:space="0" w:color="auto"/>
            </w:tcBorders>
            <w:shd w:val="clear" w:color="auto" w:fill="auto"/>
            <w:vAlign w:val="center"/>
          </w:tcPr>
          <w:p w14:paraId="49479AA6"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CSJHUA17-442</w:t>
            </w:r>
          </w:p>
        </w:tc>
        <w:tc>
          <w:tcPr>
            <w:tcW w:w="647" w:type="pct"/>
            <w:tcBorders>
              <w:bottom w:val="single" w:sz="4" w:space="0" w:color="auto"/>
            </w:tcBorders>
            <w:shd w:val="clear" w:color="auto" w:fill="auto"/>
            <w:vAlign w:val="center"/>
          </w:tcPr>
          <w:p w14:paraId="5B049ECE"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17/02/2017</w:t>
            </w:r>
          </w:p>
        </w:tc>
        <w:tc>
          <w:tcPr>
            <w:tcW w:w="3544" w:type="pct"/>
            <w:tcBorders>
              <w:bottom w:val="single" w:sz="4" w:space="0" w:color="auto"/>
            </w:tcBorders>
          </w:tcPr>
          <w:p w14:paraId="5B4D3022"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formula ante el Juzgado Promiscuo Municipal de Aipe el listado de candidatos para proveer el cargo de Secretario de Juzgado Municipal Nominado.</w:t>
            </w:r>
          </w:p>
        </w:tc>
      </w:tr>
      <w:tr w:rsidR="00913E6D" w:rsidRPr="00453FDD" w14:paraId="31F14C5E" w14:textId="77777777" w:rsidTr="00453FDD">
        <w:tc>
          <w:tcPr>
            <w:tcW w:w="809" w:type="pct"/>
            <w:tcBorders>
              <w:bottom w:val="single" w:sz="4" w:space="0" w:color="auto"/>
            </w:tcBorders>
            <w:shd w:val="clear" w:color="auto" w:fill="auto"/>
            <w:vAlign w:val="center"/>
          </w:tcPr>
          <w:p w14:paraId="1730BC3C"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CSJHUA17-443</w:t>
            </w:r>
          </w:p>
        </w:tc>
        <w:tc>
          <w:tcPr>
            <w:tcW w:w="647" w:type="pct"/>
            <w:tcBorders>
              <w:bottom w:val="single" w:sz="4" w:space="0" w:color="auto"/>
            </w:tcBorders>
            <w:shd w:val="clear" w:color="auto" w:fill="auto"/>
            <w:vAlign w:val="center"/>
          </w:tcPr>
          <w:p w14:paraId="43B1FC39"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17/02/2017</w:t>
            </w:r>
          </w:p>
        </w:tc>
        <w:tc>
          <w:tcPr>
            <w:tcW w:w="3544" w:type="pct"/>
            <w:tcBorders>
              <w:bottom w:val="single" w:sz="4" w:space="0" w:color="auto"/>
            </w:tcBorders>
          </w:tcPr>
          <w:p w14:paraId="1E25F9EA"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formula ante el Juzgado Primero de Pequeñas Causas y Competencias Múltiples de Neiva el listado de candidatos para proveer el cargo de Secretario de Juzgado Municipal nominado.</w:t>
            </w:r>
          </w:p>
        </w:tc>
      </w:tr>
      <w:tr w:rsidR="00913E6D" w:rsidRPr="00453FDD" w14:paraId="083921ED" w14:textId="77777777" w:rsidTr="00453FDD">
        <w:tc>
          <w:tcPr>
            <w:tcW w:w="809" w:type="pct"/>
            <w:tcBorders>
              <w:bottom w:val="single" w:sz="4" w:space="0" w:color="auto"/>
            </w:tcBorders>
            <w:shd w:val="clear" w:color="auto" w:fill="auto"/>
            <w:vAlign w:val="center"/>
          </w:tcPr>
          <w:p w14:paraId="110B7B22"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CSJHUA17-444</w:t>
            </w:r>
          </w:p>
        </w:tc>
        <w:tc>
          <w:tcPr>
            <w:tcW w:w="647" w:type="pct"/>
            <w:tcBorders>
              <w:bottom w:val="single" w:sz="4" w:space="0" w:color="auto"/>
            </w:tcBorders>
            <w:shd w:val="clear" w:color="auto" w:fill="auto"/>
            <w:vAlign w:val="center"/>
          </w:tcPr>
          <w:p w14:paraId="007F77AF"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17/02/2017</w:t>
            </w:r>
          </w:p>
        </w:tc>
        <w:tc>
          <w:tcPr>
            <w:tcW w:w="3544" w:type="pct"/>
            <w:tcBorders>
              <w:bottom w:val="single" w:sz="4" w:space="0" w:color="auto"/>
            </w:tcBorders>
          </w:tcPr>
          <w:p w14:paraId="351F2E1F"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Por medio del cual se formula ante el Juzgado Único Promiscuo Municipal  de Aipe el listado de candidatos para proveer el cargo de Citador  de Juzgado Municipal y/o </w:t>
            </w:r>
            <w:proofErr w:type="gramStart"/>
            <w:r w:rsidRPr="00453FDD">
              <w:rPr>
                <w:rFonts w:asciiTheme="minorHAnsi" w:hAnsiTheme="minorHAnsi" w:cstheme="minorHAnsi"/>
                <w:sz w:val="20"/>
                <w:szCs w:val="20"/>
                <w:lang w:val="es-CO"/>
              </w:rPr>
              <w:t>equivalentes nominado</w:t>
            </w:r>
            <w:proofErr w:type="gramEnd"/>
            <w:r w:rsidRPr="00453FDD">
              <w:rPr>
                <w:rFonts w:asciiTheme="minorHAnsi" w:hAnsiTheme="minorHAnsi" w:cstheme="minorHAnsi"/>
                <w:sz w:val="20"/>
                <w:szCs w:val="20"/>
                <w:lang w:val="es-CO"/>
              </w:rPr>
              <w:t>.</w:t>
            </w:r>
          </w:p>
        </w:tc>
      </w:tr>
      <w:tr w:rsidR="00913E6D" w:rsidRPr="00453FDD" w14:paraId="1510D78D" w14:textId="77777777" w:rsidTr="00453FDD">
        <w:tc>
          <w:tcPr>
            <w:tcW w:w="809" w:type="pct"/>
            <w:tcBorders>
              <w:bottom w:val="single" w:sz="4" w:space="0" w:color="auto"/>
            </w:tcBorders>
            <w:shd w:val="clear" w:color="auto" w:fill="auto"/>
            <w:vAlign w:val="center"/>
          </w:tcPr>
          <w:p w14:paraId="12D724BB"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CSJHUA17-449</w:t>
            </w:r>
          </w:p>
        </w:tc>
        <w:tc>
          <w:tcPr>
            <w:tcW w:w="647" w:type="pct"/>
            <w:tcBorders>
              <w:bottom w:val="single" w:sz="4" w:space="0" w:color="auto"/>
            </w:tcBorders>
            <w:shd w:val="clear" w:color="auto" w:fill="auto"/>
            <w:vAlign w:val="center"/>
          </w:tcPr>
          <w:p w14:paraId="62A8C86D"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17/03/2017</w:t>
            </w:r>
          </w:p>
        </w:tc>
        <w:tc>
          <w:tcPr>
            <w:tcW w:w="3544" w:type="pct"/>
            <w:tcBorders>
              <w:bottom w:val="single" w:sz="4" w:space="0" w:color="auto"/>
            </w:tcBorders>
          </w:tcPr>
          <w:p w14:paraId="001DDF6C"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del cual se formula ante el Juzgado Tercero Civil del Circuito de Neiva el listado de candidatos para proveer el cargo de Secretario de Juzgado de Circuito y/o equivalentes nominado.</w:t>
            </w:r>
          </w:p>
        </w:tc>
      </w:tr>
      <w:tr w:rsidR="00913E6D" w:rsidRPr="00453FDD" w14:paraId="75CB9A0B" w14:textId="77777777" w:rsidTr="00453FDD">
        <w:tc>
          <w:tcPr>
            <w:tcW w:w="809" w:type="pct"/>
            <w:tcBorders>
              <w:bottom w:val="single" w:sz="4" w:space="0" w:color="auto"/>
            </w:tcBorders>
            <w:shd w:val="clear" w:color="auto" w:fill="auto"/>
            <w:vAlign w:val="center"/>
          </w:tcPr>
          <w:p w14:paraId="422A013C"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CSJHUA17-450</w:t>
            </w:r>
          </w:p>
        </w:tc>
        <w:tc>
          <w:tcPr>
            <w:tcW w:w="647" w:type="pct"/>
            <w:tcBorders>
              <w:bottom w:val="single" w:sz="4" w:space="0" w:color="auto"/>
            </w:tcBorders>
            <w:shd w:val="clear" w:color="auto" w:fill="auto"/>
            <w:vAlign w:val="center"/>
          </w:tcPr>
          <w:p w14:paraId="607E27CE"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17/03/2017</w:t>
            </w:r>
          </w:p>
        </w:tc>
        <w:tc>
          <w:tcPr>
            <w:tcW w:w="3544" w:type="pct"/>
            <w:tcBorders>
              <w:bottom w:val="single" w:sz="4" w:space="0" w:color="auto"/>
            </w:tcBorders>
          </w:tcPr>
          <w:p w14:paraId="62C9E10D"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formula ante el Juzgado Segundo Civil del Circuito de Garzón  el listado de candidatos para proveer el cargo de Secretario de Juzgado de Circuito y/o equivalentes nominado.</w:t>
            </w:r>
          </w:p>
        </w:tc>
      </w:tr>
      <w:tr w:rsidR="00913E6D" w:rsidRPr="00453FDD" w14:paraId="389E7639" w14:textId="77777777" w:rsidTr="00453FDD">
        <w:tc>
          <w:tcPr>
            <w:tcW w:w="809" w:type="pct"/>
            <w:tcBorders>
              <w:bottom w:val="single" w:sz="4" w:space="0" w:color="auto"/>
            </w:tcBorders>
            <w:shd w:val="clear" w:color="auto" w:fill="auto"/>
            <w:vAlign w:val="center"/>
          </w:tcPr>
          <w:p w14:paraId="1EE18E89"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CSJHUA17-451</w:t>
            </w:r>
          </w:p>
        </w:tc>
        <w:tc>
          <w:tcPr>
            <w:tcW w:w="647" w:type="pct"/>
            <w:tcBorders>
              <w:bottom w:val="single" w:sz="4" w:space="0" w:color="auto"/>
            </w:tcBorders>
            <w:shd w:val="clear" w:color="auto" w:fill="auto"/>
            <w:vAlign w:val="center"/>
          </w:tcPr>
          <w:p w14:paraId="4E25DF08"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17/03/2017</w:t>
            </w:r>
          </w:p>
        </w:tc>
        <w:tc>
          <w:tcPr>
            <w:tcW w:w="3544" w:type="pct"/>
            <w:tcBorders>
              <w:bottom w:val="single" w:sz="4" w:space="0" w:color="auto"/>
            </w:tcBorders>
          </w:tcPr>
          <w:p w14:paraId="1DEA17C4"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formula ante la Jueza Coordinadora del Centro de Servicios Judiciales del Sistema Acusatorio Penal el listado de candidatos para proveer el cargo de Escribiente de Centros u Oficinas de Servicios  y/o equivalentes nominado.</w:t>
            </w:r>
          </w:p>
        </w:tc>
      </w:tr>
      <w:tr w:rsidR="00913E6D" w:rsidRPr="00453FDD" w14:paraId="682CC3D1" w14:textId="77777777" w:rsidTr="00453FDD">
        <w:tc>
          <w:tcPr>
            <w:tcW w:w="809" w:type="pct"/>
            <w:shd w:val="clear" w:color="auto" w:fill="auto"/>
            <w:vAlign w:val="center"/>
          </w:tcPr>
          <w:p w14:paraId="322A2F24"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CSJHUA17-454</w:t>
            </w:r>
          </w:p>
        </w:tc>
        <w:tc>
          <w:tcPr>
            <w:tcW w:w="647" w:type="pct"/>
            <w:shd w:val="clear" w:color="auto" w:fill="auto"/>
            <w:vAlign w:val="center"/>
          </w:tcPr>
          <w:p w14:paraId="175F4808"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17/03/2017</w:t>
            </w:r>
          </w:p>
        </w:tc>
        <w:tc>
          <w:tcPr>
            <w:tcW w:w="3544" w:type="pct"/>
          </w:tcPr>
          <w:p w14:paraId="3D5B071D"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formula ante el Juzgado Quinto Civil Municipal de Neiva el listado de candidatos para proveer el cargo de Escribiente de Juzgado Municipal nominado.</w:t>
            </w:r>
          </w:p>
        </w:tc>
      </w:tr>
      <w:tr w:rsidR="00913E6D" w:rsidRPr="00453FDD" w14:paraId="4314E3CE" w14:textId="77777777" w:rsidTr="00453FDD">
        <w:tc>
          <w:tcPr>
            <w:tcW w:w="809" w:type="pct"/>
            <w:shd w:val="clear" w:color="auto" w:fill="auto"/>
            <w:vAlign w:val="center"/>
          </w:tcPr>
          <w:p w14:paraId="1861126D"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CSJHUA17-455</w:t>
            </w:r>
          </w:p>
        </w:tc>
        <w:tc>
          <w:tcPr>
            <w:tcW w:w="647" w:type="pct"/>
            <w:shd w:val="clear" w:color="auto" w:fill="auto"/>
            <w:vAlign w:val="center"/>
          </w:tcPr>
          <w:p w14:paraId="5F0CAFD8"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17/03/2017</w:t>
            </w:r>
          </w:p>
        </w:tc>
        <w:tc>
          <w:tcPr>
            <w:tcW w:w="3544" w:type="pct"/>
          </w:tcPr>
          <w:p w14:paraId="04C2DFEB" w14:textId="77777777" w:rsidR="00913E6D" w:rsidRPr="00453FDD" w:rsidRDefault="00913E6D" w:rsidP="00453FDD">
            <w:pPr>
              <w:jc w:val="both"/>
              <w:rPr>
                <w:rFonts w:asciiTheme="minorHAnsi" w:hAnsiTheme="minorHAnsi" w:cstheme="minorHAnsi"/>
                <w:sz w:val="20"/>
                <w:szCs w:val="20"/>
                <w:lang w:val="es-MX"/>
              </w:rPr>
            </w:pPr>
            <w:r w:rsidRPr="00453FDD">
              <w:rPr>
                <w:rFonts w:asciiTheme="minorHAnsi" w:hAnsiTheme="minorHAnsi" w:cstheme="minorHAnsi"/>
                <w:sz w:val="20"/>
                <w:szCs w:val="20"/>
                <w:lang w:val="es-CO"/>
              </w:rPr>
              <w:t>Por medio del cual se formula ante el Juzgado Sexto Civil Municipal de Neiva el listado de candidatos para proveer el cargo de Escribiente de Juzgado Municipal nominado.</w:t>
            </w:r>
          </w:p>
        </w:tc>
      </w:tr>
      <w:tr w:rsidR="00913E6D" w:rsidRPr="00453FDD" w14:paraId="578C1090" w14:textId="77777777" w:rsidTr="00453FDD">
        <w:tc>
          <w:tcPr>
            <w:tcW w:w="809" w:type="pct"/>
            <w:shd w:val="clear" w:color="auto" w:fill="auto"/>
            <w:vAlign w:val="center"/>
          </w:tcPr>
          <w:p w14:paraId="137440D6"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CSJHUA17-458</w:t>
            </w:r>
          </w:p>
        </w:tc>
        <w:tc>
          <w:tcPr>
            <w:tcW w:w="647" w:type="pct"/>
            <w:shd w:val="clear" w:color="auto" w:fill="auto"/>
            <w:vAlign w:val="center"/>
          </w:tcPr>
          <w:p w14:paraId="6DE813E7"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5/05/2017</w:t>
            </w:r>
          </w:p>
        </w:tc>
        <w:tc>
          <w:tcPr>
            <w:tcW w:w="3544" w:type="pct"/>
          </w:tcPr>
          <w:p w14:paraId="7B506DAA"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rPr>
              <w:t>Por medio de la cual se elabora la lista de elegibles para la provisión del cargo de Oficial Mayor o Sustanciador  nominado de la  Secretaria de la Sala Jurisdiccional Disciplinaria del Consejo Seccional de la Judicatura del Huila</w:t>
            </w:r>
          </w:p>
        </w:tc>
      </w:tr>
      <w:tr w:rsidR="00913E6D" w:rsidRPr="00453FDD" w14:paraId="0E4227EF" w14:textId="77777777" w:rsidTr="00453FDD">
        <w:tc>
          <w:tcPr>
            <w:tcW w:w="809" w:type="pct"/>
            <w:shd w:val="clear" w:color="auto" w:fill="auto"/>
            <w:vAlign w:val="center"/>
          </w:tcPr>
          <w:p w14:paraId="33643D41"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lang w:val="es-MX"/>
              </w:rPr>
              <w:t>CSJHUA17-460</w:t>
            </w:r>
          </w:p>
        </w:tc>
        <w:tc>
          <w:tcPr>
            <w:tcW w:w="647" w:type="pct"/>
            <w:shd w:val="clear" w:color="auto" w:fill="auto"/>
            <w:vAlign w:val="center"/>
          </w:tcPr>
          <w:p w14:paraId="278EB165"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22/05/2017</w:t>
            </w:r>
          </w:p>
        </w:tc>
        <w:tc>
          <w:tcPr>
            <w:tcW w:w="3544" w:type="pct"/>
          </w:tcPr>
          <w:p w14:paraId="28382DCF"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rPr>
              <w:t>Por medio del cual se formula ante el Juzgado Promiscuo Municipal de Aipe el listado de Candidatos para proveer el cargo de Escribiente de Juzgado Municipal nominado.</w:t>
            </w:r>
          </w:p>
        </w:tc>
      </w:tr>
      <w:tr w:rsidR="00913E6D" w:rsidRPr="00453FDD" w14:paraId="4E1B3487" w14:textId="77777777" w:rsidTr="00453FDD">
        <w:tc>
          <w:tcPr>
            <w:tcW w:w="809" w:type="pct"/>
            <w:shd w:val="clear" w:color="auto" w:fill="auto"/>
            <w:vAlign w:val="center"/>
          </w:tcPr>
          <w:p w14:paraId="1B02A51D"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lang w:val="es-MX"/>
              </w:rPr>
              <w:t>CSJHUA17-461</w:t>
            </w:r>
          </w:p>
        </w:tc>
        <w:tc>
          <w:tcPr>
            <w:tcW w:w="647" w:type="pct"/>
            <w:shd w:val="clear" w:color="auto" w:fill="auto"/>
            <w:vAlign w:val="center"/>
          </w:tcPr>
          <w:p w14:paraId="4F85003B"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22/05/2017</w:t>
            </w:r>
          </w:p>
        </w:tc>
        <w:tc>
          <w:tcPr>
            <w:tcW w:w="3544" w:type="pct"/>
          </w:tcPr>
          <w:p w14:paraId="3C66C834"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rPr>
              <w:t>Por medio del cual se formula ante el Juzgado Promiscuo Municipal de Teruel el listado de candidatos para proveer el cargo de Secretario de Juzgado Municipal nominado.</w:t>
            </w:r>
          </w:p>
        </w:tc>
      </w:tr>
      <w:tr w:rsidR="00913E6D" w:rsidRPr="00453FDD" w14:paraId="006D742F" w14:textId="77777777" w:rsidTr="00453FDD">
        <w:tc>
          <w:tcPr>
            <w:tcW w:w="809" w:type="pct"/>
            <w:shd w:val="clear" w:color="auto" w:fill="auto"/>
            <w:vAlign w:val="center"/>
          </w:tcPr>
          <w:p w14:paraId="04BAFD62"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lang w:val="es-MX"/>
              </w:rPr>
              <w:t>CSJHUA17-462</w:t>
            </w:r>
          </w:p>
        </w:tc>
        <w:tc>
          <w:tcPr>
            <w:tcW w:w="647" w:type="pct"/>
            <w:shd w:val="clear" w:color="auto" w:fill="auto"/>
            <w:vAlign w:val="center"/>
          </w:tcPr>
          <w:p w14:paraId="14974004"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22/05/2017</w:t>
            </w:r>
          </w:p>
        </w:tc>
        <w:tc>
          <w:tcPr>
            <w:tcW w:w="3544" w:type="pct"/>
          </w:tcPr>
          <w:p w14:paraId="097FA1C3"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color w:val="000000"/>
                <w:sz w:val="20"/>
                <w:szCs w:val="20"/>
              </w:rPr>
              <w:t>Por medio del cual se elabora la lista de elegibles para la provisión del cargo de Auxiliar Administrativo grado 3 de la Oficina de Coordinación de Florencia-Caquetá.</w:t>
            </w:r>
          </w:p>
        </w:tc>
      </w:tr>
    </w:tbl>
    <w:p w14:paraId="020EE759" w14:textId="77777777" w:rsidR="00913E6D" w:rsidRPr="00453FDD" w:rsidRDefault="00913E6D" w:rsidP="00913E6D">
      <w:pPr>
        <w:rPr>
          <w:rFonts w:asciiTheme="minorHAnsi" w:hAnsiTheme="minorHAnsi" w:cstheme="minorHAnsi"/>
          <w:sz w:val="20"/>
          <w:szCs w:val="20"/>
        </w:rPr>
      </w:pPr>
    </w:p>
    <w:p w14:paraId="10CE049F" w14:textId="77777777" w:rsidR="00913E6D" w:rsidRPr="00453FDD" w:rsidRDefault="00913E6D" w:rsidP="00913E6D">
      <w:pPr>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245"/>
        <w:gridCol w:w="6819"/>
      </w:tblGrid>
      <w:tr w:rsidR="00913E6D" w:rsidRPr="00453FDD" w14:paraId="11BC822E" w14:textId="77777777" w:rsidTr="00453FDD">
        <w:tc>
          <w:tcPr>
            <w:tcW w:w="809" w:type="pct"/>
            <w:shd w:val="clear" w:color="auto" w:fill="auto"/>
            <w:vAlign w:val="center"/>
          </w:tcPr>
          <w:p w14:paraId="4A940B15"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lastRenderedPageBreak/>
              <w:t>CSJHUA17-463</w:t>
            </w:r>
          </w:p>
        </w:tc>
        <w:tc>
          <w:tcPr>
            <w:tcW w:w="647" w:type="pct"/>
            <w:shd w:val="clear" w:color="auto" w:fill="auto"/>
            <w:vAlign w:val="center"/>
          </w:tcPr>
          <w:p w14:paraId="2C7A027A"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22/05/2017</w:t>
            </w:r>
          </w:p>
        </w:tc>
        <w:tc>
          <w:tcPr>
            <w:tcW w:w="3544" w:type="pct"/>
          </w:tcPr>
          <w:p w14:paraId="5FBDDC62"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rPr>
              <w:t>Por medio del cual se formula ante el Juzgado Primero Promiscuo de Familia de Garzón el listado de candidatos para proveer el cargo de Escribiente de Juzgado de Circuito y/o equivalentes nominado.</w:t>
            </w:r>
          </w:p>
        </w:tc>
      </w:tr>
      <w:tr w:rsidR="00913E6D" w:rsidRPr="00453FDD" w14:paraId="53DFABD4" w14:textId="77777777" w:rsidTr="00453FDD">
        <w:tc>
          <w:tcPr>
            <w:tcW w:w="809" w:type="pct"/>
            <w:shd w:val="clear" w:color="auto" w:fill="auto"/>
            <w:vAlign w:val="center"/>
          </w:tcPr>
          <w:p w14:paraId="07DAEBBE"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CSJHUA17-465</w:t>
            </w:r>
          </w:p>
        </w:tc>
        <w:tc>
          <w:tcPr>
            <w:tcW w:w="647" w:type="pct"/>
            <w:shd w:val="clear" w:color="auto" w:fill="auto"/>
            <w:vAlign w:val="center"/>
          </w:tcPr>
          <w:p w14:paraId="74928102"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22/05/2017</w:t>
            </w:r>
          </w:p>
        </w:tc>
        <w:tc>
          <w:tcPr>
            <w:tcW w:w="3544" w:type="pct"/>
          </w:tcPr>
          <w:p w14:paraId="336C1147"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rPr>
              <w:t>Por medio del cual se formula ante el Juzgado Segundo Penal Municipal de La Plata el listado de candidatos para proveer el cargo de Escribiente de Juzgado de Municipal nominado.</w:t>
            </w:r>
          </w:p>
        </w:tc>
      </w:tr>
      <w:tr w:rsidR="00913E6D" w:rsidRPr="00453FDD" w14:paraId="56E340DC" w14:textId="77777777" w:rsidTr="00453FDD">
        <w:tc>
          <w:tcPr>
            <w:tcW w:w="809" w:type="pct"/>
            <w:shd w:val="clear" w:color="auto" w:fill="auto"/>
            <w:vAlign w:val="center"/>
          </w:tcPr>
          <w:p w14:paraId="46CFD874"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CSJHUA17-468</w:t>
            </w:r>
          </w:p>
        </w:tc>
        <w:tc>
          <w:tcPr>
            <w:tcW w:w="647" w:type="pct"/>
            <w:shd w:val="clear" w:color="auto" w:fill="auto"/>
            <w:vAlign w:val="center"/>
          </w:tcPr>
          <w:p w14:paraId="2EAFBE52"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22/05/2017</w:t>
            </w:r>
          </w:p>
        </w:tc>
        <w:tc>
          <w:tcPr>
            <w:tcW w:w="3544" w:type="pct"/>
          </w:tcPr>
          <w:p w14:paraId="27252403"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rPr>
              <w:t>Por medio del cual se formula ante el Juzgado Único Promiscuo de Familia de La Plata el listado de candidatos para proveer el cargo de Escribiente de Juzgado de Circuito y/o equivalentes nominado.</w:t>
            </w:r>
          </w:p>
        </w:tc>
      </w:tr>
      <w:tr w:rsidR="00913E6D" w:rsidRPr="00453FDD" w14:paraId="5BCE2112" w14:textId="77777777" w:rsidTr="00453FDD">
        <w:tc>
          <w:tcPr>
            <w:tcW w:w="809" w:type="pct"/>
            <w:shd w:val="clear" w:color="auto" w:fill="auto"/>
            <w:vAlign w:val="center"/>
          </w:tcPr>
          <w:p w14:paraId="673C137B"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lang w:val="es-MX"/>
              </w:rPr>
              <w:t>CSJHUA17-469</w:t>
            </w:r>
          </w:p>
        </w:tc>
        <w:tc>
          <w:tcPr>
            <w:tcW w:w="647" w:type="pct"/>
            <w:shd w:val="clear" w:color="auto" w:fill="auto"/>
            <w:vAlign w:val="center"/>
          </w:tcPr>
          <w:p w14:paraId="06C4548A" w14:textId="77777777" w:rsidR="00913E6D" w:rsidRPr="00453FDD" w:rsidRDefault="00913E6D" w:rsidP="00453FDD">
            <w:pPr>
              <w:spacing w:line="276" w:lineRule="auto"/>
              <w:jc w:val="center"/>
              <w:rPr>
                <w:rFonts w:asciiTheme="minorHAnsi" w:hAnsiTheme="minorHAnsi" w:cstheme="minorHAnsi"/>
                <w:sz w:val="20"/>
                <w:szCs w:val="20"/>
                <w:lang w:val="es-MX"/>
              </w:rPr>
            </w:pPr>
            <w:r w:rsidRPr="00453FDD">
              <w:rPr>
                <w:rFonts w:asciiTheme="minorHAnsi" w:hAnsiTheme="minorHAnsi" w:cstheme="minorHAnsi"/>
                <w:sz w:val="20"/>
                <w:szCs w:val="20"/>
                <w:lang w:val="es-MX"/>
              </w:rPr>
              <w:t>21/06/2017</w:t>
            </w:r>
          </w:p>
        </w:tc>
        <w:tc>
          <w:tcPr>
            <w:tcW w:w="3544" w:type="pct"/>
          </w:tcPr>
          <w:p w14:paraId="34EBF977"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rPr>
              <w:t xml:space="preserve">Por medio del cual se elabora la lista de elegibles para la provisión </w:t>
            </w:r>
            <w:r w:rsidRPr="00453FDD">
              <w:rPr>
                <w:rFonts w:asciiTheme="minorHAnsi" w:hAnsiTheme="minorHAnsi" w:cstheme="minorHAnsi"/>
                <w:color w:val="000000"/>
                <w:sz w:val="20"/>
                <w:szCs w:val="20"/>
              </w:rPr>
              <w:t>del cargo de Profesional Universitario grado 11 Área Financiera de la Dirección Ejecutiva Seccional de Administración Judicial de Neiva.</w:t>
            </w:r>
          </w:p>
        </w:tc>
      </w:tr>
      <w:tr w:rsidR="00913E6D" w:rsidRPr="00453FDD" w14:paraId="364158A2" w14:textId="77777777" w:rsidTr="00453FDD">
        <w:tc>
          <w:tcPr>
            <w:tcW w:w="809" w:type="pct"/>
            <w:shd w:val="clear" w:color="auto" w:fill="auto"/>
            <w:vAlign w:val="center"/>
          </w:tcPr>
          <w:p w14:paraId="0DD79D63"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CSJHUA17-470</w:t>
            </w:r>
          </w:p>
        </w:tc>
        <w:tc>
          <w:tcPr>
            <w:tcW w:w="647" w:type="pct"/>
            <w:shd w:val="clear" w:color="auto" w:fill="auto"/>
            <w:vAlign w:val="center"/>
          </w:tcPr>
          <w:p w14:paraId="23BD9D62"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21/06/2017</w:t>
            </w:r>
          </w:p>
        </w:tc>
        <w:tc>
          <w:tcPr>
            <w:tcW w:w="3544" w:type="pct"/>
          </w:tcPr>
          <w:p w14:paraId="3C4B77D7"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rPr>
              <w:t>Por medio del cual se formula ante el Juzgado Municipal de Pequeñas Causas Laborales de Neiva el listado de candidatos para proveer el cargo de Secretario de Juzgado Municipal nominado.</w:t>
            </w:r>
          </w:p>
        </w:tc>
      </w:tr>
      <w:tr w:rsidR="00913E6D" w:rsidRPr="00453FDD" w14:paraId="02DCBBD6" w14:textId="77777777" w:rsidTr="00453FDD">
        <w:tc>
          <w:tcPr>
            <w:tcW w:w="809" w:type="pct"/>
            <w:shd w:val="clear" w:color="auto" w:fill="auto"/>
            <w:vAlign w:val="center"/>
          </w:tcPr>
          <w:p w14:paraId="03F21D6A"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CSJHUA17-473</w:t>
            </w:r>
          </w:p>
        </w:tc>
        <w:tc>
          <w:tcPr>
            <w:tcW w:w="647" w:type="pct"/>
            <w:shd w:val="clear" w:color="auto" w:fill="auto"/>
            <w:vAlign w:val="center"/>
          </w:tcPr>
          <w:p w14:paraId="7A5F27D2"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19/07/2017</w:t>
            </w:r>
          </w:p>
        </w:tc>
        <w:tc>
          <w:tcPr>
            <w:tcW w:w="3544" w:type="pct"/>
          </w:tcPr>
          <w:p w14:paraId="2F87ABF6"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del cual se elabora la lista de elegibles para la provisión</w:t>
            </w:r>
            <w:r w:rsidRPr="00453FDD">
              <w:rPr>
                <w:rFonts w:asciiTheme="minorHAnsi" w:hAnsiTheme="minorHAnsi" w:cstheme="minorHAnsi"/>
                <w:color w:val="000000"/>
                <w:sz w:val="20"/>
                <w:szCs w:val="20"/>
              </w:rPr>
              <w:t xml:space="preserve"> del cargo de Asistente Administrativo Grado 5,  de la Dirección Ejecutiva Seccional de Administración Judicial de Neiva.</w:t>
            </w:r>
          </w:p>
        </w:tc>
      </w:tr>
      <w:tr w:rsidR="00913E6D" w:rsidRPr="00453FDD" w14:paraId="1038D962" w14:textId="77777777" w:rsidTr="00453FDD">
        <w:tc>
          <w:tcPr>
            <w:tcW w:w="809" w:type="pct"/>
            <w:shd w:val="clear" w:color="auto" w:fill="auto"/>
            <w:vAlign w:val="center"/>
          </w:tcPr>
          <w:p w14:paraId="691EAE72"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CSJHUA17-474</w:t>
            </w:r>
          </w:p>
        </w:tc>
        <w:tc>
          <w:tcPr>
            <w:tcW w:w="647" w:type="pct"/>
            <w:shd w:val="clear" w:color="auto" w:fill="auto"/>
            <w:vAlign w:val="center"/>
          </w:tcPr>
          <w:p w14:paraId="591743FA"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19/07/2017</w:t>
            </w:r>
          </w:p>
        </w:tc>
        <w:tc>
          <w:tcPr>
            <w:tcW w:w="3544" w:type="pct"/>
          </w:tcPr>
          <w:p w14:paraId="6C97A243"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del cual se elabora la lista de elegibles para la provisión</w:t>
            </w:r>
            <w:r w:rsidRPr="00453FDD">
              <w:rPr>
                <w:rFonts w:asciiTheme="minorHAnsi" w:hAnsiTheme="minorHAnsi" w:cstheme="minorHAnsi"/>
                <w:color w:val="000000"/>
                <w:sz w:val="20"/>
                <w:szCs w:val="20"/>
              </w:rPr>
              <w:t xml:space="preserve"> del cargo de Asistente Administrativo Grado 5,  de la Oficina de Coordinación de Florencia –Caquetá.</w:t>
            </w:r>
          </w:p>
        </w:tc>
      </w:tr>
      <w:tr w:rsidR="00913E6D" w:rsidRPr="00453FDD" w14:paraId="4C9BD758" w14:textId="77777777" w:rsidTr="00453FDD">
        <w:tc>
          <w:tcPr>
            <w:tcW w:w="809" w:type="pct"/>
            <w:shd w:val="clear" w:color="auto" w:fill="auto"/>
            <w:vAlign w:val="center"/>
          </w:tcPr>
          <w:p w14:paraId="6FF82D96"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CSJHUA17-475</w:t>
            </w:r>
          </w:p>
        </w:tc>
        <w:tc>
          <w:tcPr>
            <w:tcW w:w="647" w:type="pct"/>
            <w:shd w:val="clear" w:color="auto" w:fill="auto"/>
            <w:vAlign w:val="center"/>
          </w:tcPr>
          <w:p w14:paraId="1EF9BB0C"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19/07/2017</w:t>
            </w:r>
          </w:p>
        </w:tc>
        <w:tc>
          <w:tcPr>
            <w:tcW w:w="3544" w:type="pct"/>
          </w:tcPr>
          <w:p w14:paraId="6D897008"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 la cual se formula ante la Dirección Ejecutiva Seccional de Administración Judicial de Neiva, el listado de candidatos para proveer el cargo de Auxiliar Administrativo grado 3 grupo 12.</w:t>
            </w:r>
          </w:p>
        </w:tc>
      </w:tr>
      <w:tr w:rsidR="00913E6D" w:rsidRPr="00453FDD" w14:paraId="6B6D881A" w14:textId="77777777" w:rsidTr="00453FDD">
        <w:tc>
          <w:tcPr>
            <w:tcW w:w="809" w:type="pct"/>
            <w:shd w:val="clear" w:color="auto" w:fill="auto"/>
            <w:vAlign w:val="center"/>
          </w:tcPr>
          <w:p w14:paraId="11A12F4D"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CSJHUA17-476</w:t>
            </w:r>
          </w:p>
        </w:tc>
        <w:tc>
          <w:tcPr>
            <w:tcW w:w="647" w:type="pct"/>
            <w:shd w:val="clear" w:color="auto" w:fill="auto"/>
            <w:vAlign w:val="center"/>
          </w:tcPr>
          <w:p w14:paraId="6FA058C3"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19/07/2017</w:t>
            </w:r>
          </w:p>
        </w:tc>
        <w:tc>
          <w:tcPr>
            <w:tcW w:w="3544" w:type="pct"/>
          </w:tcPr>
          <w:p w14:paraId="757A2F17"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del cual se formula ante el Juzgado Primero  Penal Municipal de Pitalito  el listado el listado de candidatos para proveer el cargo de Citador de Juzgado Municipal nominado.</w:t>
            </w:r>
          </w:p>
        </w:tc>
      </w:tr>
      <w:tr w:rsidR="00913E6D" w:rsidRPr="00453FDD" w14:paraId="19CA3616" w14:textId="77777777" w:rsidTr="00453FDD">
        <w:tc>
          <w:tcPr>
            <w:tcW w:w="809" w:type="pct"/>
            <w:shd w:val="clear" w:color="auto" w:fill="auto"/>
            <w:vAlign w:val="center"/>
          </w:tcPr>
          <w:p w14:paraId="640B4C4C"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CSJHUA17-477</w:t>
            </w:r>
          </w:p>
        </w:tc>
        <w:tc>
          <w:tcPr>
            <w:tcW w:w="647" w:type="pct"/>
            <w:shd w:val="clear" w:color="auto" w:fill="auto"/>
            <w:vAlign w:val="center"/>
          </w:tcPr>
          <w:p w14:paraId="207AED62"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19/07/2017</w:t>
            </w:r>
          </w:p>
        </w:tc>
        <w:tc>
          <w:tcPr>
            <w:tcW w:w="3544" w:type="pct"/>
          </w:tcPr>
          <w:p w14:paraId="26F1800D"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 la cual se formula ante el Juzgado Primero Promiscuo de Familia de Garzón el listado de candidatos para proveer el cargo de Secretario de Juzgado de Circuito y/o equivalentes nominado.</w:t>
            </w:r>
          </w:p>
        </w:tc>
      </w:tr>
      <w:tr w:rsidR="00913E6D" w:rsidRPr="00453FDD" w14:paraId="28D13D6F" w14:textId="77777777" w:rsidTr="00453FDD">
        <w:tc>
          <w:tcPr>
            <w:tcW w:w="809" w:type="pct"/>
            <w:shd w:val="clear" w:color="auto" w:fill="auto"/>
            <w:vAlign w:val="center"/>
          </w:tcPr>
          <w:p w14:paraId="7D89A8C7"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CSJHUA17-482</w:t>
            </w:r>
          </w:p>
        </w:tc>
        <w:tc>
          <w:tcPr>
            <w:tcW w:w="647" w:type="pct"/>
            <w:shd w:val="clear" w:color="auto" w:fill="auto"/>
            <w:vAlign w:val="center"/>
          </w:tcPr>
          <w:p w14:paraId="251CE2BD"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19/08/2017</w:t>
            </w:r>
          </w:p>
        </w:tc>
        <w:tc>
          <w:tcPr>
            <w:tcW w:w="3544" w:type="pct"/>
          </w:tcPr>
          <w:p w14:paraId="60333DA8"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del cual se formula ante el Juzgado Promiscuo Municipal de El Pital el listado de candidatos para proveer el cargo de Citador  de Juzgado de Municipal nominado.</w:t>
            </w:r>
          </w:p>
        </w:tc>
      </w:tr>
      <w:tr w:rsidR="00913E6D" w:rsidRPr="00453FDD" w14:paraId="207D224A" w14:textId="77777777" w:rsidTr="00453FDD">
        <w:tc>
          <w:tcPr>
            <w:tcW w:w="809" w:type="pct"/>
            <w:shd w:val="clear" w:color="auto" w:fill="auto"/>
            <w:vAlign w:val="center"/>
          </w:tcPr>
          <w:p w14:paraId="7E2E9846"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CSJHUA17-483</w:t>
            </w:r>
          </w:p>
        </w:tc>
        <w:tc>
          <w:tcPr>
            <w:tcW w:w="647" w:type="pct"/>
            <w:shd w:val="clear" w:color="auto" w:fill="auto"/>
            <w:vAlign w:val="center"/>
          </w:tcPr>
          <w:p w14:paraId="5C94A42C"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19/08/2017</w:t>
            </w:r>
          </w:p>
        </w:tc>
        <w:tc>
          <w:tcPr>
            <w:tcW w:w="3544" w:type="pct"/>
          </w:tcPr>
          <w:p w14:paraId="4D6B17CE"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 xml:space="preserve">Por medio de la cual se elabora la lista de elegibles para la provisión </w:t>
            </w:r>
            <w:r w:rsidRPr="00453FDD">
              <w:rPr>
                <w:rFonts w:asciiTheme="minorHAnsi" w:hAnsiTheme="minorHAnsi" w:cstheme="minorHAnsi"/>
                <w:color w:val="000000"/>
                <w:sz w:val="20"/>
                <w:szCs w:val="20"/>
              </w:rPr>
              <w:t>del cargo de Oficial Mayor o Sustanciador  nominado de la  Secretaría de la Sala Jurisdiccional Disciplinaria del Consejo Seccional de la Judicatura del Huila.</w:t>
            </w:r>
          </w:p>
        </w:tc>
      </w:tr>
      <w:tr w:rsidR="00913E6D" w:rsidRPr="00453FDD" w14:paraId="0A0006E5" w14:textId="77777777" w:rsidTr="00453FDD">
        <w:tc>
          <w:tcPr>
            <w:tcW w:w="809" w:type="pct"/>
            <w:shd w:val="clear" w:color="auto" w:fill="auto"/>
            <w:vAlign w:val="center"/>
          </w:tcPr>
          <w:p w14:paraId="7B992C4C"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CSJHUA17-484</w:t>
            </w:r>
          </w:p>
        </w:tc>
        <w:tc>
          <w:tcPr>
            <w:tcW w:w="647" w:type="pct"/>
            <w:shd w:val="clear" w:color="auto" w:fill="auto"/>
            <w:vAlign w:val="center"/>
          </w:tcPr>
          <w:p w14:paraId="3E456163"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23/08/2017</w:t>
            </w:r>
          </w:p>
        </w:tc>
        <w:tc>
          <w:tcPr>
            <w:tcW w:w="3544" w:type="pct"/>
          </w:tcPr>
          <w:p w14:paraId="06B5DD86"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 la cual se formula ante el Juzgado Primero Penal Municipal de Garzón el listado de candidatos para proveer el cargo de Secretario de Juzgado Municipal nominado.</w:t>
            </w:r>
          </w:p>
        </w:tc>
      </w:tr>
      <w:tr w:rsidR="00913E6D" w:rsidRPr="00453FDD" w14:paraId="3E3626CD" w14:textId="77777777" w:rsidTr="00453FDD">
        <w:tc>
          <w:tcPr>
            <w:tcW w:w="809" w:type="pct"/>
            <w:shd w:val="clear" w:color="auto" w:fill="auto"/>
            <w:vAlign w:val="center"/>
          </w:tcPr>
          <w:p w14:paraId="3E152EEC"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CSJHUA17-488</w:t>
            </w:r>
          </w:p>
        </w:tc>
        <w:tc>
          <w:tcPr>
            <w:tcW w:w="647" w:type="pct"/>
            <w:shd w:val="clear" w:color="auto" w:fill="auto"/>
            <w:vAlign w:val="center"/>
          </w:tcPr>
          <w:p w14:paraId="4DB5E242"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15/09/2017</w:t>
            </w:r>
          </w:p>
        </w:tc>
        <w:tc>
          <w:tcPr>
            <w:tcW w:w="3544" w:type="pct"/>
          </w:tcPr>
          <w:p w14:paraId="55B5E59A"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 xml:space="preserve">Por medio del cual se formula ante el Juez Coordinador del Centro de Servicios Judiciales del SAP  el listado de candidatos para proveer el cargo de Escribiente de Juzgado  Municipal y/o </w:t>
            </w:r>
            <w:proofErr w:type="gramStart"/>
            <w:r w:rsidRPr="00453FDD">
              <w:rPr>
                <w:rFonts w:asciiTheme="minorHAnsi" w:hAnsiTheme="minorHAnsi" w:cstheme="minorHAnsi"/>
                <w:sz w:val="20"/>
                <w:szCs w:val="20"/>
                <w:lang w:val="es-CO"/>
              </w:rPr>
              <w:t>equivalentes nominado</w:t>
            </w:r>
            <w:proofErr w:type="gramEnd"/>
            <w:r w:rsidRPr="00453FDD">
              <w:rPr>
                <w:rFonts w:asciiTheme="minorHAnsi" w:hAnsiTheme="minorHAnsi" w:cstheme="minorHAnsi"/>
                <w:sz w:val="20"/>
                <w:szCs w:val="20"/>
                <w:lang w:val="es-CO"/>
              </w:rPr>
              <w:t>.</w:t>
            </w:r>
          </w:p>
        </w:tc>
      </w:tr>
      <w:tr w:rsidR="00913E6D" w:rsidRPr="00453FDD" w14:paraId="0BC05448" w14:textId="77777777" w:rsidTr="00453FDD">
        <w:tc>
          <w:tcPr>
            <w:tcW w:w="809" w:type="pct"/>
            <w:shd w:val="clear" w:color="auto" w:fill="auto"/>
            <w:vAlign w:val="center"/>
          </w:tcPr>
          <w:p w14:paraId="3E7B68DB"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CSJHUA17-489</w:t>
            </w:r>
          </w:p>
        </w:tc>
        <w:tc>
          <w:tcPr>
            <w:tcW w:w="647" w:type="pct"/>
            <w:shd w:val="clear" w:color="auto" w:fill="auto"/>
            <w:vAlign w:val="center"/>
          </w:tcPr>
          <w:p w14:paraId="1F725FFE"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20/09/2017</w:t>
            </w:r>
          </w:p>
        </w:tc>
        <w:tc>
          <w:tcPr>
            <w:tcW w:w="3544" w:type="pct"/>
          </w:tcPr>
          <w:p w14:paraId="01D9633A"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del cual se elabora la lista de elegibles para la provisión</w:t>
            </w:r>
            <w:r w:rsidRPr="00453FDD">
              <w:rPr>
                <w:rFonts w:asciiTheme="minorHAnsi" w:hAnsiTheme="minorHAnsi" w:cstheme="minorHAnsi"/>
                <w:color w:val="000000"/>
                <w:sz w:val="20"/>
                <w:szCs w:val="20"/>
              </w:rPr>
              <w:t xml:space="preserve"> del cargo de Auxiliar Administrativo Grado 3, de la Oficina de Coordinación de Florencia, Caquetá.</w:t>
            </w:r>
          </w:p>
        </w:tc>
      </w:tr>
      <w:tr w:rsidR="00913E6D" w:rsidRPr="00453FDD" w14:paraId="226CC052" w14:textId="77777777" w:rsidTr="00453FDD">
        <w:tc>
          <w:tcPr>
            <w:tcW w:w="809" w:type="pct"/>
            <w:shd w:val="clear" w:color="auto" w:fill="auto"/>
            <w:vAlign w:val="center"/>
          </w:tcPr>
          <w:p w14:paraId="6C6E0813"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t>CSJHUA17-493</w:t>
            </w:r>
          </w:p>
        </w:tc>
        <w:tc>
          <w:tcPr>
            <w:tcW w:w="647" w:type="pct"/>
            <w:shd w:val="clear" w:color="auto" w:fill="auto"/>
            <w:vAlign w:val="center"/>
          </w:tcPr>
          <w:p w14:paraId="5438C165"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20/09/2017</w:t>
            </w:r>
          </w:p>
        </w:tc>
        <w:tc>
          <w:tcPr>
            <w:tcW w:w="3544" w:type="pct"/>
          </w:tcPr>
          <w:p w14:paraId="20601E07"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 xml:space="preserve">Por medio de la cual se formula ante la Secretaria del Tribunal Contencioso Administrativo del Huila el listado de candidatos para proveer el cargo de oficial mayor o sustanciador de Tribunal y/o Equivalentes nominado </w:t>
            </w:r>
          </w:p>
        </w:tc>
      </w:tr>
    </w:tbl>
    <w:p w14:paraId="411AD218" w14:textId="77777777" w:rsidR="00913E6D" w:rsidRPr="00453FDD" w:rsidRDefault="00913E6D" w:rsidP="00913E6D">
      <w:pPr>
        <w:rPr>
          <w:rFonts w:asciiTheme="minorHAnsi" w:hAnsiTheme="minorHAnsi" w:cstheme="minorHAnsi"/>
          <w:sz w:val="20"/>
          <w:szCs w:val="20"/>
        </w:rPr>
      </w:pPr>
    </w:p>
    <w:p w14:paraId="3CFAC76C" w14:textId="77777777" w:rsidR="00913E6D" w:rsidRPr="00453FDD" w:rsidRDefault="00913E6D" w:rsidP="00913E6D">
      <w:pPr>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245"/>
        <w:gridCol w:w="6819"/>
      </w:tblGrid>
      <w:tr w:rsidR="00913E6D" w:rsidRPr="00453FDD" w14:paraId="4D6584B0" w14:textId="77777777" w:rsidTr="00453FDD">
        <w:tc>
          <w:tcPr>
            <w:tcW w:w="809" w:type="pct"/>
            <w:shd w:val="clear" w:color="auto" w:fill="auto"/>
            <w:vAlign w:val="center"/>
          </w:tcPr>
          <w:p w14:paraId="7BC158DE"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lang w:val="es-MX"/>
              </w:rPr>
              <w:lastRenderedPageBreak/>
              <w:t>CSJHUA17-495</w:t>
            </w:r>
          </w:p>
        </w:tc>
        <w:tc>
          <w:tcPr>
            <w:tcW w:w="647" w:type="pct"/>
            <w:shd w:val="clear" w:color="auto" w:fill="auto"/>
            <w:vAlign w:val="center"/>
          </w:tcPr>
          <w:p w14:paraId="437B264C"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24/10/2017</w:t>
            </w:r>
          </w:p>
        </w:tc>
        <w:tc>
          <w:tcPr>
            <w:tcW w:w="3544" w:type="pct"/>
          </w:tcPr>
          <w:p w14:paraId="66790FF1"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lang w:val="es-CO"/>
              </w:rPr>
              <w:t>Por medio de la cual se formula ante el Juzgado Primero de Familia de Neiva  el listado de candidatos para proveer el cargo de oficial mayor o sustanciador de Juzgado de Circuito y/o Equivalentes nominado.</w:t>
            </w:r>
          </w:p>
        </w:tc>
      </w:tr>
      <w:tr w:rsidR="00913E6D" w:rsidRPr="00453FDD" w14:paraId="12F5B0DC" w14:textId="77777777" w:rsidTr="00453FDD">
        <w:tc>
          <w:tcPr>
            <w:tcW w:w="809" w:type="pct"/>
            <w:shd w:val="clear" w:color="auto" w:fill="auto"/>
            <w:vAlign w:val="center"/>
          </w:tcPr>
          <w:p w14:paraId="4AA0429B"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CSJHUA18-1</w:t>
            </w:r>
          </w:p>
        </w:tc>
        <w:tc>
          <w:tcPr>
            <w:tcW w:w="647" w:type="pct"/>
            <w:shd w:val="clear" w:color="auto" w:fill="auto"/>
            <w:vAlign w:val="center"/>
          </w:tcPr>
          <w:p w14:paraId="01281904"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04/01/2018</w:t>
            </w:r>
          </w:p>
        </w:tc>
        <w:tc>
          <w:tcPr>
            <w:tcW w:w="3544" w:type="pct"/>
          </w:tcPr>
          <w:p w14:paraId="7A5466B9"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color w:val="000000"/>
                <w:sz w:val="20"/>
                <w:szCs w:val="20"/>
              </w:rPr>
              <w:t>Por medio de la cual se elabora la lista de elegibles para la provisión del cargo de Oficial Mayor o Sustanciador  nominado de la  Secretaria de la Sala Jurisdiccional Disciplinaria del Huila.</w:t>
            </w:r>
          </w:p>
        </w:tc>
      </w:tr>
      <w:tr w:rsidR="00913E6D" w:rsidRPr="00453FDD" w14:paraId="28A81F52" w14:textId="77777777" w:rsidTr="00453FDD">
        <w:tc>
          <w:tcPr>
            <w:tcW w:w="809" w:type="pct"/>
            <w:shd w:val="clear" w:color="auto" w:fill="auto"/>
            <w:vAlign w:val="center"/>
          </w:tcPr>
          <w:p w14:paraId="768EAB48"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CSJHUA18-2</w:t>
            </w:r>
          </w:p>
        </w:tc>
        <w:tc>
          <w:tcPr>
            <w:tcW w:w="647" w:type="pct"/>
            <w:shd w:val="clear" w:color="auto" w:fill="auto"/>
            <w:vAlign w:val="center"/>
          </w:tcPr>
          <w:p w14:paraId="5A4DCE4F" w14:textId="77777777" w:rsidR="00913E6D" w:rsidRPr="00453FDD" w:rsidRDefault="00913E6D" w:rsidP="00453FDD">
            <w:pPr>
              <w:spacing w:line="276" w:lineRule="auto"/>
              <w:rPr>
                <w:rFonts w:asciiTheme="minorHAnsi" w:hAnsiTheme="minorHAnsi" w:cstheme="minorHAnsi"/>
                <w:sz w:val="20"/>
                <w:szCs w:val="20"/>
                <w:lang w:val="es-MX"/>
              </w:rPr>
            </w:pPr>
            <w:r w:rsidRPr="00453FDD">
              <w:rPr>
                <w:rFonts w:asciiTheme="minorHAnsi" w:hAnsiTheme="minorHAnsi" w:cstheme="minorHAnsi"/>
                <w:sz w:val="20"/>
                <w:szCs w:val="20"/>
                <w:lang w:val="es-MX"/>
              </w:rPr>
              <w:t>26/01/2018</w:t>
            </w:r>
          </w:p>
        </w:tc>
        <w:tc>
          <w:tcPr>
            <w:tcW w:w="3544" w:type="pct"/>
          </w:tcPr>
          <w:p w14:paraId="75F08EED" w14:textId="77777777" w:rsidR="00913E6D" w:rsidRPr="00453FDD" w:rsidRDefault="00913E6D" w:rsidP="00453FDD">
            <w:pPr>
              <w:jc w:val="both"/>
              <w:rPr>
                <w:rFonts w:asciiTheme="minorHAnsi" w:hAnsiTheme="minorHAnsi" w:cstheme="minorHAnsi"/>
                <w:color w:val="000000"/>
                <w:sz w:val="20"/>
                <w:szCs w:val="20"/>
              </w:rPr>
            </w:pPr>
            <w:r w:rsidRPr="00453FDD">
              <w:rPr>
                <w:rFonts w:asciiTheme="minorHAnsi" w:hAnsiTheme="minorHAnsi" w:cstheme="minorHAnsi"/>
                <w:sz w:val="20"/>
                <w:szCs w:val="20"/>
                <w:lang w:val="es-CO"/>
              </w:rPr>
              <w:t>Por medio del cual se formula ante el Juzgado Décimo Civil Municipal de Neiva el listado de candidatos para proveer el cargo de Escribiente de Juzgado Municipal y/o equivalentes nominado.</w:t>
            </w:r>
          </w:p>
        </w:tc>
      </w:tr>
    </w:tbl>
    <w:p w14:paraId="54C66521" w14:textId="77777777" w:rsidR="00913E6D" w:rsidRPr="00453FDD" w:rsidRDefault="00913E6D" w:rsidP="00913E6D">
      <w:pPr>
        <w:spacing w:line="276" w:lineRule="auto"/>
        <w:jc w:val="both"/>
        <w:rPr>
          <w:rFonts w:asciiTheme="minorHAnsi" w:hAnsiTheme="minorHAnsi" w:cstheme="minorHAnsi"/>
          <w:sz w:val="20"/>
          <w:szCs w:val="20"/>
          <w:lang w:val="es-MX"/>
        </w:rPr>
      </w:pPr>
    </w:p>
    <w:p w14:paraId="5A2282BF" w14:textId="77777777" w:rsidR="00913E6D" w:rsidRPr="00453FDD" w:rsidRDefault="00913E6D" w:rsidP="00913E6D">
      <w:pPr>
        <w:numPr>
          <w:ilvl w:val="1"/>
          <w:numId w:val="1"/>
        </w:numPr>
        <w:spacing w:line="276" w:lineRule="auto"/>
        <w:ind w:left="0" w:firstLine="0"/>
        <w:jc w:val="both"/>
        <w:rPr>
          <w:rFonts w:asciiTheme="minorHAnsi" w:hAnsiTheme="minorHAnsi" w:cstheme="minorHAnsi"/>
          <w:b/>
          <w:sz w:val="20"/>
          <w:szCs w:val="20"/>
          <w:lang w:val="es-MX"/>
        </w:rPr>
      </w:pPr>
      <w:r w:rsidRPr="00453FDD">
        <w:rPr>
          <w:rFonts w:asciiTheme="minorHAnsi" w:hAnsiTheme="minorHAnsi" w:cstheme="minorHAnsi"/>
          <w:b/>
          <w:sz w:val="20"/>
          <w:szCs w:val="20"/>
          <w:lang w:val="es-MX"/>
        </w:rPr>
        <w:t>Seguimiento y control de los reportes estadísticos</w:t>
      </w:r>
    </w:p>
    <w:p w14:paraId="78FEB878" w14:textId="77777777" w:rsidR="00913E6D" w:rsidRPr="00453FDD" w:rsidRDefault="00913E6D" w:rsidP="00913E6D">
      <w:pPr>
        <w:spacing w:line="276" w:lineRule="auto"/>
        <w:rPr>
          <w:rFonts w:asciiTheme="minorHAnsi" w:hAnsiTheme="minorHAnsi" w:cstheme="minorHAnsi"/>
          <w:b/>
          <w:sz w:val="20"/>
          <w:szCs w:val="20"/>
          <w:lang w:val="es-MX"/>
        </w:rPr>
      </w:pPr>
    </w:p>
    <w:p w14:paraId="5EF7C0B0" w14:textId="77777777" w:rsidR="00913E6D" w:rsidRPr="00453FDD" w:rsidRDefault="00913E6D" w:rsidP="00913E6D">
      <w:pPr>
        <w:spacing w:line="276" w:lineRule="auto"/>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 xml:space="preserve">El Consejo Seccional de la Judicatura realizó el seguimiento y control de la información estadística reportada por los </w:t>
      </w:r>
      <w:r w:rsidRPr="00453FDD">
        <w:rPr>
          <w:rFonts w:asciiTheme="minorHAnsi" w:hAnsiTheme="minorHAnsi" w:cstheme="minorHAnsi"/>
          <w:b/>
          <w:sz w:val="20"/>
          <w:szCs w:val="20"/>
          <w:lang w:val="es-MX"/>
        </w:rPr>
        <w:t>146</w:t>
      </w:r>
      <w:r w:rsidRPr="00453FDD">
        <w:rPr>
          <w:rFonts w:asciiTheme="minorHAnsi" w:hAnsiTheme="minorHAnsi" w:cstheme="minorHAnsi"/>
          <w:sz w:val="20"/>
          <w:szCs w:val="20"/>
          <w:lang w:val="es-MX"/>
        </w:rPr>
        <w:t xml:space="preserve"> despachos permanentes de este Distrito Judicial a través del SIERJUBI, página Web de la Rama Judicial, conforme a lo previsto en </w:t>
      </w:r>
      <w:r w:rsidRPr="00453FDD">
        <w:rPr>
          <w:rFonts w:asciiTheme="minorHAnsi" w:hAnsiTheme="minorHAnsi" w:cstheme="minorHAnsi"/>
          <w:bCs/>
          <w:sz w:val="20"/>
          <w:szCs w:val="20"/>
        </w:rPr>
        <w:t>el Acuerdo No PSAA16-10476 del 1 de marzo de 2016, proferido por el Consejo Superior de la Judicatura</w:t>
      </w:r>
      <w:r w:rsidRPr="00453FDD">
        <w:rPr>
          <w:rFonts w:asciiTheme="minorHAnsi" w:hAnsiTheme="minorHAnsi" w:cstheme="minorHAnsi"/>
          <w:sz w:val="20"/>
          <w:szCs w:val="20"/>
        </w:rPr>
        <w:t xml:space="preserve">, en el cual se establece que el reporte debe </w:t>
      </w:r>
      <w:r w:rsidRPr="00453FDD">
        <w:rPr>
          <w:rFonts w:asciiTheme="minorHAnsi" w:hAnsiTheme="minorHAnsi" w:cstheme="minorHAnsi"/>
          <w:sz w:val="20"/>
          <w:szCs w:val="20"/>
          <w:lang w:val="es-MX"/>
        </w:rPr>
        <w:t>realizarse en forma trimestral, habiéndose hecho el respectivo seguimiento durante los 5 primeros días hábiles del mes siguiente al vencimiento del correspondiente período a reportar.</w:t>
      </w:r>
    </w:p>
    <w:p w14:paraId="61A80BC2" w14:textId="77777777" w:rsidR="00913E6D" w:rsidRPr="00453FDD" w:rsidRDefault="00913E6D" w:rsidP="00913E6D">
      <w:pPr>
        <w:spacing w:line="276" w:lineRule="auto"/>
        <w:jc w:val="both"/>
        <w:rPr>
          <w:rFonts w:asciiTheme="minorHAnsi" w:hAnsiTheme="minorHAnsi" w:cstheme="minorHAnsi"/>
          <w:sz w:val="20"/>
          <w:szCs w:val="20"/>
          <w:lang w:val="es-MX"/>
        </w:rPr>
      </w:pPr>
    </w:p>
    <w:p w14:paraId="06D7F9EE" w14:textId="77777777" w:rsidR="00913E6D" w:rsidRPr="00453FDD" w:rsidRDefault="00913E6D" w:rsidP="00913E6D">
      <w:pPr>
        <w:numPr>
          <w:ilvl w:val="1"/>
          <w:numId w:val="1"/>
        </w:numPr>
        <w:spacing w:line="276" w:lineRule="auto"/>
        <w:ind w:left="0" w:firstLine="0"/>
        <w:jc w:val="both"/>
        <w:rPr>
          <w:rFonts w:asciiTheme="minorHAnsi" w:hAnsiTheme="minorHAnsi" w:cstheme="minorHAnsi"/>
          <w:b/>
          <w:color w:val="000000"/>
          <w:sz w:val="20"/>
          <w:szCs w:val="20"/>
          <w:lang w:val="es-CO"/>
        </w:rPr>
      </w:pPr>
      <w:r w:rsidRPr="00453FDD">
        <w:rPr>
          <w:rFonts w:asciiTheme="minorHAnsi" w:hAnsiTheme="minorHAnsi" w:cstheme="minorHAnsi"/>
          <w:b/>
          <w:color w:val="000000"/>
          <w:sz w:val="20"/>
          <w:szCs w:val="20"/>
          <w:lang w:val="es-CO"/>
        </w:rPr>
        <w:t>Permisos para residir fuera de la jurisdicción</w:t>
      </w:r>
    </w:p>
    <w:p w14:paraId="269BDAE2"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4428C527"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profirieron 28 permisos de residencia a servidores judiciales del Distrito Judicial de Neiva.</w:t>
      </w:r>
    </w:p>
    <w:p w14:paraId="6B2033B8"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4D6D0FC8" w14:textId="77777777" w:rsidR="00913E6D" w:rsidRPr="00453FDD" w:rsidRDefault="00913E6D" w:rsidP="00913E6D">
      <w:pPr>
        <w:numPr>
          <w:ilvl w:val="1"/>
          <w:numId w:val="1"/>
        </w:numPr>
        <w:spacing w:line="276" w:lineRule="auto"/>
        <w:ind w:left="0" w:firstLine="0"/>
        <w:jc w:val="both"/>
        <w:rPr>
          <w:rFonts w:asciiTheme="minorHAnsi" w:hAnsiTheme="minorHAnsi" w:cstheme="minorHAnsi"/>
          <w:b/>
          <w:color w:val="000000"/>
          <w:sz w:val="20"/>
          <w:szCs w:val="20"/>
          <w:lang w:val="es-CO"/>
        </w:rPr>
      </w:pPr>
      <w:r w:rsidRPr="00453FDD">
        <w:rPr>
          <w:rFonts w:asciiTheme="minorHAnsi" w:hAnsiTheme="minorHAnsi" w:cstheme="minorHAnsi"/>
          <w:b/>
          <w:color w:val="000000"/>
          <w:sz w:val="20"/>
          <w:szCs w:val="20"/>
          <w:lang w:val="es-CO"/>
        </w:rPr>
        <w:t>Permiso especial de estudio</w:t>
      </w:r>
    </w:p>
    <w:p w14:paraId="6C0341E5"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5403F104" w14:textId="77777777" w:rsidR="00913E6D" w:rsidRPr="00453FDD" w:rsidRDefault="00913E6D" w:rsidP="00913E6D">
      <w:pPr>
        <w:spacing w:line="276" w:lineRule="auto"/>
        <w:jc w:val="both"/>
        <w:rPr>
          <w:rFonts w:asciiTheme="minorHAnsi" w:hAnsiTheme="minorHAnsi" w:cstheme="minorHAnsi"/>
          <w:sz w:val="20"/>
          <w:szCs w:val="20"/>
          <w:lang w:val="es-MX"/>
        </w:rPr>
      </w:pPr>
      <w:r w:rsidRPr="00453FDD">
        <w:rPr>
          <w:rFonts w:asciiTheme="minorHAnsi" w:hAnsiTheme="minorHAnsi" w:cstheme="minorHAnsi"/>
          <w:sz w:val="20"/>
          <w:szCs w:val="20"/>
          <w:lang w:val="es-CO"/>
        </w:rPr>
        <w:t>S</w:t>
      </w:r>
      <w:proofErr w:type="spellStart"/>
      <w:r w:rsidRPr="00453FDD">
        <w:rPr>
          <w:rFonts w:asciiTheme="minorHAnsi" w:hAnsiTheme="minorHAnsi" w:cstheme="minorHAnsi"/>
          <w:sz w:val="20"/>
          <w:szCs w:val="20"/>
          <w:lang w:val="es-MX"/>
        </w:rPr>
        <w:t>e</w:t>
      </w:r>
      <w:proofErr w:type="spellEnd"/>
      <w:r w:rsidRPr="00453FDD">
        <w:rPr>
          <w:rFonts w:asciiTheme="minorHAnsi" w:hAnsiTheme="minorHAnsi" w:cstheme="minorHAnsi"/>
          <w:sz w:val="20"/>
          <w:szCs w:val="20"/>
          <w:lang w:val="es-MX"/>
        </w:rPr>
        <w:t xml:space="preserve"> aprobaron 19 permisos especiales de estudio a funcionarios de este Distrito Judicial. </w:t>
      </w:r>
    </w:p>
    <w:p w14:paraId="364205FD" w14:textId="77777777" w:rsidR="00913E6D" w:rsidRPr="00453FDD" w:rsidRDefault="00913E6D" w:rsidP="00913E6D">
      <w:pPr>
        <w:spacing w:line="276" w:lineRule="auto"/>
        <w:jc w:val="both"/>
        <w:rPr>
          <w:rFonts w:asciiTheme="minorHAnsi" w:hAnsiTheme="minorHAnsi" w:cstheme="minorHAnsi"/>
          <w:sz w:val="20"/>
          <w:szCs w:val="20"/>
          <w:lang w:val="es-MX"/>
        </w:rPr>
      </w:pPr>
    </w:p>
    <w:p w14:paraId="1DEC8517" w14:textId="28686B2C" w:rsidR="00913E6D" w:rsidRPr="00453FDD" w:rsidRDefault="00913E6D" w:rsidP="003553FD">
      <w:pPr>
        <w:numPr>
          <w:ilvl w:val="1"/>
          <w:numId w:val="1"/>
        </w:numPr>
        <w:spacing w:line="276" w:lineRule="auto"/>
        <w:ind w:left="0" w:firstLine="0"/>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Vigilancia Judicial Administrativa</w:t>
      </w:r>
    </w:p>
    <w:p w14:paraId="15BA9674"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322AA47A"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lang w:val="es-CO"/>
        </w:rPr>
        <w:t>En cumplimiento al Acuerdo PSAA11-8716 de 2011</w:t>
      </w:r>
      <w:r w:rsidRPr="00453FDD">
        <w:rPr>
          <w:rFonts w:asciiTheme="minorHAnsi" w:hAnsiTheme="minorHAnsi" w:cstheme="minorHAnsi"/>
          <w:sz w:val="20"/>
          <w:szCs w:val="20"/>
        </w:rPr>
        <w:t xml:space="preserve">, proferido por la Sala Administrativa del Consejo Superior de la Judicatura, se tramitaron </w:t>
      </w:r>
      <w:r w:rsidRPr="00453FDD">
        <w:rPr>
          <w:rFonts w:asciiTheme="minorHAnsi" w:hAnsiTheme="minorHAnsi" w:cstheme="minorHAnsi"/>
          <w:b/>
          <w:sz w:val="20"/>
          <w:szCs w:val="20"/>
        </w:rPr>
        <w:t>149</w:t>
      </w:r>
      <w:r w:rsidRPr="00453FDD">
        <w:rPr>
          <w:rFonts w:asciiTheme="minorHAnsi" w:hAnsiTheme="minorHAnsi" w:cstheme="minorHAnsi"/>
          <w:sz w:val="20"/>
          <w:szCs w:val="20"/>
        </w:rPr>
        <w:t xml:space="preserve"> solicitudes de Vigilancias Judiciales, de las cuales </w:t>
      </w:r>
      <w:r w:rsidRPr="00453FDD">
        <w:rPr>
          <w:rFonts w:asciiTheme="minorHAnsi" w:hAnsiTheme="minorHAnsi" w:cstheme="minorHAnsi"/>
          <w:b/>
          <w:sz w:val="20"/>
          <w:szCs w:val="20"/>
        </w:rPr>
        <w:t>8</w:t>
      </w:r>
      <w:r w:rsidRPr="00453FDD">
        <w:rPr>
          <w:rFonts w:asciiTheme="minorHAnsi" w:hAnsiTheme="minorHAnsi" w:cstheme="minorHAnsi"/>
          <w:sz w:val="20"/>
          <w:szCs w:val="20"/>
        </w:rPr>
        <w:t xml:space="preserve"> fueron aplicadas, descontando un punto en la calificación a los funcionarios correspondientes al período 2017, así:</w:t>
      </w:r>
    </w:p>
    <w:p w14:paraId="28F4A8F9" w14:textId="77777777" w:rsidR="00913E6D" w:rsidRPr="00453FDD" w:rsidRDefault="00913E6D" w:rsidP="00913E6D">
      <w:pPr>
        <w:spacing w:line="276" w:lineRule="auto"/>
        <w:jc w:val="both"/>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1937"/>
        <w:gridCol w:w="5008"/>
      </w:tblGrid>
      <w:tr w:rsidR="00913E6D" w:rsidRPr="00453FDD" w14:paraId="2873743B" w14:textId="77777777" w:rsidTr="00453FDD">
        <w:trPr>
          <w:trHeight w:val="340"/>
        </w:trPr>
        <w:tc>
          <w:tcPr>
            <w:tcW w:w="1390" w:type="pct"/>
            <w:shd w:val="clear" w:color="auto" w:fill="F2F2F2"/>
            <w:vAlign w:val="center"/>
          </w:tcPr>
          <w:p w14:paraId="4D032B54" w14:textId="77777777" w:rsidR="00913E6D" w:rsidRPr="00453FDD" w:rsidRDefault="00913E6D" w:rsidP="00453FDD">
            <w:pPr>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Resolución</w:t>
            </w:r>
          </w:p>
        </w:tc>
        <w:tc>
          <w:tcPr>
            <w:tcW w:w="1007" w:type="pct"/>
            <w:shd w:val="clear" w:color="auto" w:fill="F2F2F2"/>
            <w:vAlign w:val="center"/>
          </w:tcPr>
          <w:p w14:paraId="0DA20B50" w14:textId="77777777" w:rsidR="00913E6D" w:rsidRPr="00453FDD" w:rsidRDefault="00913E6D" w:rsidP="00453FDD">
            <w:pPr>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Fecha</w:t>
            </w:r>
          </w:p>
        </w:tc>
        <w:tc>
          <w:tcPr>
            <w:tcW w:w="2603" w:type="pct"/>
            <w:shd w:val="clear" w:color="auto" w:fill="F2F2F2"/>
            <w:vAlign w:val="center"/>
          </w:tcPr>
          <w:p w14:paraId="1C98AEB7" w14:textId="77777777" w:rsidR="00913E6D" w:rsidRPr="00453FDD" w:rsidRDefault="00913E6D" w:rsidP="00453FDD">
            <w:pPr>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Despacho Judicial</w:t>
            </w:r>
          </w:p>
        </w:tc>
      </w:tr>
      <w:tr w:rsidR="00913E6D" w:rsidRPr="00453FDD" w14:paraId="3509CFAA" w14:textId="77777777" w:rsidTr="00453FDD">
        <w:trPr>
          <w:trHeight w:val="340"/>
        </w:trPr>
        <w:tc>
          <w:tcPr>
            <w:tcW w:w="1390" w:type="pct"/>
            <w:shd w:val="clear" w:color="auto" w:fill="auto"/>
            <w:vAlign w:val="center"/>
          </w:tcPr>
          <w:p w14:paraId="703EB56D" w14:textId="77777777" w:rsidR="00913E6D" w:rsidRPr="00453FDD" w:rsidRDefault="00913E6D" w:rsidP="00453FDD">
            <w:pPr>
              <w:spacing w:line="276" w:lineRule="auto"/>
              <w:jc w:val="center"/>
              <w:rPr>
                <w:rFonts w:asciiTheme="minorHAnsi" w:hAnsiTheme="minorHAnsi" w:cstheme="minorHAnsi"/>
                <w:b/>
                <w:sz w:val="20"/>
                <w:szCs w:val="20"/>
              </w:rPr>
            </w:pPr>
            <w:r w:rsidRPr="00453FDD">
              <w:rPr>
                <w:rFonts w:asciiTheme="minorHAnsi" w:hAnsiTheme="minorHAnsi" w:cstheme="minorHAnsi"/>
                <w:sz w:val="20"/>
                <w:szCs w:val="20"/>
              </w:rPr>
              <w:t>CSJHUR17-082</w:t>
            </w:r>
          </w:p>
        </w:tc>
        <w:tc>
          <w:tcPr>
            <w:tcW w:w="1007" w:type="pct"/>
            <w:shd w:val="clear" w:color="auto" w:fill="auto"/>
            <w:vAlign w:val="center"/>
          </w:tcPr>
          <w:p w14:paraId="30C30711"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28/03/2017</w:t>
            </w:r>
          </w:p>
        </w:tc>
        <w:tc>
          <w:tcPr>
            <w:tcW w:w="2603" w:type="pct"/>
            <w:shd w:val="clear" w:color="auto" w:fill="auto"/>
            <w:vAlign w:val="center"/>
          </w:tcPr>
          <w:p w14:paraId="44F2E361"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rPr>
              <w:t>Juzgado Segundo de Familia de Neiva</w:t>
            </w:r>
          </w:p>
        </w:tc>
      </w:tr>
      <w:tr w:rsidR="00913E6D" w:rsidRPr="00453FDD" w14:paraId="774874CF" w14:textId="77777777" w:rsidTr="00453FDD">
        <w:trPr>
          <w:trHeight w:val="340"/>
        </w:trPr>
        <w:tc>
          <w:tcPr>
            <w:tcW w:w="1390" w:type="pct"/>
            <w:shd w:val="clear" w:color="auto" w:fill="auto"/>
            <w:vAlign w:val="center"/>
          </w:tcPr>
          <w:p w14:paraId="547074EA"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CSJHUR17-121</w:t>
            </w:r>
          </w:p>
        </w:tc>
        <w:tc>
          <w:tcPr>
            <w:tcW w:w="1007" w:type="pct"/>
            <w:shd w:val="clear" w:color="auto" w:fill="auto"/>
            <w:vAlign w:val="center"/>
          </w:tcPr>
          <w:p w14:paraId="79420BC6"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05/04/2017</w:t>
            </w:r>
          </w:p>
        </w:tc>
        <w:tc>
          <w:tcPr>
            <w:tcW w:w="2603" w:type="pct"/>
            <w:shd w:val="clear" w:color="auto" w:fill="auto"/>
            <w:vAlign w:val="center"/>
          </w:tcPr>
          <w:p w14:paraId="75CA91CE"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rPr>
              <w:t>Juzgado Octavo Civil Municipal de Neiva</w:t>
            </w:r>
          </w:p>
        </w:tc>
      </w:tr>
      <w:tr w:rsidR="00913E6D" w:rsidRPr="00453FDD" w14:paraId="13F49692" w14:textId="77777777" w:rsidTr="00453FDD">
        <w:trPr>
          <w:trHeight w:val="340"/>
        </w:trPr>
        <w:tc>
          <w:tcPr>
            <w:tcW w:w="1390" w:type="pct"/>
            <w:shd w:val="clear" w:color="auto" w:fill="auto"/>
            <w:vAlign w:val="center"/>
          </w:tcPr>
          <w:p w14:paraId="31B61579"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CSJHUR17-185</w:t>
            </w:r>
          </w:p>
        </w:tc>
        <w:tc>
          <w:tcPr>
            <w:tcW w:w="1007" w:type="pct"/>
            <w:shd w:val="clear" w:color="auto" w:fill="auto"/>
            <w:vAlign w:val="center"/>
          </w:tcPr>
          <w:p w14:paraId="31628891"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13/06/2017</w:t>
            </w:r>
          </w:p>
        </w:tc>
        <w:tc>
          <w:tcPr>
            <w:tcW w:w="2603" w:type="pct"/>
            <w:shd w:val="clear" w:color="auto" w:fill="auto"/>
            <w:vAlign w:val="center"/>
          </w:tcPr>
          <w:p w14:paraId="2C1DF2B3"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rPr>
              <w:t>Juzgado Tercero Civil del Circuito de Neiva</w:t>
            </w:r>
          </w:p>
        </w:tc>
      </w:tr>
      <w:tr w:rsidR="00913E6D" w:rsidRPr="00453FDD" w14:paraId="53F36E77" w14:textId="77777777" w:rsidTr="00453FDD">
        <w:trPr>
          <w:trHeight w:val="340"/>
        </w:trPr>
        <w:tc>
          <w:tcPr>
            <w:tcW w:w="1390" w:type="pct"/>
            <w:shd w:val="clear" w:color="auto" w:fill="auto"/>
            <w:vAlign w:val="center"/>
          </w:tcPr>
          <w:p w14:paraId="294114D7"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CSJHUR17-198</w:t>
            </w:r>
          </w:p>
        </w:tc>
        <w:tc>
          <w:tcPr>
            <w:tcW w:w="1007" w:type="pct"/>
            <w:shd w:val="clear" w:color="auto" w:fill="auto"/>
            <w:vAlign w:val="center"/>
          </w:tcPr>
          <w:p w14:paraId="40C93F9E"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06/06/2017</w:t>
            </w:r>
          </w:p>
        </w:tc>
        <w:tc>
          <w:tcPr>
            <w:tcW w:w="2603" w:type="pct"/>
            <w:shd w:val="clear" w:color="auto" w:fill="auto"/>
            <w:vAlign w:val="center"/>
          </w:tcPr>
          <w:p w14:paraId="039A5D21"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rPr>
              <w:t>Juzgado Noveno Administrativo de Neiva</w:t>
            </w:r>
          </w:p>
        </w:tc>
      </w:tr>
      <w:tr w:rsidR="00913E6D" w:rsidRPr="00453FDD" w14:paraId="4DE35EDA" w14:textId="77777777" w:rsidTr="00453FDD">
        <w:trPr>
          <w:trHeight w:val="340"/>
        </w:trPr>
        <w:tc>
          <w:tcPr>
            <w:tcW w:w="1390" w:type="pct"/>
            <w:shd w:val="clear" w:color="auto" w:fill="auto"/>
            <w:vAlign w:val="center"/>
          </w:tcPr>
          <w:p w14:paraId="3CE19CE7"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CSJHUR17-234</w:t>
            </w:r>
          </w:p>
        </w:tc>
        <w:tc>
          <w:tcPr>
            <w:tcW w:w="1007" w:type="pct"/>
            <w:shd w:val="clear" w:color="auto" w:fill="auto"/>
            <w:vAlign w:val="center"/>
          </w:tcPr>
          <w:p w14:paraId="364D234F"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18/08/2017</w:t>
            </w:r>
          </w:p>
        </w:tc>
        <w:tc>
          <w:tcPr>
            <w:tcW w:w="2603" w:type="pct"/>
            <w:shd w:val="clear" w:color="auto" w:fill="auto"/>
            <w:vAlign w:val="center"/>
          </w:tcPr>
          <w:p w14:paraId="48505BED"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rPr>
              <w:t>Juzgado Noveno Administrativo de Neiva</w:t>
            </w:r>
          </w:p>
        </w:tc>
      </w:tr>
      <w:tr w:rsidR="00913E6D" w:rsidRPr="00453FDD" w14:paraId="6FB6A543" w14:textId="77777777" w:rsidTr="00453FDD">
        <w:trPr>
          <w:trHeight w:val="340"/>
        </w:trPr>
        <w:tc>
          <w:tcPr>
            <w:tcW w:w="1390" w:type="pct"/>
            <w:shd w:val="clear" w:color="auto" w:fill="auto"/>
            <w:vAlign w:val="center"/>
          </w:tcPr>
          <w:p w14:paraId="26BA9D2D"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CSJHUR17-240</w:t>
            </w:r>
          </w:p>
        </w:tc>
        <w:tc>
          <w:tcPr>
            <w:tcW w:w="1007" w:type="pct"/>
            <w:shd w:val="clear" w:color="auto" w:fill="auto"/>
            <w:vAlign w:val="center"/>
          </w:tcPr>
          <w:p w14:paraId="602C81DD"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23/08/2017</w:t>
            </w:r>
          </w:p>
        </w:tc>
        <w:tc>
          <w:tcPr>
            <w:tcW w:w="2603" w:type="pct"/>
            <w:shd w:val="clear" w:color="auto" w:fill="auto"/>
            <w:vAlign w:val="center"/>
          </w:tcPr>
          <w:p w14:paraId="267EF62B"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rPr>
              <w:t>Juzgado Quinto Civil del Circuito de Neiva</w:t>
            </w:r>
          </w:p>
        </w:tc>
      </w:tr>
      <w:tr w:rsidR="00913E6D" w:rsidRPr="00453FDD" w14:paraId="35C0D927" w14:textId="77777777" w:rsidTr="00453FDD">
        <w:trPr>
          <w:trHeight w:val="340"/>
        </w:trPr>
        <w:tc>
          <w:tcPr>
            <w:tcW w:w="1390" w:type="pct"/>
            <w:shd w:val="clear" w:color="auto" w:fill="auto"/>
            <w:vAlign w:val="center"/>
          </w:tcPr>
          <w:p w14:paraId="4CEEECC8"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CSJHUR17-310</w:t>
            </w:r>
          </w:p>
        </w:tc>
        <w:tc>
          <w:tcPr>
            <w:tcW w:w="1007" w:type="pct"/>
            <w:shd w:val="clear" w:color="auto" w:fill="auto"/>
            <w:vAlign w:val="center"/>
          </w:tcPr>
          <w:p w14:paraId="04FE8ECD"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06/10/2017</w:t>
            </w:r>
          </w:p>
        </w:tc>
        <w:tc>
          <w:tcPr>
            <w:tcW w:w="2603" w:type="pct"/>
            <w:shd w:val="clear" w:color="auto" w:fill="auto"/>
            <w:vAlign w:val="center"/>
          </w:tcPr>
          <w:p w14:paraId="34B8EF4B"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rPr>
              <w:t>Juzgado Cuarto  Civil Municipal de Neiva</w:t>
            </w:r>
          </w:p>
        </w:tc>
      </w:tr>
      <w:tr w:rsidR="00913E6D" w:rsidRPr="00453FDD" w14:paraId="24C42345" w14:textId="77777777" w:rsidTr="00453FDD">
        <w:trPr>
          <w:trHeight w:val="340"/>
        </w:trPr>
        <w:tc>
          <w:tcPr>
            <w:tcW w:w="1390" w:type="pct"/>
            <w:shd w:val="clear" w:color="auto" w:fill="auto"/>
            <w:vAlign w:val="center"/>
          </w:tcPr>
          <w:p w14:paraId="42577CE4"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CSJHUR17-336</w:t>
            </w:r>
          </w:p>
        </w:tc>
        <w:tc>
          <w:tcPr>
            <w:tcW w:w="1007" w:type="pct"/>
            <w:shd w:val="clear" w:color="auto" w:fill="auto"/>
            <w:vAlign w:val="center"/>
          </w:tcPr>
          <w:p w14:paraId="315F1ADC" w14:textId="77777777" w:rsidR="00913E6D" w:rsidRPr="00453FDD" w:rsidRDefault="00913E6D" w:rsidP="00453FDD">
            <w:pPr>
              <w:spacing w:line="276" w:lineRule="auto"/>
              <w:jc w:val="center"/>
              <w:rPr>
                <w:rFonts w:asciiTheme="minorHAnsi" w:hAnsiTheme="minorHAnsi" w:cstheme="minorHAnsi"/>
                <w:sz w:val="20"/>
                <w:szCs w:val="20"/>
              </w:rPr>
            </w:pPr>
            <w:r w:rsidRPr="00453FDD">
              <w:rPr>
                <w:rFonts w:asciiTheme="minorHAnsi" w:hAnsiTheme="minorHAnsi" w:cstheme="minorHAnsi"/>
                <w:sz w:val="20"/>
                <w:szCs w:val="20"/>
              </w:rPr>
              <w:t>28/11/2017</w:t>
            </w:r>
          </w:p>
        </w:tc>
        <w:tc>
          <w:tcPr>
            <w:tcW w:w="2603" w:type="pct"/>
            <w:shd w:val="clear" w:color="auto" w:fill="auto"/>
            <w:vAlign w:val="center"/>
          </w:tcPr>
          <w:p w14:paraId="28963035" w14:textId="77777777" w:rsidR="00913E6D" w:rsidRPr="00453FDD" w:rsidRDefault="00913E6D" w:rsidP="00453FDD">
            <w:pPr>
              <w:spacing w:line="276" w:lineRule="auto"/>
              <w:rPr>
                <w:rFonts w:asciiTheme="minorHAnsi" w:hAnsiTheme="minorHAnsi" w:cstheme="minorHAnsi"/>
                <w:sz w:val="20"/>
                <w:szCs w:val="20"/>
              </w:rPr>
            </w:pPr>
            <w:r w:rsidRPr="00453FDD">
              <w:rPr>
                <w:rFonts w:asciiTheme="minorHAnsi" w:hAnsiTheme="minorHAnsi" w:cstheme="minorHAnsi"/>
                <w:sz w:val="20"/>
                <w:szCs w:val="20"/>
              </w:rPr>
              <w:t>Juzgado Tercero Civil del Circuito de Neiva</w:t>
            </w:r>
          </w:p>
        </w:tc>
      </w:tr>
    </w:tbl>
    <w:p w14:paraId="1389C285" w14:textId="77777777" w:rsidR="00913E6D" w:rsidRPr="00453FDD" w:rsidRDefault="00913E6D" w:rsidP="00913E6D">
      <w:pPr>
        <w:spacing w:line="276" w:lineRule="auto"/>
        <w:jc w:val="both"/>
        <w:rPr>
          <w:rFonts w:asciiTheme="minorHAnsi" w:hAnsiTheme="minorHAnsi" w:cstheme="minorHAnsi"/>
          <w:sz w:val="20"/>
          <w:szCs w:val="20"/>
        </w:rPr>
      </w:pPr>
    </w:p>
    <w:p w14:paraId="26F8217D"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lastRenderedPageBreak/>
        <w:t>En 2017 las vigilancias judiciales tuvieron un incremento del 66% frente al año anterior, situación que se explica porque el mecanismo es cada vez más conocido y el Consejo Seccional ha resaltado su importancia en la comunidad judicial.</w:t>
      </w:r>
    </w:p>
    <w:p w14:paraId="18298298" w14:textId="77777777" w:rsidR="00913E6D" w:rsidRPr="00453FDD" w:rsidRDefault="00913E6D" w:rsidP="00913E6D">
      <w:pPr>
        <w:tabs>
          <w:tab w:val="left" w:pos="426"/>
        </w:tabs>
        <w:spacing w:line="276" w:lineRule="auto"/>
        <w:jc w:val="both"/>
        <w:rPr>
          <w:rFonts w:asciiTheme="minorHAnsi" w:hAnsiTheme="minorHAnsi" w:cstheme="minorHAnsi"/>
          <w:sz w:val="20"/>
          <w:szCs w:val="20"/>
        </w:rPr>
      </w:pPr>
    </w:p>
    <w:p w14:paraId="0B83ADF4" w14:textId="77777777" w:rsidR="00913E6D" w:rsidRPr="00453FDD" w:rsidRDefault="00913E6D" w:rsidP="00913E6D">
      <w:pPr>
        <w:tabs>
          <w:tab w:val="left" w:pos="426"/>
        </w:tabs>
        <w:spacing w:line="276" w:lineRule="auto"/>
        <w:jc w:val="center"/>
        <w:rPr>
          <w:rFonts w:asciiTheme="minorHAnsi" w:hAnsiTheme="minorHAnsi" w:cstheme="minorHAnsi"/>
          <w:spacing w:val="-3"/>
          <w:sz w:val="20"/>
          <w:szCs w:val="20"/>
        </w:rPr>
      </w:pPr>
      <w:r w:rsidRPr="00453FDD">
        <w:rPr>
          <w:rFonts w:asciiTheme="minorHAnsi" w:hAnsiTheme="minorHAnsi" w:cstheme="minorHAnsi"/>
          <w:spacing w:val="-3"/>
          <w:sz w:val="20"/>
          <w:szCs w:val="20"/>
        </w:rPr>
        <w:t>Estadística Vigilancias Judiciales Administrativas años 2015-  2016 - 2017</w:t>
      </w:r>
    </w:p>
    <w:p w14:paraId="55B52DF9" w14:textId="77777777" w:rsidR="00913E6D" w:rsidRPr="00453FDD" w:rsidRDefault="00913E6D" w:rsidP="00913E6D">
      <w:pPr>
        <w:tabs>
          <w:tab w:val="left" w:pos="426"/>
        </w:tabs>
        <w:spacing w:line="276" w:lineRule="auto"/>
        <w:jc w:val="both"/>
        <w:rPr>
          <w:rFonts w:asciiTheme="minorHAnsi" w:hAnsiTheme="minorHAnsi" w:cstheme="minorHAnsi"/>
          <w:spacing w:val="-3"/>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554"/>
        <w:gridCol w:w="3078"/>
      </w:tblGrid>
      <w:tr w:rsidR="00913E6D" w:rsidRPr="00453FDD" w14:paraId="4E057037" w14:textId="77777777" w:rsidTr="00453FDD">
        <w:trPr>
          <w:trHeight w:hRule="exact" w:val="283"/>
        </w:trPr>
        <w:tc>
          <w:tcPr>
            <w:tcW w:w="1553" w:type="pct"/>
            <w:shd w:val="clear" w:color="auto" w:fill="D9D9D9"/>
            <w:vAlign w:val="center"/>
          </w:tcPr>
          <w:p w14:paraId="22B19C79" w14:textId="77777777" w:rsidR="00913E6D" w:rsidRPr="00453FDD" w:rsidRDefault="00913E6D" w:rsidP="00453FDD">
            <w:pPr>
              <w:spacing w:line="276" w:lineRule="auto"/>
              <w:jc w:val="center"/>
              <w:rPr>
                <w:rFonts w:asciiTheme="minorHAnsi" w:eastAsia="Calibri" w:hAnsiTheme="minorHAnsi" w:cstheme="minorHAnsi"/>
                <w:b/>
                <w:sz w:val="20"/>
                <w:szCs w:val="20"/>
              </w:rPr>
            </w:pPr>
            <w:r w:rsidRPr="00453FDD">
              <w:rPr>
                <w:rFonts w:asciiTheme="minorHAnsi" w:eastAsia="Calibri" w:hAnsiTheme="minorHAnsi" w:cstheme="minorHAnsi"/>
                <w:b/>
                <w:sz w:val="20"/>
                <w:szCs w:val="20"/>
              </w:rPr>
              <w:t>Año</w:t>
            </w:r>
          </w:p>
        </w:tc>
        <w:tc>
          <w:tcPr>
            <w:tcW w:w="1847" w:type="pct"/>
            <w:shd w:val="clear" w:color="auto" w:fill="D9D9D9"/>
            <w:vAlign w:val="center"/>
          </w:tcPr>
          <w:p w14:paraId="12CCA0D5" w14:textId="77777777" w:rsidR="00913E6D" w:rsidRPr="00453FDD" w:rsidRDefault="00913E6D" w:rsidP="00453FDD">
            <w:pPr>
              <w:spacing w:line="276" w:lineRule="auto"/>
              <w:jc w:val="center"/>
              <w:rPr>
                <w:rFonts w:asciiTheme="minorHAnsi" w:eastAsia="Calibri" w:hAnsiTheme="minorHAnsi" w:cstheme="minorHAnsi"/>
                <w:b/>
                <w:sz w:val="20"/>
                <w:szCs w:val="20"/>
              </w:rPr>
            </w:pPr>
            <w:r w:rsidRPr="00453FDD">
              <w:rPr>
                <w:rFonts w:asciiTheme="minorHAnsi" w:eastAsia="Calibri" w:hAnsiTheme="minorHAnsi" w:cstheme="minorHAnsi"/>
                <w:b/>
                <w:sz w:val="20"/>
                <w:szCs w:val="20"/>
              </w:rPr>
              <w:t>Vigilancias   presentadas</w:t>
            </w:r>
          </w:p>
        </w:tc>
        <w:tc>
          <w:tcPr>
            <w:tcW w:w="1600" w:type="pct"/>
            <w:shd w:val="clear" w:color="auto" w:fill="D9D9D9"/>
            <w:vAlign w:val="center"/>
          </w:tcPr>
          <w:p w14:paraId="4F42BACF" w14:textId="77777777" w:rsidR="00913E6D" w:rsidRPr="00453FDD" w:rsidRDefault="00913E6D" w:rsidP="00453FDD">
            <w:pPr>
              <w:spacing w:line="276" w:lineRule="auto"/>
              <w:jc w:val="center"/>
              <w:rPr>
                <w:rFonts w:asciiTheme="minorHAnsi" w:eastAsia="Calibri" w:hAnsiTheme="minorHAnsi" w:cstheme="minorHAnsi"/>
                <w:b/>
                <w:sz w:val="20"/>
                <w:szCs w:val="20"/>
              </w:rPr>
            </w:pPr>
            <w:r w:rsidRPr="00453FDD">
              <w:rPr>
                <w:rFonts w:asciiTheme="minorHAnsi" w:eastAsia="Calibri" w:hAnsiTheme="minorHAnsi" w:cstheme="minorHAnsi"/>
                <w:b/>
                <w:sz w:val="20"/>
                <w:szCs w:val="20"/>
              </w:rPr>
              <w:t>Vigilancias aplicadas</w:t>
            </w:r>
          </w:p>
        </w:tc>
      </w:tr>
      <w:tr w:rsidR="00913E6D" w:rsidRPr="00453FDD" w14:paraId="50975CCD" w14:textId="77777777" w:rsidTr="00453FDD">
        <w:trPr>
          <w:trHeight w:hRule="exact" w:val="283"/>
        </w:trPr>
        <w:tc>
          <w:tcPr>
            <w:tcW w:w="1553" w:type="pct"/>
            <w:shd w:val="clear" w:color="auto" w:fill="auto"/>
            <w:vAlign w:val="center"/>
          </w:tcPr>
          <w:p w14:paraId="41AEBFBA"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2015</w:t>
            </w:r>
          </w:p>
        </w:tc>
        <w:tc>
          <w:tcPr>
            <w:tcW w:w="1847" w:type="pct"/>
            <w:shd w:val="clear" w:color="auto" w:fill="auto"/>
            <w:vAlign w:val="center"/>
          </w:tcPr>
          <w:p w14:paraId="67FE22ED"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51</w:t>
            </w:r>
          </w:p>
        </w:tc>
        <w:tc>
          <w:tcPr>
            <w:tcW w:w="1600" w:type="pct"/>
            <w:shd w:val="clear" w:color="auto" w:fill="auto"/>
            <w:vAlign w:val="center"/>
          </w:tcPr>
          <w:p w14:paraId="1B8ECE91"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5</w:t>
            </w:r>
          </w:p>
        </w:tc>
      </w:tr>
      <w:tr w:rsidR="00913E6D" w:rsidRPr="00453FDD" w14:paraId="0D536BF1" w14:textId="77777777" w:rsidTr="00453FDD">
        <w:trPr>
          <w:trHeight w:hRule="exact" w:val="283"/>
        </w:trPr>
        <w:tc>
          <w:tcPr>
            <w:tcW w:w="1553" w:type="pct"/>
            <w:shd w:val="clear" w:color="auto" w:fill="auto"/>
            <w:vAlign w:val="center"/>
          </w:tcPr>
          <w:p w14:paraId="59D0134A"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2016</w:t>
            </w:r>
          </w:p>
        </w:tc>
        <w:tc>
          <w:tcPr>
            <w:tcW w:w="1847" w:type="pct"/>
            <w:shd w:val="clear" w:color="auto" w:fill="auto"/>
            <w:vAlign w:val="center"/>
          </w:tcPr>
          <w:p w14:paraId="1E80F087"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83</w:t>
            </w:r>
          </w:p>
        </w:tc>
        <w:tc>
          <w:tcPr>
            <w:tcW w:w="1600" w:type="pct"/>
            <w:shd w:val="clear" w:color="auto" w:fill="auto"/>
            <w:vAlign w:val="center"/>
          </w:tcPr>
          <w:p w14:paraId="53981B12"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5</w:t>
            </w:r>
          </w:p>
        </w:tc>
      </w:tr>
      <w:tr w:rsidR="00913E6D" w:rsidRPr="00453FDD" w14:paraId="789FDC6F" w14:textId="77777777" w:rsidTr="00453FDD">
        <w:trPr>
          <w:trHeight w:hRule="exact" w:val="283"/>
        </w:trPr>
        <w:tc>
          <w:tcPr>
            <w:tcW w:w="1553" w:type="pct"/>
            <w:shd w:val="clear" w:color="auto" w:fill="auto"/>
            <w:vAlign w:val="center"/>
          </w:tcPr>
          <w:p w14:paraId="5460AD54"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2017</w:t>
            </w:r>
          </w:p>
        </w:tc>
        <w:tc>
          <w:tcPr>
            <w:tcW w:w="1847" w:type="pct"/>
            <w:shd w:val="clear" w:color="auto" w:fill="auto"/>
            <w:vAlign w:val="center"/>
          </w:tcPr>
          <w:p w14:paraId="1BE652E0"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138</w:t>
            </w:r>
          </w:p>
        </w:tc>
        <w:tc>
          <w:tcPr>
            <w:tcW w:w="1600" w:type="pct"/>
            <w:shd w:val="clear" w:color="auto" w:fill="auto"/>
            <w:vAlign w:val="center"/>
          </w:tcPr>
          <w:p w14:paraId="6E06094E"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8</w:t>
            </w:r>
          </w:p>
        </w:tc>
      </w:tr>
      <w:tr w:rsidR="00913E6D" w:rsidRPr="00453FDD" w14:paraId="1EC2DFA4" w14:textId="77777777" w:rsidTr="00453FDD">
        <w:trPr>
          <w:trHeight w:hRule="exact" w:val="283"/>
        </w:trPr>
        <w:tc>
          <w:tcPr>
            <w:tcW w:w="1553" w:type="pct"/>
            <w:shd w:val="clear" w:color="auto" w:fill="auto"/>
            <w:vAlign w:val="center"/>
          </w:tcPr>
          <w:p w14:paraId="27D88C21"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b/>
                <w:sz w:val="20"/>
                <w:szCs w:val="20"/>
              </w:rPr>
              <w:t>TOTAL</w:t>
            </w:r>
          </w:p>
        </w:tc>
        <w:tc>
          <w:tcPr>
            <w:tcW w:w="1847" w:type="pct"/>
            <w:shd w:val="clear" w:color="auto" w:fill="auto"/>
            <w:vAlign w:val="center"/>
          </w:tcPr>
          <w:p w14:paraId="3984A6EE"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272</w:t>
            </w:r>
          </w:p>
        </w:tc>
        <w:tc>
          <w:tcPr>
            <w:tcW w:w="1600" w:type="pct"/>
            <w:shd w:val="clear" w:color="auto" w:fill="auto"/>
            <w:vAlign w:val="center"/>
          </w:tcPr>
          <w:p w14:paraId="3104C33E" w14:textId="77777777" w:rsidR="00913E6D" w:rsidRPr="00453FDD" w:rsidRDefault="00913E6D" w:rsidP="00453FDD">
            <w:pPr>
              <w:spacing w:line="276" w:lineRule="auto"/>
              <w:jc w:val="center"/>
              <w:rPr>
                <w:rFonts w:asciiTheme="minorHAnsi" w:eastAsia="Calibri" w:hAnsiTheme="minorHAnsi" w:cstheme="minorHAnsi"/>
                <w:sz w:val="20"/>
                <w:szCs w:val="20"/>
              </w:rPr>
            </w:pPr>
            <w:r w:rsidRPr="00453FDD">
              <w:rPr>
                <w:rFonts w:asciiTheme="minorHAnsi" w:eastAsia="Calibri" w:hAnsiTheme="minorHAnsi" w:cstheme="minorHAnsi"/>
                <w:sz w:val="20"/>
                <w:szCs w:val="20"/>
              </w:rPr>
              <w:t>18</w:t>
            </w:r>
          </w:p>
        </w:tc>
      </w:tr>
    </w:tbl>
    <w:p w14:paraId="350A604F" w14:textId="77777777" w:rsidR="00913E6D" w:rsidRPr="00453FDD" w:rsidRDefault="00913E6D" w:rsidP="00913E6D">
      <w:pPr>
        <w:spacing w:line="276" w:lineRule="auto"/>
        <w:jc w:val="both"/>
        <w:rPr>
          <w:rFonts w:asciiTheme="minorHAnsi" w:hAnsiTheme="minorHAnsi" w:cstheme="minorHAnsi"/>
          <w:b/>
          <w:sz w:val="20"/>
          <w:szCs w:val="20"/>
        </w:rPr>
      </w:pPr>
    </w:p>
    <w:p w14:paraId="6A1D8659" w14:textId="77777777" w:rsidR="00913E6D" w:rsidRPr="00453FDD" w:rsidRDefault="00913E6D" w:rsidP="00913E6D">
      <w:pPr>
        <w:spacing w:line="276" w:lineRule="auto"/>
        <w:jc w:val="both"/>
        <w:rPr>
          <w:rFonts w:asciiTheme="minorHAnsi" w:hAnsiTheme="minorHAnsi" w:cstheme="minorHAnsi"/>
          <w:sz w:val="20"/>
          <w:szCs w:val="20"/>
          <w:lang w:val="es-MX"/>
        </w:rPr>
      </w:pPr>
    </w:p>
    <w:p w14:paraId="09B7E166" w14:textId="77777777" w:rsidR="00913E6D" w:rsidRPr="00453FDD" w:rsidRDefault="00913E6D" w:rsidP="00913E6D">
      <w:pPr>
        <w:numPr>
          <w:ilvl w:val="0"/>
          <w:numId w:val="1"/>
        </w:numPr>
        <w:spacing w:line="276" w:lineRule="auto"/>
        <w:ind w:left="0" w:firstLine="0"/>
        <w:rPr>
          <w:rFonts w:asciiTheme="minorHAnsi" w:hAnsiTheme="minorHAnsi" w:cstheme="minorHAnsi"/>
          <w:b/>
          <w:sz w:val="20"/>
          <w:szCs w:val="20"/>
          <w:lang w:val="es-MX"/>
        </w:rPr>
      </w:pPr>
      <w:r w:rsidRPr="00453FDD">
        <w:rPr>
          <w:rFonts w:asciiTheme="minorHAnsi" w:hAnsiTheme="minorHAnsi" w:cstheme="minorHAnsi"/>
          <w:b/>
          <w:sz w:val="20"/>
          <w:szCs w:val="20"/>
          <w:lang w:val="es-MX"/>
        </w:rPr>
        <w:t xml:space="preserve">Otras gestiones </w:t>
      </w:r>
    </w:p>
    <w:p w14:paraId="6E4EAA18" w14:textId="77777777" w:rsidR="00913E6D" w:rsidRPr="00453FDD" w:rsidRDefault="00913E6D" w:rsidP="00913E6D">
      <w:pPr>
        <w:spacing w:line="276" w:lineRule="auto"/>
        <w:jc w:val="both"/>
        <w:rPr>
          <w:rFonts w:asciiTheme="minorHAnsi" w:hAnsiTheme="minorHAnsi" w:cstheme="minorHAnsi"/>
          <w:b/>
          <w:sz w:val="20"/>
          <w:szCs w:val="20"/>
          <w:lang w:val="es-MX"/>
        </w:rPr>
      </w:pPr>
    </w:p>
    <w:p w14:paraId="5AE042B8" w14:textId="77777777" w:rsidR="00913E6D" w:rsidRPr="00453FDD" w:rsidRDefault="00913E6D" w:rsidP="00913E6D">
      <w:pPr>
        <w:spacing w:line="276" w:lineRule="auto"/>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Adicional a los actos administrativos antes señalados, la Sala durante el periodo de gestión adelantó las siguientes actuaciones:</w:t>
      </w:r>
    </w:p>
    <w:p w14:paraId="686C6B2D" w14:textId="77777777" w:rsidR="00913E6D" w:rsidRPr="00453FDD" w:rsidRDefault="00913E6D" w:rsidP="00913E6D">
      <w:pPr>
        <w:spacing w:line="276" w:lineRule="auto"/>
        <w:jc w:val="both"/>
        <w:rPr>
          <w:rFonts w:asciiTheme="minorHAnsi" w:hAnsiTheme="minorHAnsi" w:cstheme="minorHAnsi"/>
          <w:sz w:val="20"/>
          <w:szCs w:val="20"/>
          <w:highlight w:val="yellow"/>
          <w:lang w:val="es-MX"/>
        </w:rPr>
      </w:pPr>
    </w:p>
    <w:p w14:paraId="2258917D" w14:textId="666F0B72" w:rsidR="00913E6D" w:rsidRPr="00453FDD" w:rsidRDefault="00913E6D" w:rsidP="00913E6D">
      <w:pPr>
        <w:numPr>
          <w:ilvl w:val="0"/>
          <w:numId w:val="10"/>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Intervenciones en Acciones de Tutela</w:t>
      </w:r>
      <w:r w:rsidR="00056DB1">
        <w:rPr>
          <w:rFonts w:asciiTheme="minorHAnsi" w:hAnsiTheme="minorHAnsi" w:cstheme="minorHAnsi"/>
          <w:sz w:val="20"/>
          <w:szCs w:val="20"/>
          <w:lang w:val="es-CO"/>
        </w:rPr>
        <w:tab/>
      </w:r>
      <w:r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ab/>
      </w:r>
      <w:r w:rsidRPr="00453FDD">
        <w:rPr>
          <w:rFonts w:asciiTheme="minorHAnsi" w:hAnsiTheme="minorHAnsi" w:cstheme="minorHAnsi"/>
          <w:sz w:val="20"/>
          <w:szCs w:val="20"/>
          <w:lang w:val="es-CO"/>
        </w:rPr>
        <w:tab/>
      </w:r>
      <w:r w:rsidRPr="00453FDD">
        <w:rPr>
          <w:rFonts w:asciiTheme="minorHAnsi" w:hAnsiTheme="minorHAnsi" w:cstheme="minorHAnsi"/>
          <w:sz w:val="20"/>
          <w:szCs w:val="20"/>
          <w:lang w:val="es-CO"/>
        </w:rPr>
        <w:tab/>
      </w:r>
      <w:r w:rsidR="00056DB1">
        <w:rPr>
          <w:rFonts w:asciiTheme="minorHAnsi" w:hAnsiTheme="minorHAnsi" w:cstheme="minorHAnsi"/>
          <w:sz w:val="20"/>
          <w:szCs w:val="20"/>
          <w:lang w:val="es-CO"/>
        </w:rPr>
        <w:tab/>
      </w:r>
      <w:r w:rsidRPr="00453FDD">
        <w:rPr>
          <w:rFonts w:asciiTheme="minorHAnsi" w:hAnsiTheme="minorHAnsi" w:cstheme="minorHAnsi"/>
          <w:sz w:val="20"/>
          <w:szCs w:val="20"/>
          <w:lang w:val="es-CO"/>
        </w:rPr>
        <w:t>12</w:t>
      </w:r>
      <w:r w:rsidRPr="00453FDD">
        <w:rPr>
          <w:rFonts w:asciiTheme="minorHAnsi" w:hAnsiTheme="minorHAnsi" w:cstheme="minorHAnsi"/>
          <w:sz w:val="20"/>
          <w:szCs w:val="20"/>
          <w:lang w:val="es-CO"/>
        </w:rPr>
        <w:tab/>
      </w:r>
    </w:p>
    <w:p w14:paraId="3AD230B7" w14:textId="377A493D" w:rsidR="00913E6D" w:rsidRPr="00453FDD" w:rsidRDefault="00913E6D" w:rsidP="00913E6D">
      <w:pPr>
        <w:numPr>
          <w:ilvl w:val="0"/>
          <w:numId w:val="10"/>
        </w:numPr>
        <w:spacing w:line="276" w:lineRule="auto"/>
        <w:jc w:val="both"/>
        <w:rPr>
          <w:rFonts w:asciiTheme="minorHAnsi" w:hAnsiTheme="minorHAnsi" w:cstheme="minorHAnsi"/>
          <w:sz w:val="20"/>
          <w:szCs w:val="20"/>
          <w:lang w:val="es-CO"/>
        </w:rPr>
      </w:pPr>
      <w:r w:rsidRPr="00453FDD">
        <w:rPr>
          <w:rFonts w:asciiTheme="minorHAnsi" w:hAnsiTheme="minorHAnsi" w:cstheme="minorHAnsi"/>
          <w:color w:val="000000"/>
          <w:sz w:val="20"/>
          <w:szCs w:val="20"/>
          <w:lang w:val="es-CO"/>
        </w:rPr>
        <w:t>Respuesta a Derechos de Petición</w:t>
      </w:r>
      <w:r w:rsidR="008F76CE">
        <w:rPr>
          <w:rFonts w:asciiTheme="minorHAnsi" w:hAnsiTheme="minorHAnsi" w:cstheme="minorHAnsi"/>
          <w:color w:val="000000"/>
          <w:sz w:val="20"/>
          <w:szCs w:val="20"/>
          <w:lang w:val="es-CO"/>
        </w:rPr>
        <w:tab/>
      </w:r>
      <w:r w:rsidR="008F76CE">
        <w:rPr>
          <w:rFonts w:asciiTheme="minorHAnsi" w:hAnsiTheme="minorHAnsi" w:cstheme="minorHAnsi"/>
          <w:color w:val="000000"/>
          <w:sz w:val="20"/>
          <w:szCs w:val="20"/>
          <w:lang w:val="es-CO"/>
        </w:rPr>
        <w:tab/>
      </w:r>
      <w:r w:rsidRPr="00453FDD">
        <w:rPr>
          <w:rFonts w:asciiTheme="minorHAnsi" w:hAnsiTheme="minorHAnsi" w:cstheme="minorHAnsi"/>
          <w:color w:val="000000"/>
          <w:sz w:val="20"/>
          <w:szCs w:val="20"/>
          <w:lang w:val="es-CO"/>
        </w:rPr>
        <w:t>:</w:t>
      </w:r>
      <w:r w:rsidRPr="00453FDD">
        <w:rPr>
          <w:rFonts w:asciiTheme="minorHAnsi" w:hAnsiTheme="minorHAnsi" w:cstheme="minorHAnsi"/>
          <w:color w:val="000000"/>
          <w:sz w:val="20"/>
          <w:szCs w:val="20"/>
          <w:lang w:val="es-CO"/>
        </w:rPr>
        <w:tab/>
      </w:r>
      <w:r w:rsidRPr="00453FDD">
        <w:rPr>
          <w:rFonts w:asciiTheme="minorHAnsi" w:hAnsiTheme="minorHAnsi" w:cstheme="minorHAnsi"/>
          <w:color w:val="000000"/>
          <w:sz w:val="20"/>
          <w:szCs w:val="20"/>
          <w:lang w:val="es-CO"/>
        </w:rPr>
        <w:tab/>
      </w:r>
      <w:r w:rsidRPr="00453FDD">
        <w:rPr>
          <w:rFonts w:asciiTheme="minorHAnsi" w:hAnsiTheme="minorHAnsi" w:cstheme="minorHAnsi"/>
          <w:color w:val="000000"/>
          <w:sz w:val="20"/>
          <w:szCs w:val="20"/>
          <w:lang w:val="es-CO"/>
        </w:rPr>
        <w:tab/>
      </w:r>
      <w:r w:rsidRPr="00453FDD">
        <w:rPr>
          <w:rFonts w:asciiTheme="minorHAnsi" w:hAnsiTheme="minorHAnsi" w:cstheme="minorHAnsi"/>
          <w:color w:val="000000"/>
          <w:sz w:val="20"/>
          <w:szCs w:val="20"/>
          <w:lang w:val="es-CO"/>
        </w:rPr>
        <w:tab/>
        <w:t>108</w:t>
      </w:r>
    </w:p>
    <w:p w14:paraId="2CA3C130" w14:textId="088A6E11" w:rsidR="00913E6D" w:rsidRPr="00453FDD" w:rsidRDefault="00913E6D" w:rsidP="00913E6D">
      <w:pPr>
        <w:numPr>
          <w:ilvl w:val="0"/>
          <w:numId w:val="10"/>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Recursos</w:t>
      </w:r>
      <w:r w:rsidR="008F76CE">
        <w:rPr>
          <w:rFonts w:asciiTheme="minorHAnsi" w:hAnsiTheme="minorHAnsi" w:cstheme="minorHAnsi"/>
          <w:sz w:val="20"/>
          <w:szCs w:val="20"/>
          <w:lang w:val="es-CO"/>
        </w:rPr>
        <w:tab/>
      </w:r>
      <w:r w:rsidR="008F76CE">
        <w:rPr>
          <w:rFonts w:asciiTheme="minorHAnsi" w:hAnsiTheme="minorHAnsi" w:cstheme="minorHAnsi"/>
          <w:sz w:val="20"/>
          <w:szCs w:val="20"/>
          <w:lang w:val="es-CO"/>
        </w:rPr>
        <w:tab/>
      </w:r>
      <w:r w:rsidR="008F76CE">
        <w:rPr>
          <w:rFonts w:asciiTheme="minorHAnsi" w:hAnsiTheme="minorHAnsi" w:cstheme="minorHAnsi"/>
          <w:sz w:val="20"/>
          <w:szCs w:val="20"/>
          <w:lang w:val="es-CO"/>
        </w:rPr>
        <w:tab/>
      </w:r>
      <w:r w:rsidR="008F76CE">
        <w:rPr>
          <w:rFonts w:asciiTheme="minorHAnsi" w:hAnsiTheme="minorHAnsi" w:cstheme="minorHAnsi"/>
          <w:sz w:val="20"/>
          <w:szCs w:val="20"/>
          <w:lang w:val="es-CO"/>
        </w:rPr>
        <w:tab/>
      </w:r>
      <w:r w:rsidR="008F76CE">
        <w:rPr>
          <w:rFonts w:asciiTheme="minorHAnsi" w:hAnsiTheme="minorHAnsi" w:cstheme="minorHAnsi"/>
          <w:sz w:val="20"/>
          <w:szCs w:val="20"/>
          <w:lang w:val="es-CO"/>
        </w:rPr>
        <w:tab/>
      </w:r>
      <w:r w:rsidR="008F76CE">
        <w:rPr>
          <w:rFonts w:asciiTheme="minorHAnsi" w:hAnsiTheme="minorHAnsi" w:cstheme="minorHAnsi"/>
          <w:sz w:val="20"/>
          <w:szCs w:val="20"/>
          <w:lang w:val="es-CO"/>
        </w:rPr>
        <w:tab/>
      </w:r>
      <w:r w:rsidR="008F76CE">
        <w:rPr>
          <w:rFonts w:asciiTheme="minorHAnsi" w:hAnsiTheme="minorHAnsi" w:cstheme="minorHAnsi"/>
          <w:sz w:val="20"/>
          <w:szCs w:val="20"/>
          <w:lang w:val="es-CO"/>
        </w:rPr>
        <w:tab/>
      </w:r>
      <w:r w:rsidR="008F76CE">
        <w:rPr>
          <w:rFonts w:asciiTheme="minorHAnsi" w:hAnsiTheme="minorHAnsi" w:cstheme="minorHAnsi"/>
          <w:sz w:val="20"/>
          <w:szCs w:val="20"/>
          <w:lang w:val="es-CO"/>
        </w:rPr>
        <w:tab/>
      </w:r>
      <w:r w:rsidR="008F76CE">
        <w:rPr>
          <w:rFonts w:asciiTheme="minorHAnsi" w:hAnsiTheme="minorHAnsi" w:cstheme="minorHAnsi"/>
          <w:sz w:val="20"/>
          <w:szCs w:val="20"/>
          <w:lang w:val="es-CO"/>
        </w:rPr>
        <w:tab/>
      </w:r>
      <w:r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ab/>
      </w:r>
      <w:r w:rsidRPr="00453FDD">
        <w:rPr>
          <w:rFonts w:asciiTheme="minorHAnsi" w:hAnsiTheme="minorHAnsi" w:cstheme="minorHAnsi"/>
          <w:sz w:val="20"/>
          <w:szCs w:val="20"/>
          <w:lang w:val="es-CO"/>
        </w:rPr>
        <w:tab/>
      </w:r>
      <w:r w:rsidRPr="00453FDD">
        <w:rPr>
          <w:rFonts w:asciiTheme="minorHAnsi" w:hAnsiTheme="minorHAnsi" w:cstheme="minorHAnsi"/>
          <w:sz w:val="20"/>
          <w:szCs w:val="20"/>
          <w:lang w:val="es-CO"/>
        </w:rPr>
        <w:tab/>
      </w:r>
      <w:r w:rsidRPr="00453FDD">
        <w:rPr>
          <w:rFonts w:asciiTheme="minorHAnsi" w:hAnsiTheme="minorHAnsi" w:cstheme="minorHAnsi"/>
          <w:sz w:val="20"/>
          <w:szCs w:val="20"/>
          <w:lang w:val="es-CO"/>
        </w:rPr>
        <w:tab/>
        <w:t xml:space="preserve">19 </w:t>
      </w:r>
    </w:p>
    <w:p w14:paraId="213706B6" w14:textId="77777777" w:rsidR="00913E6D" w:rsidRPr="00453FDD" w:rsidRDefault="00913E6D" w:rsidP="00913E6D">
      <w:pPr>
        <w:spacing w:line="276" w:lineRule="auto"/>
        <w:jc w:val="both"/>
        <w:rPr>
          <w:rFonts w:asciiTheme="minorHAnsi" w:hAnsiTheme="minorHAnsi" w:cstheme="minorHAnsi"/>
          <w:sz w:val="20"/>
          <w:szCs w:val="20"/>
          <w:lang w:val="es-CO"/>
        </w:rPr>
      </w:pPr>
    </w:p>
    <w:p w14:paraId="57093767"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Los siguientes actos administrativos fueron objeto de recurso en la vía gubernativa:</w:t>
      </w:r>
    </w:p>
    <w:p w14:paraId="179F489B" w14:textId="77777777" w:rsidR="00913E6D" w:rsidRPr="00453FDD" w:rsidRDefault="00913E6D" w:rsidP="00913E6D">
      <w:pPr>
        <w:spacing w:line="276" w:lineRule="auto"/>
        <w:ind w:left="360"/>
        <w:jc w:val="both"/>
        <w:rPr>
          <w:rFonts w:asciiTheme="minorHAnsi" w:hAnsiTheme="minorHAnsi" w:cstheme="minorHAnsi"/>
          <w:sz w:val="20"/>
          <w:szCs w:val="2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354"/>
        <w:gridCol w:w="5741"/>
      </w:tblGrid>
      <w:tr w:rsidR="00913E6D" w:rsidRPr="00453FDD" w14:paraId="578261FB" w14:textId="77777777" w:rsidTr="00453FDD">
        <w:trPr>
          <w:trHeight w:val="397"/>
        </w:trPr>
        <w:tc>
          <w:tcPr>
            <w:tcW w:w="1312" w:type="pct"/>
            <w:shd w:val="clear" w:color="auto" w:fill="F2F2F2"/>
            <w:vAlign w:val="center"/>
          </w:tcPr>
          <w:p w14:paraId="54B12226"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Acto Administrativo</w:t>
            </w:r>
          </w:p>
        </w:tc>
        <w:tc>
          <w:tcPr>
            <w:tcW w:w="704" w:type="pct"/>
            <w:shd w:val="clear" w:color="auto" w:fill="F2F2F2"/>
            <w:vAlign w:val="center"/>
          </w:tcPr>
          <w:p w14:paraId="2A77DC5B"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Fecha</w:t>
            </w:r>
          </w:p>
        </w:tc>
        <w:tc>
          <w:tcPr>
            <w:tcW w:w="2984" w:type="pct"/>
            <w:shd w:val="clear" w:color="auto" w:fill="F2F2F2"/>
            <w:vAlign w:val="center"/>
          </w:tcPr>
          <w:p w14:paraId="534D4CA6"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Asunto</w:t>
            </w:r>
          </w:p>
        </w:tc>
      </w:tr>
      <w:tr w:rsidR="00913E6D" w:rsidRPr="00453FDD" w14:paraId="68CA7234" w14:textId="77777777" w:rsidTr="00453FDD">
        <w:trPr>
          <w:trHeight w:val="397"/>
        </w:trPr>
        <w:tc>
          <w:tcPr>
            <w:tcW w:w="1312" w:type="pct"/>
            <w:shd w:val="clear" w:color="auto" w:fill="auto"/>
            <w:vAlign w:val="center"/>
          </w:tcPr>
          <w:p w14:paraId="3FF5C6AE"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rPr>
              <w:t xml:space="preserve">Oficio CSJHU17-2036 </w:t>
            </w:r>
          </w:p>
        </w:tc>
        <w:tc>
          <w:tcPr>
            <w:tcW w:w="704" w:type="pct"/>
            <w:shd w:val="clear" w:color="auto" w:fill="auto"/>
            <w:vAlign w:val="center"/>
          </w:tcPr>
          <w:p w14:paraId="52D3DBA6"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19/08/2017</w:t>
            </w:r>
          </w:p>
        </w:tc>
        <w:tc>
          <w:tcPr>
            <w:tcW w:w="2984" w:type="pct"/>
            <w:shd w:val="clear" w:color="auto" w:fill="auto"/>
            <w:vAlign w:val="center"/>
          </w:tcPr>
          <w:p w14:paraId="249E525D"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Concepto desfavorable de traslado.</w:t>
            </w:r>
          </w:p>
        </w:tc>
      </w:tr>
      <w:tr w:rsidR="00913E6D" w:rsidRPr="00453FDD" w14:paraId="66E4FDC0" w14:textId="77777777" w:rsidTr="00453FDD">
        <w:trPr>
          <w:trHeight w:val="397"/>
        </w:trPr>
        <w:tc>
          <w:tcPr>
            <w:tcW w:w="1312" w:type="pct"/>
            <w:shd w:val="clear" w:color="auto" w:fill="auto"/>
            <w:vAlign w:val="center"/>
          </w:tcPr>
          <w:p w14:paraId="398C2C7A"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iCs/>
                <w:sz w:val="20"/>
                <w:szCs w:val="20"/>
              </w:rPr>
              <w:t>Resolución CSJHUR17-185</w:t>
            </w:r>
          </w:p>
        </w:tc>
        <w:tc>
          <w:tcPr>
            <w:tcW w:w="704" w:type="pct"/>
            <w:shd w:val="clear" w:color="auto" w:fill="auto"/>
            <w:vAlign w:val="center"/>
          </w:tcPr>
          <w:p w14:paraId="51931A43"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13/06/2017</w:t>
            </w:r>
          </w:p>
        </w:tc>
        <w:tc>
          <w:tcPr>
            <w:tcW w:w="2984" w:type="pct"/>
            <w:shd w:val="clear" w:color="auto" w:fill="auto"/>
            <w:vAlign w:val="center"/>
          </w:tcPr>
          <w:p w14:paraId="1363634B"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Resolvió Vigilancia Judicial Administrativa.</w:t>
            </w:r>
          </w:p>
        </w:tc>
      </w:tr>
      <w:tr w:rsidR="00913E6D" w:rsidRPr="00453FDD" w14:paraId="02CB2218" w14:textId="77777777" w:rsidTr="00453FDD">
        <w:trPr>
          <w:trHeight w:val="397"/>
        </w:trPr>
        <w:tc>
          <w:tcPr>
            <w:tcW w:w="1312" w:type="pct"/>
            <w:shd w:val="clear" w:color="auto" w:fill="auto"/>
            <w:vAlign w:val="center"/>
          </w:tcPr>
          <w:p w14:paraId="79E78FDB"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iCs/>
                <w:sz w:val="20"/>
                <w:szCs w:val="20"/>
              </w:rPr>
              <w:t>Oficio CSJHUOP17-1695</w:t>
            </w:r>
          </w:p>
        </w:tc>
        <w:tc>
          <w:tcPr>
            <w:tcW w:w="704" w:type="pct"/>
            <w:shd w:val="clear" w:color="auto" w:fill="auto"/>
            <w:vAlign w:val="center"/>
          </w:tcPr>
          <w:p w14:paraId="4386ADFC"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16/11/2017</w:t>
            </w:r>
          </w:p>
        </w:tc>
        <w:tc>
          <w:tcPr>
            <w:tcW w:w="2984" w:type="pct"/>
            <w:shd w:val="clear" w:color="auto" w:fill="auto"/>
            <w:vAlign w:val="center"/>
          </w:tcPr>
          <w:p w14:paraId="20CD65E7"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Requerimiento sobre  reporte de estadística.</w:t>
            </w:r>
          </w:p>
        </w:tc>
      </w:tr>
      <w:tr w:rsidR="00913E6D" w:rsidRPr="00453FDD" w14:paraId="045E3B8A" w14:textId="77777777" w:rsidTr="00453FDD">
        <w:trPr>
          <w:trHeight w:val="397"/>
        </w:trPr>
        <w:tc>
          <w:tcPr>
            <w:tcW w:w="1312" w:type="pct"/>
            <w:shd w:val="clear" w:color="auto" w:fill="auto"/>
            <w:vAlign w:val="center"/>
          </w:tcPr>
          <w:p w14:paraId="45E797A9"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Oficio CSJH-PSA16-2256</w:t>
            </w:r>
          </w:p>
        </w:tc>
        <w:tc>
          <w:tcPr>
            <w:tcW w:w="704" w:type="pct"/>
            <w:shd w:val="clear" w:color="auto" w:fill="auto"/>
            <w:vAlign w:val="center"/>
          </w:tcPr>
          <w:p w14:paraId="60B1F6ED"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29/12/2015</w:t>
            </w:r>
          </w:p>
        </w:tc>
        <w:tc>
          <w:tcPr>
            <w:tcW w:w="2984" w:type="pct"/>
            <w:shd w:val="clear" w:color="auto" w:fill="auto"/>
            <w:vAlign w:val="center"/>
          </w:tcPr>
          <w:p w14:paraId="265ACC59"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Respuesta Petición.</w:t>
            </w:r>
          </w:p>
        </w:tc>
      </w:tr>
      <w:tr w:rsidR="00913E6D" w:rsidRPr="00453FDD" w14:paraId="1DFB6EDB" w14:textId="77777777" w:rsidTr="00453FDD">
        <w:trPr>
          <w:trHeight w:val="397"/>
        </w:trPr>
        <w:tc>
          <w:tcPr>
            <w:tcW w:w="1312" w:type="pct"/>
            <w:shd w:val="clear" w:color="auto" w:fill="auto"/>
            <w:vAlign w:val="center"/>
          </w:tcPr>
          <w:p w14:paraId="2E1EE25E"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iCs/>
                <w:sz w:val="20"/>
                <w:szCs w:val="20"/>
              </w:rPr>
              <w:t xml:space="preserve">Resolución CSJHUR17-331 </w:t>
            </w:r>
          </w:p>
        </w:tc>
        <w:tc>
          <w:tcPr>
            <w:tcW w:w="704" w:type="pct"/>
            <w:shd w:val="clear" w:color="auto" w:fill="auto"/>
            <w:vAlign w:val="center"/>
          </w:tcPr>
          <w:p w14:paraId="71DF03B1"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24/11/2017</w:t>
            </w:r>
          </w:p>
        </w:tc>
        <w:tc>
          <w:tcPr>
            <w:tcW w:w="2984" w:type="pct"/>
            <w:shd w:val="clear" w:color="auto" w:fill="auto"/>
            <w:vAlign w:val="center"/>
          </w:tcPr>
          <w:p w14:paraId="139D8B73"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Resolvió Vigilancia Judicial Administrativa.</w:t>
            </w:r>
          </w:p>
        </w:tc>
      </w:tr>
      <w:tr w:rsidR="00913E6D" w:rsidRPr="00453FDD" w14:paraId="799C33B7" w14:textId="77777777" w:rsidTr="00453FDD">
        <w:trPr>
          <w:trHeight w:val="397"/>
        </w:trPr>
        <w:tc>
          <w:tcPr>
            <w:tcW w:w="1312" w:type="pct"/>
            <w:shd w:val="clear" w:color="auto" w:fill="auto"/>
            <w:vAlign w:val="center"/>
          </w:tcPr>
          <w:p w14:paraId="51D88440"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Oficio CSJHUO17-601 </w:t>
            </w:r>
          </w:p>
        </w:tc>
        <w:tc>
          <w:tcPr>
            <w:tcW w:w="704" w:type="pct"/>
            <w:shd w:val="clear" w:color="auto" w:fill="auto"/>
            <w:vAlign w:val="center"/>
          </w:tcPr>
          <w:p w14:paraId="7A566A08"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22/05/2017</w:t>
            </w:r>
          </w:p>
        </w:tc>
        <w:tc>
          <w:tcPr>
            <w:tcW w:w="2984" w:type="pct"/>
            <w:shd w:val="clear" w:color="auto" w:fill="auto"/>
            <w:vAlign w:val="center"/>
          </w:tcPr>
          <w:p w14:paraId="602EAC7D"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Concepto favorable de traslado.</w:t>
            </w:r>
          </w:p>
        </w:tc>
      </w:tr>
      <w:tr w:rsidR="00913E6D" w:rsidRPr="00453FDD" w14:paraId="4141D557" w14:textId="77777777" w:rsidTr="00453FDD">
        <w:trPr>
          <w:trHeight w:val="397"/>
        </w:trPr>
        <w:tc>
          <w:tcPr>
            <w:tcW w:w="1312" w:type="pct"/>
            <w:shd w:val="clear" w:color="auto" w:fill="auto"/>
            <w:vAlign w:val="center"/>
          </w:tcPr>
          <w:p w14:paraId="7878DA6E"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iCs/>
                <w:sz w:val="20"/>
                <w:szCs w:val="20"/>
              </w:rPr>
              <w:t xml:space="preserve">Resolución CSJHUR17-264 </w:t>
            </w:r>
          </w:p>
        </w:tc>
        <w:tc>
          <w:tcPr>
            <w:tcW w:w="704" w:type="pct"/>
            <w:shd w:val="clear" w:color="auto" w:fill="auto"/>
            <w:vAlign w:val="center"/>
          </w:tcPr>
          <w:p w14:paraId="4F609DFA"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14/09/2017</w:t>
            </w:r>
          </w:p>
        </w:tc>
        <w:tc>
          <w:tcPr>
            <w:tcW w:w="2984" w:type="pct"/>
            <w:shd w:val="clear" w:color="auto" w:fill="auto"/>
            <w:vAlign w:val="center"/>
          </w:tcPr>
          <w:p w14:paraId="48996EF0"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Resolvió Vigilancia Judicial Administrativa.</w:t>
            </w:r>
          </w:p>
        </w:tc>
      </w:tr>
      <w:tr w:rsidR="00913E6D" w:rsidRPr="00453FDD" w14:paraId="5C7C4BE4" w14:textId="77777777" w:rsidTr="00453FDD">
        <w:trPr>
          <w:trHeight w:val="397"/>
        </w:trPr>
        <w:tc>
          <w:tcPr>
            <w:tcW w:w="1312" w:type="pct"/>
            <w:shd w:val="clear" w:color="auto" w:fill="auto"/>
            <w:vAlign w:val="center"/>
          </w:tcPr>
          <w:p w14:paraId="15A23084"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de Servicios</w:t>
            </w:r>
          </w:p>
        </w:tc>
        <w:tc>
          <w:tcPr>
            <w:tcW w:w="704" w:type="pct"/>
            <w:shd w:val="clear" w:color="auto" w:fill="auto"/>
            <w:vAlign w:val="center"/>
          </w:tcPr>
          <w:p w14:paraId="0A2BFD7D"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22/02/2017</w:t>
            </w:r>
          </w:p>
        </w:tc>
        <w:tc>
          <w:tcPr>
            <w:tcW w:w="2984" w:type="pct"/>
            <w:shd w:val="clear" w:color="auto" w:fill="auto"/>
            <w:vAlign w:val="center"/>
          </w:tcPr>
          <w:p w14:paraId="54A86D77"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periodo 2015 Dra. Marcela Sabas Cifuentes.</w:t>
            </w:r>
          </w:p>
        </w:tc>
      </w:tr>
      <w:tr w:rsidR="00913E6D" w:rsidRPr="00453FDD" w14:paraId="30154B37" w14:textId="77777777" w:rsidTr="00453FDD">
        <w:trPr>
          <w:trHeight w:val="397"/>
        </w:trPr>
        <w:tc>
          <w:tcPr>
            <w:tcW w:w="1312" w:type="pct"/>
            <w:shd w:val="clear" w:color="auto" w:fill="auto"/>
            <w:vAlign w:val="center"/>
          </w:tcPr>
          <w:p w14:paraId="2778459E"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iCs/>
                <w:sz w:val="20"/>
                <w:szCs w:val="20"/>
              </w:rPr>
              <w:t xml:space="preserve">Resolución CSJHR16-399 </w:t>
            </w:r>
          </w:p>
        </w:tc>
        <w:tc>
          <w:tcPr>
            <w:tcW w:w="704" w:type="pct"/>
            <w:shd w:val="clear" w:color="auto" w:fill="auto"/>
            <w:vAlign w:val="center"/>
          </w:tcPr>
          <w:p w14:paraId="4C13856E"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12/12/2016</w:t>
            </w:r>
          </w:p>
        </w:tc>
        <w:tc>
          <w:tcPr>
            <w:tcW w:w="2984" w:type="pct"/>
            <w:shd w:val="clear" w:color="auto" w:fill="auto"/>
            <w:vAlign w:val="center"/>
          </w:tcPr>
          <w:p w14:paraId="23F2AE4B"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Resolvió Vigilancia Judicial Administrativa.</w:t>
            </w:r>
          </w:p>
        </w:tc>
      </w:tr>
      <w:tr w:rsidR="00913E6D" w:rsidRPr="00453FDD" w14:paraId="0BC70F83" w14:textId="77777777" w:rsidTr="00453FDD">
        <w:trPr>
          <w:trHeight w:val="397"/>
        </w:trPr>
        <w:tc>
          <w:tcPr>
            <w:tcW w:w="1312" w:type="pct"/>
            <w:shd w:val="clear" w:color="auto" w:fill="auto"/>
            <w:vAlign w:val="center"/>
          </w:tcPr>
          <w:p w14:paraId="3BF339E6"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iCs/>
                <w:sz w:val="20"/>
                <w:szCs w:val="20"/>
              </w:rPr>
              <w:t xml:space="preserve">Resolución CSJHUR17-114 </w:t>
            </w:r>
          </w:p>
        </w:tc>
        <w:tc>
          <w:tcPr>
            <w:tcW w:w="704" w:type="pct"/>
            <w:shd w:val="clear" w:color="auto" w:fill="auto"/>
            <w:vAlign w:val="center"/>
          </w:tcPr>
          <w:p w14:paraId="7D00F9E1"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03/04/2017</w:t>
            </w:r>
          </w:p>
        </w:tc>
        <w:tc>
          <w:tcPr>
            <w:tcW w:w="2984" w:type="pct"/>
            <w:shd w:val="clear" w:color="auto" w:fill="auto"/>
            <w:vAlign w:val="center"/>
          </w:tcPr>
          <w:p w14:paraId="297F17F6"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Resolvió Vigilancia Judicial Administrativa.</w:t>
            </w:r>
          </w:p>
        </w:tc>
      </w:tr>
      <w:tr w:rsidR="00913E6D" w:rsidRPr="00453FDD" w14:paraId="40B2158E" w14:textId="77777777" w:rsidTr="00453FDD">
        <w:trPr>
          <w:trHeight w:val="397"/>
        </w:trPr>
        <w:tc>
          <w:tcPr>
            <w:tcW w:w="1312" w:type="pct"/>
            <w:shd w:val="clear" w:color="auto" w:fill="auto"/>
            <w:vAlign w:val="center"/>
          </w:tcPr>
          <w:p w14:paraId="6EAAD194"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de Servicios</w:t>
            </w:r>
          </w:p>
        </w:tc>
        <w:tc>
          <w:tcPr>
            <w:tcW w:w="704" w:type="pct"/>
            <w:shd w:val="clear" w:color="auto" w:fill="auto"/>
            <w:vAlign w:val="center"/>
          </w:tcPr>
          <w:p w14:paraId="2A37156D"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22/02/2017</w:t>
            </w:r>
          </w:p>
        </w:tc>
        <w:tc>
          <w:tcPr>
            <w:tcW w:w="2984" w:type="pct"/>
            <w:shd w:val="clear" w:color="auto" w:fill="auto"/>
            <w:vAlign w:val="center"/>
          </w:tcPr>
          <w:p w14:paraId="1E3DB76A"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periodo 2015 Dr. Miguel Augusto Medina Ramírez.</w:t>
            </w:r>
          </w:p>
        </w:tc>
      </w:tr>
      <w:tr w:rsidR="00913E6D" w:rsidRPr="00453FDD" w14:paraId="685CE204" w14:textId="77777777" w:rsidTr="00453FDD">
        <w:trPr>
          <w:trHeight w:val="397"/>
        </w:trPr>
        <w:tc>
          <w:tcPr>
            <w:tcW w:w="1312" w:type="pct"/>
            <w:shd w:val="clear" w:color="auto" w:fill="auto"/>
            <w:vAlign w:val="center"/>
          </w:tcPr>
          <w:p w14:paraId="0AF1BD55"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Oficio CSJHUOP17-1490 </w:t>
            </w:r>
          </w:p>
        </w:tc>
        <w:tc>
          <w:tcPr>
            <w:tcW w:w="704" w:type="pct"/>
            <w:shd w:val="clear" w:color="auto" w:fill="auto"/>
            <w:vAlign w:val="center"/>
          </w:tcPr>
          <w:p w14:paraId="76F92A10"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22/09/2017</w:t>
            </w:r>
          </w:p>
        </w:tc>
        <w:tc>
          <w:tcPr>
            <w:tcW w:w="2984" w:type="pct"/>
            <w:shd w:val="clear" w:color="auto" w:fill="auto"/>
            <w:vAlign w:val="center"/>
          </w:tcPr>
          <w:p w14:paraId="4FCF8CE4"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Respuesta petición compensatorio.</w:t>
            </w:r>
          </w:p>
        </w:tc>
      </w:tr>
      <w:tr w:rsidR="00913E6D" w:rsidRPr="00453FDD" w14:paraId="1CBBABF3" w14:textId="77777777" w:rsidTr="00453FDD">
        <w:trPr>
          <w:trHeight w:val="397"/>
        </w:trPr>
        <w:tc>
          <w:tcPr>
            <w:tcW w:w="1312" w:type="pct"/>
            <w:shd w:val="clear" w:color="auto" w:fill="auto"/>
            <w:vAlign w:val="center"/>
          </w:tcPr>
          <w:p w14:paraId="4E578F77"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Calificación Integral de Servicios</w:t>
            </w:r>
          </w:p>
        </w:tc>
        <w:tc>
          <w:tcPr>
            <w:tcW w:w="704" w:type="pct"/>
            <w:shd w:val="clear" w:color="auto" w:fill="auto"/>
            <w:vAlign w:val="center"/>
          </w:tcPr>
          <w:p w14:paraId="1027A42C"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22/02/2017</w:t>
            </w:r>
          </w:p>
        </w:tc>
        <w:tc>
          <w:tcPr>
            <w:tcW w:w="2984" w:type="pct"/>
            <w:shd w:val="clear" w:color="auto" w:fill="auto"/>
            <w:vAlign w:val="center"/>
          </w:tcPr>
          <w:p w14:paraId="5BD1DA97"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periodo 2015 Dra. Nelcy Vargas Tovar.</w:t>
            </w:r>
          </w:p>
        </w:tc>
      </w:tr>
      <w:tr w:rsidR="00913E6D" w:rsidRPr="00453FDD" w14:paraId="74FF807A" w14:textId="77777777" w:rsidTr="00453FDD">
        <w:trPr>
          <w:trHeight w:val="397"/>
        </w:trPr>
        <w:tc>
          <w:tcPr>
            <w:tcW w:w="1312" w:type="pct"/>
            <w:shd w:val="clear" w:color="auto" w:fill="auto"/>
            <w:vAlign w:val="center"/>
          </w:tcPr>
          <w:p w14:paraId="66C03BA1"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de Servicios</w:t>
            </w:r>
          </w:p>
        </w:tc>
        <w:tc>
          <w:tcPr>
            <w:tcW w:w="704" w:type="pct"/>
            <w:shd w:val="clear" w:color="auto" w:fill="auto"/>
            <w:vAlign w:val="center"/>
          </w:tcPr>
          <w:p w14:paraId="77BC6BB9"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24/11/2017</w:t>
            </w:r>
          </w:p>
        </w:tc>
        <w:tc>
          <w:tcPr>
            <w:tcW w:w="2984" w:type="pct"/>
            <w:shd w:val="clear" w:color="auto" w:fill="auto"/>
            <w:vAlign w:val="center"/>
          </w:tcPr>
          <w:p w14:paraId="127D890D"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Calificación Integral periodo 2016 Dr. Edgar Ricardo Correa Gamboa. </w:t>
            </w:r>
          </w:p>
        </w:tc>
      </w:tr>
      <w:tr w:rsidR="00913E6D" w:rsidRPr="00453FDD" w14:paraId="67D818E9" w14:textId="77777777" w:rsidTr="00453FDD">
        <w:trPr>
          <w:trHeight w:val="397"/>
        </w:trPr>
        <w:tc>
          <w:tcPr>
            <w:tcW w:w="1312" w:type="pct"/>
            <w:shd w:val="clear" w:color="auto" w:fill="auto"/>
            <w:vAlign w:val="center"/>
          </w:tcPr>
          <w:p w14:paraId="08F0B079"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iCs/>
                <w:sz w:val="20"/>
                <w:szCs w:val="20"/>
              </w:rPr>
              <w:t>Resolución CSJHUR17-332</w:t>
            </w:r>
          </w:p>
        </w:tc>
        <w:tc>
          <w:tcPr>
            <w:tcW w:w="704" w:type="pct"/>
            <w:shd w:val="clear" w:color="auto" w:fill="auto"/>
            <w:vAlign w:val="center"/>
          </w:tcPr>
          <w:p w14:paraId="14AED805"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24/11/2017</w:t>
            </w:r>
          </w:p>
        </w:tc>
        <w:tc>
          <w:tcPr>
            <w:tcW w:w="2984" w:type="pct"/>
            <w:shd w:val="clear" w:color="auto" w:fill="auto"/>
            <w:vAlign w:val="center"/>
          </w:tcPr>
          <w:p w14:paraId="12A1E4ED"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Resolvió Vigilancia Judicial Administrativa.</w:t>
            </w:r>
          </w:p>
        </w:tc>
      </w:tr>
      <w:tr w:rsidR="00913E6D" w:rsidRPr="00453FDD" w14:paraId="7413A663" w14:textId="77777777" w:rsidTr="00453FDD">
        <w:trPr>
          <w:trHeight w:val="397"/>
        </w:trPr>
        <w:tc>
          <w:tcPr>
            <w:tcW w:w="1312" w:type="pct"/>
            <w:shd w:val="clear" w:color="auto" w:fill="auto"/>
            <w:vAlign w:val="center"/>
          </w:tcPr>
          <w:p w14:paraId="6840810D"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de Servicios</w:t>
            </w:r>
          </w:p>
        </w:tc>
        <w:tc>
          <w:tcPr>
            <w:tcW w:w="704" w:type="pct"/>
            <w:shd w:val="clear" w:color="auto" w:fill="auto"/>
            <w:vAlign w:val="center"/>
          </w:tcPr>
          <w:p w14:paraId="0DA3CAD5"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16/11/2017</w:t>
            </w:r>
          </w:p>
        </w:tc>
        <w:tc>
          <w:tcPr>
            <w:tcW w:w="2984" w:type="pct"/>
            <w:shd w:val="clear" w:color="auto" w:fill="auto"/>
            <w:vAlign w:val="center"/>
          </w:tcPr>
          <w:p w14:paraId="5FA91190"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periodo 2016 Dra. Sandra Milena Muñoz Torres.</w:t>
            </w:r>
          </w:p>
        </w:tc>
      </w:tr>
      <w:tr w:rsidR="00913E6D" w:rsidRPr="00453FDD" w14:paraId="4A60DBE3" w14:textId="77777777" w:rsidTr="00453FDD">
        <w:trPr>
          <w:trHeight w:val="397"/>
        </w:trPr>
        <w:tc>
          <w:tcPr>
            <w:tcW w:w="1312" w:type="pct"/>
            <w:shd w:val="clear" w:color="auto" w:fill="auto"/>
            <w:vAlign w:val="center"/>
          </w:tcPr>
          <w:p w14:paraId="30E32571"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iCs/>
                <w:sz w:val="20"/>
                <w:szCs w:val="20"/>
              </w:rPr>
              <w:t xml:space="preserve">Resolución CSJHUR17-320 </w:t>
            </w:r>
          </w:p>
        </w:tc>
        <w:tc>
          <w:tcPr>
            <w:tcW w:w="704" w:type="pct"/>
            <w:shd w:val="clear" w:color="auto" w:fill="auto"/>
            <w:vAlign w:val="center"/>
          </w:tcPr>
          <w:p w14:paraId="15203519"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08/11/2017</w:t>
            </w:r>
          </w:p>
        </w:tc>
        <w:tc>
          <w:tcPr>
            <w:tcW w:w="2984" w:type="pct"/>
            <w:shd w:val="clear" w:color="auto" w:fill="auto"/>
            <w:vAlign w:val="center"/>
          </w:tcPr>
          <w:p w14:paraId="0FA1B9C8"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Resolvió Vigilancia Judicial Administrativa.</w:t>
            </w:r>
          </w:p>
        </w:tc>
      </w:tr>
      <w:tr w:rsidR="00913E6D" w:rsidRPr="00453FDD" w14:paraId="6945F116" w14:textId="77777777" w:rsidTr="00453FDD">
        <w:trPr>
          <w:trHeight w:val="397"/>
        </w:trPr>
        <w:tc>
          <w:tcPr>
            <w:tcW w:w="1312" w:type="pct"/>
            <w:shd w:val="clear" w:color="auto" w:fill="auto"/>
            <w:vAlign w:val="center"/>
          </w:tcPr>
          <w:p w14:paraId="00E07015"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de Servicios</w:t>
            </w:r>
          </w:p>
        </w:tc>
        <w:tc>
          <w:tcPr>
            <w:tcW w:w="704" w:type="pct"/>
            <w:shd w:val="clear" w:color="auto" w:fill="auto"/>
            <w:vAlign w:val="center"/>
          </w:tcPr>
          <w:p w14:paraId="3D387639"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16/11/2017</w:t>
            </w:r>
          </w:p>
        </w:tc>
        <w:tc>
          <w:tcPr>
            <w:tcW w:w="2984" w:type="pct"/>
            <w:shd w:val="clear" w:color="auto" w:fill="auto"/>
            <w:vAlign w:val="center"/>
          </w:tcPr>
          <w:p w14:paraId="3A1C4313"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periodo 2016 Dra. Nelcy Vargas Tovar.</w:t>
            </w:r>
          </w:p>
        </w:tc>
      </w:tr>
      <w:tr w:rsidR="00913E6D" w:rsidRPr="00453FDD" w14:paraId="2278EC7E" w14:textId="77777777" w:rsidTr="00453FDD">
        <w:trPr>
          <w:trHeight w:val="397"/>
        </w:trPr>
        <w:tc>
          <w:tcPr>
            <w:tcW w:w="1312" w:type="pct"/>
            <w:shd w:val="clear" w:color="auto" w:fill="auto"/>
            <w:vAlign w:val="center"/>
          </w:tcPr>
          <w:p w14:paraId="3B3EDA3E"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de Servicios</w:t>
            </w:r>
          </w:p>
        </w:tc>
        <w:tc>
          <w:tcPr>
            <w:tcW w:w="704" w:type="pct"/>
            <w:shd w:val="clear" w:color="auto" w:fill="auto"/>
            <w:vAlign w:val="center"/>
          </w:tcPr>
          <w:p w14:paraId="75476306"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16/11/2017</w:t>
            </w:r>
          </w:p>
        </w:tc>
        <w:tc>
          <w:tcPr>
            <w:tcW w:w="2984" w:type="pct"/>
            <w:shd w:val="clear" w:color="auto" w:fill="auto"/>
            <w:vAlign w:val="center"/>
          </w:tcPr>
          <w:p w14:paraId="4EAEC99A"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Calificación Integral periodo 2016 Dr. Miguel Augusto Medina Ramírez.</w:t>
            </w:r>
          </w:p>
        </w:tc>
      </w:tr>
    </w:tbl>
    <w:p w14:paraId="1415658F" w14:textId="77777777" w:rsidR="00913E6D" w:rsidRPr="00453FDD" w:rsidRDefault="00913E6D" w:rsidP="00913E6D">
      <w:pPr>
        <w:spacing w:line="276" w:lineRule="auto"/>
        <w:ind w:left="720"/>
        <w:jc w:val="both"/>
        <w:rPr>
          <w:rFonts w:asciiTheme="minorHAnsi" w:hAnsiTheme="minorHAnsi" w:cstheme="minorHAnsi"/>
          <w:sz w:val="20"/>
          <w:szCs w:val="20"/>
          <w:lang w:val="es-CO"/>
        </w:rPr>
      </w:pPr>
    </w:p>
    <w:p w14:paraId="13E5D2E1" w14:textId="77777777" w:rsidR="00913E6D" w:rsidRPr="00453FDD" w:rsidRDefault="00913E6D" w:rsidP="001F6703">
      <w:pPr>
        <w:numPr>
          <w:ilvl w:val="0"/>
          <w:numId w:val="10"/>
        </w:num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Autorizaciones para contratar:  15</w:t>
      </w:r>
    </w:p>
    <w:p w14:paraId="72D7B07E" w14:textId="77777777" w:rsidR="00913E6D" w:rsidRPr="00453FDD" w:rsidRDefault="00913E6D" w:rsidP="00267DBF">
      <w:pPr>
        <w:spacing w:line="276" w:lineRule="auto"/>
        <w:jc w:val="both"/>
        <w:rPr>
          <w:rFonts w:asciiTheme="minorHAnsi" w:hAnsiTheme="minorHAnsi" w:cstheme="minorHAnsi"/>
          <w:b/>
          <w:sz w:val="20"/>
          <w:szCs w:val="20"/>
          <w:lang w:val="es-CO"/>
        </w:rPr>
      </w:pPr>
    </w:p>
    <w:p w14:paraId="579AB8CC" w14:textId="77777777" w:rsidR="00913E6D" w:rsidRPr="00453FDD" w:rsidRDefault="00913E6D" w:rsidP="00267DBF">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Mediante los actos administrativos que se relacionan a continuación, se  concedió a la Directora Ejecutiva Seccional de Administración Judicial de Neiva las siguientes autorizaciones para contratar:</w:t>
      </w:r>
    </w:p>
    <w:p w14:paraId="65B06105" w14:textId="77777777" w:rsidR="00913E6D" w:rsidRPr="00453FDD" w:rsidRDefault="00913E6D" w:rsidP="00267DBF">
      <w:pPr>
        <w:spacing w:line="276" w:lineRule="auto"/>
        <w:jc w:val="both"/>
        <w:rPr>
          <w:rFonts w:asciiTheme="minorHAnsi" w:hAnsiTheme="minorHAnsi" w:cstheme="minorHAnsi"/>
          <w:sz w:val="20"/>
          <w:szCs w:val="2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094"/>
      </w:tblGrid>
      <w:tr w:rsidR="00913E6D" w:rsidRPr="00453FDD" w14:paraId="6CA6F604" w14:textId="77777777" w:rsidTr="00453FDD">
        <w:trPr>
          <w:trHeight w:val="429"/>
        </w:trPr>
        <w:tc>
          <w:tcPr>
            <w:tcW w:w="793" w:type="pct"/>
            <w:shd w:val="clear" w:color="auto" w:fill="F2F2F2"/>
            <w:vAlign w:val="center"/>
          </w:tcPr>
          <w:p w14:paraId="3A86E0C5"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Resolución</w:t>
            </w:r>
          </w:p>
        </w:tc>
        <w:tc>
          <w:tcPr>
            <w:tcW w:w="4207" w:type="pct"/>
            <w:shd w:val="clear" w:color="auto" w:fill="F2F2F2"/>
            <w:vAlign w:val="center"/>
          </w:tcPr>
          <w:p w14:paraId="6369CB3E"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Asunto</w:t>
            </w:r>
          </w:p>
        </w:tc>
      </w:tr>
      <w:tr w:rsidR="00913E6D" w:rsidRPr="00453FDD" w14:paraId="4DF436C7" w14:textId="77777777" w:rsidTr="00453FDD">
        <w:trPr>
          <w:trHeight w:val="571"/>
        </w:trPr>
        <w:tc>
          <w:tcPr>
            <w:tcW w:w="793" w:type="pct"/>
            <w:vAlign w:val="center"/>
          </w:tcPr>
          <w:p w14:paraId="5C38F841"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CSJHUR17-152</w:t>
            </w:r>
          </w:p>
        </w:tc>
        <w:tc>
          <w:tcPr>
            <w:tcW w:w="4207" w:type="pct"/>
          </w:tcPr>
          <w:p w14:paraId="1098B8BF"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una autorización previa  para adelantar el proceso de Selección Abreviada –Subasta Inversa Presencial, cuyo objeto es contratar la adquisición  de útiles de papelería, útiles de escritorio y elementos de oficina con destino a los despachos judiciales y dependencias administrativas de los Distritos Judiciales de Neiva y Florencia.</w:t>
            </w:r>
          </w:p>
        </w:tc>
      </w:tr>
      <w:tr w:rsidR="00913E6D" w:rsidRPr="00453FDD" w14:paraId="59FB8A28" w14:textId="77777777" w:rsidTr="00453FDD">
        <w:trPr>
          <w:trHeight w:val="571"/>
        </w:trPr>
        <w:tc>
          <w:tcPr>
            <w:tcW w:w="793" w:type="pct"/>
            <w:vAlign w:val="center"/>
          </w:tcPr>
          <w:p w14:paraId="2CE63D65"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CSJHUR17-160</w:t>
            </w:r>
          </w:p>
        </w:tc>
        <w:tc>
          <w:tcPr>
            <w:tcW w:w="4207" w:type="pct"/>
          </w:tcPr>
          <w:p w14:paraId="17CE2203"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una autorización previa  para adelantar el proceso de Selección Abreviada para la adquisición de bienes y servicios de características técnicas uniformes por compra por catálogo derivado de la celebración de Acuerdos Marco de precios, cuyo objeto es compra de insumos de impresión originales, con destino a los despachos judiciales y dependencias administrativas de los Distritos Judiciales de Neiva y Florencia.</w:t>
            </w:r>
          </w:p>
        </w:tc>
      </w:tr>
      <w:tr w:rsidR="00913E6D" w:rsidRPr="00453FDD" w14:paraId="0A6E4B50" w14:textId="77777777" w:rsidTr="00453FDD">
        <w:trPr>
          <w:trHeight w:val="571"/>
        </w:trPr>
        <w:tc>
          <w:tcPr>
            <w:tcW w:w="793" w:type="pct"/>
            <w:vAlign w:val="center"/>
          </w:tcPr>
          <w:p w14:paraId="21EFFBCC"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CSJHUR17-205</w:t>
            </w:r>
          </w:p>
          <w:p w14:paraId="0E9B7DBB" w14:textId="77777777" w:rsidR="00913E6D" w:rsidRPr="00453FDD" w:rsidRDefault="00913E6D" w:rsidP="00453FDD">
            <w:pPr>
              <w:jc w:val="both"/>
              <w:rPr>
                <w:rFonts w:asciiTheme="minorHAnsi" w:hAnsiTheme="minorHAnsi" w:cstheme="minorHAnsi"/>
                <w:sz w:val="20"/>
                <w:szCs w:val="20"/>
                <w:lang w:val="es-CO"/>
              </w:rPr>
            </w:pPr>
          </w:p>
        </w:tc>
        <w:tc>
          <w:tcPr>
            <w:tcW w:w="4207" w:type="pct"/>
          </w:tcPr>
          <w:p w14:paraId="7E332062"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Por medio de la cual se concede una autorización previa  para adelantar un proceso de Selección Abreviada, cuyo objeto es contratar el suministro e instalación de materiales y equipos eléctricos para actividades de repotenciación de acometida subterránea de media tensión, tablero de distribución general de la subestación, acometidas y tablero de </w:t>
            </w:r>
            <w:proofErr w:type="spellStart"/>
            <w:r w:rsidRPr="00453FDD">
              <w:rPr>
                <w:rFonts w:asciiTheme="minorHAnsi" w:hAnsiTheme="minorHAnsi" w:cstheme="minorHAnsi"/>
                <w:sz w:val="20"/>
                <w:szCs w:val="20"/>
                <w:lang w:val="es-CO"/>
              </w:rPr>
              <w:t>sub</w:t>
            </w:r>
            <w:proofErr w:type="spellEnd"/>
            <w:r w:rsidRPr="00453FDD">
              <w:rPr>
                <w:rFonts w:asciiTheme="minorHAnsi" w:hAnsiTheme="minorHAnsi" w:cstheme="minorHAnsi"/>
                <w:sz w:val="20"/>
                <w:szCs w:val="20"/>
                <w:lang w:val="es-CO"/>
              </w:rPr>
              <w:t xml:space="preserve"> distribución, intervención de plantas eléctricas, acometida planta eléctrica y transferencia automática del Palacio de Justicia “Gerardo Cortes Castañeda” de Florencia.</w:t>
            </w:r>
          </w:p>
        </w:tc>
      </w:tr>
      <w:tr w:rsidR="00913E6D" w:rsidRPr="00453FDD" w14:paraId="2CD92DF1" w14:textId="77777777" w:rsidTr="00453FDD">
        <w:trPr>
          <w:trHeight w:val="571"/>
        </w:trPr>
        <w:tc>
          <w:tcPr>
            <w:tcW w:w="793" w:type="pct"/>
            <w:vAlign w:val="center"/>
          </w:tcPr>
          <w:p w14:paraId="444BEB58"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CSJHUR17-260</w:t>
            </w:r>
          </w:p>
          <w:p w14:paraId="2F905A0C" w14:textId="77777777" w:rsidR="00913E6D" w:rsidRPr="00453FDD" w:rsidRDefault="00913E6D" w:rsidP="00453FDD">
            <w:pPr>
              <w:jc w:val="both"/>
              <w:rPr>
                <w:rFonts w:asciiTheme="minorHAnsi" w:hAnsiTheme="minorHAnsi" w:cstheme="minorHAnsi"/>
                <w:sz w:val="20"/>
                <w:szCs w:val="20"/>
                <w:lang w:val="es-CO"/>
              </w:rPr>
            </w:pPr>
          </w:p>
        </w:tc>
        <w:tc>
          <w:tcPr>
            <w:tcW w:w="4207" w:type="pct"/>
          </w:tcPr>
          <w:p w14:paraId="4FDB5859"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una autorización previa  para adelantar el proceso de Selección Abreviada, cuyo objeto es contratar la adecuación de obra civil, eléctrica, suministro, instalación y puesta en marcha de un ascensor de once paradas para uso de personal discapacitado en el palacio de justicia de Neiva y un salva escaleras para el Palacio de Justicia de Garzón.</w:t>
            </w:r>
          </w:p>
        </w:tc>
      </w:tr>
      <w:tr w:rsidR="00913E6D" w:rsidRPr="00453FDD" w14:paraId="56A89608" w14:textId="77777777" w:rsidTr="00453FDD">
        <w:trPr>
          <w:trHeight w:val="571"/>
        </w:trPr>
        <w:tc>
          <w:tcPr>
            <w:tcW w:w="793" w:type="pct"/>
            <w:vAlign w:val="center"/>
          </w:tcPr>
          <w:p w14:paraId="22C447B3"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CSJHUR17-268</w:t>
            </w:r>
          </w:p>
          <w:p w14:paraId="5EFF6D00" w14:textId="77777777" w:rsidR="00913E6D" w:rsidRPr="00453FDD" w:rsidRDefault="00913E6D" w:rsidP="00453FDD">
            <w:pPr>
              <w:jc w:val="both"/>
              <w:rPr>
                <w:rFonts w:asciiTheme="minorHAnsi" w:hAnsiTheme="minorHAnsi" w:cstheme="minorHAnsi"/>
                <w:sz w:val="20"/>
                <w:szCs w:val="20"/>
                <w:lang w:val="es-CO"/>
              </w:rPr>
            </w:pPr>
          </w:p>
        </w:tc>
        <w:tc>
          <w:tcPr>
            <w:tcW w:w="4207" w:type="pct"/>
          </w:tcPr>
          <w:p w14:paraId="08058414"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una autorización previa  para adelantar el proceso de Selección Abreviada, para la adquisición de bienes y servicios de características técnicas uniformes por compra por catálogo derivado de la celebración de Acuerdos Marco de precios, cuyo objeto es compra de insumos de impresión originales, con destino a los despachos judiciales y dependencias administrativas de la Rama Judicial,  de los Departamentos de Huila y Caquetá.</w:t>
            </w:r>
          </w:p>
        </w:tc>
      </w:tr>
      <w:tr w:rsidR="00913E6D" w:rsidRPr="00453FDD" w14:paraId="7BBF469A" w14:textId="77777777" w:rsidTr="00453FDD">
        <w:trPr>
          <w:trHeight w:val="571"/>
        </w:trPr>
        <w:tc>
          <w:tcPr>
            <w:tcW w:w="793" w:type="pct"/>
            <w:vAlign w:val="center"/>
          </w:tcPr>
          <w:p w14:paraId="1C90958A"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CSJHUR17-287</w:t>
            </w:r>
          </w:p>
          <w:p w14:paraId="71C5806F" w14:textId="77777777" w:rsidR="00913E6D" w:rsidRPr="00453FDD" w:rsidRDefault="00913E6D" w:rsidP="00453FDD">
            <w:pPr>
              <w:jc w:val="both"/>
              <w:rPr>
                <w:rFonts w:asciiTheme="minorHAnsi" w:hAnsiTheme="minorHAnsi" w:cstheme="minorHAnsi"/>
                <w:sz w:val="20"/>
                <w:szCs w:val="20"/>
                <w:lang w:val="es-CO"/>
              </w:rPr>
            </w:pPr>
          </w:p>
        </w:tc>
        <w:tc>
          <w:tcPr>
            <w:tcW w:w="4207" w:type="pct"/>
          </w:tcPr>
          <w:p w14:paraId="40DD1018"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una autorización previa  para adelantar el proceso de Selección Abreviada – Subasta Inversa Presencial cuyo objeto es contratar la adquisición  de papelería y útiles de oficina con destino a los despachos judiciales y dependencias administrativas de los Distritos Judiciales de Neiva y Florencia.</w:t>
            </w:r>
          </w:p>
        </w:tc>
      </w:tr>
      <w:tr w:rsidR="00913E6D" w:rsidRPr="00453FDD" w14:paraId="6EDF2B6A" w14:textId="77777777" w:rsidTr="00453FDD">
        <w:tc>
          <w:tcPr>
            <w:tcW w:w="793" w:type="pct"/>
            <w:vAlign w:val="center"/>
          </w:tcPr>
          <w:p w14:paraId="740472A2"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CSJHUR17-295</w:t>
            </w:r>
          </w:p>
        </w:tc>
        <w:tc>
          <w:tcPr>
            <w:tcW w:w="4207" w:type="pct"/>
          </w:tcPr>
          <w:p w14:paraId="69AEB83F"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autorización previa para adelantar el proceso de contratación directa cuyo objeto es el arrendamiento de un bien inmueble en la ciudad de Neiva.</w:t>
            </w:r>
          </w:p>
        </w:tc>
      </w:tr>
      <w:tr w:rsidR="00913E6D" w:rsidRPr="00453FDD" w14:paraId="29925080" w14:textId="77777777" w:rsidTr="00453FDD">
        <w:tc>
          <w:tcPr>
            <w:tcW w:w="793" w:type="pct"/>
            <w:vAlign w:val="center"/>
          </w:tcPr>
          <w:p w14:paraId="02917C3F"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CSJHUR17-296</w:t>
            </w:r>
          </w:p>
        </w:tc>
        <w:tc>
          <w:tcPr>
            <w:tcW w:w="4207" w:type="pct"/>
          </w:tcPr>
          <w:p w14:paraId="22581E62"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autorización previa para adelantar el proceso de contratación directa cuyo objeto es el arrendamiento de un bien inmueble en la ciudad de Neiva.</w:t>
            </w:r>
          </w:p>
        </w:tc>
      </w:tr>
      <w:tr w:rsidR="00913E6D" w:rsidRPr="00453FDD" w14:paraId="1F904993" w14:textId="77777777" w:rsidTr="00453FDD">
        <w:tc>
          <w:tcPr>
            <w:tcW w:w="793" w:type="pct"/>
            <w:vAlign w:val="center"/>
          </w:tcPr>
          <w:p w14:paraId="6D270022"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CSJHUR17-297</w:t>
            </w:r>
          </w:p>
        </w:tc>
        <w:tc>
          <w:tcPr>
            <w:tcW w:w="4207" w:type="pct"/>
          </w:tcPr>
          <w:p w14:paraId="0C3D1D0E"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una autorización previa  para adelantar el proceso de Licitación Pública cuyo objeto es contratar el servicio integral de aseo para las sedes donde funcionan algunas corporaciones, despachos judiciales y dependencias administrativas de los Consejos Seccionales de los Departamentos de Huila y Caquetá.</w:t>
            </w:r>
          </w:p>
        </w:tc>
      </w:tr>
      <w:tr w:rsidR="00913E6D" w:rsidRPr="00453FDD" w14:paraId="6CD5470B" w14:textId="77777777" w:rsidTr="00453FDD">
        <w:tc>
          <w:tcPr>
            <w:tcW w:w="793" w:type="pct"/>
            <w:vAlign w:val="center"/>
          </w:tcPr>
          <w:p w14:paraId="7D635BAC"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CSJHUR17-300</w:t>
            </w:r>
          </w:p>
        </w:tc>
        <w:tc>
          <w:tcPr>
            <w:tcW w:w="4207" w:type="pct"/>
          </w:tcPr>
          <w:p w14:paraId="67C0DC6E"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una autorización previa  para adelantar el proceso de Selección Abreviada, , cuyo objeto es contratar el desmonte  de ductos y sistema actual, adecuaciones civiles, instalación eléctrica, suministro, instalación y puesta en marcha de un sistema  de aire acondicionado central para los despachos judiciales ubicados en el piso once (11) del Edificio Palacio de Justicia de Neiva, y el suministro de instalación a todo costo de equipos tipo mini Split de 12.000, 18.000 y 24.000 BTU, según  necesidad de la Entidad, del cual se derivara un contrato de obra pública.</w:t>
            </w:r>
          </w:p>
        </w:tc>
      </w:tr>
      <w:tr w:rsidR="00913E6D" w:rsidRPr="00453FDD" w14:paraId="50949ACC" w14:textId="77777777" w:rsidTr="00453FDD">
        <w:tc>
          <w:tcPr>
            <w:tcW w:w="793" w:type="pct"/>
            <w:vAlign w:val="center"/>
          </w:tcPr>
          <w:p w14:paraId="4D135E17"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CSJHUR17-301</w:t>
            </w:r>
          </w:p>
        </w:tc>
        <w:tc>
          <w:tcPr>
            <w:tcW w:w="4207" w:type="pct"/>
          </w:tcPr>
          <w:p w14:paraId="7B0D842D"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autorización previa para adelantar el proceso de selección abreviada-Subasta Inversa Presencial, cuyo objeto es contratar la adquisición de mobiliario con destino a los despachos judiciales de los departamentos del Huila y Caquetá.</w:t>
            </w:r>
          </w:p>
        </w:tc>
      </w:tr>
      <w:tr w:rsidR="00913E6D" w:rsidRPr="00453FDD" w14:paraId="21D76403" w14:textId="77777777" w:rsidTr="00453FDD">
        <w:tc>
          <w:tcPr>
            <w:tcW w:w="793" w:type="pct"/>
            <w:vAlign w:val="center"/>
          </w:tcPr>
          <w:p w14:paraId="7003660A"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CSJHUR17-302</w:t>
            </w:r>
          </w:p>
        </w:tc>
        <w:tc>
          <w:tcPr>
            <w:tcW w:w="4207" w:type="pct"/>
          </w:tcPr>
          <w:p w14:paraId="4D6E76FB"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autorización previa para adelantar el proceso de contratación directa cuyo objeto es el arrendamiento de un bien inmueble en la ciudad de Neiva.</w:t>
            </w:r>
          </w:p>
        </w:tc>
      </w:tr>
      <w:tr w:rsidR="00913E6D" w:rsidRPr="00453FDD" w14:paraId="295F3D46" w14:textId="77777777" w:rsidTr="00453FDD">
        <w:tc>
          <w:tcPr>
            <w:tcW w:w="793" w:type="pct"/>
            <w:vAlign w:val="center"/>
          </w:tcPr>
          <w:p w14:paraId="5F247EFC"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CSJHUR17-307</w:t>
            </w:r>
          </w:p>
        </w:tc>
        <w:tc>
          <w:tcPr>
            <w:tcW w:w="4207" w:type="pct"/>
          </w:tcPr>
          <w:p w14:paraId="162876B8"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 la cual se concede una autorización previa  para adelantar el proceso de Selección Abreviada, cuyo objeto es contratar el suministro e instalación de cielo raso en despachos judiciales y la fase II del mantenimiento a todo costo de la plazoleta de ingreso al Palacio de Justicia de Neiva.</w:t>
            </w:r>
          </w:p>
        </w:tc>
      </w:tr>
      <w:tr w:rsidR="00913E6D" w:rsidRPr="00453FDD" w14:paraId="0B4354BA" w14:textId="77777777" w:rsidTr="00453FDD">
        <w:tc>
          <w:tcPr>
            <w:tcW w:w="793" w:type="pct"/>
            <w:vAlign w:val="center"/>
          </w:tcPr>
          <w:p w14:paraId="45BE6465"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CSJHUR17-308</w:t>
            </w:r>
          </w:p>
        </w:tc>
        <w:tc>
          <w:tcPr>
            <w:tcW w:w="4207" w:type="pct"/>
          </w:tcPr>
          <w:p w14:paraId="341E58D9"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Por medio de la cual se concede una autorización previa  para adelantar el proceso de Selección Abreviada, cuyo objeto es contratar la adecuación de unidades </w:t>
            </w:r>
            <w:proofErr w:type="spellStart"/>
            <w:r w:rsidRPr="00453FDD">
              <w:rPr>
                <w:rFonts w:asciiTheme="minorHAnsi" w:hAnsiTheme="minorHAnsi" w:cstheme="minorHAnsi"/>
                <w:sz w:val="20"/>
                <w:szCs w:val="20"/>
                <w:lang w:val="es-CO"/>
              </w:rPr>
              <w:t>hidrosanitarias</w:t>
            </w:r>
            <w:proofErr w:type="spellEnd"/>
            <w:r w:rsidRPr="00453FDD">
              <w:rPr>
                <w:rFonts w:asciiTheme="minorHAnsi" w:hAnsiTheme="minorHAnsi" w:cstheme="minorHAnsi"/>
                <w:sz w:val="20"/>
                <w:szCs w:val="20"/>
                <w:lang w:val="es-CO"/>
              </w:rPr>
              <w:t xml:space="preserve"> de los pisos 9, 10 y 11 del Palacio de Justicia de Neiva y el mantenimiento general e instalación de equipos y componentes eléctricos de los Palacios de Justicia de Palermo, La Plata y Pitalito, a cargo de la Dirección Ejecutiva Seccional de Administración Judicial de Neiva.</w:t>
            </w:r>
          </w:p>
        </w:tc>
      </w:tr>
      <w:tr w:rsidR="00913E6D" w:rsidRPr="00453FDD" w14:paraId="543827B0" w14:textId="77777777" w:rsidTr="00453FDD">
        <w:tc>
          <w:tcPr>
            <w:tcW w:w="793" w:type="pct"/>
            <w:vAlign w:val="center"/>
          </w:tcPr>
          <w:p w14:paraId="31161985"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CSJHUR17-309</w:t>
            </w:r>
          </w:p>
        </w:tc>
        <w:tc>
          <w:tcPr>
            <w:tcW w:w="4207" w:type="pct"/>
          </w:tcPr>
          <w:p w14:paraId="37DDD4C4"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Por medio de la cual se concede una autorización previa  para adelantar el proceso de Selección Abreviada, cuyo objeto es contratar la adecuación de unidades </w:t>
            </w:r>
            <w:proofErr w:type="spellStart"/>
            <w:r w:rsidRPr="00453FDD">
              <w:rPr>
                <w:rFonts w:asciiTheme="minorHAnsi" w:hAnsiTheme="minorHAnsi" w:cstheme="minorHAnsi"/>
                <w:sz w:val="20"/>
                <w:szCs w:val="20"/>
                <w:lang w:val="es-CO"/>
              </w:rPr>
              <w:t>hidrosanitarias</w:t>
            </w:r>
            <w:proofErr w:type="spellEnd"/>
            <w:r w:rsidRPr="00453FDD">
              <w:rPr>
                <w:rFonts w:asciiTheme="minorHAnsi" w:hAnsiTheme="minorHAnsi" w:cstheme="minorHAnsi"/>
                <w:sz w:val="20"/>
                <w:szCs w:val="20"/>
                <w:lang w:val="es-CO"/>
              </w:rPr>
              <w:t xml:space="preserve"> del Palacio de Justicia de Florencia, y el mantenimiento general e instalación de equipos y componentes eléctricos de los Palacios de Justicia de Puerto Rico y Albania, a cargo de la Dirección Ejecutiva Seccional de Administración Judicial de Neiva.</w:t>
            </w:r>
          </w:p>
        </w:tc>
      </w:tr>
    </w:tbl>
    <w:p w14:paraId="09576588" w14:textId="77777777" w:rsidR="00913E6D" w:rsidRPr="00453FDD" w:rsidRDefault="00913E6D" w:rsidP="00913E6D">
      <w:pPr>
        <w:spacing w:line="276" w:lineRule="auto"/>
        <w:jc w:val="both"/>
        <w:rPr>
          <w:rFonts w:asciiTheme="minorHAnsi" w:hAnsiTheme="minorHAnsi" w:cstheme="minorHAnsi"/>
          <w:sz w:val="20"/>
          <w:szCs w:val="20"/>
          <w:lang w:val="es-CO"/>
        </w:rPr>
      </w:pPr>
    </w:p>
    <w:p w14:paraId="78DEB6AB" w14:textId="1E96A7A4" w:rsidR="00913E6D" w:rsidRPr="001F6703" w:rsidRDefault="00913E6D" w:rsidP="001F6703">
      <w:pPr>
        <w:numPr>
          <w:ilvl w:val="0"/>
          <w:numId w:val="10"/>
        </w:numPr>
        <w:spacing w:line="276" w:lineRule="auto"/>
        <w:jc w:val="both"/>
        <w:rPr>
          <w:rFonts w:asciiTheme="minorHAnsi" w:hAnsiTheme="minorHAnsi" w:cstheme="minorHAnsi"/>
          <w:sz w:val="20"/>
          <w:szCs w:val="20"/>
          <w:lang w:val="es-CO"/>
        </w:rPr>
      </w:pPr>
      <w:r w:rsidRPr="001F6703">
        <w:rPr>
          <w:rFonts w:asciiTheme="minorHAnsi" w:hAnsiTheme="minorHAnsi" w:cstheme="minorHAnsi"/>
          <w:sz w:val="20"/>
          <w:szCs w:val="20"/>
        </w:rPr>
        <w:t>Cierre extraordinario de Despachos Judiciales</w:t>
      </w:r>
    </w:p>
    <w:p w14:paraId="1312BB08"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509DCD97"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Con fundamento en el Acuerdo 433 de 1999 y con el fin de permitir el traslado a nuevas sedes o realizar obras civiles para la adecuación de las mismas, se autorizó el cierre extraordinario, en ningún caso por más de 3 días, de los despachos judiciales que se relacionan a continuación:</w:t>
      </w:r>
    </w:p>
    <w:p w14:paraId="50E4EFB9" w14:textId="77777777" w:rsidR="00913E6D" w:rsidRPr="00453FDD" w:rsidRDefault="00913E6D" w:rsidP="00913E6D">
      <w:pPr>
        <w:spacing w:line="276" w:lineRule="auto"/>
        <w:jc w:val="both"/>
        <w:rPr>
          <w:rFonts w:asciiTheme="minorHAnsi" w:hAnsiTheme="minorHAnsi" w:cstheme="minorHAnsi"/>
          <w:sz w:val="20"/>
          <w:szCs w:val="2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7998"/>
      </w:tblGrid>
      <w:tr w:rsidR="00913E6D" w:rsidRPr="00453FDD" w14:paraId="4DF27354" w14:textId="77777777" w:rsidTr="00453FDD">
        <w:trPr>
          <w:trHeight w:val="467"/>
        </w:trPr>
        <w:tc>
          <w:tcPr>
            <w:tcW w:w="843" w:type="pct"/>
            <w:shd w:val="clear" w:color="auto" w:fill="F2F2F2"/>
            <w:vAlign w:val="center"/>
          </w:tcPr>
          <w:p w14:paraId="79CD6C30"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Acuerdo</w:t>
            </w:r>
          </w:p>
        </w:tc>
        <w:tc>
          <w:tcPr>
            <w:tcW w:w="4157" w:type="pct"/>
            <w:shd w:val="clear" w:color="auto" w:fill="F2F2F2"/>
            <w:vAlign w:val="center"/>
          </w:tcPr>
          <w:p w14:paraId="58BC616D"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Objeto</w:t>
            </w:r>
          </w:p>
        </w:tc>
      </w:tr>
      <w:tr w:rsidR="00913E6D" w:rsidRPr="00453FDD" w14:paraId="105DAC72" w14:textId="77777777" w:rsidTr="00453FDD">
        <w:trPr>
          <w:trHeight w:val="20"/>
        </w:trPr>
        <w:tc>
          <w:tcPr>
            <w:tcW w:w="843" w:type="pct"/>
            <w:vAlign w:val="center"/>
          </w:tcPr>
          <w:p w14:paraId="693F4A76"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CSJHUA17-459</w:t>
            </w:r>
          </w:p>
        </w:tc>
        <w:tc>
          <w:tcPr>
            <w:tcW w:w="4157" w:type="pct"/>
            <w:vAlign w:val="center"/>
          </w:tcPr>
          <w:p w14:paraId="3C186EC1"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Por medio del cual se autoriza el cierre extraordinario  del Juzgado Promiscuo Municipal de </w:t>
            </w:r>
            <w:proofErr w:type="spellStart"/>
            <w:r w:rsidRPr="00453FDD">
              <w:rPr>
                <w:rFonts w:asciiTheme="minorHAnsi" w:hAnsiTheme="minorHAnsi" w:cstheme="minorHAnsi"/>
                <w:sz w:val="20"/>
                <w:szCs w:val="20"/>
                <w:lang w:val="es-CO"/>
              </w:rPr>
              <w:t>Yaguará</w:t>
            </w:r>
            <w:proofErr w:type="spellEnd"/>
            <w:r w:rsidRPr="00453FDD">
              <w:rPr>
                <w:rFonts w:asciiTheme="minorHAnsi" w:hAnsiTheme="minorHAnsi" w:cstheme="minorHAnsi"/>
                <w:sz w:val="20"/>
                <w:szCs w:val="20"/>
                <w:lang w:val="es-CO"/>
              </w:rPr>
              <w:t>.</w:t>
            </w:r>
          </w:p>
        </w:tc>
      </w:tr>
      <w:tr w:rsidR="00913E6D" w:rsidRPr="00453FDD" w14:paraId="123FAD8C" w14:textId="77777777" w:rsidTr="00453FDD">
        <w:trPr>
          <w:trHeight w:val="20"/>
        </w:trPr>
        <w:tc>
          <w:tcPr>
            <w:tcW w:w="843" w:type="pct"/>
            <w:vAlign w:val="center"/>
          </w:tcPr>
          <w:p w14:paraId="74AD4C14"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CSJHUA17-472</w:t>
            </w:r>
          </w:p>
        </w:tc>
        <w:tc>
          <w:tcPr>
            <w:tcW w:w="4157" w:type="pct"/>
          </w:tcPr>
          <w:p w14:paraId="374CA416"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autoriza el cierre extraordinario del Juzgado Penal del Circuito Especializado de Extinción de Dominio de Neiva.</w:t>
            </w:r>
          </w:p>
        </w:tc>
      </w:tr>
      <w:tr w:rsidR="00913E6D" w:rsidRPr="00453FDD" w14:paraId="0445E383" w14:textId="77777777" w:rsidTr="00453FDD">
        <w:trPr>
          <w:trHeight w:val="20"/>
        </w:trPr>
        <w:tc>
          <w:tcPr>
            <w:tcW w:w="843" w:type="pct"/>
            <w:vAlign w:val="center"/>
          </w:tcPr>
          <w:p w14:paraId="2FF18743"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CSJHUA17-478</w:t>
            </w:r>
          </w:p>
        </w:tc>
        <w:tc>
          <w:tcPr>
            <w:tcW w:w="4157" w:type="pct"/>
          </w:tcPr>
          <w:p w14:paraId="5FDEE00B"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autoriza el cierre extraordinario del Juzgado Promiscuo Municipal de Tesalia.</w:t>
            </w:r>
          </w:p>
        </w:tc>
      </w:tr>
      <w:tr w:rsidR="00913E6D" w:rsidRPr="00453FDD" w14:paraId="296724B8" w14:textId="77777777" w:rsidTr="00453FDD">
        <w:trPr>
          <w:trHeight w:val="20"/>
        </w:trPr>
        <w:tc>
          <w:tcPr>
            <w:tcW w:w="843" w:type="pct"/>
            <w:vAlign w:val="center"/>
          </w:tcPr>
          <w:p w14:paraId="0835C015" w14:textId="77777777" w:rsidR="00913E6D" w:rsidRPr="00453FDD" w:rsidRDefault="00913E6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CSJHUA17-500</w:t>
            </w:r>
          </w:p>
        </w:tc>
        <w:tc>
          <w:tcPr>
            <w:tcW w:w="4157" w:type="pct"/>
          </w:tcPr>
          <w:p w14:paraId="11168E8B"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medio del cual se autoriza el cierre extraordinario de los despachos judiciales ubicados en los pisos 10 y 11 del Palacio de Justicia de Neiva, que hacen parte de los Tribunales Superior de Neiva y Contencioso Administrativo del Huila,  incluyendo las secretarias de las citadas Corporaciones.</w:t>
            </w:r>
          </w:p>
        </w:tc>
      </w:tr>
    </w:tbl>
    <w:p w14:paraId="74F85F7D"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77742489" w14:textId="66880107" w:rsidR="00913E6D" w:rsidRPr="001F6703" w:rsidRDefault="00913E6D" w:rsidP="001F6703">
      <w:pPr>
        <w:numPr>
          <w:ilvl w:val="0"/>
          <w:numId w:val="10"/>
        </w:numPr>
        <w:spacing w:line="276" w:lineRule="auto"/>
        <w:jc w:val="both"/>
        <w:rPr>
          <w:rFonts w:asciiTheme="minorHAnsi" w:hAnsiTheme="minorHAnsi" w:cstheme="minorHAnsi"/>
          <w:sz w:val="20"/>
          <w:szCs w:val="20"/>
        </w:rPr>
      </w:pPr>
      <w:r w:rsidRPr="001F6703">
        <w:rPr>
          <w:rFonts w:asciiTheme="minorHAnsi" w:hAnsiTheme="minorHAnsi" w:cstheme="minorHAnsi"/>
          <w:sz w:val="20"/>
          <w:szCs w:val="20"/>
        </w:rPr>
        <w:t>Oficios  y Circulares Despachados</w:t>
      </w:r>
    </w:p>
    <w:p w14:paraId="3DAA8BCA"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52C18D23"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Durante el citado periodo, se expidieron </w:t>
      </w:r>
      <w:r w:rsidRPr="00453FDD">
        <w:rPr>
          <w:rFonts w:asciiTheme="minorHAnsi" w:hAnsiTheme="minorHAnsi" w:cstheme="minorHAnsi"/>
          <w:b/>
          <w:sz w:val="20"/>
          <w:szCs w:val="20"/>
          <w:lang w:val="es-CO"/>
        </w:rPr>
        <w:t xml:space="preserve">1989 </w:t>
      </w:r>
      <w:r w:rsidRPr="00453FDD">
        <w:rPr>
          <w:rFonts w:asciiTheme="minorHAnsi" w:hAnsiTheme="minorHAnsi" w:cstheme="minorHAnsi"/>
          <w:sz w:val="20"/>
          <w:szCs w:val="20"/>
          <w:lang w:val="es-CO"/>
        </w:rPr>
        <w:t xml:space="preserve"> oficios y </w:t>
      </w:r>
      <w:r w:rsidRPr="00453FDD">
        <w:rPr>
          <w:rFonts w:asciiTheme="minorHAnsi" w:hAnsiTheme="minorHAnsi" w:cstheme="minorHAnsi"/>
          <w:b/>
          <w:sz w:val="20"/>
          <w:szCs w:val="20"/>
          <w:lang w:val="es-CO"/>
        </w:rPr>
        <w:t xml:space="preserve">194 </w:t>
      </w:r>
      <w:r w:rsidRPr="00453FDD">
        <w:rPr>
          <w:rFonts w:asciiTheme="minorHAnsi" w:hAnsiTheme="minorHAnsi" w:cstheme="minorHAnsi"/>
          <w:sz w:val="20"/>
          <w:szCs w:val="20"/>
          <w:lang w:val="es-CO"/>
        </w:rPr>
        <w:t>circulares.</w:t>
      </w:r>
    </w:p>
    <w:p w14:paraId="66505FDD"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347A8D8F"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5C956C7B" w14:textId="77777777" w:rsidR="00913E6D" w:rsidRPr="00453FDD" w:rsidRDefault="00913E6D" w:rsidP="00913E6D">
      <w:pPr>
        <w:spacing w:line="276" w:lineRule="auto"/>
        <w:ind w:left="426" w:hanging="426"/>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II.</w:t>
      </w:r>
      <w:r w:rsidRPr="00453FDD">
        <w:rPr>
          <w:rFonts w:asciiTheme="minorHAnsi" w:hAnsiTheme="minorHAnsi" w:cstheme="minorHAnsi"/>
          <w:b/>
          <w:sz w:val="20"/>
          <w:szCs w:val="20"/>
          <w:lang w:val="es-CO"/>
        </w:rPr>
        <w:tab/>
        <w:t>ACCESIBILIDAD AL SERVICIO DE JUSTICIA – MEDIDAS DE REORDENAMIENTO PERMANENTES Y  DE DESCONGESTIÓN</w:t>
      </w:r>
    </w:p>
    <w:p w14:paraId="6B6F9A1A" w14:textId="77777777" w:rsidR="00913E6D" w:rsidRPr="00453FDD" w:rsidRDefault="00913E6D" w:rsidP="00913E6D">
      <w:pPr>
        <w:spacing w:line="276" w:lineRule="auto"/>
        <w:rPr>
          <w:rFonts w:asciiTheme="minorHAnsi" w:hAnsiTheme="minorHAnsi" w:cstheme="minorHAnsi"/>
          <w:b/>
          <w:sz w:val="20"/>
          <w:szCs w:val="20"/>
          <w:lang w:val="es-CO"/>
        </w:rPr>
      </w:pPr>
    </w:p>
    <w:p w14:paraId="3377B51B" w14:textId="77777777" w:rsidR="00913E6D" w:rsidRPr="00453FDD" w:rsidRDefault="00913E6D" w:rsidP="00913E6D">
      <w:pPr>
        <w:numPr>
          <w:ilvl w:val="0"/>
          <w:numId w:val="2"/>
        </w:numPr>
        <w:spacing w:line="276" w:lineRule="auto"/>
        <w:ind w:left="0" w:firstLine="0"/>
        <w:rPr>
          <w:rFonts w:asciiTheme="minorHAnsi" w:hAnsiTheme="minorHAnsi" w:cstheme="minorHAnsi"/>
          <w:b/>
          <w:sz w:val="20"/>
          <w:szCs w:val="20"/>
          <w:lang w:val="es-CO"/>
        </w:rPr>
      </w:pPr>
      <w:r w:rsidRPr="00453FDD">
        <w:rPr>
          <w:rFonts w:asciiTheme="minorHAnsi" w:hAnsiTheme="minorHAnsi" w:cstheme="minorHAnsi"/>
          <w:b/>
          <w:sz w:val="20"/>
          <w:szCs w:val="20"/>
          <w:lang w:val="es-CO"/>
        </w:rPr>
        <w:t>Medidas de Descongestión proferidas por el Consejo Superior de la Judicatura</w:t>
      </w:r>
    </w:p>
    <w:p w14:paraId="126BA8C0" w14:textId="77777777" w:rsidR="00913E6D" w:rsidRPr="00453FDD" w:rsidRDefault="00913E6D" w:rsidP="00913E6D">
      <w:pPr>
        <w:spacing w:line="276" w:lineRule="auto"/>
        <w:rPr>
          <w:rFonts w:asciiTheme="minorHAnsi" w:hAnsiTheme="minorHAnsi" w:cstheme="minorHAnsi"/>
          <w:b/>
          <w:sz w:val="20"/>
          <w:szCs w:val="20"/>
          <w:lang w:val="es-CO"/>
        </w:rPr>
      </w:pPr>
    </w:p>
    <w:p w14:paraId="47357C5B" w14:textId="77777777" w:rsidR="00913E6D" w:rsidRPr="00453FDD" w:rsidRDefault="00913E6D" w:rsidP="00913E6D">
      <w:pPr>
        <w:pStyle w:val="Default"/>
        <w:spacing w:line="276" w:lineRule="auto"/>
        <w:jc w:val="both"/>
        <w:rPr>
          <w:rFonts w:asciiTheme="minorHAnsi" w:hAnsiTheme="minorHAnsi" w:cstheme="minorHAnsi"/>
          <w:color w:val="auto"/>
          <w:sz w:val="20"/>
          <w:szCs w:val="20"/>
          <w:lang w:eastAsia="es-ES"/>
        </w:rPr>
      </w:pPr>
      <w:r w:rsidRPr="00453FDD">
        <w:rPr>
          <w:rFonts w:asciiTheme="minorHAnsi" w:hAnsiTheme="minorHAnsi" w:cstheme="minorHAnsi"/>
          <w:color w:val="auto"/>
          <w:sz w:val="20"/>
          <w:szCs w:val="20"/>
          <w:lang w:eastAsia="es-ES"/>
        </w:rPr>
        <w:t>Durante 2017, el Consejo Superior de la Judicatura  adoptó importantes medidas de descongestión para este Distrito Judicial, las cuales han sido un soporte fundamental para la buena gestión y desempeño del servicio de administración de Justicia, las cuales se relacionan a continuación:</w:t>
      </w:r>
    </w:p>
    <w:p w14:paraId="69F08825" w14:textId="77777777" w:rsidR="00913E6D" w:rsidRPr="00453FDD" w:rsidRDefault="00913E6D" w:rsidP="00913E6D">
      <w:pPr>
        <w:spacing w:line="276" w:lineRule="auto"/>
        <w:jc w:val="both"/>
        <w:rPr>
          <w:rFonts w:asciiTheme="minorHAnsi" w:hAnsiTheme="minorHAnsi" w:cstheme="minorHAnsi"/>
          <w:sz w:val="20"/>
          <w:szCs w:val="20"/>
          <w:lang w:val="es-CO"/>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355"/>
        <w:gridCol w:w="4819"/>
        <w:gridCol w:w="1523"/>
      </w:tblGrid>
      <w:tr w:rsidR="00913E6D" w:rsidRPr="00453FDD" w14:paraId="33EEBC9D" w14:textId="77777777" w:rsidTr="00453FDD">
        <w:trPr>
          <w:trHeight w:val="357"/>
        </w:trPr>
        <w:tc>
          <w:tcPr>
            <w:tcW w:w="951" w:type="pct"/>
            <w:shd w:val="clear" w:color="auto" w:fill="D9D9D9"/>
            <w:vAlign w:val="center"/>
          </w:tcPr>
          <w:p w14:paraId="4BA3F285" w14:textId="77777777" w:rsidR="00913E6D" w:rsidRPr="00453FDD" w:rsidRDefault="00913E6D" w:rsidP="00453FDD">
            <w:pPr>
              <w:pStyle w:val="Default"/>
              <w:jc w:val="center"/>
              <w:rPr>
                <w:rFonts w:asciiTheme="minorHAnsi" w:hAnsiTheme="minorHAnsi" w:cstheme="minorHAnsi"/>
                <w:b/>
                <w:sz w:val="20"/>
                <w:szCs w:val="20"/>
              </w:rPr>
            </w:pPr>
            <w:r w:rsidRPr="00453FDD">
              <w:rPr>
                <w:rFonts w:asciiTheme="minorHAnsi" w:hAnsiTheme="minorHAnsi" w:cstheme="minorHAnsi"/>
                <w:b/>
                <w:sz w:val="20"/>
                <w:szCs w:val="20"/>
              </w:rPr>
              <w:t>Acuerdo</w:t>
            </w:r>
          </w:p>
        </w:tc>
        <w:tc>
          <w:tcPr>
            <w:tcW w:w="713" w:type="pct"/>
            <w:shd w:val="clear" w:color="auto" w:fill="D9D9D9"/>
            <w:vAlign w:val="center"/>
          </w:tcPr>
          <w:p w14:paraId="6B9BB48D" w14:textId="77777777" w:rsidR="00913E6D" w:rsidRPr="00453FDD" w:rsidRDefault="00913E6D" w:rsidP="00453FDD">
            <w:pPr>
              <w:pStyle w:val="Default"/>
              <w:jc w:val="center"/>
              <w:rPr>
                <w:rFonts w:asciiTheme="minorHAnsi" w:hAnsiTheme="minorHAnsi" w:cstheme="minorHAnsi"/>
                <w:b/>
                <w:sz w:val="20"/>
                <w:szCs w:val="20"/>
              </w:rPr>
            </w:pPr>
            <w:r w:rsidRPr="00453FDD">
              <w:rPr>
                <w:rFonts w:asciiTheme="minorHAnsi" w:hAnsiTheme="minorHAnsi" w:cstheme="minorHAnsi"/>
                <w:b/>
                <w:sz w:val="20"/>
                <w:szCs w:val="20"/>
              </w:rPr>
              <w:t>Fecha</w:t>
            </w:r>
          </w:p>
        </w:tc>
        <w:tc>
          <w:tcPr>
            <w:tcW w:w="2535" w:type="pct"/>
            <w:shd w:val="clear" w:color="auto" w:fill="D9D9D9"/>
            <w:vAlign w:val="center"/>
          </w:tcPr>
          <w:p w14:paraId="4F6A7610" w14:textId="77777777" w:rsidR="00913E6D" w:rsidRPr="00453FDD" w:rsidRDefault="00913E6D" w:rsidP="00453FDD">
            <w:pPr>
              <w:pStyle w:val="Default"/>
              <w:jc w:val="center"/>
              <w:rPr>
                <w:rFonts w:asciiTheme="minorHAnsi" w:hAnsiTheme="minorHAnsi" w:cstheme="minorHAnsi"/>
                <w:b/>
                <w:sz w:val="20"/>
                <w:szCs w:val="20"/>
              </w:rPr>
            </w:pPr>
            <w:r w:rsidRPr="00453FDD">
              <w:rPr>
                <w:rFonts w:asciiTheme="minorHAnsi" w:hAnsiTheme="minorHAnsi" w:cstheme="minorHAnsi"/>
                <w:b/>
                <w:sz w:val="20"/>
                <w:szCs w:val="20"/>
              </w:rPr>
              <w:t xml:space="preserve">Medida </w:t>
            </w:r>
          </w:p>
        </w:tc>
        <w:tc>
          <w:tcPr>
            <w:tcW w:w="801" w:type="pct"/>
            <w:shd w:val="clear" w:color="auto" w:fill="D9D9D9"/>
            <w:vAlign w:val="center"/>
          </w:tcPr>
          <w:p w14:paraId="424032EE" w14:textId="77777777" w:rsidR="00913E6D" w:rsidRPr="00453FDD" w:rsidRDefault="00913E6D" w:rsidP="00453FDD">
            <w:pPr>
              <w:pStyle w:val="Default"/>
              <w:jc w:val="center"/>
              <w:rPr>
                <w:rFonts w:asciiTheme="minorHAnsi" w:hAnsiTheme="minorHAnsi" w:cstheme="minorHAnsi"/>
                <w:b/>
                <w:sz w:val="20"/>
                <w:szCs w:val="20"/>
              </w:rPr>
            </w:pPr>
            <w:r w:rsidRPr="00453FDD">
              <w:rPr>
                <w:rFonts w:asciiTheme="minorHAnsi" w:hAnsiTheme="minorHAnsi" w:cstheme="minorHAnsi"/>
                <w:b/>
                <w:sz w:val="20"/>
                <w:szCs w:val="20"/>
              </w:rPr>
              <w:t>Vigencia de la medida</w:t>
            </w:r>
          </w:p>
        </w:tc>
      </w:tr>
      <w:tr w:rsidR="00913E6D" w:rsidRPr="00453FDD" w14:paraId="42F5C96C" w14:textId="77777777" w:rsidTr="00453FDD">
        <w:trPr>
          <w:trHeight w:val="611"/>
        </w:trPr>
        <w:tc>
          <w:tcPr>
            <w:tcW w:w="951" w:type="pct"/>
            <w:shd w:val="clear" w:color="auto" w:fill="auto"/>
            <w:vAlign w:val="center"/>
          </w:tcPr>
          <w:p w14:paraId="68C698F1"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PCSJA17-10663</w:t>
            </w:r>
          </w:p>
        </w:tc>
        <w:tc>
          <w:tcPr>
            <w:tcW w:w="713" w:type="pct"/>
            <w:shd w:val="clear" w:color="auto" w:fill="auto"/>
            <w:vAlign w:val="center"/>
          </w:tcPr>
          <w:p w14:paraId="25E64173"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20/04/2017</w:t>
            </w:r>
          </w:p>
        </w:tc>
        <w:tc>
          <w:tcPr>
            <w:tcW w:w="2535" w:type="pct"/>
            <w:shd w:val="clear" w:color="auto" w:fill="auto"/>
          </w:tcPr>
          <w:p w14:paraId="0D69A1D6"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Un cargo de Escribiente para el Centro de Servicios de los Juzgados de Ejecución de Penas.</w:t>
            </w:r>
          </w:p>
        </w:tc>
        <w:tc>
          <w:tcPr>
            <w:tcW w:w="801" w:type="pct"/>
            <w:shd w:val="clear" w:color="auto" w:fill="auto"/>
            <w:vAlign w:val="center"/>
          </w:tcPr>
          <w:p w14:paraId="2872460B"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20/04/2017 al 31/12/2017</w:t>
            </w:r>
          </w:p>
        </w:tc>
      </w:tr>
      <w:tr w:rsidR="00913E6D" w:rsidRPr="00453FDD" w14:paraId="01034799" w14:textId="77777777" w:rsidTr="00453FDD">
        <w:trPr>
          <w:trHeight w:val="1186"/>
        </w:trPr>
        <w:tc>
          <w:tcPr>
            <w:tcW w:w="951" w:type="pct"/>
            <w:shd w:val="clear" w:color="auto" w:fill="auto"/>
            <w:vAlign w:val="center"/>
          </w:tcPr>
          <w:p w14:paraId="6A3CFB44"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PCSJA17-10700</w:t>
            </w:r>
          </w:p>
        </w:tc>
        <w:tc>
          <w:tcPr>
            <w:tcW w:w="713" w:type="pct"/>
            <w:shd w:val="clear" w:color="auto" w:fill="auto"/>
            <w:vAlign w:val="center"/>
          </w:tcPr>
          <w:p w14:paraId="40804109"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30/06/2017</w:t>
            </w:r>
          </w:p>
        </w:tc>
        <w:tc>
          <w:tcPr>
            <w:tcW w:w="2535" w:type="pct"/>
            <w:shd w:val="clear" w:color="auto" w:fill="auto"/>
          </w:tcPr>
          <w:p w14:paraId="134BCE3D"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Dos cargos de Escribiente y uno de citador para el Centro de Servicios de los Juzgados de Ejecución de Penas y un cargo de Sustanciador en el Juzgado Noveno Penal Municipal de Neiva.</w:t>
            </w:r>
          </w:p>
        </w:tc>
        <w:tc>
          <w:tcPr>
            <w:tcW w:w="801" w:type="pct"/>
            <w:shd w:val="clear" w:color="auto" w:fill="auto"/>
            <w:vAlign w:val="center"/>
          </w:tcPr>
          <w:p w14:paraId="5E33B713"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5/07/2017 al 31/12/2017</w:t>
            </w:r>
          </w:p>
        </w:tc>
      </w:tr>
      <w:tr w:rsidR="00913E6D" w:rsidRPr="00453FDD" w14:paraId="603793A8" w14:textId="77777777" w:rsidTr="00453FDD">
        <w:trPr>
          <w:trHeight w:val="677"/>
        </w:trPr>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75DE5713"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PCSJA17-10690</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6DBF7155"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30/06/2017</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646BB1CD"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Dos cargos de Escribiente en la Secretaria de la Sala Jurisdiccional Disciplinaria</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12910348"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4/07/2017 al 19/12/2017</w:t>
            </w:r>
          </w:p>
        </w:tc>
      </w:tr>
      <w:tr w:rsidR="00913E6D" w:rsidRPr="00453FDD" w14:paraId="3CE22133" w14:textId="77777777" w:rsidTr="00453FDD">
        <w:trPr>
          <w:trHeight w:val="685"/>
        </w:trPr>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4F287E34"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PCSJA17-10694</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14:paraId="5F7E797D"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30/06/2017</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1207A022"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Dos cargos de Asistentes Administrativos grado 8 para el Consejo Seccional.</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4996E529"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4/07/2017 al 31/12/2017</w:t>
            </w:r>
          </w:p>
        </w:tc>
      </w:tr>
      <w:tr w:rsidR="00913E6D" w:rsidRPr="00453FDD" w14:paraId="26198234" w14:textId="77777777" w:rsidTr="00453FDD">
        <w:trPr>
          <w:trHeight w:val="943"/>
        </w:trPr>
        <w:tc>
          <w:tcPr>
            <w:tcW w:w="951" w:type="pct"/>
            <w:shd w:val="clear" w:color="auto" w:fill="auto"/>
            <w:vAlign w:val="center"/>
          </w:tcPr>
          <w:p w14:paraId="4A206A0F"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PCSJA17-10825</w:t>
            </w:r>
          </w:p>
        </w:tc>
        <w:tc>
          <w:tcPr>
            <w:tcW w:w="713" w:type="pct"/>
            <w:shd w:val="clear" w:color="auto" w:fill="auto"/>
            <w:vAlign w:val="center"/>
          </w:tcPr>
          <w:p w14:paraId="589194B2" w14:textId="77777777" w:rsidR="00913E6D" w:rsidRPr="00453FDD" w:rsidRDefault="00913E6D" w:rsidP="00453FDD">
            <w:pPr>
              <w:pStyle w:val="Default"/>
              <w:jc w:val="center"/>
              <w:rPr>
                <w:rFonts w:asciiTheme="minorHAnsi" w:hAnsiTheme="minorHAnsi" w:cstheme="minorHAnsi"/>
                <w:sz w:val="20"/>
                <w:szCs w:val="20"/>
              </w:rPr>
            </w:pPr>
            <w:r w:rsidRPr="00453FDD">
              <w:rPr>
                <w:rFonts w:asciiTheme="minorHAnsi" w:hAnsiTheme="minorHAnsi" w:cstheme="minorHAnsi"/>
                <w:sz w:val="20"/>
                <w:szCs w:val="20"/>
              </w:rPr>
              <w:t>19/10/2017</w:t>
            </w:r>
          </w:p>
        </w:tc>
        <w:tc>
          <w:tcPr>
            <w:tcW w:w="2535" w:type="pct"/>
            <w:shd w:val="clear" w:color="auto" w:fill="auto"/>
          </w:tcPr>
          <w:p w14:paraId="640242EF"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 xml:space="preserve">Un cargo de Sustanciador en cada uno de los despachos de Magistrados de la Sala Jurisdiccional Disciplinaria. </w:t>
            </w:r>
          </w:p>
        </w:tc>
        <w:tc>
          <w:tcPr>
            <w:tcW w:w="801" w:type="pct"/>
            <w:shd w:val="clear" w:color="auto" w:fill="auto"/>
            <w:vAlign w:val="center"/>
          </w:tcPr>
          <w:p w14:paraId="45CEB599" w14:textId="77777777" w:rsidR="00913E6D" w:rsidRPr="00453FDD" w:rsidRDefault="00913E6D" w:rsidP="00453FDD">
            <w:pPr>
              <w:pStyle w:val="Default"/>
              <w:jc w:val="both"/>
              <w:rPr>
                <w:rFonts w:asciiTheme="minorHAnsi" w:hAnsiTheme="minorHAnsi" w:cstheme="minorHAnsi"/>
                <w:sz w:val="20"/>
                <w:szCs w:val="20"/>
              </w:rPr>
            </w:pPr>
            <w:r w:rsidRPr="00453FDD">
              <w:rPr>
                <w:rFonts w:asciiTheme="minorHAnsi" w:hAnsiTheme="minorHAnsi" w:cstheme="minorHAnsi"/>
                <w:sz w:val="20"/>
                <w:szCs w:val="20"/>
              </w:rPr>
              <w:t>23/10/2017 al 15/12/2017</w:t>
            </w:r>
          </w:p>
        </w:tc>
      </w:tr>
    </w:tbl>
    <w:p w14:paraId="3BA4D3A4" w14:textId="77777777" w:rsidR="00913E6D" w:rsidRPr="00453FDD" w:rsidRDefault="00913E6D" w:rsidP="00913E6D">
      <w:pPr>
        <w:spacing w:line="276" w:lineRule="auto"/>
        <w:rPr>
          <w:rFonts w:asciiTheme="minorHAnsi" w:hAnsiTheme="minorHAnsi" w:cstheme="minorHAnsi"/>
          <w:b/>
          <w:sz w:val="20"/>
          <w:szCs w:val="20"/>
          <w:lang w:val="es-CO"/>
        </w:rPr>
      </w:pPr>
    </w:p>
    <w:p w14:paraId="3D5810BF" w14:textId="77777777" w:rsidR="00913E6D" w:rsidRPr="00453FDD" w:rsidRDefault="00913E6D" w:rsidP="00913E6D">
      <w:pPr>
        <w:spacing w:line="276" w:lineRule="auto"/>
        <w:rPr>
          <w:rFonts w:asciiTheme="minorHAnsi" w:hAnsiTheme="minorHAnsi" w:cstheme="minorHAnsi"/>
          <w:b/>
          <w:sz w:val="20"/>
          <w:szCs w:val="20"/>
          <w:lang w:val="es-CO"/>
        </w:rPr>
      </w:pPr>
    </w:p>
    <w:p w14:paraId="768744E0" w14:textId="77777777" w:rsidR="00913E6D" w:rsidRPr="00453FDD" w:rsidRDefault="00913E6D" w:rsidP="00913E6D">
      <w:pPr>
        <w:numPr>
          <w:ilvl w:val="0"/>
          <w:numId w:val="2"/>
        </w:numPr>
        <w:spacing w:line="276" w:lineRule="auto"/>
        <w:ind w:left="0" w:firstLine="0"/>
        <w:rPr>
          <w:rFonts w:asciiTheme="minorHAnsi" w:hAnsiTheme="minorHAnsi" w:cstheme="minorHAnsi"/>
          <w:b/>
          <w:sz w:val="20"/>
          <w:szCs w:val="20"/>
          <w:lang w:val="es-CO"/>
        </w:rPr>
      </w:pPr>
      <w:r w:rsidRPr="00453FDD">
        <w:rPr>
          <w:rFonts w:asciiTheme="minorHAnsi" w:hAnsiTheme="minorHAnsi" w:cstheme="minorHAnsi"/>
          <w:b/>
          <w:sz w:val="20"/>
          <w:szCs w:val="20"/>
          <w:lang w:val="es-CO"/>
        </w:rPr>
        <w:t>Medidas de Descongestión proferidas por el Consejo Seccional de la Judicatura del Huila</w:t>
      </w:r>
    </w:p>
    <w:p w14:paraId="3E6A4F3E" w14:textId="77777777" w:rsidR="00913E6D" w:rsidRPr="00453FDD" w:rsidRDefault="00913E6D" w:rsidP="00913E6D">
      <w:pPr>
        <w:spacing w:line="276" w:lineRule="auto"/>
        <w:rPr>
          <w:rFonts w:asciiTheme="minorHAnsi" w:hAnsiTheme="minorHAnsi" w:cstheme="minorHAnsi"/>
          <w:b/>
          <w:sz w:val="20"/>
          <w:szCs w:val="20"/>
          <w:lang w:val="es-CO"/>
        </w:rPr>
      </w:pPr>
    </w:p>
    <w:p w14:paraId="0F6EDFC2"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su parte, el Consejo Seccional de la Judicatura del Huila, teniendo en cuenta las facultades otorgadas por el Consejo Superior de la Judicatura mediante Acuerdo PSAA16-10561 de 2016, adoptó las siguientes medidas de descongestión en el Distrito Judicial de Neiva:</w:t>
      </w:r>
    </w:p>
    <w:p w14:paraId="2B8ACDF9" w14:textId="77777777" w:rsidR="00913E6D" w:rsidRPr="00453FDD" w:rsidRDefault="00913E6D" w:rsidP="00913E6D">
      <w:pPr>
        <w:spacing w:line="276" w:lineRule="auto"/>
        <w:jc w:val="both"/>
        <w:rPr>
          <w:rFonts w:asciiTheme="minorHAnsi" w:hAnsiTheme="minorHAnsi" w:cstheme="minorHAnsi"/>
          <w:sz w:val="20"/>
          <w:szCs w:val="20"/>
          <w:lang w:val="es-CO"/>
        </w:rPr>
      </w:pPr>
    </w:p>
    <w:p w14:paraId="070CA1A7" w14:textId="77777777" w:rsidR="00913E6D" w:rsidRPr="00453FDD" w:rsidRDefault="00913E6D" w:rsidP="00913E6D">
      <w:pPr>
        <w:spacing w:line="276" w:lineRule="auto"/>
        <w:jc w:val="both"/>
        <w:rPr>
          <w:rFonts w:asciiTheme="minorHAnsi" w:hAnsiTheme="minorHAnsi" w:cstheme="minorHAnsi"/>
          <w:sz w:val="20"/>
          <w:szCs w:val="20"/>
          <w:lang w:val="es-CO"/>
        </w:rPr>
      </w:pPr>
    </w:p>
    <w:p w14:paraId="0AA22F21" w14:textId="77777777" w:rsidR="00913E6D" w:rsidRPr="00453FDD" w:rsidRDefault="00913E6D" w:rsidP="00913E6D">
      <w:pPr>
        <w:numPr>
          <w:ilvl w:val="0"/>
          <w:numId w:val="24"/>
        </w:num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lastRenderedPageBreak/>
        <w:t xml:space="preserve">Oralidad </w:t>
      </w:r>
    </w:p>
    <w:p w14:paraId="0AF6C5F4" w14:textId="77777777" w:rsidR="00913E6D" w:rsidRPr="00453FDD" w:rsidRDefault="00913E6D" w:rsidP="00913E6D">
      <w:pPr>
        <w:spacing w:line="276" w:lineRule="auto"/>
        <w:rPr>
          <w:rFonts w:asciiTheme="minorHAnsi" w:hAnsiTheme="minorHAnsi" w:cstheme="minorHAnsi"/>
          <w:b/>
          <w:sz w:val="20"/>
          <w:szCs w:val="20"/>
          <w:lang w:val="es-CO"/>
        </w:rPr>
      </w:pPr>
    </w:p>
    <w:p w14:paraId="3814E7A0"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Con el fin de apoyar a los despachos judiciales que asumieron el conocimiento de los procesos del sistema oral y procurar finalizar el inventario de los procesos escritos que quedaban, los cuales eran los de mayor complejidad, se resolvió mixturar todos los despachos del Tribunal Contencioso Administrativo.</w:t>
      </w:r>
    </w:p>
    <w:p w14:paraId="1506B1A1" w14:textId="77777777" w:rsidR="00913E6D" w:rsidRPr="00453FDD" w:rsidRDefault="00913E6D" w:rsidP="00913E6D">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758"/>
        <w:gridCol w:w="1470"/>
        <w:gridCol w:w="3966"/>
        <w:gridCol w:w="2350"/>
      </w:tblGrid>
      <w:tr w:rsidR="00913E6D" w:rsidRPr="00453FDD" w14:paraId="74A55E11" w14:textId="77777777" w:rsidTr="00453FDD">
        <w:trPr>
          <w:trHeight w:val="960"/>
        </w:trPr>
        <w:tc>
          <w:tcPr>
            <w:tcW w:w="9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D9326C"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Acuerdo</w:t>
            </w:r>
          </w:p>
        </w:tc>
        <w:tc>
          <w:tcPr>
            <w:tcW w:w="770" w:type="pct"/>
            <w:tcBorders>
              <w:top w:val="single" w:sz="4" w:space="0" w:color="auto"/>
              <w:left w:val="nil"/>
              <w:bottom w:val="single" w:sz="4" w:space="0" w:color="auto"/>
              <w:right w:val="single" w:sz="4" w:space="0" w:color="auto"/>
            </w:tcBorders>
            <w:shd w:val="clear" w:color="auto" w:fill="D9D9D9"/>
            <w:vAlign w:val="center"/>
            <w:hideMark/>
          </w:tcPr>
          <w:p w14:paraId="73703744"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Fecha de la decisión </w:t>
            </w:r>
          </w:p>
        </w:tc>
        <w:tc>
          <w:tcPr>
            <w:tcW w:w="2078" w:type="pct"/>
            <w:tcBorders>
              <w:top w:val="single" w:sz="4" w:space="0" w:color="auto"/>
              <w:left w:val="nil"/>
              <w:bottom w:val="single" w:sz="4" w:space="0" w:color="auto"/>
              <w:right w:val="single" w:sz="4" w:space="0" w:color="000000"/>
            </w:tcBorders>
            <w:shd w:val="clear" w:color="auto" w:fill="D9D9D9"/>
            <w:vAlign w:val="center"/>
            <w:hideMark/>
          </w:tcPr>
          <w:p w14:paraId="33052A55"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Despacho objeto de la decisión </w:t>
            </w:r>
          </w:p>
        </w:tc>
        <w:tc>
          <w:tcPr>
            <w:tcW w:w="1231" w:type="pct"/>
            <w:tcBorders>
              <w:top w:val="single" w:sz="4" w:space="0" w:color="auto"/>
              <w:left w:val="nil"/>
              <w:bottom w:val="single" w:sz="4" w:space="0" w:color="auto"/>
              <w:right w:val="single" w:sz="4" w:space="0" w:color="auto"/>
            </w:tcBorders>
            <w:shd w:val="clear" w:color="auto" w:fill="D9D9D9"/>
            <w:vAlign w:val="center"/>
            <w:hideMark/>
          </w:tcPr>
          <w:p w14:paraId="6835D7D1"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 Sistema (Oralidad, </w:t>
            </w:r>
            <w:proofErr w:type="spellStart"/>
            <w:r w:rsidRPr="00453FDD">
              <w:rPr>
                <w:rFonts w:asciiTheme="minorHAnsi" w:hAnsiTheme="minorHAnsi" w:cstheme="minorHAnsi"/>
                <w:b/>
                <w:color w:val="000000"/>
                <w:sz w:val="20"/>
                <w:szCs w:val="20"/>
                <w:lang w:val="es-CO" w:eastAsia="es-CO"/>
              </w:rPr>
              <w:t>escrituralidad</w:t>
            </w:r>
            <w:proofErr w:type="spellEnd"/>
            <w:r w:rsidRPr="00453FDD">
              <w:rPr>
                <w:rFonts w:asciiTheme="minorHAnsi" w:hAnsiTheme="minorHAnsi" w:cstheme="minorHAnsi"/>
                <w:b/>
                <w:color w:val="000000"/>
                <w:sz w:val="20"/>
                <w:szCs w:val="20"/>
                <w:lang w:val="es-CO" w:eastAsia="es-CO"/>
              </w:rPr>
              <w:t xml:space="preserve"> o mixto) </w:t>
            </w:r>
          </w:p>
        </w:tc>
      </w:tr>
      <w:tr w:rsidR="00913E6D" w:rsidRPr="00453FDD" w14:paraId="0F160091" w14:textId="77777777" w:rsidTr="00453FDD">
        <w:trPr>
          <w:trHeight w:val="585"/>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071696A9"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CSJHUA17-496</w:t>
            </w:r>
          </w:p>
        </w:tc>
        <w:tc>
          <w:tcPr>
            <w:tcW w:w="770" w:type="pct"/>
            <w:tcBorders>
              <w:top w:val="nil"/>
              <w:left w:val="nil"/>
              <w:bottom w:val="single" w:sz="4" w:space="0" w:color="auto"/>
              <w:right w:val="single" w:sz="4" w:space="0" w:color="auto"/>
            </w:tcBorders>
            <w:shd w:val="clear" w:color="auto" w:fill="auto"/>
            <w:vAlign w:val="center"/>
            <w:hideMark/>
          </w:tcPr>
          <w:p w14:paraId="089E74D7"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31/10/2017</w:t>
            </w:r>
          </w:p>
        </w:tc>
        <w:tc>
          <w:tcPr>
            <w:tcW w:w="2078" w:type="pct"/>
            <w:tcBorders>
              <w:top w:val="single" w:sz="4" w:space="0" w:color="auto"/>
              <w:left w:val="nil"/>
              <w:bottom w:val="single" w:sz="4" w:space="0" w:color="auto"/>
              <w:right w:val="single" w:sz="4" w:space="0" w:color="000000"/>
            </w:tcBorders>
            <w:shd w:val="clear" w:color="auto" w:fill="auto"/>
            <w:vAlign w:val="center"/>
            <w:hideMark/>
          </w:tcPr>
          <w:p w14:paraId="41F50C5C"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Despachos 410012333001, 410012333003 y 410012333004 del Tribunal Contencioso Administrativo del Huila.</w:t>
            </w:r>
          </w:p>
        </w:tc>
        <w:tc>
          <w:tcPr>
            <w:tcW w:w="1231" w:type="pct"/>
            <w:tcBorders>
              <w:top w:val="single" w:sz="4" w:space="0" w:color="auto"/>
              <w:left w:val="nil"/>
              <w:bottom w:val="single" w:sz="4" w:space="0" w:color="auto"/>
              <w:right w:val="single" w:sz="4" w:space="0" w:color="auto"/>
            </w:tcBorders>
            <w:shd w:val="clear" w:color="auto" w:fill="auto"/>
            <w:vAlign w:val="center"/>
            <w:hideMark/>
          </w:tcPr>
          <w:p w14:paraId="70E7FE5C"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Se abre el reparto de procesos del sistema oral</w:t>
            </w:r>
          </w:p>
        </w:tc>
      </w:tr>
      <w:tr w:rsidR="00913E6D" w:rsidRPr="00453FDD" w14:paraId="7BF912AB" w14:textId="77777777" w:rsidTr="00453FDD">
        <w:trPr>
          <w:trHeight w:val="525"/>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078F1"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CSJHUA17-498</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C8D38"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09/11/2017</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264C1"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Despachos 410012333001, 410012333003 y 410012333004 del Tribunal Contencioso Administrativo del Huila.</w:t>
            </w:r>
          </w:p>
        </w:tc>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FF78F"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Se abre el reparto de procesos del sistema escrito</w:t>
            </w:r>
          </w:p>
        </w:tc>
      </w:tr>
    </w:tbl>
    <w:p w14:paraId="1D4E35A4" w14:textId="77777777" w:rsidR="00913E6D" w:rsidRPr="00453FDD" w:rsidRDefault="00913E6D" w:rsidP="00913E6D">
      <w:pPr>
        <w:spacing w:line="276" w:lineRule="auto"/>
        <w:rPr>
          <w:rFonts w:asciiTheme="minorHAnsi" w:hAnsiTheme="minorHAnsi" w:cstheme="minorHAnsi"/>
          <w:bCs/>
          <w:sz w:val="20"/>
          <w:szCs w:val="20"/>
        </w:rPr>
      </w:pPr>
    </w:p>
    <w:p w14:paraId="5C6C9072" w14:textId="77777777" w:rsidR="00913E6D" w:rsidRPr="00453FDD" w:rsidRDefault="00913E6D" w:rsidP="00913E6D">
      <w:pPr>
        <w:spacing w:line="276" w:lineRule="auto"/>
        <w:rPr>
          <w:rFonts w:asciiTheme="minorHAnsi" w:hAnsiTheme="minorHAnsi" w:cstheme="minorHAnsi"/>
          <w:bCs/>
          <w:sz w:val="20"/>
          <w:szCs w:val="20"/>
        </w:rPr>
      </w:pPr>
    </w:p>
    <w:p w14:paraId="4BEE4446"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La medida permitió aumentar en cerca del 47% los procesos del sistema escrito que llegaron a segunda instancia.</w:t>
      </w:r>
    </w:p>
    <w:p w14:paraId="0EBE09A0" w14:textId="77777777" w:rsidR="00913E6D" w:rsidRPr="00453FDD" w:rsidRDefault="00913E6D" w:rsidP="00913E6D">
      <w:pPr>
        <w:spacing w:line="276" w:lineRule="auto"/>
        <w:rPr>
          <w:rFonts w:asciiTheme="minorHAnsi" w:hAnsiTheme="minorHAnsi" w:cstheme="minorHAnsi"/>
          <w:bCs/>
          <w:sz w:val="20"/>
          <w:szCs w:val="20"/>
        </w:rPr>
      </w:pPr>
    </w:p>
    <w:tbl>
      <w:tblPr>
        <w:tblW w:w="5000" w:type="pct"/>
        <w:tblCellMar>
          <w:left w:w="70" w:type="dxa"/>
          <w:right w:w="70" w:type="dxa"/>
        </w:tblCellMar>
        <w:tblLook w:val="04A0" w:firstRow="1" w:lastRow="0" w:firstColumn="1" w:lastColumn="0" w:noHBand="0" w:noVBand="1"/>
      </w:tblPr>
      <w:tblGrid>
        <w:gridCol w:w="3368"/>
        <w:gridCol w:w="812"/>
        <w:gridCol w:w="746"/>
        <w:gridCol w:w="748"/>
        <w:gridCol w:w="880"/>
        <w:gridCol w:w="765"/>
        <w:gridCol w:w="710"/>
        <w:gridCol w:w="685"/>
        <w:gridCol w:w="830"/>
      </w:tblGrid>
      <w:tr w:rsidR="00913E6D" w:rsidRPr="00453FDD" w14:paraId="1151C311" w14:textId="77777777" w:rsidTr="00453FDD">
        <w:trPr>
          <w:trHeight w:val="428"/>
        </w:trPr>
        <w:tc>
          <w:tcPr>
            <w:tcW w:w="1764" w:type="pct"/>
            <w:vMerge w:val="restart"/>
            <w:tcBorders>
              <w:top w:val="single" w:sz="4" w:space="0" w:color="auto"/>
              <w:left w:val="single" w:sz="4" w:space="0" w:color="auto"/>
              <w:bottom w:val="single" w:sz="4" w:space="0" w:color="000000"/>
              <w:right w:val="single" w:sz="8" w:space="0" w:color="auto"/>
            </w:tcBorders>
            <w:shd w:val="clear" w:color="auto" w:fill="D9D9D9"/>
            <w:vAlign w:val="center"/>
            <w:hideMark/>
          </w:tcPr>
          <w:p w14:paraId="2B83EA96" w14:textId="77777777" w:rsidR="00913E6D" w:rsidRPr="00453FDD" w:rsidRDefault="00913E6D" w:rsidP="00453FDD">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rPr>
              <w:t>DESPACHO JUDICIAL</w:t>
            </w:r>
          </w:p>
        </w:tc>
        <w:tc>
          <w:tcPr>
            <w:tcW w:w="1669" w:type="pct"/>
            <w:gridSpan w:val="4"/>
            <w:tcBorders>
              <w:top w:val="single" w:sz="8" w:space="0" w:color="auto"/>
              <w:left w:val="nil"/>
              <w:bottom w:val="single" w:sz="4" w:space="0" w:color="auto"/>
              <w:right w:val="single" w:sz="4" w:space="0" w:color="auto"/>
            </w:tcBorders>
            <w:shd w:val="clear" w:color="auto" w:fill="D9D9D9"/>
            <w:vAlign w:val="center"/>
            <w:hideMark/>
          </w:tcPr>
          <w:p w14:paraId="7ECB3D74" w14:textId="77777777" w:rsidR="00913E6D" w:rsidRPr="00453FDD" w:rsidRDefault="00913E6D" w:rsidP="00453FDD">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ESCRITO</w:t>
            </w:r>
          </w:p>
        </w:tc>
        <w:tc>
          <w:tcPr>
            <w:tcW w:w="1567" w:type="pct"/>
            <w:gridSpan w:val="4"/>
            <w:tcBorders>
              <w:top w:val="single" w:sz="8" w:space="0" w:color="auto"/>
              <w:left w:val="nil"/>
              <w:bottom w:val="single" w:sz="4" w:space="0" w:color="auto"/>
              <w:right w:val="single" w:sz="8" w:space="0" w:color="000000"/>
            </w:tcBorders>
            <w:shd w:val="clear" w:color="auto" w:fill="D9D9D9"/>
            <w:vAlign w:val="center"/>
            <w:hideMark/>
          </w:tcPr>
          <w:p w14:paraId="5601777C" w14:textId="77777777" w:rsidR="00913E6D" w:rsidRPr="00453FDD" w:rsidRDefault="00913E6D" w:rsidP="00453FDD">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ORAL</w:t>
            </w:r>
          </w:p>
        </w:tc>
      </w:tr>
      <w:tr w:rsidR="00913E6D" w:rsidRPr="00453FDD" w14:paraId="0FC6F1EC" w14:textId="77777777" w:rsidTr="00453FDD">
        <w:trPr>
          <w:cantSplit/>
          <w:trHeight w:val="1932"/>
        </w:trPr>
        <w:tc>
          <w:tcPr>
            <w:tcW w:w="1764" w:type="pct"/>
            <w:vMerge/>
            <w:tcBorders>
              <w:top w:val="single" w:sz="4" w:space="0" w:color="auto"/>
              <w:left w:val="single" w:sz="4" w:space="0" w:color="auto"/>
              <w:bottom w:val="single" w:sz="4" w:space="0" w:color="000000"/>
              <w:right w:val="single" w:sz="8" w:space="0" w:color="auto"/>
            </w:tcBorders>
            <w:shd w:val="clear" w:color="auto" w:fill="D9D9D9"/>
            <w:vAlign w:val="center"/>
            <w:hideMark/>
          </w:tcPr>
          <w:p w14:paraId="08B50FB0" w14:textId="77777777" w:rsidR="00913E6D" w:rsidRPr="00453FDD" w:rsidRDefault="00913E6D" w:rsidP="00453FDD">
            <w:pPr>
              <w:spacing w:line="276" w:lineRule="auto"/>
              <w:jc w:val="center"/>
              <w:rPr>
                <w:rFonts w:asciiTheme="minorHAnsi" w:hAnsiTheme="minorHAnsi" w:cstheme="minorHAnsi"/>
                <w:b/>
                <w:bCs/>
                <w:color w:val="000000"/>
                <w:sz w:val="20"/>
                <w:szCs w:val="20"/>
              </w:rPr>
            </w:pPr>
          </w:p>
        </w:tc>
        <w:tc>
          <w:tcPr>
            <w:tcW w:w="425" w:type="pct"/>
            <w:tcBorders>
              <w:top w:val="nil"/>
              <w:left w:val="nil"/>
              <w:bottom w:val="single" w:sz="4" w:space="0" w:color="auto"/>
              <w:right w:val="single" w:sz="4" w:space="0" w:color="auto"/>
            </w:tcBorders>
            <w:shd w:val="clear" w:color="auto" w:fill="D9D9D9"/>
            <w:textDirection w:val="btLr"/>
            <w:vAlign w:val="center"/>
            <w:hideMark/>
          </w:tcPr>
          <w:p w14:paraId="2527825E" w14:textId="77777777" w:rsidR="00913E6D" w:rsidRPr="00453FDD" w:rsidRDefault="00913E6D" w:rsidP="00453FDD">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INVENTARIO AL INCIAR EL PERIODO</w:t>
            </w:r>
          </w:p>
        </w:tc>
        <w:tc>
          <w:tcPr>
            <w:tcW w:w="391" w:type="pct"/>
            <w:tcBorders>
              <w:top w:val="nil"/>
              <w:left w:val="nil"/>
              <w:bottom w:val="single" w:sz="4" w:space="0" w:color="auto"/>
              <w:right w:val="single" w:sz="4" w:space="0" w:color="auto"/>
            </w:tcBorders>
            <w:shd w:val="clear" w:color="auto" w:fill="D9D9D9"/>
            <w:textDirection w:val="btLr"/>
            <w:vAlign w:val="center"/>
            <w:hideMark/>
          </w:tcPr>
          <w:p w14:paraId="77C12929" w14:textId="77777777" w:rsidR="00913E6D" w:rsidRPr="00453FDD" w:rsidRDefault="00913E6D" w:rsidP="00453FDD">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INGRESOS</w:t>
            </w:r>
          </w:p>
        </w:tc>
        <w:tc>
          <w:tcPr>
            <w:tcW w:w="392" w:type="pct"/>
            <w:tcBorders>
              <w:top w:val="nil"/>
              <w:left w:val="nil"/>
              <w:bottom w:val="single" w:sz="4" w:space="0" w:color="auto"/>
              <w:right w:val="single" w:sz="4" w:space="0" w:color="auto"/>
            </w:tcBorders>
            <w:shd w:val="clear" w:color="auto" w:fill="D9D9D9"/>
            <w:textDirection w:val="btLr"/>
            <w:vAlign w:val="center"/>
            <w:hideMark/>
          </w:tcPr>
          <w:p w14:paraId="48550201" w14:textId="77777777" w:rsidR="00913E6D" w:rsidRPr="00453FDD" w:rsidRDefault="00913E6D" w:rsidP="00453FDD">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EGRESOS</w:t>
            </w:r>
          </w:p>
        </w:tc>
        <w:tc>
          <w:tcPr>
            <w:tcW w:w="460" w:type="pct"/>
            <w:tcBorders>
              <w:top w:val="nil"/>
              <w:left w:val="nil"/>
              <w:bottom w:val="single" w:sz="4" w:space="0" w:color="auto"/>
              <w:right w:val="single" w:sz="4" w:space="0" w:color="auto"/>
            </w:tcBorders>
            <w:shd w:val="clear" w:color="auto" w:fill="D9D9D9"/>
            <w:textDirection w:val="btLr"/>
            <w:vAlign w:val="center"/>
            <w:hideMark/>
          </w:tcPr>
          <w:p w14:paraId="003AC0CD" w14:textId="77777777" w:rsidR="00913E6D" w:rsidRPr="00453FDD" w:rsidRDefault="00913E6D" w:rsidP="00453FDD">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INVENTARIO AL FINALIZAR EL PERIODO</w:t>
            </w:r>
          </w:p>
        </w:tc>
        <w:tc>
          <w:tcPr>
            <w:tcW w:w="401" w:type="pct"/>
            <w:tcBorders>
              <w:top w:val="nil"/>
              <w:left w:val="nil"/>
              <w:bottom w:val="single" w:sz="4" w:space="0" w:color="auto"/>
              <w:right w:val="single" w:sz="4" w:space="0" w:color="auto"/>
            </w:tcBorders>
            <w:shd w:val="clear" w:color="auto" w:fill="D9D9D9"/>
            <w:textDirection w:val="btLr"/>
            <w:vAlign w:val="center"/>
            <w:hideMark/>
          </w:tcPr>
          <w:p w14:paraId="6903232E" w14:textId="77777777" w:rsidR="00913E6D" w:rsidRPr="00453FDD" w:rsidRDefault="00913E6D" w:rsidP="00453FDD">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INVENTARIO AL INICIAR EL PERIODO</w:t>
            </w:r>
          </w:p>
        </w:tc>
        <w:tc>
          <w:tcPr>
            <w:tcW w:w="372" w:type="pct"/>
            <w:tcBorders>
              <w:top w:val="nil"/>
              <w:left w:val="nil"/>
              <w:bottom w:val="single" w:sz="4" w:space="0" w:color="auto"/>
              <w:right w:val="single" w:sz="4" w:space="0" w:color="auto"/>
            </w:tcBorders>
            <w:shd w:val="clear" w:color="auto" w:fill="D9D9D9"/>
            <w:textDirection w:val="btLr"/>
            <w:vAlign w:val="center"/>
            <w:hideMark/>
          </w:tcPr>
          <w:p w14:paraId="38698A15" w14:textId="77777777" w:rsidR="00913E6D" w:rsidRPr="00453FDD" w:rsidRDefault="00913E6D" w:rsidP="00453FDD">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INGRESOS</w:t>
            </w:r>
          </w:p>
        </w:tc>
        <w:tc>
          <w:tcPr>
            <w:tcW w:w="359" w:type="pct"/>
            <w:tcBorders>
              <w:top w:val="nil"/>
              <w:left w:val="nil"/>
              <w:bottom w:val="single" w:sz="4" w:space="0" w:color="auto"/>
              <w:right w:val="single" w:sz="4" w:space="0" w:color="auto"/>
            </w:tcBorders>
            <w:shd w:val="clear" w:color="auto" w:fill="D9D9D9"/>
            <w:textDirection w:val="btLr"/>
            <w:vAlign w:val="center"/>
            <w:hideMark/>
          </w:tcPr>
          <w:p w14:paraId="43E31ED8" w14:textId="77777777" w:rsidR="00913E6D" w:rsidRPr="00453FDD" w:rsidRDefault="00913E6D" w:rsidP="00453FDD">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EGRESOS</w:t>
            </w:r>
          </w:p>
        </w:tc>
        <w:tc>
          <w:tcPr>
            <w:tcW w:w="434" w:type="pct"/>
            <w:tcBorders>
              <w:top w:val="nil"/>
              <w:left w:val="nil"/>
              <w:bottom w:val="single" w:sz="4" w:space="0" w:color="auto"/>
              <w:right w:val="single" w:sz="8" w:space="0" w:color="auto"/>
            </w:tcBorders>
            <w:shd w:val="clear" w:color="auto" w:fill="D9D9D9"/>
            <w:textDirection w:val="btLr"/>
            <w:vAlign w:val="center"/>
            <w:hideMark/>
          </w:tcPr>
          <w:p w14:paraId="7B232ECA" w14:textId="77777777" w:rsidR="00913E6D" w:rsidRPr="00453FDD" w:rsidRDefault="00913E6D" w:rsidP="00453FDD">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INVENT</w:t>
            </w:r>
            <w:r w:rsidRPr="00453FDD">
              <w:rPr>
                <w:rFonts w:asciiTheme="minorHAnsi" w:hAnsiTheme="minorHAnsi" w:cstheme="minorHAnsi"/>
                <w:b/>
                <w:bCs/>
                <w:color w:val="000000"/>
                <w:sz w:val="20"/>
                <w:szCs w:val="20"/>
                <w:shd w:val="clear" w:color="auto" w:fill="D9D9D9"/>
              </w:rPr>
              <w:t xml:space="preserve">ARIO AL FINALIZAR EL </w:t>
            </w:r>
            <w:r w:rsidRPr="00453FDD">
              <w:rPr>
                <w:rFonts w:asciiTheme="minorHAnsi" w:hAnsiTheme="minorHAnsi" w:cstheme="minorHAnsi"/>
                <w:b/>
                <w:bCs/>
                <w:color w:val="000000"/>
                <w:sz w:val="20"/>
                <w:szCs w:val="20"/>
              </w:rPr>
              <w:t>PERIODO</w:t>
            </w:r>
          </w:p>
        </w:tc>
      </w:tr>
      <w:tr w:rsidR="00913E6D" w:rsidRPr="00453FDD" w14:paraId="57F7A805" w14:textId="77777777" w:rsidTr="00453FDD">
        <w:trPr>
          <w:trHeight w:val="340"/>
        </w:trPr>
        <w:tc>
          <w:tcPr>
            <w:tcW w:w="1764" w:type="pct"/>
            <w:tcBorders>
              <w:top w:val="nil"/>
              <w:left w:val="single" w:sz="4" w:space="0" w:color="auto"/>
              <w:bottom w:val="single" w:sz="4" w:space="0" w:color="auto"/>
              <w:right w:val="nil"/>
            </w:tcBorders>
            <w:shd w:val="clear" w:color="auto" w:fill="auto"/>
            <w:noWrap/>
            <w:vAlign w:val="center"/>
            <w:hideMark/>
          </w:tcPr>
          <w:p w14:paraId="5E3BABF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ENRIQUE DUSSAN CABRERA</w:t>
            </w:r>
          </w:p>
        </w:tc>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3242377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391" w:type="pct"/>
            <w:tcBorders>
              <w:top w:val="nil"/>
              <w:left w:val="nil"/>
              <w:bottom w:val="single" w:sz="4" w:space="0" w:color="auto"/>
              <w:right w:val="single" w:sz="4" w:space="0" w:color="auto"/>
            </w:tcBorders>
            <w:shd w:val="clear" w:color="auto" w:fill="auto"/>
            <w:noWrap/>
            <w:vAlign w:val="center"/>
            <w:hideMark/>
          </w:tcPr>
          <w:p w14:paraId="3157BF2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35</w:t>
            </w:r>
          </w:p>
        </w:tc>
        <w:tc>
          <w:tcPr>
            <w:tcW w:w="392" w:type="pct"/>
            <w:tcBorders>
              <w:top w:val="nil"/>
              <w:left w:val="nil"/>
              <w:bottom w:val="single" w:sz="4" w:space="0" w:color="auto"/>
              <w:right w:val="single" w:sz="4" w:space="0" w:color="auto"/>
            </w:tcBorders>
            <w:shd w:val="clear" w:color="auto" w:fill="auto"/>
            <w:noWrap/>
            <w:vAlign w:val="center"/>
            <w:hideMark/>
          </w:tcPr>
          <w:p w14:paraId="0E4D27F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460" w:type="pct"/>
            <w:tcBorders>
              <w:top w:val="nil"/>
              <w:left w:val="nil"/>
              <w:bottom w:val="single" w:sz="4" w:space="0" w:color="auto"/>
              <w:right w:val="single" w:sz="4" w:space="0" w:color="auto"/>
            </w:tcBorders>
            <w:shd w:val="clear" w:color="auto" w:fill="auto"/>
            <w:noWrap/>
            <w:vAlign w:val="center"/>
            <w:hideMark/>
          </w:tcPr>
          <w:p w14:paraId="4102FEA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401" w:type="pct"/>
            <w:tcBorders>
              <w:top w:val="nil"/>
              <w:left w:val="nil"/>
              <w:bottom w:val="single" w:sz="4" w:space="0" w:color="auto"/>
              <w:right w:val="single" w:sz="4" w:space="0" w:color="auto"/>
            </w:tcBorders>
            <w:shd w:val="clear" w:color="auto" w:fill="auto"/>
            <w:noWrap/>
            <w:vAlign w:val="center"/>
            <w:hideMark/>
          </w:tcPr>
          <w:p w14:paraId="2AF12BC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522</w:t>
            </w:r>
          </w:p>
        </w:tc>
        <w:tc>
          <w:tcPr>
            <w:tcW w:w="372" w:type="pct"/>
            <w:tcBorders>
              <w:top w:val="nil"/>
              <w:left w:val="nil"/>
              <w:bottom w:val="single" w:sz="4" w:space="0" w:color="auto"/>
              <w:right w:val="single" w:sz="4" w:space="0" w:color="auto"/>
            </w:tcBorders>
            <w:shd w:val="clear" w:color="auto" w:fill="auto"/>
            <w:noWrap/>
            <w:vAlign w:val="center"/>
            <w:hideMark/>
          </w:tcPr>
          <w:p w14:paraId="012977F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202</w:t>
            </w:r>
          </w:p>
        </w:tc>
        <w:tc>
          <w:tcPr>
            <w:tcW w:w="359" w:type="pct"/>
            <w:tcBorders>
              <w:top w:val="nil"/>
              <w:left w:val="nil"/>
              <w:bottom w:val="single" w:sz="4" w:space="0" w:color="auto"/>
              <w:right w:val="single" w:sz="4" w:space="0" w:color="auto"/>
            </w:tcBorders>
            <w:shd w:val="clear" w:color="auto" w:fill="auto"/>
            <w:noWrap/>
            <w:vAlign w:val="center"/>
            <w:hideMark/>
          </w:tcPr>
          <w:p w14:paraId="2EEB1BB0"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301</w:t>
            </w:r>
          </w:p>
        </w:tc>
        <w:tc>
          <w:tcPr>
            <w:tcW w:w="434" w:type="pct"/>
            <w:tcBorders>
              <w:top w:val="nil"/>
              <w:left w:val="nil"/>
              <w:bottom w:val="single" w:sz="4" w:space="0" w:color="auto"/>
              <w:right w:val="single" w:sz="4" w:space="0" w:color="auto"/>
            </w:tcBorders>
            <w:shd w:val="clear" w:color="auto" w:fill="auto"/>
            <w:noWrap/>
            <w:vAlign w:val="center"/>
            <w:hideMark/>
          </w:tcPr>
          <w:p w14:paraId="0C91FF3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423</w:t>
            </w:r>
          </w:p>
        </w:tc>
      </w:tr>
      <w:tr w:rsidR="00913E6D" w:rsidRPr="00453FDD" w14:paraId="78075F9A" w14:textId="77777777" w:rsidTr="00453FDD">
        <w:trPr>
          <w:trHeight w:val="340"/>
        </w:trPr>
        <w:tc>
          <w:tcPr>
            <w:tcW w:w="1764" w:type="pct"/>
            <w:tcBorders>
              <w:top w:val="nil"/>
              <w:left w:val="single" w:sz="4" w:space="0" w:color="auto"/>
              <w:bottom w:val="single" w:sz="4" w:space="0" w:color="auto"/>
              <w:right w:val="nil"/>
            </w:tcBorders>
            <w:shd w:val="clear" w:color="auto" w:fill="auto"/>
            <w:noWrap/>
            <w:vAlign w:val="center"/>
            <w:hideMark/>
          </w:tcPr>
          <w:p w14:paraId="52F5A64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JORGE ALIRO CORTES SOTO</w:t>
            </w:r>
          </w:p>
        </w:tc>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34F843C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391" w:type="pct"/>
            <w:tcBorders>
              <w:top w:val="nil"/>
              <w:left w:val="nil"/>
              <w:bottom w:val="single" w:sz="4" w:space="0" w:color="auto"/>
              <w:right w:val="single" w:sz="4" w:space="0" w:color="auto"/>
            </w:tcBorders>
            <w:shd w:val="clear" w:color="auto" w:fill="auto"/>
            <w:noWrap/>
            <w:vAlign w:val="center"/>
            <w:hideMark/>
          </w:tcPr>
          <w:p w14:paraId="334D61F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w:t>
            </w:r>
          </w:p>
        </w:tc>
        <w:tc>
          <w:tcPr>
            <w:tcW w:w="392" w:type="pct"/>
            <w:tcBorders>
              <w:top w:val="nil"/>
              <w:left w:val="nil"/>
              <w:bottom w:val="single" w:sz="4" w:space="0" w:color="auto"/>
              <w:right w:val="single" w:sz="4" w:space="0" w:color="auto"/>
            </w:tcBorders>
            <w:shd w:val="clear" w:color="auto" w:fill="auto"/>
            <w:noWrap/>
            <w:vAlign w:val="center"/>
            <w:hideMark/>
          </w:tcPr>
          <w:p w14:paraId="3AB51D4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w:t>
            </w:r>
          </w:p>
        </w:tc>
        <w:tc>
          <w:tcPr>
            <w:tcW w:w="460" w:type="pct"/>
            <w:tcBorders>
              <w:top w:val="nil"/>
              <w:left w:val="nil"/>
              <w:bottom w:val="single" w:sz="4" w:space="0" w:color="auto"/>
              <w:right w:val="single" w:sz="4" w:space="0" w:color="auto"/>
            </w:tcBorders>
            <w:shd w:val="clear" w:color="auto" w:fill="auto"/>
            <w:noWrap/>
            <w:vAlign w:val="center"/>
            <w:hideMark/>
          </w:tcPr>
          <w:p w14:paraId="5131C626"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401" w:type="pct"/>
            <w:tcBorders>
              <w:top w:val="nil"/>
              <w:left w:val="nil"/>
              <w:bottom w:val="single" w:sz="4" w:space="0" w:color="auto"/>
              <w:right w:val="single" w:sz="4" w:space="0" w:color="auto"/>
            </w:tcBorders>
            <w:shd w:val="clear" w:color="auto" w:fill="auto"/>
            <w:noWrap/>
            <w:vAlign w:val="center"/>
            <w:hideMark/>
          </w:tcPr>
          <w:p w14:paraId="7D8B7BF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569</w:t>
            </w:r>
          </w:p>
        </w:tc>
        <w:tc>
          <w:tcPr>
            <w:tcW w:w="372" w:type="pct"/>
            <w:tcBorders>
              <w:top w:val="nil"/>
              <w:left w:val="nil"/>
              <w:bottom w:val="single" w:sz="4" w:space="0" w:color="auto"/>
              <w:right w:val="single" w:sz="4" w:space="0" w:color="auto"/>
            </w:tcBorders>
            <w:shd w:val="clear" w:color="auto" w:fill="auto"/>
            <w:noWrap/>
            <w:vAlign w:val="center"/>
            <w:hideMark/>
          </w:tcPr>
          <w:p w14:paraId="6B1F9C9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123</w:t>
            </w:r>
          </w:p>
        </w:tc>
        <w:tc>
          <w:tcPr>
            <w:tcW w:w="359" w:type="pct"/>
            <w:tcBorders>
              <w:top w:val="nil"/>
              <w:left w:val="nil"/>
              <w:bottom w:val="single" w:sz="4" w:space="0" w:color="auto"/>
              <w:right w:val="single" w:sz="4" w:space="0" w:color="auto"/>
            </w:tcBorders>
            <w:shd w:val="clear" w:color="auto" w:fill="auto"/>
            <w:noWrap/>
            <w:vAlign w:val="center"/>
            <w:hideMark/>
          </w:tcPr>
          <w:p w14:paraId="36C7B31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265</w:t>
            </w:r>
          </w:p>
        </w:tc>
        <w:tc>
          <w:tcPr>
            <w:tcW w:w="434" w:type="pct"/>
            <w:tcBorders>
              <w:top w:val="nil"/>
              <w:left w:val="nil"/>
              <w:bottom w:val="single" w:sz="4" w:space="0" w:color="auto"/>
              <w:right w:val="single" w:sz="4" w:space="0" w:color="auto"/>
            </w:tcBorders>
            <w:shd w:val="clear" w:color="auto" w:fill="auto"/>
            <w:noWrap/>
            <w:vAlign w:val="center"/>
            <w:hideMark/>
          </w:tcPr>
          <w:p w14:paraId="262F1A0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427</w:t>
            </w:r>
          </w:p>
        </w:tc>
      </w:tr>
      <w:tr w:rsidR="00913E6D" w:rsidRPr="00453FDD" w14:paraId="2D4FDD68" w14:textId="77777777" w:rsidTr="00453FDD">
        <w:trPr>
          <w:trHeight w:val="340"/>
        </w:trPr>
        <w:tc>
          <w:tcPr>
            <w:tcW w:w="1764" w:type="pct"/>
            <w:tcBorders>
              <w:top w:val="nil"/>
              <w:left w:val="single" w:sz="4" w:space="0" w:color="auto"/>
              <w:bottom w:val="single" w:sz="4" w:space="0" w:color="auto"/>
              <w:right w:val="nil"/>
            </w:tcBorders>
            <w:shd w:val="clear" w:color="auto" w:fill="auto"/>
            <w:noWrap/>
            <w:vAlign w:val="center"/>
            <w:hideMark/>
          </w:tcPr>
          <w:p w14:paraId="4DEB92F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RAMIRO APONTE PINO</w:t>
            </w:r>
          </w:p>
        </w:tc>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617165C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391" w:type="pct"/>
            <w:tcBorders>
              <w:top w:val="nil"/>
              <w:left w:val="nil"/>
              <w:bottom w:val="single" w:sz="4" w:space="0" w:color="auto"/>
              <w:right w:val="single" w:sz="4" w:space="0" w:color="auto"/>
            </w:tcBorders>
            <w:shd w:val="clear" w:color="auto" w:fill="auto"/>
            <w:noWrap/>
            <w:vAlign w:val="center"/>
            <w:hideMark/>
          </w:tcPr>
          <w:p w14:paraId="565AFDB4"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w:t>
            </w:r>
          </w:p>
        </w:tc>
        <w:tc>
          <w:tcPr>
            <w:tcW w:w="392" w:type="pct"/>
            <w:tcBorders>
              <w:top w:val="nil"/>
              <w:left w:val="nil"/>
              <w:bottom w:val="single" w:sz="4" w:space="0" w:color="auto"/>
              <w:right w:val="single" w:sz="4" w:space="0" w:color="auto"/>
            </w:tcBorders>
            <w:shd w:val="clear" w:color="auto" w:fill="auto"/>
            <w:noWrap/>
            <w:vAlign w:val="center"/>
            <w:hideMark/>
          </w:tcPr>
          <w:p w14:paraId="7BC3BDE0"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460" w:type="pct"/>
            <w:tcBorders>
              <w:top w:val="nil"/>
              <w:left w:val="nil"/>
              <w:bottom w:val="single" w:sz="4" w:space="0" w:color="auto"/>
              <w:right w:val="single" w:sz="4" w:space="0" w:color="auto"/>
            </w:tcBorders>
            <w:shd w:val="clear" w:color="auto" w:fill="auto"/>
            <w:noWrap/>
            <w:vAlign w:val="center"/>
            <w:hideMark/>
          </w:tcPr>
          <w:p w14:paraId="1F58324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27</w:t>
            </w:r>
          </w:p>
        </w:tc>
        <w:tc>
          <w:tcPr>
            <w:tcW w:w="401" w:type="pct"/>
            <w:tcBorders>
              <w:top w:val="nil"/>
              <w:left w:val="nil"/>
              <w:bottom w:val="single" w:sz="4" w:space="0" w:color="auto"/>
              <w:right w:val="single" w:sz="4" w:space="0" w:color="auto"/>
            </w:tcBorders>
            <w:shd w:val="clear" w:color="auto" w:fill="auto"/>
            <w:noWrap/>
            <w:vAlign w:val="center"/>
            <w:hideMark/>
          </w:tcPr>
          <w:p w14:paraId="158CFFC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724</w:t>
            </w:r>
          </w:p>
        </w:tc>
        <w:tc>
          <w:tcPr>
            <w:tcW w:w="372" w:type="pct"/>
            <w:tcBorders>
              <w:top w:val="nil"/>
              <w:left w:val="nil"/>
              <w:bottom w:val="single" w:sz="4" w:space="0" w:color="auto"/>
              <w:right w:val="single" w:sz="4" w:space="0" w:color="auto"/>
            </w:tcBorders>
            <w:shd w:val="clear" w:color="auto" w:fill="auto"/>
            <w:noWrap/>
            <w:vAlign w:val="center"/>
            <w:hideMark/>
          </w:tcPr>
          <w:p w14:paraId="5D3DE536"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108</w:t>
            </w:r>
          </w:p>
        </w:tc>
        <w:tc>
          <w:tcPr>
            <w:tcW w:w="359" w:type="pct"/>
            <w:tcBorders>
              <w:top w:val="nil"/>
              <w:left w:val="nil"/>
              <w:bottom w:val="single" w:sz="4" w:space="0" w:color="auto"/>
              <w:right w:val="single" w:sz="4" w:space="0" w:color="auto"/>
            </w:tcBorders>
            <w:shd w:val="clear" w:color="auto" w:fill="auto"/>
            <w:noWrap/>
            <w:vAlign w:val="center"/>
            <w:hideMark/>
          </w:tcPr>
          <w:p w14:paraId="2A8F39F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230</w:t>
            </w:r>
          </w:p>
        </w:tc>
        <w:tc>
          <w:tcPr>
            <w:tcW w:w="434" w:type="pct"/>
            <w:tcBorders>
              <w:top w:val="nil"/>
              <w:left w:val="nil"/>
              <w:bottom w:val="single" w:sz="4" w:space="0" w:color="auto"/>
              <w:right w:val="single" w:sz="4" w:space="0" w:color="auto"/>
            </w:tcBorders>
            <w:shd w:val="clear" w:color="auto" w:fill="auto"/>
            <w:noWrap/>
            <w:vAlign w:val="center"/>
            <w:hideMark/>
          </w:tcPr>
          <w:p w14:paraId="53B04B9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602</w:t>
            </w:r>
          </w:p>
        </w:tc>
      </w:tr>
      <w:tr w:rsidR="00913E6D" w:rsidRPr="00453FDD" w14:paraId="361C026A" w14:textId="77777777" w:rsidTr="00453FDD">
        <w:trPr>
          <w:trHeight w:val="340"/>
        </w:trPr>
        <w:tc>
          <w:tcPr>
            <w:tcW w:w="1764" w:type="pct"/>
            <w:tcBorders>
              <w:top w:val="nil"/>
              <w:left w:val="single" w:sz="4" w:space="0" w:color="auto"/>
              <w:bottom w:val="single" w:sz="4" w:space="0" w:color="auto"/>
              <w:right w:val="nil"/>
            </w:tcBorders>
            <w:shd w:val="clear" w:color="auto" w:fill="auto"/>
            <w:noWrap/>
            <w:vAlign w:val="center"/>
            <w:hideMark/>
          </w:tcPr>
          <w:p w14:paraId="6BEDAF8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GERARDO IVAN MUÑOZ HERMIDA</w:t>
            </w:r>
          </w:p>
        </w:tc>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1874AD16"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79</w:t>
            </w:r>
          </w:p>
        </w:tc>
        <w:tc>
          <w:tcPr>
            <w:tcW w:w="391" w:type="pct"/>
            <w:tcBorders>
              <w:top w:val="nil"/>
              <w:left w:val="nil"/>
              <w:bottom w:val="single" w:sz="4" w:space="0" w:color="auto"/>
              <w:right w:val="single" w:sz="4" w:space="0" w:color="auto"/>
            </w:tcBorders>
            <w:shd w:val="clear" w:color="auto" w:fill="auto"/>
            <w:noWrap/>
            <w:vAlign w:val="center"/>
            <w:hideMark/>
          </w:tcPr>
          <w:p w14:paraId="4F20D80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76</w:t>
            </w:r>
          </w:p>
        </w:tc>
        <w:tc>
          <w:tcPr>
            <w:tcW w:w="392" w:type="pct"/>
            <w:tcBorders>
              <w:top w:val="nil"/>
              <w:left w:val="nil"/>
              <w:bottom w:val="single" w:sz="4" w:space="0" w:color="auto"/>
              <w:right w:val="single" w:sz="4" w:space="0" w:color="auto"/>
            </w:tcBorders>
            <w:shd w:val="clear" w:color="auto" w:fill="auto"/>
            <w:noWrap/>
            <w:vAlign w:val="center"/>
            <w:hideMark/>
          </w:tcPr>
          <w:p w14:paraId="3A0C060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77</w:t>
            </w:r>
          </w:p>
        </w:tc>
        <w:tc>
          <w:tcPr>
            <w:tcW w:w="460" w:type="pct"/>
            <w:tcBorders>
              <w:top w:val="nil"/>
              <w:left w:val="nil"/>
              <w:bottom w:val="single" w:sz="4" w:space="0" w:color="auto"/>
              <w:right w:val="single" w:sz="4" w:space="0" w:color="auto"/>
            </w:tcBorders>
            <w:shd w:val="clear" w:color="auto" w:fill="auto"/>
            <w:noWrap/>
            <w:vAlign w:val="center"/>
            <w:hideMark/>
          </w:tcPr>
          <w:p w14:paraId="7A509FB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78</w:t>
            </w:r>
          </w:p>
        </w:tc>
        <w:tc>
          <w:tcPr>
            <w:tcW w:w="401" w:type="pct"/>
            <w:tcBorders>
              <w:top w:val="nil"/>
              <w:left w:val="nil"/>
              <w:bottom w:val="single" w:sz="4" w:space="0" w:color="auto"/>
              <w:right w:val="single" w:sz="4" w:space="0" w:color="auto"/>
            </w:tcBorders>
            <w:shd w:val="clear" w:color="auto" w:fill="auto"/>
            <w:noWrap/>
            <w:vAlign w:val="center"/>
            <w:hideMark/>
          </w:tcPr>
          <w:p w14:paraId="020D54B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372" w:type="pct"/>
            <w:tcBorders>
              <w:top w:val="nil"/>
              <w:left w:val="nil"/>
              <w:bottom w:val="single" w:sz="4" w:space="0" w:color="auto"/>
              <w:right w:val="single" w:sz="4" w:space="0" w:color="auto"/>
            </w:tcBorders>
            <w:shd w:val="clear" w:color="auto" w:fill="auto"/>
            <w:noWrap/>
            <w:vAlign w:val="center"/>
            <w:hideMark/>
          </w:tcPr>
          <w:p w14:paraId="5478449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646</w:t>
            </w:r>
          </w:p>
        </w:tc>
        <w:tc>
          <w:tcPr>
            <w:tcW w:w="359" w:type="pct"/>
            <w:tcBorders>
              <w:top w:val="nil"/>
              <w:left w:val="nil"/>
              <w:bottom w:val="single" w:sz="4" w:space="0" w:color="auto"/>
              <w:right w:val="single" w:sz="4" w:space="0" w:color="auto"/>
            </w:tcBorders>
            <w:shd w:val="clear" w:color="auto" w:fill="auto"/>
            <w:noWrap/>
            <w:vAlign w:val="center"/>
            <w:hideMark/>
          </w:tcPr>
          <w:p w14:paraId="24ECAA6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223</w:t>
            </w:r>
          </w:p>
        </w:tc>
        <w:tc>
          <w:tcPr>
            <w:tcW w:w="434" w:type="pct"/>
            <w:tcBorders>
              <w:top w:val="nil"/>
              <w:left w:val="nil"/>
              <w:bottom w:val="single" w:sz="4" w:space="0" w:color="auto"/>
              <w:right w:val="single" w:sz="4" w:space="0" w:color="auto"/>
            </w:tcBorders>
            <w:shd w:val="clear" w:color="auto" w:fill="auto"/>
            <w:noWrap/>
            <w:vAlign w:val="center"/>
            <w:hideMark/>
          </w:tcPr>
          <w:p w14:paraId="265215D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427</w:t>
            </w:r>
          </w:p>
        </w:tc>
      </w:tr>
      <w:tr w:rsidR="00913E6D" w:rsidRPr="00453FDD" w14:paraId="1074F08D" w14:textId="77777777" w:rsidTr="00453FDD">
        <w:trPr>
          <w:trHeight w:val="340"/>
        </w:trPr>
        <w:tc>
          <w:tcPr>
            <w:tcW w:w="1764" w:type="pct"/>
            <w:tcBorders>
              <w:top w:val="nil"/>
              <w:left w:val="single" w:sz="4" w:space="0" w:color="auto"/>
              <w:bottom w:val="single" w:sz="4" w:space="0" w:color="auto"/>
              <w:right w:val="nil"/>
            </w:tcBorders>
            <w:shd w:val="clear" w:color="auto" w:fill="auto"/>
            <w:noWrap/>
            <w:vAlign w:val="center"/>
            <w:hideMark/>
          </w:tcPr>
          <w:p w14:paraId="6B957046"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JOSE MILLER LUGO BARRERO</w:t>
            </w:r>
          </w:p>
        </w:tc>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5F01307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59</w:t>
            </w:r>
          </w:p>
        </w:tc>
        <w:tc>
          <w:tcPr>
            <w:tcW w:w="391" w:type="pct"/>
            <w:tcBorders>
              <w:top w:val="nil"/>
              <w:left w:val="nil"/>
              <w:bottom w:val="single" w:sz="4" w:space="0" w:color="auto"/>
              <w:right w:val="single" w:sz="4" w:space="0" w:color="auto"/>
            </w:tcBorders>
            <w:shd w:val="clear" w:color="auto" w:fill="auto"/>
            <w:noWrap/>
            <w:vAlign w:val="center"/>
            <w:hideMark/>
          </w:tcPr>
          <w:p w14:paraId="4BADACA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69</w:t>
            </w:r>
          </w:p>
        </w:tc>
        <w:tc>
          <w:tcPr>
            <w:tcW w:w="392" w:type="pct"/>
            <w:tcBorders>
              <w:top w:val="nil"/>
              <w:left w:val="nil"/>
              <w:bottom w:val="single" w:sz="4" w:space="0" w:color="auto"/>
              <w:right w:val="single" w:sz="4" w:space="0" w:color="auto"/>
            </w:tcBorders>
            <w:shd w:val="clear" w:color="auto" w:fill="auto"/>
            <w:noWrap/>
            <w:vAlign w:val="center"/>
            <w:hideMark/>
          </w:tcPr>
          <w:p w14:paraId="60C692C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93</w:t>
            </w:r>
          </w:p>
        </w:tc>
        <w:tc>
          <w:tcPr>
            <w:tcW w:w="460" w:type="pct"/>
            <w:tcBorders>
              <w:top w:val="nil"/>
              <w:left w:val="nil"/>
              <w:bottom w:val="single" w:sz="4" w:space="0" w:color="auto"/>
              <w:right w:val="single" w:sz="4" w:space="0" w:color="auto"/>
            </w:tcBorders>
            <w:shd w:val="clear" w:color="auto" w:fill="auto"/>
            <w:noWrap/>
            <w:vAlign w:val="center"/>
            <w:hideMark/>
          </w:tcPr>
          <w:p w14:paraId="3CFA015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35</w:t>
            </w:r>
          </w:p>
        </w:tc>
        <w:tc>
          <w:tcPr>
            <w:tcW w:w="401" w:type="pct"/>
            <w:tcBorders>
              <w:top w:val="nil"/>
              <w:left w:val="nil"/>
              <w:bottom w:val="single" w:sz="4" w:space="0" w:color="auto"/>
              <w:right w:val="single" w:sz="4" w:space="0" w:color="auto"/>
            </w:tcBorders>
            <w:shd w:val="clear" w:color="auto" w:fill="auto"/>
            <w:noWrap/>
            <w:vAlign w:val="center"/>
            <w:hideMark/>
          </w:tcPr>
          <w:p w14:paraId="5E13062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w:t>
            </w:r>
          </w:p>
        </w:tc>
        <w:tc>
          <w:tcPr>
            <w:tcW w:w="372" w:type="pct"/>
            <w:tcBorders>
              <w:top w:val="nil"/>
              <w:left w:val="nil"/>
              <w:bottom w:val="single" w:sz="4" w:space="0" w:color="auto"/>
              <w:right w:val="single" w:sz="4" w:space="0" w:color="auto"/>
            </w:tcBorders>
            <w:shd w:val="clear" w:color="auto" w:fill="auto"/>
            <w:noWrap/>
            <w:vAlign w:val="center"/>
            <w:hideMark/>
          </w:tcPr>
          <w:p w14:paraId="1AE0F1C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433</w:t>
            </w:r>
          </w:p>
        </w:tc>
        <w:tc>
          <w:tcPr>
            <w:tcW w:w="359" w:type="pct"/>
            <w:tcBorders>
              <w:top w:val="nil"/>
              <w:left w:val="nil"/>
              <w:bottom w:val="single" w:sz="4" w:space="0" w:color="auto"/>
              <w:right w:val="single" w:sz="4" w:space="0" w:color="auto"/>
            </w:tcBorders>
            <w:shd w:val="clear" w:color="auto" w:fill="auto"/>
            <w:noWrap/>
            <w:vAlign w:val="center"/>
            <w:hideMark/>
          </w:tcPr>
          <w:p w14:paraId="42A8E5D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140</w:t>
            </w:r>
          </w:p>
        </w:tc>
        <w:tc>
          <w:tcPr>
            <w:tcW w:w="434" w:type="pct"/>
            <w:tcBorders>
              <w:top w:val="nil"/>
              <w:left w:val="nil"/>
              <w:bottom w:val="single" w:sz="4" w:space="0" w:color="auto"/>
              <w:right w:val="single" w:sz="4" w:space="0" w:color="auto"/>
            </w:tcBorders>
            <w:shd w:val="clear" w:color="auto" w:fill="auto"/>
            <w:noWrap/>
            <w:vAlign w:val="center"/>
            <w:hideMark/>
          </w:tcPr>
          <w:p w14:paraId="648654E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301</w:t>
            </w:r>
          </w:p>
        </w:tc>
      </w:tr>
      <w:tr w:rsidR="00913E6D" w:rsidRPr="00453FDD" w14:paraId="32741849" w14:textId="77777777" w:rsidTr="00453FDD">
        <w:trPr>
          <w:trHeight w:val="340"/>
        </w:trPr>
        <w:tc>
          <w:tcPr>
            <w:tcW w:w="1764" w:type="pct"/>
            <w:tcBorders>
              <w:top w:val="nil"/>
              <w:left w:val="single" w:sz="4" w:space="0" w:color="auto"/>
              <w:bottom w:val="single" w:sz="4" w:space="0" w:color="auto"/>
              <w:right w:val="nil"/>
            </w:tcBorders>
            <w:shd w:val="clear" w:color="auto" w:fill="auto"/>
            <w:noWrap/>
            <w:vAlign w:val="center"/>
            <w:hideMark/>
          </w:tcPr>
          <w:p w14:paraId="713D0CA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ROBERTO MARIO CHAVARRO COLPAS</w:t>
            </w:r>
          </w:p>
        </w:tc>
        <w:tc>
          <w:tcPr>
            <w:tcW w:w="425" w:type="pct"/>
            <w:tcBorders>
              <w:top w:val="nil"/>
              <w:left w:val="single" w:sz="8" w:space="0" w:color="auto"/>
              <w:bottom w:val="single" w:sz="4" w:space="0" w:color="auto"/>
              <w:right w:val="single" w:sz="4" w:space="0" w:color="auto"/>
            </w:tcBorders>
            <w:shd w:val="clear" w:color="auto" w:fill="auto"/>
            <w:noWrap/>
            <w:vAlign w:val="center"/>
            <w:hideMark/>
          </w:tcPr>
          <w:p w14:paraId="4E1ACAF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87</w:t>
            </w:r>
          </w:p>
        </w:tc>
        <w:tc>
          <w:tcPr>
            <w:tcW w:w="391" w:type="pct"/>
            <w:tcBorders>
              <w:top w:val="nil"/>
              <w:left w:val="nil"/>
              <w:bottom w:val="single" w:sz="4" w:space="0" w:color="auto"/>
              <w:right w:val="single" w:sz="4" w:space="0" w:color="auto"/>
            </w:tcBorders>
            <w:shd w:val="clear" w:color="auto" w:fill="auto"/>
            <w:noWrap/>
            <w:vAlign w:val="center"/>
            <w:hideMark/>
          </w:tcPr>
          <w:p w14:paraId="74EA3CD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58</w:t>
            </w:r>
          </w:p>
        </w:tc>
        <w:tc>
          <w:tcPr>
            <w:tcW w:w="392" w:type="pct"/>
            <w:tcBorders>
              <w:top w:val="nil"/>
              <w:left w:val="nil"/>
              <w:bottom w:val="single" w:sz="4" w:space="0" w:color="auto"/>
              <w:right w:val="single" w:sz="4" w:space="0" w:color="auto"/>
            </w:tcBorders>
            <w:shd w:val="clear" w:color="auto" w:fill="auto"/>
            <w:noWrap/>
            <w:vAlign w:val="center"/>
            <w:hideMark/>
          </w:tcPr>
          <w:p w14:paraId="592C609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90</w:t>
            </w:r>
          </w:p>
        </w:tc>
        <w:tc>
          <w:tcPr>
            <w:tcW w:w="460" w:type="pct"/>
            <w:tcBorders>
              <w:top w:val="nil"/>
              <w:left w:val="nil"/>
              <w:bottom w:val="single" w:sz="4" w:space="0" w:color="auto"/>
              <w:right w:val="single" w:sz="4" w:space="0" w:color="auto"/>
            </w:tcBorders>
            <w:shd w:val="clear" w:color="auto" w:fill="auto"/>
            <w:noWrap/>
            <w:vAlign w:val="center"/>
            <w:hideMark/>
          </w:tcPr>
          <w:p w14:paraId="1682571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55</w:t>
            </w:r>
          </w:p>
        </w:tc>
        <w:tc>
          <w:tcPr>
            <w:tcW w:w="401" w:type="pct"/>
            <w:tcBorders>
              <w:top w:val="nil"/>
              <w:left w:val="nil"/>
              <w:bottom w:val="single" w:sz="4" w:space="0" w:color="auto"/>
              <w:right w:val="single" w:sz="4" w:space="0" w:color="auto"/>
            </w:tcBorders>
            <w:shd w:val="clear" w:color="auto" w:fill="auto"/>
            <w:noWrap/>
            <w:vAlign w:val="center"/>
            <w:hideMark/>
          </w:tcPr>
          <w:p w14:paraId="2154368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372" w:type="pct"/>
            <w:tcBorders>
              <w:top w:val="nil"/>
              <w:left w:val="nil"/>
              <w:bottom w:val="single" w:sz="4" w:space="0" w:color="auto"/>
              <w:right w:val="single" w:sz="4" w:space="0" w:color="auto"/>
            </w:tcBorders>
            <w:shd w:val="clear" w:color="auto" w:fill="auto"/>
            <w:noWrap/>
            <w:vAlign w:val="center"/>
            <w:hideMark/>
          </w:tcPr>
          <w:p w14:paraId="36BD51E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572</w:t>
            </w:r>
          </w:p>
        </w:tc>
        <w:tc>
          <w:tcPr>
            <w:tcW w:w="359" w:type="pct"/>
            <w:tcBorders>
              <w:top w:val="nil"/>
              <w:left w:val="nil"/>
              <w:bottom w:val="single" w:sz="4" w:space="0" w:color="auto"/>
              <w:right w:val="single" w:sz="4" w:space="0" w:color="auto"/>
            </w:tcBorders>
            <w:shd w:val="clear" w:color="auto" w:fill="auto"/>
            <w:noWrap/>
            <w:vAlign w:val="center"/>
            <w:hideMark/>
          </w:tcPr>
          <w:p w14:paraId="17FB075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168</w:t>
            </w:r>
          </w:p>
        </w:tc>
        <w:tc>
          <w:tcPr>
            <w:tcW w:w="434" w:type="pct"/>
            <w:tcBorders>
              <w:top w:val="nil"/>
              <w:left w:val="nil"/>
              <w:bottom w:val="single" w:sz="4" w:space="0" w:color="auto"/>
              <w:right w:val="single" w:sz="4" w:space="0" w:color="auto"/>
            </w:tcBorders>
            <w:shd w:val="clear" w:color="auto" w:fill="auto"/>
            <w:noWrap/>
            <w:vAlign w:val="center"/>
            <w:hideMark/>
          </w:tcPr>
          <w:p w14:paraId="1455964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405</w:t>
            </w:r>
          </w:p>
        </w:tc>
      </w:tr>
    </w:tbl>
    <w:p w14:paraId="2AD47C37" w14:textId="77777777" w:rsidR="00913E6D" w:rsidRPr="00453FDD" w:rsidRDefault="00913E6D" w:rsidP="00913E6D">
      <w:pPr>
        <w:spacing w:line="276" w:lineRule="auto"/>
        <w:jc w:val="both"/>
        <w:rPr>
          <w:rFonts w:asciiTheme="minorHAnsi" w:hAnsiTheme="minorHAnsi" w:cstheme="minorHAnsi"/>
          <w:bCs/>
          <w:sz w:val="20"/>
          <w:szCs w:val="20"/>
        </w:rPr>
      </w:pPr>
    </w:p>
    <w:p w14:paraId="34AE1FB3" w14:textId="77777777" w:rsidR="00913E6D" w:rsidRPr="00453FDD" w:rsidRDefault="00913E6D" w:rsidP="00913E6D">
      <w:pPr>
        <w:spacing w:line="276" w:lineRule="auto"/>
        <w:jc w:val="both"/>
        <w:rPr>
          <w:rFonts w:asciiTheme="minorHAnsi" w:hAnsiTheme="minorHAnsi" w:cstheme="minorHAnsi"/>
          <w:bCs/>
          <w:sz w:val="20"/>
          <w:szCs w:val="20"/>
        </w:rPr>
      </w:pPr>
      <w:r w:rsidRPr="00453FDD">
        <w:rPr>
          <w:rFonts w:asciiTheme="minorHAnsi" w:hAnsiTheme="minorHAnsi" w:cstheme="minorHAnsi"/>
          <w:bCs/>
          <w:sz w:val="20"/>
          <w:szCs w:val="20"/>
        </w:rPr>
        <w:t>Como conclusión, puede afirmarse que mejoró el egreso de la jurisdicción y se tiene una estrategia clara y efectiva para reducir los inventarios del sistema escrito que aún quedan.</w:t>
      </w:r>
    </w:p>
    <w:p w14:paraId="1702E814" w14:textId="77777777" w:rsidR="00913E6D" w:rsidRPr="00453FDD" w:rsidRDefault="00913E6D" w:rsidP="00913E6D">
      <w:pPr>
        <w:spacing w:line="276" w:lineRule="auto"/>
        <w:rPr>
          <w:rFonts w:asciiTheme="minorHAnsi" w:hAnsiTheme="minorHAnsi" w:cstheme="minorHAnsi"/>
          <w:bCs/>
          <w:sz w:val="20"/>
          <w:szCs w:val="20"/>
          <w:lang w:val="es-CO"/>
        </w:rPr>
      </w:pPr>
    </w:p>
    <w:p w14:paraId="658DF6C5" w14:textId="77777777" w:rsidR="00913E6D" w:rsidRPr="00453FDD" w:rsidRDefault="00913E6D" w:rsidP="00913E6D">
      <w:pPr>
        <w:numPr>
          <w:ilvl w:val="0"/>
          <w:numId w:val="24"/>
        </w:num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Redistribución de Procesos</w:t>
      </w:r>
    </w:p>
    <w:p w14:paraId="1240C38D" w14:textId="77777777" w:rsidR="00913E6D" w:rsidRPr="00453FDD" w:rsidRDefault="00913E6D" w:rsidP="00913E6D">
      <w:pPr>
        <w:spacing w:line="276" w:lineRule="auto"/>
        <w:rPr>
          <w:rFonts w:asciiTheme="minorHAnsi" w:hAnsiTheme="minorHAnsi" w:cstheme="minorHAnsi"/>
          <w:sz w:val="20"/>
          <w:szCs w:val="20"/>
          <w:lang w:val="es-CO"/>
        </w:rPr>
      </w:pPr>
    </w:p>
    <w:p w14:paraId="599AC5D9"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Apoyando las medidas para mixturar los despachos del Tribunal Contencioso Administrativo, también se redistribuyeron procesos del sistema escrito a los despachos que conocían de oralidad, de manera que la carga de trabajo de todos los despachos fuera homogénea.</w:t>
      </w:r>
    </w:p>
    <w:p w14:paraId="21A4F691" w14:textId="77777777" w:rsidR="00913E6D" w:rsidRPr="00453FDD" w:rsidRDefault="00913E6D" w:rsidP="00913E6D">
      <w:pPr>
        <w:spacing w:line="276" w:lineRule="auto"/>
        <w:rPr>
          <w:rFonts w:asciiTheme="minorHAnsi" w:hAnsiTheme="minorHAnsi" w:cstheme="minorHAnsi"/>
          <w:sz w:val="20"/>
          <w:szCs w:val="20"/>
          <w:lang w:val="es-CO"/>
        </w:rPr>
      </w:pPr>
    </w:p>
    <w:p w14:paraId="5093DF42"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Medidas similares también fueron adoptadas para los Juzgados Administrativos con el mismo fin.</w:t>
      </w:r>
    </w:p>
    <w:p w14:paraId="53E8C4DC" w14:textId="77777777" w:rsidR="00913E6D" w:rsidRPr="00453FDD" w:rsidRDefault="00913E6D" w:rsidP="00913E6D">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602"/>
        <w:gridCol w:w="1313"/>
        <w:gridCol w:w="2632"/>
        <w:gridCol w:w="2632"/>
        <w:gridCol w:w="1365"/>
      </w:tblGrid>
      <w:tr w:rsidR="00913E6D" w:rsidRPr="00453FDD" w14:paraId="292D3500" w14:textId="77777777" w:rsidTr="00453FDD">
        <w:trPr>
          <w:trHeight w:val="855"/>
        </w:trPr>
        <w:tc>
          <w:tcPr>
            <w:tcW w:w="8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D51C9E"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Acuerdo  </w:t>
            </w:r>
          </w:p>
        </w:tc>
        <w:tc>
          <w:tcPr>
            <w:tcW w:w="688" w:type="pct"/>
            <w:tcBorders>
              <w:top w:val="single" w:sz="4" w:space="0" w:color="auto"/>
              <w:left w:val="nil"/>
              <w:bottom w:val="single" w:sz="4" w:space="0" w:color="auto"/>
              <w:right w:val="single" w:sz="4" w:space="0" w:color="auto"/>
            </w:tcBorders>
            <w:shd w:val="clear" w:color="auto" w:fill="D9D9D9"/>
            <w:vAlign w:val="center"/>
            <w:hideMark/>
          </w:tcPr>
          <w:p w14:paraId="41B79411"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Fecha de la decisión </w:t>
            </w:r>
          </w:p>
        </w:tc>
        <w:tc>
          <w:tcPr>
            <w:tcW w:w="1379" w:type="pct"/>
            <w:tcBorders>
              <w:top w:val="single" w:sz="4" w:space="0" w:color="auto"/>
              <w:left w:val="nil"/>
              <w:bottom w:val="single" w:sz="4" w:space="0" w:color="auto"/>
              <w:right w:val="single" w:sz="4" w:space="0" w:color="auto"/>
            </w:tcBorders>
            <w:shd w:val="clear" w:color="auto" w:fill="D9D9D9"/>
            <w:vAlign w:val="center"/>
            <w:hideMark/>
          </w:tcPr>
          <w:p w14:paraId="3AB832A2"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Despacho de origen </w:t>
            </w:r>
          </w:p>
        </w:tc>
        <w:tc>
          <w:tcPr>
            <w:tcW w:w="1379" w:type="pct"/>
            <w:tcBorders>
              <w:top w:val="single" w:sz="4" w:space="0" w:color="auto"/>
              <w:left w:val="nil"/>
              <w:bottom w:val="single" w:sz="4" w:space="0" w:color="auto"/>
              <w:right w:val="single" w:sz="4" w:space="0" w:color="000000"/>
            </w:tcBorders>
            <w:shd w:val="clear" w:color="auto" w:fill="D9D9D9"/>
            <w:vAlign w:val="center"/>
            <w:hideMark/>
          </w:tcPr>
          <w:p w14:paraId="477B3E41"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Despacho destino</w:t>
            </w:r>
          </w:p>
        </w:tc>
        <w:tc>
          <w:tcPr>
            <w:tcW w:w="715" w:type="pct"/>
            <w:tcBorders>
              <w:top w:val="single" w:sz="4" w:space="0" w:color="auto"/>
              <w:left w:val="nil"/>
              <w:bottom w:val="single" w:sz="4" w:space="0" w:color="auto"/>
              <w:right w:val="single" w:sz="4" w:space="0" w:color="auto"/>
            </w:tcBorders>
            <w:shd w:val="clear" w:color="auto" w:fill="D9D9D9"/>
            <w:vAlign w:val="center"/>
            <w:hideMark/>
          </w:tcPr>
          <w:p w14:paraId="5E100F70"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Total procesos redistribuidos</w:t>
            </w:r>
          </w:p>
        </w:tc>
      </w:tr>
      <w:tr w:rsidR="00913E6D" w:rsidRPr="00453FDD" w14:paraId="03E6134E" w14:textId="77777777" w:rsidTr="00453FDD">
        <w:trPr>
          <w:trHeight w:val="846"/>
        </w:trPr>
        <w:tc>
          <w:tcPr>
            <w:tcW w:w="839" w:type="pct"/>
            <w:tcBorders>
              <w:top w:val="nil"/>
              <w:left w:val="single" w:sz="4" w:space="0" w:color="auto"/>
              <w:bottom w:val="single" w:sz="4" w:space="0" w:color="auto"/>
              <w:right w:val="single" w:sz="4" w:space="0" w:color="auto"/>
            </w:tcBorders>
            <w:shd w:val="clear" w:color="auto" w:fill="auto"/>
            <w:vAlign w:val="center"/>
            <w:hideMark/>
          </w:tcPr>
          <w:p w14:paraId="4656F766"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CSJHUA17-440</w:t>
            </w:r>
          </w:p>
        </w:tc>
        <w:tc>
          <w:tcPr>
            <w:tcW w:w="688" w:type="pct"/>
            <w:tcBorders>
              <w:top w:val="nil"/>
              <w:left w:val="nil"/>
              <w:bottom w:val="single" w:sz="4" w:space="0" w:color="auto"/>
              <w:right w:val="single" w:sz="4" w:space="0" w:color="auto"/>
            </w:tcBorders>
            <w:shd w:val="clear" w:color="auto" w:fill="auto"/>
            <w:vAlign w:val="center"/>
            <w:hideMark/>
          </w:tcPr>
          <w:p w14:paraId="115DD8F4"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02/02/2017</w:t>
            </w:r>
          </w:p>
        </w:tc>
        <w:tc>
          <w:tcPr>
            <w:tcW w:w="1379" w:type="pct"/>
            <w:tcBorders>
              <w:top w:val="nil"/>
              <w:left w:val="nil"/>
              <w:bottom w:val="single" w:sz="4" w:space="0" w:color="auto"/>
              <w:right w:val="single" w:sz="4" w:space="0" w:color="auto"/>
            </w:tcBorders>
            <w:shd w:val="clear" w:color="auto" w:fill="auto"/>
            <w:vAlign w:val="center"/>
            <w:hideMark/>
          </w:tcPr>
          <w:p w14:paraId="5858B466"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Tribunal Contencioso Administrativo de Cundinamarca.</w:t>
            </w:r>
          </w:p>
        </w:tc>
        <w:tc>
          <w:tcPr>
            <w:tcW w:w="1379" w:type="pct"/>
            <w:tcBorders>
              <w:top w:val="single" w:sz="4" w:space="0" w:color="auto"/>
              <w:left w:val="nil"/>
              <w:bottom w:val="single" w:sz="4" w:space="0" w:color="auto"/>
              <w:right w:val="single" w:sz="4" w:space="0" w:color="000000"/>
            </w:tcBorders>
            <w:shd w:val="clear" w:color="auto" w:fill="auto"/>
            <w:vAlign w:val="center"/>
            <w:hideMark/>
          </w:tcPr>
          <w:p w14:paraId="5E0D89E4"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Los seis despachos del Tribunal Contencioso Administrativo del Huila.</w:t>
            </w:r>
          </w:p>
        </w:tc>
        <w:tc>
          <w:tcPr>
            <w:tcW w:w="715" w:type="pct"/>
            <w:tcBorders>
              <w:top w:val="nil"/>
              <w:left w:val="nil"/>
              <w:bottom w:val="single" w:sz="4" w:space="0" w:color="auto"/>
              <w:right w:val="single" w:sz="4" w:space="0" w:color="auto"/>
            </w:tcBorders>
            <w:shd w:val="clear" w:color="auto" w:fill="auto"/>
            <w:vAlign w:val="center"/>
            <w:hideMark/>
          </w:tcPr>
          <w:p w14:paraId="486FCBB1"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166</w:t>
            </w:r>
          </w:p>
        </w:tc>
      </w:tr>
      <w:tr w:rsidR="00913E6D" w:rsidRPr="00453FDD" w14:paraId="6D7EBA5B" w14:textId="77777777" w:rsidTr="00453FDD">
        <w:trPr>
          <w:trHeight w:val="561"/>
        </w:trPr>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F4E2F"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CSJHUA17-448</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7396B"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16/03/2017</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03927745"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Juzgados 7, 8 y 9 Administrativos de Neiva.</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24F64ACA"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Juzgados 1, 2, 3, 4, 5 y 6 Administrativos de Neiva.</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179FEE1E"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240</w:t>
            </w:r>
          </w:p>
        </w:tc>
      </w:tr>
      <w:tr w:rsidR="00913E6D" w:rsidRPr="00453FDD" w14:paraId="30954D6E" w14:textId="77777777" w:rsidTr="00453FDD">
        <w:trPr>
          <w:trHeight w:val="541"/>
        </w:trPr>
        <w:tc>
          <w:tcPr>
            <w:tcW w:w="839" w:type="pct"/>
            <w:vMerge/>
            <w:tcBorders>
              <w:top w:val="single" w:sz="4" w:space="0" w:color="auto"/>
              <w:left w:val="single" w:sz="4" w:space="0" w:color="auto"/>
              <w:bottom w:val="single" w:sz="4" w:space="0" w:color="auto"/>
              <w:right w:val="single" w:sz="4" w:space="0" w:color="auto"/>
            </w:tcBorders>
            <w:vAlign w:val="center"/>
            <w:hideMark/>
          </w:tcPr>
          <w:p w14:paraId="31C01D83" w14:textId="77777777" w:rsidR="00913E6D" w:rsidRPr="00453FDD" w:rsidRDefault="00913E6D" w:rsidP="00453FDD">
            <w:pPr>
              <w:rPr>
                <w:rFonts w:asciiTheme="minorHAnsi" w:hAnsiTheme="minorHAnsi" w:cstheme="minorHAnsi"/>
                <w:color w:val="000000"/>
                <w:sz w:val="20"/>
                <w:szCs w:val="20"/>
                <w:lang w:val="es-CO" w:eastAsia="es-CO"/>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3238E629" w14:textId="77777777" w:rsidR="00913E6D" w:rsidRPr="00453FDD" w:rsidRDefault="00913E6D" w:rsidP="00453FDD">
            <w:pPr>
              <w:rPr>
                <w:rFonts w:asciiTheme="minorHAnsi" w:hAnsiTheme="minorHAnsi" w:cstheme="minorHAnsi"/>
                <w:color w:val="000000"/>
                <w:sz w:val="20"/>
                <w:szCs w:val="20"/>
                <w:lang w:val="es-CO" w:eastAsia="es-CO"/>
              </w:rPr>
            </w:pP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4BE275E1"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Juzgados 1 y 5 Administrativos de Neiva.</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49D1216A"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Juzgados 7, 8 y 9 Administrativos de Neiva.</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76FBAFD4"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219</w:t>
            </w:r>
          </w:p>
        </w:tc>
      </w:tr>
    </w:tbl>
    <w:p w14:paraId="6AC840B6" w14:textId="77777777" w:rsidR="00913E6D" w:rsidRPr="00453FDD" w:rsidRDefault="00913E6D" w:rsidP="00913E6D">
      <w:pPr>
        <w:spacing w:line="276" w:lineRule="auto"/>
        <w:rPr>
          <w:rFonts w:asciiTheme="minorHAnsi" w:hAnsiTheme="minorHAnsi" w:cstheme="minorHAnsi"/>
          <w:sz w:val="20"/>
          <w:szCs w:val="20"/>
          <w:lang w:val="es-CO"/>
        </w:rPr>
      </w:pPr>
    </w:p>
    <w:p w14:paraId="1F677876" w14:textId="77777777" w:rsidR="00913E6D" w:rsidRPr="00453FDD" w:rsidRDefault="00913E6D" w:rsidP="00913E6D">
      <w:pPr>
        <w:spacing w:line="276" w:lineRule="auto"/>
        <w:rPr>
          <w:rFonts w:asciiTheme="minorHAnsi" w:hAnsiTheme="minorHAnsi" w:cstheme="minorHAnsi"/>
          <w:sz w:val="20"/>
          <w:szCs w:val="20"/>
          <w:lang w:val="es-CO"/>
        </w:rPr>
      </w:pPr>
    </w:p>
    <w:p w14:paraId="5F850189"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Cabe resaltar que, gracias a las medidas adoptadas por el Consejo Seccional de la Judicatura del Huila, la especialidad pasó de finalizar menos de 4 procesos mensuales en 2016 a 16 procesos por mes en 2017, logrando una reducción del 59% en el inventario de los procesos escritos. Así mismo, el egreso promedio efectivo aumentó un 19% respecto del año anterior. </w:t>
      </w:r>
    </w:p>
    <w:p w14:paraId="0C98C73B" w14:textId="77777777" w:rsidR="00913E6D" w:rsidRPr="00453FDD" w:rsidRDefault="00913E6D" w:rsidP="00913E6D">
      <w:pPr>
        <w:spacing w:line="276" w:lineRule="auto"/>
        <w:rPr>
          <w:rFonts w:asciiTheme="minorHAnsi" w:hAnsiTheme="minorHAnsi" w:cstheme="minorHAnsi"/>
          <w:sz w:val="20"/>
          <w:szCs w:val="20"/>
          <w:lang w:val="es-CO"/>
        </w:rPr>
      </w:pPr>
    </w:p>
    <w:p w14:paraId="5C1FC978" w14:textId="77777777" w:rsidR="00913E6D" w:rsidRPr="00453FDD" w:rsidRDefault="00913E6D" w:rsidP="00913E6D">
      <w:pPr>
        <w:spacing w:line="276" w:lineRule="auto"/>
        <w:rPr>
          <w:rFonts w:asciiTheme="minorHAnsi" w:hAnsiTheme="minorHAnsi" w:cstheme="minorHAnsi"/>
          <w:i/>
          <w:sz w:val="20"/>
          <w:szCs w:val="20"/>
          <w:lang w:val="es-CO"/>
        </w:rPr>
      </w:pPr>
    </w:p>
    <w:tbl>
      <w:tblPr>
        <w:tblW w:w="5000" w:type="pct"/>
        <w:tblCellMar>
          <w:left w:w="70" w:type="dxa"/>
          <w:right w:w="70" w:type="dxa"/>
        </w:tblCellMar>
        <w:tblLook w:val="04A0" w:firstRow="1" w:lastRow="0" w:firstColumn="1" w:lastColumn="0" w:noHBand="0" w:noVBand="1"/>
      </w:tblPr>
      <w:tblGrid>
        <w:gridCol w:w="2293"/>
        <w:gridCol w:w="1017"/>
        <w:gridCol w:w="836"/>
        <w:gridCol w:w="760"/>
        <w:gridCol w:w="1019"/>
        <w:gridCol w:w="1017"/>
        <w:gridCol w:w="836"/>
        <w:gridCol w:w="760"/>
        <w:gridCol w:w="1006"/>
      </w:tblGrid>
      <w:tr w:rsidR="00913E6D" w:rsidRPr="00453FDD" w14:paraId="19796F7F" w14:textId="77777777" w:rsidTr="00453FDD">
        <w:trPr>
          <w:trHeight w:val="471"/>
        </w:trPr>
        <w:tc>
          <w:tcPr>
            <w:tcW w:w="1201" w:type="pct"/>
            <w:tcBorders>
              <w:bottom w:val="single" w:sz="4" w:space="0" w:color="auto"/>
              <w:right w:val="single" w:sz="4" w:space="0" w:color="auto"/>
            </w:tcBorders>
            <w:shd w:val="clear" w:color="auto" w:fill="auto"/>
            <w:vAlign w:val="center"/>
          </w:tcPr>
          <w:p w14:paraId="4A80F2C9" w14:textId="77777777" w:rsidR="00913E6D" w:rsidRPr="00453FDD" w:rsidRDefault="00913E6D" w:rsidP="00453FDD">
            <w:pPr>
              <w:spacing w:line="276" w:lineRule="auto"/>
              <w:jc w:val="center"/>
              <w:rPr>
                <w:rFonts w:asciiTheme="minorHAnsi" w:hAnsiTheme="minorHAnsi" w:cstheme="minorHAnsi"/>
                <w:b/>
                <w:bCs/>
                <w:color w:val="000000"/>
                <w:sz w:val="20"/>
                <w:szCs w:val="20"/>
              </w:rPr>
            </w:pPr>
          </w:p>
        </w:tc>
        <w:tc>
          <w:tcPr>
            <w:tcW w:w="3799" w:type="pct"/>
            <w:gridSpan w:val="8"/>
            <w:tcBorders>
              <w:top w:val="single" w:sz="8" w:space="0" w:color="auto"/>
              <w:left w:val="single" w:sz="4" w:space="0" w:color="auto"/>
              <w:bottom w:val="single" w:sz="4" w:space="0" w:color="auto"/>
              <w:right w:val="single" w:sz="8" w:space="0" w:color="000000"/>
            </w:tcBorders>
            <w:shd w:val="clear" w:color="auto" w:fill="FFC000"/>
            <w:noWrap/>
            <w:vAlign w:val="center"/>
          </w:tcPr>
          <w:p w14:paraId="4FEEDBF7" w14:textId="77777777" w:rsidR="00913E6D" w:rsidRPr="00453FDD" w:rsidRDefault="00913E6D" w:rsidP="00453FDD">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ORAL</w:t>
            </w:r>
          </w:p>
        </w:tc>
      </w:tr>
      <w:tr w:rsidR="00913E6D" w:rsidRPr="00453FDD" w14:paraId="54E57F48" w14:textId="77777777" w:rsidTr="00453FDD">
        <w:trPr>
          <w:trHeight w:val="507"/>
        </w:trPr>
        <w:tc>
          <w:tcPr>
            <w:tcW w:w="1201"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62B709AA" w14:textId="77777777" w:rsidR="00913E6D" w:rsidRPr="00453FDD" w:rsidRDefault="00913E6D" w:rsidP="00453FDD">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rPr>
              <w:t xml:space="preserve">DESPACHO JUDICIAL </w:t>
            </w:r>
          </w:p>
        </w:tc>
        <w:tc>
          <w:tcPr>
            <w:tcW w:w="1903" w:type="pct"/>
            <w:gridSpan w:val="4"/>
            <w:tcBorders>
              <w:top w:val="single" w:sz="8" w:space="0" w:color="auto"/>
              <w:left w:val="nil"/>
              <w:bottom w:val="single" w:sz="4" w:space="0" w:color="auto"/>
              <w:right w:val="single" w:sz="4" w:space="0" w:color="auto"/>
            </w:tcBorders>
            <w:shd w:val="clear" w:color="auto" w:fill="D9D9D9"/>
            <w:noWrap/>
            <w:vAlign w:val="center"/>
            <w:hideMark/>
          </w:tcPr>
          <w:p w14:paraId="22FAB73F" w14:textId="77777777" w:rsidR="00913E6D" w:rsidRPr="00453FDD" w:rsidRDefault="00913E6D" w:rsidP="00453FDD">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SIN SENTENCIA</w:t>
            </w:r>
          </w:p>
        </w:tc>
        <w:tc>
          <w:tcPr>
            <w:tcW w:w="1896" w:type="pct"/>
            <w:gridSpan w:val="4"/>
            <w:tcBorders>
              <w:top w:val="single" w:sz="8" w:space="0" w:color="auto"/>
              <w:left w:val="nil"/>
              <w:bottom w:val="single" w:sz="4" w:space="0" w:color="auto"/>
              <w:right w:val="single" w:sz="8" w:space="0" w:color="000000"/>
            </w:tcBorders>
            <w:shd w:val="clear" w:color="auto" w:fill="D9D9D9"/>
            <w:noWrap/>
            <w:vAlign w:val="center"/>
            <w:hideMark/>
          </w:tcPr>
          <w:p w14:paraId="0754A25D" w14:textId="77777777" w:rsidR="00913E6D" w:rsidRPr="00453FDD" w:rsidRDefault="00913E6D" w:rsidP="00453FDD">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CON SENTENCIA</w:t>
            </w:r>
          </w:p>
        </w:tc>
      </w:tr>
      <w:tr w:rsidR="00913E6D" w:rsidRPr="00453FDD" w14:paraId="05BF16E8" w14:textId="77777777" w:rsidTr="00453FDD">
        <w:trPr>
          <w:cantSplit/>
          <w:trHeight w:val="1357"/>
        </w:trPr>
        <w:tc>
          <w:tcPr>
            <w:tcW w:w="1201" w:type="pct"/>
            <w:vMerge/>
            <w:tcBorders>
              <w:top w:val="single" w:sz="4" w:space="0" w:color="000000"/>
              <w:left w:val="single" w:sz="4" w:space="0" w:color="auto"/>
              <w:bottom w:val="single" w:sz="4" w:space="0" w:color="000000"/>
              <w:right w:val="single" w:sz="8" w:space="0" w:color="auto"/>
            </w:tcBorders>
            <w:vAlign w:val="center"/>
            <w:hideMark/>
          </w:tcPr>
          <w:p w14:paraId="0350E186" w14:textId="77777777" w:rsidR="00913E6D" w:rsidRPr="00453FDD" w:rsidRDefault="00913E6D" w:rsidP="00453FDD">
            <w:pPr>
              <w:spacing w:line="276" w:lineRule="auto"/>
              <w:rPr>
                <w:rFonts w:asciiTheme="minorHAnsi" w:hAnsiTheme="minorHAnsi" w:cstheme="minorHAnsi"/>
                <w:b/>
                <w:bCs/>
                <w:color w:val="000000"/>
                <w:sz w:val="20"/>
                <w:szCs w:val="20"/>
              </w:rPr>
            </w:pPr>
          </w:p>
        </w:tc>
        <w:tc>
          <w:tcPr>
            <w:tcW w:w="533" w:type="pct"/>
            <w:tcBorders>
              <w:top w:val="nil"/>
              <w:left w:val="nil"/>
              <w:bottom w:val="single" w:sz="4" w:space="0" w:color="auto"/>
              <w:right w:val="single" w:sz="4" w:space="0" w:color="auto"/>
            </w:tcBorders>
            <w:shd w:val="clear" w:color="auto" w:fill="D9D9D9"/>
            <w:textDirection w:val="btLr"/>
            <w:vAlign w:val="center"/>
            <w:hideMark/>
          </w:tcPr>
          <w:p w14:paraId="50E88887"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INVENTARIO AL INCIAR EL PERIODO  </w:t>
            </w:r>
          </w:p>
        </w:tc>
        <w:tc>
          <w:tcPr>
            <w:tcW w:w="438" w:type="pct"/>
            <w:tcBorders>
              <w:top w:val="nil"/>
              <w:left w:val="nil"/>
              <w:bottom w:val="single" w:sz="4" w:space="0" w:color="auto"/>
              <w:right w:val="single" w:sz="4" w:space="0" w:color="auto"/>
            </w:tcBorders>
            <w:shd w:val="clear" w:color="auto" w:fill="D9D9D9"/>
            <w:textDirection w:val="btLr"/>
            <w:vAlign w:val="center"/>
            <w:hideMark/>
          </w:tcPr>
          <w:p w14:paraId="03CA7B64"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INGRESOS </w:t>
            </w:r>
          </w:p>
        </w:tc>
        <w:tc>
          <w:tcPr>
            <w:tcW w:w="398" w:type="pct"/>
            <w:tcBorders>
              <w:top w:val="nil"/>
              <w:left w:val="nil"/>
              <w:bottom w:val="single" w:sz="4" w:space="0" w:color="auto"/>
              <w:right w:val="single" w:sz="4" w:space="0" w:color="auto"/>
            </w:tcBorders>
            <w:shd w:val="clear" w:color="auto" w:fill="D9D9D9"/>
            <w:textDirection w:val="btLr"/>
            <w:vAlign w:val="center"/>
            <w:hideMark/>
          </w:tcPr>
          <w:p w14:paraId="09EC555E"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EGRESOS </w:t>
            </w:r>
          </w:p>
        </w:tc>
        <w:tc>
          <w:tcPr>
            <w:tcW w:w="534" w:type="pct"/>
            <w:tcBorders>
              <w:top w:val="nil"/>
              <w:left w:val="nil"/>
              <w:bottom w:val="single" w:sz="4" w:space="0" w:color="auto"/>
              <w:right w:val="single" w:sz="4" w:space="0" w:color="auto"/>
            </w:tcBorders>
            <w:shd w:val="clear" w:color="auto" w:fill="D9D9D9"/>
            <w:textDirection w:val="btLr"/>
            <w:vAlign w:val="center"/>
            <w:hideMark/>
          </w:tcPr>
          <w:p w14:paraId="4A93A6CD"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INVENTARIO AL FINALIZAR EL PERIODO  </w:t>
            </w:r>
          </w:p>
        </w:tc>
        <w:tc>
          <w:tcPr>
            <w:tcW w:w="533" w:type="pct"/>
            <w:tcBorders>
              <w:top w:val="nil"/>
              <w:left w:val="nil"/>
              <w:bottom w:val="single" w:sz="4" w:space="0" w:color="auto"/>
              <w:right w:val="single" w:sz="4" w:space="0" w:color="auto"/>
            </w:tcBorders>
            <w:shd w:val="clear" w:color="auto" w:fill="D9D9D9"/>
            <w:textDirection w:val="btLr"/>
            <w:vAlign w:val="center"/>
            <w:hideMark/>
          </w:tcPr>
          <w:p w14:paraId="1D72F465"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INVENTARIO AL INICIAR EL PERIODO </w:t>
            </w:r>
          </w:p>
        </w:tc>
        <w:tc>
          <w:tcPr>
            <w:tcW w:w="438" w:type="pct"/>
            <w:tcBorders>
              <w:top w:val="nil"/>
              <w:left w:val="nil"/>
              <w:bottom w:val="single" w:sz="4" w:space="0" w:color="auto"/>
              <w:right w:val="single" w:sz="4" w:space="0" w:color="auto"/>
            </w:tcBorders>
            <w:shd w:val="clear" w:color="auto" w:fill="D9D9D9"/>
            <w:textDirection w:val="btLr"/>
            <w:vAlign w:val="center"/>
            <w:hideMark/>
          </w:tcPr>
          <w:p w14:paraId="5E168C13"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INGRESOS </w:t>
            </w:r>
          </w:p>
        </w:tc>
        <w:tc>
          <w:tcPr>
            <w:tcW w:w="398" w:type="pct"/>
            <w:tcBorders>
              <w:top w:val="nil"/>
              <w:left w:val="nil"/>
              <w:bottom w:val="single" w:sz="4" w:space="0" w:color="auto"/>
              <w:right w:val="single" w:sz="4" w:space="0" w:color="auto"/>
            </w:tcBorders>
            <w:shd w:val="clear" w:color="auto" w:fill="D9D9D9"/>
            <w:textDirection w:val="btLr"/>
            <w:vAlign w:val="center"/>
            <w:hideMark/>
          </w:tcPr>
          <w:p w14:paraId="22089663"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EGRESOS</w:t>
            </w:r>
          </w:p>
        </w:tc>
        <w:tc>
          <w:tcPr>
            <w:tcW w:w="527" w:type="pct"/>
            <w:tcBorders>
              <w:top w:val="nil"/>
              <w:left w:val="nil"/>
              <w:bottom w:val="single" w:sz="4" w:space="0" w:color="auto"/>
              <w:right w:val="single" w:sz="8" w:space="0" w:color="auto"/>
            </w:tcBorders>
            <w:shd w:val="clear" w:color="auto" w:fill="D9D9D9"/>
            <w:textDirection w:val="btLr"/>
            <w:vAlign w:val="center"/>
            <w:hideMark/>
          </w:tcPr>
          <w:p w14:paraId="3E7E1381"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INVENTARIO AL FINALIZAR EL PERIODO </w:t>
            </w:r>
          </w:p>
        </w:tc>
      </w:tr>
      <w:tr w:rsidR="00913E6D" w:rsidRPr="00453FDD" w14:paraId="1EFEEDF8"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0EDE69F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1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0595197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688</w:t>
            </w:r>
          </w:p>
        </w:tc>
        <w:tc>
          <w:tcPr>
            <w:tcW w:w="438" w:type="pct"/>
            <w:tcBorders>
              <w:top w:val="nil"/>
              <w:left w:val="nil"/>
              <w:bottom w:val="single" w:sz="4" w:space="0" w:color="auto"/>
              <w:right w:val="single" w:sz="4" w:space="0" w:color="auto"/>
            </w:tcBorders>
            <w:shd w:val="clear" w:color="auto" w:fill="auto"/>
            <w:noWrap/>
            <w:vAlign w:val="center"/>
            <w:hideMark/>
          </w:tcPr>
          <w:p w14:paraId="43FE4B5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379</w:t>
            </w:r>
          </w:p>
        </w:tc>
        <w:tc>
          <w:tcPr>
            <w:tcW w:w="398" w:type="pct"/>
            <w:tcBorders>
              <w:top w:val="nil"/>
              <w:left w:val="nil"/>
              <w:bottom w:val="single" w:sz="4" w:space="0" w:color="auto"/>
              <w:right w:val="single" w:sz="4" w:space="0" w:color="auto"/>
            </w:tcBorders>
            <w:shd w:val="clear" w:color="auto" w:fill="auto"/>
            <w:noWrap/>
            <w:vAlign w:val="center"/>
            <w:hideMark/>
          </w:tcPr>
          <w:p w14:paraId="0D9DE88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472</w:t>
            </w:r>
          </w:p>
        </w:tc>
        <w:tc>
          <w:tcPr>
            <w:tcW w:w="534" w:type="pct"/>
            <w:tcBorders>
              <w:top w:val="nil"/>
              <w:left w:val="nil"/>
              <w:bottom w:val="single" w:sz="4" w:space="0" w:color="auto"/>
              <w:right w:val="single" w:sz="4" w:space="0" w:color="auto"/>
            </w:tcBorders>
            <w:shd w:val="clear" w:color="auto" w:fill="auto"/>
            <w:noWrap/>
            <w:vAlign w:val="center"/>
            <w:hideMark/>
          </w:tcPr>
          <w:p w14:paraId="7DEF6B2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595</w:t>
            </w:r>
          </w:p>
        </w:tc>
        <w:tc>
          <w:tcPr>
            <w:tcW w:w="533" w:type="pct"/>
            <w:tcBorders>
              <w:top w:val="nil"/>
              <w:left w:val="nil"/>
              <w:bottom w:val="single" w:sz="4" w:space="0" w:color="auto"/>
              <w:right w:val="single" w:sz="4" w:space="0" w:color="auto"/>
            </w:tcBorders>
            <w:shd w:val="clear" w:color="auto" w:fill="auto"/>
            <w:noWrap/>
            <w:vAlign w:val="center"/>
            <w:hideMark/>
          </w:tcPr>
          <w:p w14:paraId="64EE694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55</w:t>
            </w:r>
          </w:p>
        </w:tc>
        <w:tc>
          <w:tcPr>
            <w:tcW w:w="438" w:type="pct"/>
            <w:tcBorders>
              <w:top w:val="nil"/>
              <w:left w:val="nil"/>
              <w:bottom w:val="single" w:sz="4" w:space="0" w:color="auto"/>
              <w:right w:val="single" w:sz="4" w:space="0" w:color="auto"/>
            </w:tcBorders>
            <w:shd w:val="clear" w:color="auto" w:fill="auto"/>
            <w:noWrap/>
            <w:vAlign w:val="center"/>
            <w:hideMark/>
          </w:tcPr>
          <w:p w14:paraId="294A500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106</w:t>
            </w:r>
          </w:p>
        </w:tc>
        <w:tc>
          <w:tcPr>
            <w:tcW w:w="398" w:type="pct"/>
            <w:tcBorders>
              <w:top w:val="nil"/>
              <w:left w:val="nil"/>
              <w:bottom w:val="single" w:sz="4" w:space="0" w:color="auto"/>
              <w:right w:val="single" w:sz="4" w:space="0" w:color="auto"/>
            </w:tcBorders>
            <w:shd w:val="clear" w:color="auto" w:fill="auto"/>
            <w:noWrap/>
            <w:vAlign w:val="center"/>
            <w:hideMark/>
          </w:tcPr>
          <w:p w14:paraId="22EC8744"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156</w:t>
            </w:r>
          </w:p>
        </w:tc>
        <w:tc>
          <w:tcPr>
            <w:tcW w:w="527" w:type="pct"/>
            <w:tcBorders>
              <w:top w:val="nil"/>
              <w:left w:val="nil"/>
              <w:bottom w:val="single" w:sz="4" w:space="0" w:color="auto"/>
              <w:right w:val="single" w:sz="4" w:space="0" w:color="auto"/>
            </w:tcBorders>
            <w:shd w:val="clear" w:color="auto" w:fill="auto"/>
            <w:noWrap/>
            <w:vAlign w:val="center"/>
            <w:hideMark/>
          </w:tcPr>
          <w:p w14:paraId="670DFF10"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r>
      <w:tr w:rsidR="00913E6D" w:rsidRPr="00453FDD" w14:paraId="17C44643"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34FBFED0"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2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426B427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487</w:t>
            </w:r>
          </w:p>
        </w:tc>
        <w:tc>
          <w:tcPr>
            <w:tcW w:w="438" w:type="pct"/>
            <w:tcBorders>
              <w:top w:val="nil"/>
              <w:left w:val="nil"/>
              <w:bottom w:val="single" w:sz="4" w:space="0" w:color="auto"/>
              <w:right w:val="single" w:sz="4" w:space="0" w:color="auto"/>
            </w:tcBorders>
            <w:shd w:val="clear" w:color="auto" w:fill="auto"/>
            <w:noWrap/>
            <w:vAlign w:val="center"/>
            <w:hideMark/>
          </w:tcPr>
          <w:p w14:paraId="27E26F7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477</w:t>
            </w:r>
          </w:p>
        </w:tc>
        <w:tc>
          <w:tcPr>
            <w:tcW w:w="398" w:type="pct"/>
            <w:tcBorders>
              <w:top w:val="nil"/>
              <w:left w:val="nil"/>
              <w:bottom w:val="single" w:sz="4" w:space="0" w:color="auto"/>
              <w:right w:val="single" w:sz="4" w:space="0" w:color="auto"/>
            </w:tcBorders>
            <w:shd w:val="clear" w:color="auto" w:fill="auto"/>
            <w:noWrap/>
            <w:vAlign w:val="center"/>
            <w:hideMark/>
          </w:tcPr>
          <w:p w14:paraId="34DB92C2"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598</w:t>
            </w:r>
          </w:p>
        </w:tc>
        <w:tc>
          <w:tcPr>
            <w:tcW w:w="534" w:type="pct"/>
            <w:tcBorders>
              <w:top w:val="nil"/>
              <w:left w:val="nil"/>
              <w:bottom w:val="single" w:sz="4" w:space="0" w:color="auto"/>
              <w:right w:val="single" w:sz="4" w:space="0" w:color="auto"/>
            </w:tcBorders>
            <w:shd w:val="clear" w:color="auto" w:fill="auto"/>
            <w:noWrap/>
            <w:vAlign w:val="center"/>
            <w:hideMark/>
          </w:tcPr>
          <w:p w14:paraId="6699E47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366</w:t>
            </w:r>
          </w:p>
        </w:tc>
        <w:tc>
          <w:tcPr>
            <w:tcW w:w="533" w:type="pct"/>
            <w:tcBorders>
              <w:top w:val="nil"/>
              <w:left w:val="nil"/>
              <w:bottom w:val="single" w:sz="4" w:space="0" w:color="auto"/>
              <w:right w:val="single" w:sz="4" w:space="0" w:color="auto"/>
            </w:tcBorders>
            <w:shd w:val="clear" w:color="auto" w:fill="auto"/>
            <w:noWrap/>
            <w:vAlign w:val="center"/>
            <w:hideMark/>
          </w:tcPr>
          <w:p w14:paraId="38DF31E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438" w:type="pct"/>
            <w:tcBorders>
              <w:top w:val="nil"/>
              <w:left w:val="nil"/>
              <w:bottom w:val="single" w:sz="4" w:space="0" w:color="auto"/>
              <w:right w:val="single" w:sz="4" w:space="0" w:color="auto"/>
            </w:tcBorders>
            <w:shd w:val="clear" w:color="auto" w:fill="auto"/>
            <w:noWrap/>
            <w:vAlign w:val="center"/>
            <w:hideMark/>
          </w:tcPr>
          <w:p w14:paraId="65894D7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570</w:t>
            </w:r>
          </w:p>
        </w:tc>
        <w:tc>
          <w:tcPr>
            <w:tcW w:w="398" w:type="pct"/>
            <w:tcBorders>
              <w:top w:val="nil"/>
              <w:left w:val="nil"/>
              <w:bottom w:val="single" w:sz="4" w:space="0" w:color="auto"/>
              <w:right w:val="single" w:sz="4" w:space="0" w:color="auto"/>
            </w:tcBorders>
            <w:shd w:val="clear" w:color="auto" w:fill="auto"/>
            <w:noWrap/>
            <w:vAlign w:val="center"/>
            <w:hideMark/>
          </w:tcPr>
          <w:p w14:paraId="5F6EC2E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452</w:t>
            </w:r>
          </w:p>
        </w:tc>
        <w:tc>
          <w:tcPr>
            <w:tcW w:w="527" w:type="pct"/>
            <w:tcBorders>
              <w:top w:val="nil"/>
              <w:left w:val="nil"/>
              <w:bottom w:val="single" w:sz="4" w:space="0" w:color="auto"/>
              <w:right w:val="single" w:sz="4" w:space="0" w:color="auto"/>
            </w:tcBorders>
            <w:shd w:val="clear" w:color="auto" w:fill="auto"/>
            <w:noWrap/>
            <w:vAlign w:val="center"/>
            <w:hideMark/>
          </w:tcPr>
          <w:p w14:paraId="3738C402"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150</w:t>
            </w:r>
          </w:p>
        </w:tc>
      </w:tr>
      <w:tr w:rsidR="00913E6D" w:rsidRPr="00453FDD" w14:paraId="6BE0DAA4" w14:textId="77777777" w:rsidTr="00453FDD">
        <w:trPr>
          <w:trHeight w:val="397"/>
        </w:trPr>
        <w:tc>
          <w:tcPr>
            <w:tcW w:w="1201" w:type="pct"/>
            <w:tcBorders>
              <w:top w:val="single" w:sz="4" w:space="0" w:color="auto"/>
              <w:left w:val="single" w:sz="4" w:space="0" w:color="auto"/>
              <w:bottom w:val="single" w:sz="4" w:space="0" w:color="auto"/>
              <w:right w:val="nil"/>
            </w:tcBorders>
            <w:shd w:val="clear" w:color="auto" w:fill="auto"/>
            <w:noWrap/>
            <w:vAlign w:val="center"/>
            <w:hideMark/>
          </w:tcPr>
          <w:p w14:paraId="5FC8416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3 Administrativo</w:t>
            </w:r>
          </w:p>
        </w:tc>
        <w:tc>
          <w:tcPr>
            <w:tcW w:w="5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0819D5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531</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277E617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394</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366E9914"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419</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4BF3759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506</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14:paraId="55F3468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123</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70E64C2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192</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4E03CE6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295</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031230A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r>
      <w:tr w:rsidR="00913E6D" w:rsidRPr="00453FDD" w14:paraId="0F8E636F" w14:textId="77777777" w:rsidTr="00453FDD">
        <w:trPr>
          <w:trHeight w:val="397"/>
        </w:trPr>
        <w:tc>
          <w:tcPr>
            <w:tcW w:w="1201" w:type="pct"/>
            <w:tcBorders>
              <w:top w:val="single" w:sz="4" w:space="0" w:color="auto"/>
              <w:left w:val="single" w:sz="4" w:space="0" w:color="auto"/>
              <w:bottom w:val="single" w:sz="4" w:space="0" w:color="auto"/>
              <w:right w:val="nil"/>
            </w:tcBorders>
            <w:shd w:val="clear" w:color="auto" w:fill="auto"/>
            <w:noWrap/>
            <w:vAlign w:val="center"/>
            <w:hideMark/>
          </w:tcPr>
          <w:p w14:paraId="2C30C85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4 Administrativo</w:t>
            </w:r>
          </w:p>
        </w:tc>
        <w:tc>
          <w:tcPr>
            <w:tcW w:w="5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6822DE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391</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2B29077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104</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6010FBD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61</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69A07C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434</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14:paraId="5E29184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31</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69949A4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04F0859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1A42CBB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r>
      <w:tr w:rsidR="00913E6D" w:rsidRPr="00453FDD" w14:paraId="1E49F771" w14:textId="77777777" w:rsidTr="00453FDD">
        <w:trPr>
          <w:trHeight w:val="397"/>
        </w:trPr>
        <w:tc>
          <w:tcPr>
            <w:tcW w:w="1201" w:type="pct"/>
            <w:tcBorders>
              <w:top w:val="single" w:sz="4" w:space="0" w:color="auto"/>
              <w:left w:val="single" w:sz="4" w:space="0" w:color="auto"/>
              <w:bottom w:val="single" w:sz="4" w:space="0" w:color="auto"/>
              <w:right w:val="nil"/>
            </w:tcBorders>
            <w:shd w:val="clear" w:color="auto" w:fill="auto"/>
            <w:noWrap/>
            <w:vAlign w:val="center"/>
            <w:hideMark/>
          </w:tcPr>
          <w:p w14:paraId="64894A0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5 Administrativo</w:t>
            </w:r>
          </w:p>
        </w:tc>
        <w:tc>
          <w:tcPr>
            <w:tcW w:w="5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1E9CAE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587</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011AE4E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389</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7FCB4C1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592</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533736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384</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14:paraId="11DF2E1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39F7922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137</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69AFAB2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135</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1346CD9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r>
      <w:tr w:rsidR="00913E6D" w:rsidRPr="00453FDD" w14:paraId="13019728" w14:textId="77777777" w:rsidTr="00453FDD">
        <w:trPr>
          <w:trHeight w:val="397"/>
        </w:trPr>
        <w:tc>
          <w:tcPr>
            <w:tcW w:w="1201" w:type="pct"/>
            <w:tcBorders>
              <w:top w:val="single" w:sz="4" w:space="0" w:color="auto"/>
              <w:left w:val="single" w:sz="4" w:space="0" w:color="auto"/>
              <w:bottom w:val="single" w:sz="4" w:space="0" w:color="auto"/>
              <w:right w:val="nil"/>
            </w:tcBorders>
            <w:shd w:val="clear" w:color="auto" w:fill="auto"/>
            <w:noWrap/>
            <w:vAlign w:val="center"/>
            <w:hideMark/>
          </w:tcPr>
          <w:p w14:paraId="16A67ED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6 Administrativo</w:t>
            </w:r>
          </w:p>
        </w:tc>
        <w:tc>
          <w:tcPr>
            <w:tcW w:w="5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C5DFC2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441</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0C9FB83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352</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666AF17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554</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2FBE5A1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239</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14:paraId="3493FC5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2C44DF2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69321942"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41FFF25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r>
      <w:tr w:rsidR="00913E6D" w:rsidRPr="00453FDD" w14:paraId="1FEB0968"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3F1083F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7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77A2870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281</w:t>
            </w:r>
          </w:p>
        </w:tc>
        <w:tc>
          <w:tcPr>
            <w:tcW w:w="438" w:type="pct"/>
            <w:tcBorders>
              <w:top w:val="nil"/>
              <w:left w:val="nil"/>
              <w:bottom w:val="single" w:sz="4" w:space="0" w:color="auto"/>
              <w:right w:val="single" w:sz="4" w:space="0" w:color="auto"/>
            </w:tcBorders>
            <w:shd w:val="clear" w:color="auto" w:fill="auto"/>
            <w:noWrap/>
            <w:vAlign w:val="center"/>
            <w:hideMark/>
          </w:tcPr>
          <w:p w14:paraId="3123B0A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530</w:t>
            </w:r>
          </w:p>
        </w:tc>
        <w:tc>
          <w:tcPr>
            <w:tcW w:w="398" w:type="pct"/>
            <w:tcBorders>
              <w:top w:val="nil"/>
              <w:left w:val="nil"/>
              <w:bottom w:val="single" w:sz="4" w:space="0" w:color="auto"/>
              <w:right w:val="single" w:sz="4" w:space="0" w:color="auto"/>
            </w:tcBorders>
            <w:shd w:val="clear" w:color="auto" w:fill="auto"/>
            <w:noWrap/>
            <w:vAlign w:val="center"/>
            <w:hideMark/>
          </w:tcPr>
          <w:p w14:paraId="413DA41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462</w:t>
            </w:r>
          </w:p>
        </w:tc>
        <w:tc>
          <w:tcPr>
            <w:tcW w:w="534" w:type="pct"/>
            <w:tcBorders>
              <w:top w:val="nil"/>
              <w:left w:val="nil"/>
              <w:bottom w:val="single" w:sz="4" w:space="0" w:color="auto"/>
              <w:right w:val="single" w:sz="4" w:space="0" w:color="auto"/>
            </w:tcBorders>
            <w:shd w:val="clear" w:color="auto" w:fill="auto"/>
            <w:noWrap/>
            <w:vAlign w:val="center"/>
            <w:hideMark/>
          </w:tcPr>
          <w:p w14:paraId="74CD6FA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349</w:t>
            </w:r>
          </w:p>
        </w:tc>
        <w:tc>
          <w:tcPr>
            <w:tcW w:w="533" w:type="pct"/>
            <w:tcBorders>
              <w:top w:val="nil"/>
              <w:left w:val="nil"/>
              <w:bottom w:val="single" w:sz="4" w:space="0" w:color="auto"/>
              <w:right w:val="single" w:sz="4" w:space="0" w:color="auto"/>
            </w:tcBorders>
            <w:shd w:val="clear" w:color="auto" w:fill="auto"/>
            <w:noWrap/>
            <w:vAlign w:val="center"/>
            <w:hideMark/>
          </w:tcPr>
          <w:p w14:paraId="0842582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438" w:type="pct"/>
            <w:tcBorders>
              <w:top w:val="nil"/>
              <w:left w:val="nil"/>
              <w:bottom w:val="single" w:sz="4" w:space="0" w:color="auto"/>
              <w:right w:val="single" w:sz="4" w:space="0" w:color="auto"/>
            </w:tcBorders>
            <w:shd w:val="clear" w:color="auto" w:fill="auto"/>
            <w:noWrap/>
            <w:vAlign w:val="center"/>
            <w:hideMark/>
          </w:tcPr>
          <w:p w14:paraId="743D9AD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285</w:t>
            </w:r>
          </w:p>
        </w:tc>
        <w:tc>
          <w:tcPr>
            <w:tcW w:w="398" w:type="pct"/>
            <w:tcBorders>
              <w:top w:val="nil"/>
              <w:left w:val="nil"/>
              <w:bottom w:val="single" w:sz="4" w:space="0" w:color="auto"/>
              <w:right w:val="single" w:sz="4" w:space="0" w:color="auto"/>
            </w:tcBorders>
            <w:shd w:val="clear" w:color="auto" w:fill="auto"/>
            <w:noWrap/>
            <w:vAlign w:val="center"/>
            <w:hideMark/>
          </w:tcPr>
          <w:p w14:paraId="7A6980B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282</w:t>
            </w:r>
          </w:p>
        </w:tc>
        <w:tc>
          <w:tcPr>
            <w:tcW w:w="527" w:type="pct"/>
            <w:tcBorders>
              <w:top w:val="nil"/>
              <w:left w:val="nil"/>
              <w:bottom w:val="single" w:sz="4" w:space="0" w:color="auto"/>
              <w:right w:val="single" w:sz="4" w:space="0" w:color="auto"/>
            </w:tcBorders>
            <w:shd w:val="clear" w:color="auto" w:fill="auto"/>
            <w:noWrap/>
            <w:vAlign w:val="center"/>
            <w:hideMark/>
          </w:tcPr>
          <w:p w14:paraId="3C7CEF0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r>
      <w:tr w:rsidR="00913E6D" w:rsidRPr="00453FDD" w14:paraId="34AEEF80"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16D4AC2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8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77DD380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222</w:t>
            </w:r>
          </w:p>
        </w:tc>
        <w:tc>
          <w:tcPr>
            <w:tcW w:w="438" w:type="pct"/>
            <w:tcBorders>
              <w:top w:val="nil"/>
              <w:left w:val="nil"/>
              <w:bottom w:val="single" w:sz="4" w:space="0" w:color="auto"/>
              <w:right w:val="single" w:sz="4" w:space="0" w:color="auto"/>
            </w:tcBorders>
            <w:shd w:val="clear" w:color="auto" w:fill="auto"/>
            <w:noWrap/>
            <w:vAlign w:val="center"/>
            <w:hideMark/>
          </w:tcPr>
          <w:p w14:paraId="7CBC031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601</w:t>
            </w:r>
          </w:p>
        </w:tc>
        <w:tc>
          <w:tcPr>
            <w:tcW w:w="398" w:type="pct"/>
            <w:tcBorders>
              <w:top w:val="nil"/>
              <w:left w:val="nil"/>
              <w:bottom w:val="single" w:sz="4" w:space="0" w:color="auto"/>
              <w:right w:val="single" w:sz="4" w:space="0" w:color="auto"/>
            </w:tcBorders>
            <w:shd w:val="clear" w:color="auto" w:fill="auto"/>
            <w:noWrap/>
            <w:vAlign w:val="center"/>
            <w:hideMark/>
          </w:tcPr>
          <w:p w14:paraId="53CE93C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272</w:t>
            </w:r>
          </w:p>
        </w:tc>
        <w:tc>
          <w:tcPr>
            <w:tcW w:w="534" w:type="pct"/>
            <w:tcBorders>
              <w:top w:val="nil"/>
              <w:left w:val="nil"/>
              <w:bottom w:val="single" w:sz="4" w:space="0" w:color="auto"/>
              <w:right w:val="single" w:sz="4" w:space="0" w:color="auto"/>
            </w:tcBorders>
            <w:shd w:val="clear" w:color="auto" w:fill="auto"/>
            <w:noWrap/>
            <w:vAlign w:val="center"/>
            <w:hideMark/>
          </w:tcPr>
          <w:p w14:paraId="3708ACE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551</w:t>
            </w:r>
          </w:p>
        </w:tc>
        <w:tc>
          <w:tcPr>
            <w:tcW w:w="533" w:type="pct"/>
            <w:tcBorders>
              <w:top w:val="nil"/>
              <w:left w:val="nil"/>
              <w:bottom w:val="single" w:sz="4" w:space="0" w:color="auto"/>
              <w:right w:val="single" w:sz="4" w:space="0" w:color="auto"/>
            </w:tcBorders>
            <w:shd w:val="clear" w:color="auto" w:fill="auto"/>
            <w:noWrap/>
            <w:vAlign w:val="center"/>
            <w:hideMark/>
          </w:tcPr>
          <w:p w14:paraId="62DD47A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148</w:t>
            </w:r>
          </w:p>
        </w:tc>
        <w:tc>
          <w:tcPr>
            <w:tcW w:w="438" w:type="pct"/>
            <w:tcBorders>
              <w:top w:val="nil"/>
              <w:left w:val="nil"/>
              <w:bottom w:val="single" w:sz="4" w:space="0" w:color="auto"/>
              <w:right w:val="single" w:sz="4" w:space="0" w:color="auto"/>
            </w:tcBorders>
            <w:shd w:val="clear" w:color="auto" w:fill="auto"/>
            <w:noWrap/>
            <w:vAlign w:val="center"/>
            <w:hideMark/>
          </w:tcPr>
          <w:p w14:paraId="5E12743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296</w:t>
            </w:r>
          </w:p>
        </w:tc>
        <w:tc>
          <w:tcPr>
            <w:tcW w:w="398" w:type="pct"/>
            <w:tcBorders>
              <w:top w:val="nil"/>
              <w:left w:val="nil"/>
              <w:bottom w:val="single" w:sz="4" w:space="0" w:color="auto"/>
              <w:right w:val="single" w:sz="4" w:space="0" w:color="auto"/>
            </w:tcBorders>
            <w:shd w:val="clear" w:color="auto" w:fill="auto"/>
            <w:noWrap/>
            <w:vAlign w:val="center"/>
            <w:hideMark/>
          </w:tcPr>
          <w:p w14:paraId="05010B5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129</w:t>
            </w:r>
          </w:p>
        </w:tc>
        <w:tc>
          <w:tcPr>
            <w:tcW w:w="527" w:type="pct"/>
            <w:tcBorders>
              <w:top w:val="nil"/>
              <w:left w:val="nil"/>
              <w:bottom w:val="single" w:sz="4" w:space="0" w:color="auto"/>
              <w:right w:val="single" w:sz="4" w:space="0" w:color="auto"/>
            </w:tcBorders>
            <w:shd w:val="clear" w:color="auto" w:fill="auto"/>
            <w:noWrap/>
            <w:vAlign w:val="center"/>
            <w:hideMark/>
          </w:tcPr>
          <w:p w14:paraId="141CECA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315</w:t>
            </w:r>
          </w:p>
        </w:tc>
      </w:tr>
      <w:tr w:rsidR="00913E6D" w:rsidRPr="00453FDD" w14:paraId="734DD6B7"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3626C38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9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0827536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265</w:t>
            </w:r>
          </w:p>
        </w:tc>
        <w:tc>
          <w:tcPr>
            <w:tcW w:w="438" w:type="pct"/>
            <w:tcBorders>
              <w:top w:val="nil"/>
              <w:left w:val="nil"/>
              <w:bottom w:val="single" w:sz="4" w:space="0" w:color="auto"/>
              <w:right w:val="single" w:sz="4" w:space="0" w:color="auto"/>
            </w:tcBorders>
            <w:shd w:val="clear" w:color="auto" w:fill="auto"/>
            <w:noWrap/>
            <w:vAlign w:val="center"/>
            <w:hideMark/>
          </w:tcPr>
          <w:p w14:paraId="67B775F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509</w:t>
            </w:r>
          </w:p>
        </w:tc>
        <w:tc>
          <w:tcPr>
            <w:tcW w:w="398" w:type="pct"/>
            <w:tcBorders>
              <w:top w:val="nil"/>
              <w:left w:val="nil"/>
              <w:bottom w:val="single" w:sz="4" w:space="0" w:color="auto"/>
              <w:right w:val="single" w:sz="4" w:space="0" w:color="auto"/>
            </w:tcBorders>
            <w:shd w:val="clear" w:color="auto" w:fill="auto"/>
            <w:noWrap/>
            <w:vAlign w:val="center"/>
            <w:hideMark/>
          </w:tcPr>
          <w:p w14:paraId="0434DBD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198</w:t>
            </w:r>
          </w:p>
        </w:tc>
        <w:tc>
          <w:tcPr>
            <w:tcW w:w="534" w:type="pct"/>
            <w:tcBorders>
              <w:top w:val="nil"/>
              <w:left w:val="nil"/>
              <w:bottom w:val="single" w:sz="4" w:space="0" w:color="auto"/>
              <w:right w:val="single" w:sz="4" w:space="0" w:color="auto"/>
            </w:tcBorders>
            <w:shd w:val="clear" w:color="auto" w:fill="auto"/>
            <w:noWrap/>
            <w:vAlign w:val="center"/>
            <w:hideMark/>
          </w:tcPr>
          <w:p w14:paraId="7AE1DA62"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576</w:t>
            </w:r>
          </w:p>
        </w:tc>
        <w:tc>
          <w:tcPr>
            <w:tcW w:w="533" w:type="pct"/>
            <w:tcBorders>
              <w:top w:val="nil"/>
              <w:left w:val="nil"/>
              <w:bottom w:val="single" w:sz="4" w:space="0" w:color="auto"/>
              <w:right w:val="single" w:sz="4" w:space="0" w:color="auto"/>
            </w:tcBorders>
            <w:shd w:val="clear" w:color="auto" w:fill="auto"/>
            <w:noWrap/>
            <w:vAlign w:val="center"/>
            <w:hideMark/>
          </w:tcPr>
          <w:p w14:paraId="4583CC4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438" w:type="pct"/>
            <w:tcBorders>
              <w:top w:val="nil"/>
              <w:left w:val="nil"/>
              <w:bottom w:val="single" w:sz="4" w:space="0" w:color="auto"/>
              <w:right w:val="single" w:sz="4" w:space="0" w:color="auto"/>
            </w:tcBorders>
            <w:shd w:val="clear" w:color="auto" w:fill="auto"/>
            <w:noWrap/>
            <w:vAlign w:val="center"/>
            <w:hideMark/>
          </w:tcPr>
          <w:p w14:paraId="6C41729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398" w:type="pct"/>
            <w:tcBorders>
              <w:top w:val="nil"/>
              <w:left w:val="nil"/>
              <w:bottom w:val="single" w:sz="4" w:space="0" w:color="auto"/>
              <w:right w:val="single" w:sz="4" w:space="0" w:color="auto"/>
            </w:tcBorders>
            <w:shd w:val="clear" w:color="auto" w:fill="auto"/>
            <w:noWrap/>
            <w:vAlign w:val="center"/>
            <w:hideMark/>
          </w:tcPr>
          <w:p w14:paraId="25D736F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37</w:t>
            </w:r>
          </w:p>
        </w:tc>
        <w:tc>
          <w:tcPr>
            <w:tcW w:w="527" w:type="pct"/>
            <w:tcBorders>
              <w:top w:val="nil"/>
              <w:left w:val="nil"/>
              <w:bottom w:val="single" w:sz="4" w:space="0" w:color="auto"/>
              <w:right w:val="single" w:sz="4" w:space="0" w:color="auto"/>
            </w:tcBorders>
            <w:shd w:val="clear" w:color="auto" w:fill="auto"/>
            <w:noWrap/>
            <w:vAlign w:val="center"/>
            <w:hideMark/>
          </w:tcPr>
          <w:p w14:paraId="4C65AA94" w14:textId="77777777" w:rsidR="00913E6D" w:rsidRPr="00453FDD" w:rsidRDefault="00913E6D" w:rsidP="00453FDD">
            <w:pPr>
              <w:spacing w:line="276" w:lineRule="auto"/>
              <w:jc w:val="center"/>
              <w:rPr>
                <w:rFonts w:asciiTheme="minorHAnsi" w:hAnsiTheme="minorHAnsi" w:cstheme="minorHAnsi"/>
                <w:color w:val="FF0000"/>
                <w:sz w:val="20"/>
                <w:szCs w:val="20"/>
              </w:rPr>
            </w:pPr>
            <w:r w:rsidRPr="00453FDD">
              <w:rPr>
                <w:rFonts w:asciiTheme="minorHAnsi" w:hAnsiTheme="minorHAnsi" w:cstheme="minorHAnsi"/>
                <w:color w:val="FF0000"/>
                <w:sz w:val="20"/>
                <w:szCs w:val="20"/>
              </w:rPr>
              <w:t>21</w:t>
            </w:r>
          </w:p>
        </w:tc>
      </w:tr>
    </w:tbl>
    <w:p w14:paraId="0C331A5A" w14:textId="77777777" w:rsidR="00913E6D" w:rsidRPr="00453FDD" w:rsidRDefault="00913E6D" w:rsidP="00913E6D">
      <w:pPr>
        <w:rPr>
          <w:rFonts w:asciiTheme="minorHAnsi" w:hAnsiTheme="minorHAnsi" w:cstheme="minorHAnsi"/>
          <w:sz w:val="20"/>
          <w:szCs w:val="20"/>
        </w:rPr>
      </w:pPr>
    </w:p>
    <w:p w14:paraId="1F86A984" w14:textId="77777777" w:rsidR="00913E6D" w:rsidRPr="00453FDD" w:rsidRDefault="00913E6D" w:rsidP="00913E6D">
      <w:pPr>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2293"/>
        <w:gridCol w:w="1017"/>
        <w:gridCol w:w="836"/>
        <w:gridCol w:w="760"/>
        <w:gridCol w:w="1019"/>
        <w:gridCol w:w="1017"/>
        <w:gridCol w:w="836"/>
        <w:gridCol w:w="760"/>
        <w:gridCol w:w="1006"/>
      </w:tblGrid>
      <w:tr w:rsidR="00913E6D" w:rsidRPr="00453FDD" w14:paraId="1FFB7A55" w14:textId="77777777" w:rsidTr="00453FDD">
        <w:trPr>
          <w:trHeight w:val="494"/>
        </w:trPr>
        <w:tc>
          <w:tcPr>
            <w:tcW w:w="1201" w:type="pct"/>
            <w:tcBorders>
              <w:bottom w:val="single" w:sz="4" w:space="0" w:color="auto"/>
              <w:right w:val="single" w:sz="4" w:space="0" w:color="auto"/>
            </w:tcBorders>
            <w:shd w:val="clear" w:color="auto" w:fill="auto"/>
            <w:vAlign w:val="center"/>
          </w:tcPr>
          <w:p w14:paraId="0C21F6FC" w14:textId="77777777" w:rsidR="00913E6D" w:rsidRPr="00453FDD" w:rsidRDefault="00913E6D" w:rsidP="00453FDD">
            <w:pPr>
              <w:spacing w:line="276" w:lineRule="auto"/>
              <w:jc w:val="center"/>
              <w:rPr>
                <w:rFonts w:asciiTheme="minorHAnsi" w:hAnsiTheme="minorHAnsi" w:cstheme="minorHAnsi"/>
                <w:b/>
                <w:bCs/>
                <w:color w:val="000000"/>
                <w:sz w:val="20"/>
                <w:szCs w:val="20"/>
              </w:rPr>
            </w:pPr>
          </w:p>
        </w:tc>
        <w:tc>
          <w:tcPr>
            <w:tcW w:w="3799" w:type="pct"/>
            <w:gridSpan w:val="8"/>
            <w:tcBorders>
              <w:top w:val="single" w:sz="8" w:space="0" w:color="auto"/>
              <w:left w:val="single" w:sz="4" w:space="0" w:color="auto"/>
              <w:bottom w:val="single" w:sz="4" w:space="0" w:color="auto"/>
              <w:right w:val="single" w:sz="8" w:space="0" w:color="000000"/>
            </w:tcBorders>
            <w:shd w:val="clear" w:color="auto" w:fill="FFC000"/>
            <w:noWrap/>
            <w:vAlign w:val="center"/>
          </w:tcPr>
          <w:p w14:paraId="0E0CE6B6" w14:textId="77777777" w:rsidR="00913E6D" w:rsidRPr="00453FDD" w:rsidRDefault="00913E6D" w:rsidP="00453FDD">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ESCRITO</w:t>
            </w:r>
          </w:p>
        </w:tc>
      </w:tr>
      <w:tr w:rsidR="00913E6D" w:rsidRPr="00453FDD" w14:paraId="5A07417A" w14:textId="77777777" w:rsidTr="00453FDD">
        <w:trPr>
          <w:trHeight w:val="426"/>
        </w:trPr>
        <w:tc>
          <w:tcPr>
            <w:tcW w:w="1201"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0D90DAC9" w14:textId="77777777" w:rsidR="00913E6D" w:rsidRPr="00453FDD" w:rsidRDefault="00913E6D" w:rsidP="00453FDD">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 xml:space="preserve">DESPACHO JUDICIAL </w:t>
            </w:r>
          </w:p>
        </w:tc>
        <w:tc>
          <w:tcPr>
            <w:tcW w:w="1903" w:type="pct"/>
            <w:gridSpan w:val="4"/>
            <w:tcBorders>
              <w:top w:val="single" w:sz="4" w:space="0" w:color="auto"/>
              <w:left w:val="nil"/>
              <w:bottom w:val="single" w:sz="4" w:space="0" w:color="auto"/>
              <w:right w:val="single" w:sz="4" w:space="0" w:color="auto"/>
            </w:tcBorders>
            <w:shd w:val="clear" w:color="auto" w:fill="D9D9D9"/>
            <w:noWrap/>
            <w:vAlign w:val="center"/>
            <w:hideMark/>
          </w:tcPr>
          <w:p w14:paraId="09260493" w14:textId="77777777" w:rsidR="00913E6D" w:rsidRPr="00453FDD" w:rsidRDefault="00913E6D" w:rsidP="00453FDD">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SIN SENTENCIA</w:t>
            </w:r>
          </w:p>
        </w:tc>
        <w:tc>
          <w:tcPr>
            <w:tcW w:w="1896" w:type="pct"/>
            <w:gridSpan w:val="4"/>
            <w:tcBorders>
              <w:top w:val="single" w:sz="4" w:space="0" w:color="auto"/>
              <w:left w:val="nil"/>
              <w:bottom w:val="single" w:sz="4" w:space="0" w:color="auto"/>
              <w:right w:val="single" w:sz="8" w:space="0" w:color="000000"/>
            </w:tcBorders>
            <w:shd w:val="clear" w:color="auto" w:fill="D9D9D9"/>
            <w:noWrap/>
            <w:vAlign w:val="center"/>
            <w:hideMark/>
          </w:tcPr>
          <w:p w14:paraId="128A2DAF" w14:textId="77777777" w:rsidR="00913E6D" w:rsidRPr="00453FDD" w:rsidRDefault="00913E6D" w:rsidP="00453FDD">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CON SENTENCIA</w:t>
            </w:r>
          </w:p>
        </w:tc>
      </w:tr>
      <w:tr w:rsidR="00913E6D" w:rsidRPr="00453FDD" w14:paraId="4339FF2A" w14:textId="77777777" w:rsidTr="00453FDD">
        <w:trPr>
          <w:cantSplit/>
          <w:trHeight w:val="1350"/>
        </w:trPr>
        <w:tc>
          <w:tcPr>
            <w:tcW w:w="1201" w:type="pct"/>
            <w:vMerge/>
            <w:tcBorders>
              <w:top w:val="single" w:sz="4" w:space="0" w:color="auto"/>
              <w:left w:val="single" w:sz="4" w:space="0" w:color="auto"/>
              <w:bottom w:val="single" w:sz="4" w:space="0" w:color="000000"/>
              <w:right w:val="single" w:sz="8" w:space="0" w:color="auto"/>
            </w:tcBorders>
            <w:vAlign w:val="center"/>
            <w:hideMark/>
          </w:tcPr>
          <w:p w14:paraId="6367DA48" w14:textId="77777777" w:rsidR="00913E6D" w:rsidRPr="00453FDD" w:rsidRDefault="00913E6D" w:rsidP="00453FDD">
            <w:pPr>
              <w:spacing w:line="276" w:lineRule="auto"/>
              <w:rPr>
                <w:rFonts w:asciiTheme="minorHAnsi" w:hAnsiTheme="minorHAnsi" w:cstheme="minorHAnsi"/>
                <w:b/>
                <w:bCs/>
                <w:color w:val="000000"/>
                <w:sz w:val="20"/>
                <w:szCs w:val="20"/>
              </w:rPr>
            </w:pPr>
          </w:p>
        </w:tc>
        <w:tc>
          <w:tcPr>
            <w:tcW w:w="533" w:type="pct"/>
            <w:tcBorders>
              <w:top w:val="nil"/>
              <w:left w:val="nil"/>
              <w:bottom w:val="single" w:sz="4" w:space="0" w:color="auto"/>
              <w:right w:val="single" w:sz="4" w:space="0" w:color="auto"/>
            </w:tcBorders>
            <w:shd w:val="clear" w:color="auto" w:fill="D9D9D9"/>
            <w:textDirection w:val="btLr"/>
            <w:vAlign w:val="center"/>
            <w:hideMark/>
          </w:tcPr>
          <w:p w14:paraId="222DEAC1"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INVENTARIO AL INCIAR EL PERIODO  </w:t>
            </w:r>
          </w:p>
        </w:tc>
        <w:tc>
          <w:tcPr>
            <w:tcW w:w="438" w:type="pct"/>
            <w:tcBorders>
              <w:top w:val="nil"/>
              <w:left w:val="nil"/>
              <w:bottom w:val="single" w:sz="4" w:space="0" w:color="auto"/>
              <w:right w:val="single" w:sz="4" w:space="0" w:color="auto"/>
            </w:tcBorders>
            <w:shd w:val="clear" w:color="auto" w:fill="D9D9D9"/>
            <w:textDirection w:val="btLr"/>
            <w:vAlign w:val="center"/>
            <w:hideMark/>
          </w:tcPr>
          <w:p w14:paraId="5693A57C"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INGRESOS </w:t>
            </w:r>
          </w:p>
        </w:tc>
        <w:tc>
          <w:tcPr>
            <w:tcW w:w="398" w:type="pct"/>
            <w:tcBorders>
              <w:top w:val="nil"/>
              <w:left w:val="nil"/>
              <w:bottom w:val="single" w:sz="4" w:space="0" w:color="auto"/>
              <w:right w:val="single" w:sz="4" w:space="0" w:color="auto"/>
            </w:tcBorders>
            <w:shd w:val="clear" w:color="auto" w:fill="D9D9D9"/>
            <w:textDirection w:val="btLr"/>
            <w:vAlign w:val="center"/>
            <w:hideMark/>
          </w:tcPr>
          <w:p w14:paraId="794068CD"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EGRESOS </w:t>
            </w:r>
          </w:p>
        </w:tc>
        <w:tc>
          <w:tcPr>
            <w:tcW w:w="534" w:type="pct"/>
            <w:tcBorders>
              <w:top w:val="nil"/>
              <w:left w:val="nil"/>
              <w:bottom w:val="single" w:sz="4" w:space="0" w:color="auto"/>
              <w:right w:val="single" w:sz="4" w:space="0" w:color="auto"/>
            </w:tcBorders>
            <w:shd w:val="clear" w:color="auto" w:fill="D9D9D9"/>
            <w:textDirection w:val="btLr"/>
            <w:vAlign w:val="center"/>
            <w:hideMark/>
          </w:tcPr>
          <w:p w14:paraId="370169BF"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INVENTARIO AL FINALIZAR EL PERIODO  </w:t>
            </w:r>
          </w:p>
        </w:tc>
        <w:tc>
          <w:tcPr>
            <w:tcW w:w="533" w:type="pct"/>
            <w:tcBorders>
              <w:top w:val="nil"/>
              <w:left w:val="nil"/>
              <w:bottom w:val="single" w:sz="4" w:space="0" w:color="auto"/>
              <w:right w:val="single" w:sz="4" w:space="0" w:color="auto"/>
            </w:tcBorders>
            <w:shd w:val="clear" w:color="auto" w:fill="D9D9D9"/>
            <w:textDirection w:val="btLr"/>
            <w:vAlign w:val="center"/>
            <w:hideMark/>
          </w:tcPr>
          <w:p w14:paraId="4C42A62B"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INVENTARIO AL INICIAR EL PERIODO </w:t>
            </w:r>
          </w:p>
        </w:tc>
        <w:tc>
          <w:tcPr>
            <w:tcW w:w="438" w:type="pct"/>
            <w:tcBorders>
              <w:top w:val="nil"/>
              <w:left w:val="nil"/>
              <w:bottom w:val="single" w:sz="4" w:space="0" w:color="auto"/>
              <w:right w:val="single" w:sz="4" w:space="0" w:color="auto"/>
            </w:tcBorders>
            <w:shd w:val="clear" w:color="auto" w:fill="D9D9D9"/>
            <w:textDirection w:val="btLr"/>
            <w:vAlign w:val="center"/>
            <w:hideMark/>
          </w:tcPr>
          <w:p w14:paraId="33ED9B09"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INGRESOS </w:t>
            </w:r>
          </w:p>
        </w:tc>
        <w:tc>
          <w:tcPr>
            <w:tcW w:w="398" w:type="pct"/>
            <w:tcBorders>
              <w:top w:val="nil"/>
              <w:left w:val="nil"/>
              <w:bottom w:val="single" w:sz="4" w:space="0" w:color="auto"/>
              <w:right w:val="single" w:sz="4" w:space="0" w:color="auto"/>
            </w:tcBorders>
            <w:shd w:val="clear" w:color="auto" w:fill="D9D9D9"/>
            <w:textDirection w:val="btLr"/>
            <w:vAlign w:val="center"/>
            <w:hideMark/>
          </w:tcPr>
          <w:p w14:paraId="3D6172D3"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EGRESOS</w:t>
            </w:r>
          </w:p>
        </w:tc>
        <w:tc>
          <w:tcPr>
            <w:tcW w:w="527" w:type="pct"/>
            <w:tcBorders>
              <w:top w:val="nil"/>
              <w:left w:val="nil"/>
              <w:bottom w:val="single" w:sz="4" w:space="0" w:color="auto"/>
              <w:right w:val="single" w:sz="8" w:space="0" w:color="auto"/>
            </w:tcBorders>
            <w:shd w:val="clear" w:color="auto" w:fill="D9D9D9"/>
            <w:textDirection w:val="btLr"/>
            <w:vAlign w:val="center"/>
            <w:hideMark/>
          </w:tcPr>
          <w:p w14:paraId="5E7ED83A" w14:textId="77777777" w:rsidR="00913E6D" w:rsidRPr="00453FDD" w:rsidRDefault="00913E6D" w:rsidP="00453FDD">
            <w:pPr>
              <w:spacing w:line="276" w:lineRule="auto"/>
              <w:ind w:left="113" w:right="113"/>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INVENTARIO AL FINALIZAR EL PERIODO </w:t>
            </w:r>
          </w:p>
        </w:tc>
      </w:tr>
      <w:tr w:rsidR="00913E6D" w:rsidRPr="00453FDD" w14:paraId="21824519"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22FEBCC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1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219D2C4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w:t>
            </w:r>
          </w:p>
        </w:tc>
        <w:tc>
          <w:tcPr>
            <w:tcW w:w="438" w:type="pct"/>
            <w:tcBorders>
              <w:top w:val="nil"/>
              <w:left w:val="nil"/>
              <w:bottom w:val="single" w:sz="4" w:space="0" w:color="auto"/>
              <w:right w:val="single" w:sz="4" w:space="0" w:color="auto"/>
            </w:tcBorders>
            <w:shd w:val="clear" w:color="auto" w:fill="auto"/>
            <w:noWrap/>
            <w:vAlign w:val="center"/>
            <w:hideMark/>
          </w:tcPr>
          <w:p w14:paraId="25B8A804"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398" w:type="pct"/>
            <w:tcBorders>
              <w:top w:val="nil"/>
              <w:left w:val="nil"/>
              <w:bottom w:val="single" w:sz="4" w:space="0" w:color="auto"/>
              <w:right w:val="single" w:sz="4" w:space="0" w:color="auto"/>
            </w:tcBorders>
            <w:shd w:val="clear" w:color="auto" w:fill="auto"/>
            <w:noWrap/>
            <w:vAlign w:val="center"/>
            <w:hideMark/>
          </w:tcPr>
          <w:p w14:paraId="38125D7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534" w:type="pct"/>
            <w:tcBorders>
              <w:top w:val="nil"/>
              <w:left w:val="nil"/>
              <w:bottom w:val="single" w:sz="4" w:space="0" w:color="auto"/>
              <w:right w:val="single" w:sz="4" w:space="0" w:color="auto"/>
            </w:tcBorders>
            <w:shd w:val="clear" w:color="auto" w:fill="auto"/>
            <w:noWrap/>
            <w:vAlign w:val="center"/>
            <w:hideMark/>
          </w:tcPr>
          <w:p w14:paraId="3398B164"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533" w:type="pct"/>
            <w:tcBorders>
              <w:top w:val="nil"/>
              <w:left w:val="nil"/>
              <w:bottom w:val="single" w:sz="4" w:space="0" w:color="auto"/>
              <w:right w:val="single" w:sz="4" w:space="0" w:color="auto"/>
            </w:tcBorders>
            <w:shd w:val="clear" w:color="auto" w:fill="auto"/>
            <w:noWrap/>
            <w:vAlign w:val="center"/>
            <w:hideMark/>
          </w:tcPr>
          <w:p w14:paraId="03DA194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w:t>
            </w:r>
          </w:p>
        </w:tc>
        <w:tc>
          <w:tcPr>
            <w:tcW w:w="438" w:type="pct"/>
            <w:tcBorders>
              <w:top w:val="nil"/>
              <w:left w:val="nil"/>
              <w:bottom w:val="single" w:sz="4" w:space="0" w:color="auto"/>
              <w:right w:val="single" w:sz="4" w:space="0" w:color="auto"/>
            </w:tcBorders>
            <w:shd w:val="clear" w:color="auto" w:fill="auto"/>
            <w:noWrap/>
            <w:vAlign w:val="center"/>
            <w:hideMark/>
          </w:tcPr>
          <w:p w14:paraId="61088B5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398" w:type="pct"/>
            <w:tcBorders>
              <w:top w:val="nil"/>
              <w:left w:val="nil"/>
              <w:bottom w:val="single" w:sz="4" w:space="0" w:color="auto"/>
              <w:right w:val="single" w:sz="4" w:space="0" w:color="auto"/>
            </w:tcBorders>
            <w:shd w:val="clear" w:color="auto" w:fill="auto"/>
            <w:noWrap/>
            <w:vAlign w:val="center"/>
            <w:hideMark/>
          </w:tcPr>
          <w:p w14:paraId="1FD74F12"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527" w:type="pct"/>
            <w:tcBorders>
              <w:top w:val="nil"/>
              <w:left w:val="nil"/>
              <w:bottom w:val="single" w:sz="4" w:space="0" w:color="auto"/>
              <w:right w:val="single" w:sz="4" w:space="0" w:color="auto"/>
            </w:tcBorders>
            <w:shd w:val="clear" w:color="auto" w:fill="auto"/>
            <w:noWrap/>
            <w:vAlign w:val="center"/>
            <w:hideMark/>
          </w:tcPr>
          <w:p w14:paraId="220128A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r>
      <w:tr w:rsidR="00913E6D" w:rsidRPr="00453FDD" w14:paraId="3A9A2063"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1DA1982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2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5B57530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438" w:type="pct"/>
            <w:tcBorders>
              <w:top w:val="nil"/>
              <w:left w:val="nil"/>
              <w:bottom w:val="single" w:sz="4" w:space="0" w:color="auto"/>
              <w:right w:val="single" w:sz="4" w:space="0" w:color="auto"/>
            </w:tcBorders>
            <w:shd w:val="clear" w:color="auto" w:fill="auto"/>
            <w:noWrap/>
            <w:vAlign w:val="center"/>
            <w:hideMark/>
          </w:tcPr>
          <w:p w14:paraId="401A2B1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398" w:type="pct"/>
            <w:tcBorders>
              <w:top w:val="nil"/>
              <w:left w:val="nil"/>
              <w:bottom w:val="single" w:sz="4" w:space="0" w:color="auto"/>
              <w:right w:val="single" w:sz="4" w:space="0" w:color="auto"/>
            </w:tcBorders>
            <w:shd w:val="clear" w:color="auto" w:fill="auto"/>
            <w:noWrap/>
            <w:vAlign w:val="center"/>
            <w:hideMark/>
          </w:tcPr>
          <w:p w14:paraId="46F3AD2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534" w:type="pct"/>
            <w:tcBorders>
              <w:top w:val="nil"/>
              <w:left w:val="nil"/>
              <w:bottom w:val="single" w:sz="4" w:space="0" w:color="auto"/>
              <w:right w:val="single" w:sz="4" w:space="0" w:color="auto"/>
            </w:tcBorders>
            <w:shd w:val="clear" w:color="auto" w:fill="auto"/>
            <w:noWrap/>
            <w:vAlign w:val="center"/>
            <w:hideMark/>
          </w:tcPr>
          <w:p w14:paraId="0D4699EC"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533" w:type="pct"/>
            <w:tcBorders>
              <w:top w:val="nil"/>
              <w:left w:val="nil"/>
              <w:bottom w:val="single" w:sz="4" w:space="0" w:color="auto"/>
              <w:right w:val="single" w:sz="4" w:space="0" w:color="auto"/>
            </w:tcBorders>
            <w:shd w:val="clear" w:color="auto" w:fill="auto"/>
            <w:noWrap/>
            <w:vAlign w:val="center"/>
            <w:hideMark/>
          </w:tcPr>
          <w:p w14:paraId="688BA3A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438" w:type="pct"/>
            <w:tcBorders>
              <w:top w:val="nil"/>
              <w:left w:val="nil"/>
              <w:bottom w:val="single" w:sz="4" w:space="0" w:color="auto"/>
              <w:right w:val="single" w:sz="4" w:space="0" w:color="auto"/>
            </w:tcBorders>
            <w:shd w:val="clear" w:color="auto" w:fill="auto"/>
            <w:noWrap/>
            <w:vAlign w:val="center"/>
            <w:hideMark/>
          </w:tcPr>
          <w:p w14:paraId="50127BA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398" w:type="pct"/>
            <w:tcBorders>
              <w:top w:val="nil"/>
              <w:left w:val="nil"/>
              <w:bottom w:val="single" w:sz="4" w:space="0" w:color="auto"/>
              <w:right w:val="single" w:sz="4" w:space="0" w:color="auto"/>
            </w:tcBorders>
            <w:shd w:val="clear" w:color="auto" w:fill="auto"/>
            <w:noWrap/>
            <w:vAlign w:val="center"/>
            <w:hideMark/>
          </w:tcPr>
          <w:p w14:paraId="701FDAF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527" w:type="pct"/>
            <w:tcBorders>
              <w:top w:val="nil"/>
              <w:left w:val="nil"/>
              <w:bottom w:val="single" w:sz="4" w:space="0" w:color="auto"/>
              <w:right w:val="single" w:sz="4" w:space="0" w:color="auto"/>
            </w:tcBorders>
            <w:shd w:val="clear" w:color="auto" w:fill="auto"/>
            <w:noWrap/>
            <w:vAlign w:val="center"/>
            <w:hideMark/>
          </w:tcPr>
          <w:p w14:paraId="112103C4"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r>
      <w:tr w:rsidR="00913E6D" w:rsidRPr="00453FDD" w14:paraId="5FDF7071"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45D959E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3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3E5B720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438" w:type="pct"/>
            <w:tcBorders>
              <w:top w:val="nil"/>
              <w:left w:val="nil"/>
              <w:bottom w:val="single" w:sz="4" w:space="0" w:color="auto"/>
              <w:right w:val="single" w:sz="4" w:space="0" w:color="auto"/>
            </w:tcBorders>
            <w:shd w:val="clear" w:color="auto" w:fill="auto"/>
            <w:noWrap/>
            <w:vAlign w:val="center"/>
            <w:hideMark/>
          </w:tcPr>
          <w:p w14:paraId="553322D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30</w:t>
            </w:r>
          </w:p>
        </w:tc>
        <w:tc>
          <w:tcPr>
            <w:tcW w:w="398" w:type="pct"/>
            <w:tcBorders>
              <w:top w:val="nil"/>
              <w:left w:val="nil"/>
              <w:bottom w:val="single" w:sz="4" w:space="0" w:color="auto"/>
              <w:right w:val="single" w:sz="4" w:space="0" w:color="auto"/>
            </w:tcBorders>
            <w:shd w:val="clear" w:color="auto" w:fill="auto"/>
            <w:noWrap/>
            <w:vAlign w:val="center"/>
            <w:hideMark/>
          </w:tcPr>
          <w:p w14:paraId="25CD0600"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534" w:type="pct"/>
            <w:tcBorders>
              <w:top w:val="nil"/>
              <w:left w:val="nil"/>
              <w:bottom w:val="single" w:sz="4" w:space="0" w:color="auto"/>
              <w:right w:val="single" w:sz="4" w:space="0" w:color="auto"/>
            </w:tcBorders>
            <w:shd w:val="clear" w:color="auto" w:fill="auto"/>
            <w:noWrap/>
            <w:vAlign w:val="center"/>
            <w:hideMark/>
          </w:tcPr>
          <w:p w14:paraId="456BEAB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w:t>
            </w:r>
          </w:p>
        </w:tc>
        <w:tc>
          <w:tcPr>
            <w:tcW w:w="533" w:type="pct"/>
            <w:tcBorders>
              <w:top w:val="nil"/>
              <w:left w:val="nil"/>
              <w:bottom w:val="single" w:sz="4" w:space="0" w:color="auto"/>
              <w:right w:val="single" w:sz="4" w:space="0" w:color="auto"/>
            </w:tcBorders>
            <w:shd w:val="clear" w:color="auto" w:fill="auto"/>
            <w:noWrap/>
            <w:vAlign w:val="center"/>
            <w:hideMark/>
          </w:tcPr>
          <w:p w14:paraId="5817671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438" w:type="pct"/>
            <w:tcBorders>
              <w:top w:val="nil"/>
              <w:left w:val="nil"/>
              <w:bottom w:val="single" w:sz="4" w:space="0" w:color="auto"/>
              <w:right w:val="single" w:sz="4" w:space="0" w:color="auto"/>
            </w:tcBorders>
            <w:shd w:val="clear" w:color="auto" w:fill="auto"/>
            <w:noWrap/>
            <w:vAlign w:val="center"/>
            <w:hideMark/>
          </w:tcPr>
          <w:p w14:paraId="14DA883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398" w:type="pct"/>
            <w:tcBorders>
              <w:top w:val="nil"/>
              <w:left w:val="nil"/>
              <w:bottom w:val="single" w:sz="4" w:space="0" w:color="auto"/>
              <w:right w:val="single" w:sz="4" w:space="0" w:color="auto"/>
            </w:tcBorders>
            <w:shd w:val="clear" w:color="auto" w:fill="auto"/>
            <w:noWrap/>
            <w:vAlign w:val="center"/>
            <w:hideMark/>
          </w:tcPr>
          <w:p w14:paraId="1EA87BE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527" w:type="pct"/>
            <w:tcBorders>
              <w:top w:val="nil"/>
              <w:left w:val="nil"/>
              <w:bottom w:val="single" w:sz="4" w:space="0" w:color="auto"/>
              <w:right w:val="single" w:sz="4" w:space="0" w:color="auto"/>
            </w:tcBorders>
            <w:shd w:val="clear" w:color="auto" w:fill="auto"/>
            <w:noWrap/>
            <w:vAlign w:val="center"/>
            <w:hideMark/>
          </w:tcPr>
          <w:p w14:paraId="40A6F3B0"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r>
      <w:tr w:rsidR="00913E6D" w:rsidRPr="00453FDD" w14:paraId="746638D7"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19E9802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4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2DE667F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438" w:type="pct"/>
            <w:tcBorders>
              <w:top w:val="nil"/>
              <w:left w:val="nil"/>
              <w:bottom w:val="single" w:sz="4" w:space="0" w:color="auto"/>
              <w:right w:val="single" w:sz="4" w:space="0" w:color="auto"/>
            </w:tcBorders>
            <w:shd w:val="clear" w:color="auto" w:fill="auto"/>
            <w:noWrap/>
            <w:vAlign w:val="center"/>
            <w:hideMark/>
          </w:tcPr>
          <w:p w14:paraId="7B2EEB4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31</w:t>
            </w:r>
          </w:p>
        </w:tc>
        <w:tc>
          <w:tcPr>
            <w:tcW w:w="398" w:type="pct"/>
            <w:tcBorders>
              <w:top w:val="nil"/>
              <w:left w:val="nil"/>
              <w:bottom w:val="single" w:sz="4" w:space="0" w:color="auto"/>
              <w:right w:val="single" w:sz="4" w:space="0" w:color="auto"/>
            </w:tcBorders>
            <w:shd w:val="clear" w:color="auto" w:fill="auto"/>
            <w:noWrap/>
            <w:vAlign w:val="center"/>
            <w:hideMark/>
          </w:tcPr>
          <w:p w14:paraId="52051BB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534" w:type="pct"/>
            <w:tcBorders>
              <w:top w:val="nil"/>
              <w:left w:val="nil"/>
              <w:bottom w:val="single" w:sz="4" w:space="0" w:color="auto"/>
              <w:right w:val="single" w:sz="4" w:space="0" w:color="auto"/>
            </w:tcBorders>
            <w:shd w:val="clear" w:color="auto" w:fill="auto"/>
            <w:noWrap/>
            <w:vAlign w:val="center"/>
            <w:hideMark/>
          </w:tcPr>
          <w:p w14:paraId="290557B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533" w:type="pct"/>
            <w:tcBorders>
              <w:top w:val="nil"/>
              <w:left w:val="nil"/>
              <w:bottom w:val="single" w:sz="4" w:space="0" w:color="auto"/>
              <w:right w:val="single" w:sz="4" w:space="0" w:color="auto"/>
            </w:tcBorders>
            <w:shd w:val="clear" w:color="auto" w:fill="auto"/>
            <w:noWrap/>
            <w:vAlign w:val="center"/>
            <w:hideMark/>
          </w:tcPr>
          <w:p w14:paraId="4D0289E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438" w:type="pct"/>
            <w:tcBorders>
              <w:top w:val="nil"/>
              <w:left w:val="nil"/>
              <w:bottom w:val="single" w:sz="4" w:space="0" w:color="auto"/>
              <w:right w:val="single" w:sz="4" w:space="0" w:color="auto"/>
            </w:tcBorders>
            <w:shd w:val="clear" w:color="auto" w:fill="auto"/>
            <w:noWrap/>
            <w:vAlign w:val="center"/>
            <w:hideMark/>
          </w:tcPr>
          <w:p w14:paraId="75704F62"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398" w:type="pct"/>
            <w:tcBorders>
              <w:top w:val="nil"/>
              <w:left w:val="nil"/>
              <w:bottom w:val="single" w:sz="4" w:space="0" w:color="auto"/>
              <w:right w:val="single" w:sz="4" w:space="0" w:color="auto"/>
            </w:tcBorders>
            <w:shd w:val="clear" w:color="auto" w:fill="auto"/>
            <w:noWrap/>
            <w:vAlign w:val="center"/>
            <w:hideMark/>
          </w:tcPr>
          <w:p w14:paraId="70A249D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527" w:type="pct"/>
            <w:tcBorders>
              <w:top w:val="nil"/>
              <w:left w:val="nil"/>
              <w:bottom w:val="single" w:sz="4" w:space="0" w:color="auto"/>
              <w:right w:val="single" w:sz="4" w:space="0" w:color="auto"/>
            </w:tcBorders>
            <w:shd w:val="clear" w:color="auto" w:fill="auto"/>
            <w:noWrap/>
            <w:vAlign w:val="center"/>
            <w:hideMark/>
          </w:tcPr>
          <w:p w14:paraId="1CF815B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r>
      <w:tr w:rsidR="00913E6D" w:rsidRPr="00453FDD" w14:paraId="185DE00A"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109F79C2"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5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510EBF7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438" w:type="pct"/>
            <w:tcBorders>
              <w:top w:val="nil"/>
              <w:left w:val="nil"/>
              <w:bottom w:val="single" w:sz="4" w:space="0" w:color="auto"/>
              <w:right w:val="single" w:sz="4" w:space="0" w:color="auto"/>
            </w:tcBorders>
            <w:shd w:val="clear" w:color="auto" w:fill="auto"/>
            <w:noWrap/>
            <w:vAlign w:val="center"/>
            <w:hideMark/>
          </w:tcPr>
          <w:p w14:paraId="3DD36C8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w:t>
            </w:r>
          </w:p>
        </w:tc>
        <w:tc>
          <w:tcPr>
            <w:tcW w:w="398" w:type="pct"/>
            <w:tcBorders>
              <w:top w:val="nil"/>
              <w:left w:val="nil"/>
              <w:bottom w:val="single" w:sz="4" w:space="0" w:color="auto"/>
              <w:right w:val="single" w:sz="4" w:space="0" w:color="auto"/>
            </w:tcBorders>
            <w:shd w:val="clear" w:color="auto" w:fill="auto"/>
            <w:noWrap/>
            <w:vAlign w:val="center"/>
            <w:hideMark/>
          </w:tcPr>
          <w:p w14:paraId="72F84BE4"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534" w:type="pct"/>
            <w:tcBorders>
              <w:top w:val="nil"/>
              <w:left w:val="nil"/>
              <w:bottom w:val="single" w:sz="4" w:space="0" w:color="auto"/>
              <w:right w:val="single" w:sz="4" w:space="0" w:color="auto"/>
            </w:tcBorders>
            <w:shd w:val="clear" w:color="auto" w:fill="auto"/>
            <w:noWrap/>
            <w:vAlign w:val="center"/>
            <w:hideMark/>
          </w:tcPr>
          <w:p w14:paraId="3A844E8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533" w:type="pct"/>
            <w:tcBorders>
              <w:top w:val="nil"/>
              <w:left w:val="nil"/>
              <w:bottom w:val="single" w:sz="4" w:space="0" w:color="auto"/>
              <w:right w:val="single" w:sz="4" w:space="0" w:color="auto"/>
            </w:tcBorders>
            <w:shd w:val="clear" w:color="auto" w:fill="auto"/>
            <w:noWrap/>
            <w:vAlign w:val="center"/>
            <w:hideMark/>
          </w:tcPr>
          <w:p w14:paraId="00C5960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438" w:type="pct"/>
            <w:tcBorders>
              <w:top w:val="nil"/>
              <w:left w:val="nil"/>
              <w:bottom w:val="single" w:sz="4" w:space="0" w:color="auto"/>
              <w:right w:val="single" w:sz="4" w:space="0" w:color="auto"/>
            </w:tcBorders>
            <w:shd w:val="clear" w:color="auto" w:fill="auto"/>
            <w:noWrap/>
            <w:vAlign w:val="center"/>
            <w:hideMark/>
          </w:tcPr>
          <w:p w14:paraId="3719E74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398" w:type="pct"/>
            <w:tcBorders>
              <w:top w:val="nil"/>
              <w:left w:val="nil"/>
              <w:bottom w:val="single" w:sz="4" w:space="0" w:color="auto"/>
              <w:right w:val="single" w:sz="4" w:space="0" w:color="auto"/>
            </w:tcBorders>
            <w:shd w:val="clear" w:color="auto" w:fill="auto"/>
            <w:noWrap/>
            <w:vAlign w:val="center"/>
            <w:hideMark/>
          </w:tcPr>
          <w:p w14:paraId="77CA935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527" w:type="pct"/>
            <w:tcBorders>
              <w:top w:val="nil"/>
              <w:left w:val="nil"/>
              <w:bottom w:val="single" w:sz="4" w:space="0" w:color="auto"/>
              <w:right w:val="single" w:sz="4" w:space="0" w:color="auto"/>
            </w:tcBorders>
            <w:shd w:val="clear" w:color="auto" w:fill="auto"/>
            <w:noWrap/>
            <w:vAlign w:val="center"/>
            <w:hideMark/>
          </w:tcPr>
          <w:p w14:paraId="31836246"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r>
      <w:tr w:rsidR="00913E6D" w:rsidRPr="00453FDD" w14:paraId="6305C7B9"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6468937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6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1AEECA3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438" w:type="pct"/>
            <w:tcBorders>
              <w:top w:val="nil"/>
              <w:left w:val="nil"/>
              <w:bottom w:val="single" w:sz="4" w:space="0" w:color="auto"/>
              <w:right w:val="single" w:sz="4" w:space="0" w:color="auto"/>
            </w:tcBorders>
            <w:shd w:val="clear" w:color="auto" w:fill="auto"/>
            <w:noWrap/>
            <w:vAlign w:val="center"/>
            <w:hideMark/>
          </w:tcPr>
          <w:p w14:paraId="55CFCB4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398" w:type="pct"/>
            <w:tcBorders>
              <w:top w:val="nil"/>
              <w:left w:val="nil"/>
              <w:bottom w:val="single" w:sz="4" w:space="0" w:color="auto"/>
              <w:right w:val="single" w:sz="4" w:space="0" w:color="auto"/>
            </w:tcBorders>
            <w:shd w:val="clear" w:color="auto" w:fill="auto"/>
            <w:noWrap/>
            <w:vAlign w:val="center"/>
            <w:hideMark/>
          </w:tcPr>
          <w:p w14:paraId="1FB78C2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534" w:type="pct"/>
            <w:tcBorders>
              <w:top w:val="nil"/>
              <w:left w:val="nil"/>
              <w:bottom w:val="single" w:sz="4" w:space="0" w:color="auto"/>
              <w:right w:val="single" w:sz="4" w:space="0" w:color="auto"/>
            </w:tcBorders>
            <w:shd w:val="clear" w:color="auto" w:fill="auto"/>
            <w:noWrap/>
            <w:vAlign w:val="center"/>
            <w:hideMark/>
          </w:tcPr>
          <w:p w14:paraId="5F88E16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533" w:type="pct"/>
            <w:tcBorders>
              <w:top w:val="nil"/>
              <w:left w:val="nil"/>
              <w:bottom w:val="single" w:sz="4" w:space="0" w:color="auto"/>
              <w:right w:val="single" w:sz="4" w:space="0" w:color="auto"/>
            </w:tcBorders>
            <w:shd w:val="clear" w:color="auto" w:fill="auto"/>
            <w:noWrap/>
            <w:vAlign w:val="center"/>
            <w:hideMark/>
          </w:tcPr>
          <w:p w14:paraId="213C0476"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438" w:type="pct"/>
            <w:tcBorders>
              <w:top w:val="nil"/>
              <w:left w:val="nil"/>
              <w:bottom w:val="single" w:sz="4" w:space="0" w:color="auto"/>
              <w:right w:val="single" w:sz="4" w:space="0" w:color="auto"/>
            </w:tcBorders>
            <w:shd w:val="clear" w:color="auto" w:fill="auto"/>
            <w:noWrap/>
            <w:vAlign w:val="center"/>
            <w:hideMark/>
          </w:tcPr>
          <w:p w14:paraId="1683E6C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398" w:type="pct"/>
            <w:tcBorders>
              <w:top w:val="nil"/>
              <w:left w:val="nil"/>
              <w:bottom w:val="single" w:sz="4" w:space="0" w:color="auto"/>
              <w:right w:val="single" w:sz="4" w:space="0" w:color="auto"/>
            </w:tcBorders>
            <w:shd w:val="clear" w:color="auto" w:fill="auto"/>
            <w:noWrap/>
            <w:vAlign w:val="center"/>
            <w:hideMark/>
          </w:tcPr>
          <w:p w14:paraId="5D38435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527" w:type="pct"/>
            <w:tcBorders>
              <w:top w:val="nil"/>
              <w:left w:val="nil"/>
              <w:bottom w:val="single" w:sz="4" w:space="0" w:color="auto"/>
              <w:right w:val="single" w:sz="4" w:space="0" w:color="auto"/>
            </w:tcBorders>
            <w:shd w:val="clear" w:color="auto" w:fill="auto"/>
            <w:noWrap/>
            <w:vAlign w:val="center"/>
            <w:hideMark/>
          </w:tcPr>
          <w:p w14:paraId="527B6606"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r>
      <w:tr w:rsidR="00913E6D" w:rsidRPr="00453FDD" w14:paraId="4BD9A252"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6FCBF25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7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7E1D40F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128</w:t>
            </w:r>
          </w:p>
        </w:tc>
        <w:tc>
          <w:tcPr>
            <w:tcW w:w="438" w:type="pct"/>
            <w:tcBorders>
              <w:top w:val="nil"/>
              <w:left w:val="nil"/>
              <w:bottom w:val="single" w:sz="4" w:space="0" w:color="auto"/>
              <w:right w:val="single" w:sz="4" w:space="0" w:color="auto"/>
            </w:tcBorders>
            <w:shd w:val="clear" w:color="auto" w:fill="auto"/>
            <w:noWrap/>
            <w:vAlign w:val="center"/>
            <w:hideMark/>
          </w:tcPr>
          <w:p w14:paraId="4352D8B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398" w:type="pct"/>
            <w:tcBorders>
              <w:top w:val="nil"/>
              <w:left w:val="nil"/>
              <w:bottom w:val="single" w:sz="4" w:space="0" w:color="auto"/>
              <w:right w:val="single" w:sz="4" w:space="0" w:color="auto"/>
            </w:tcBorders>
            <w:shd w:val="clear" w:color="auto" w:fill="auto"/>
            <w:noWrap/>
            <w:vAlign w:val="center"/>
            <w:hideMark/>
          </w:tcPr>
          <w:p w14:paraId="5C51B8B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69</w:t>
            </w:r>
          </w:p>
        </w:tc>
        <w:tc>
          <w:tcPr>
            <w:tcW w:w="534" w:type="pct"/>
            <w:tcBorders>
              <w:top w:val="nil"/>
              <w:left w:val="nil"/>
              <w:bottom w:val="single" w:sz="4" w:space="0" w:color="auto"/>
              <w:right w:val="single" w:sz="4" w:space="0" w:color="auto"/>
            </w:tcBorders>
            <w:shd w:val="clear" w:color="auto" w:fill="auto"/>
            <w:noWrap/>
            <w:vAlign w:val="center"/>
            <w:hideMark/>
          </w:tcPr>
          <w:p w14:paraId="4628B14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68</w:t>
            </w:r>
          </w:p>
        </w:tc>
        <w:tc>
          <w:tcPr>
            <w:tcW w:w="533" w:type="pct"/>
            <w:tcBorders>
              <w:top w:val="nil"/>
              <w:left w:val="nil"/>
              <w:bottom w:val="single" w:sz="4" w:space="0" w:color="auto"/>
              <w:right w:val="single" w:sz="4" w:space="0" w:color="auto"/>
            </w:tcBorders>
            <w:shd w:val="clear" w:color="auto" w:fill="auto"/>
            <w:noWrap/>
            <w:vAlign w:val="center"/>
            <w:hideMark/>
          </w:tcPr>
          <w:p w14:paraId="2224E3D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155</w:t>
            </w:r>
          </w:p>
        </w:tc>
        <w:tc>
          <w:tcPr>
            <w:tcW w:w="438" w:type="pct"/>
            <w:tcBorders>
              <w:top w:val="nil"/>
              <w:left w:val="nil"/>
              <w:bottom w:val="single" w:sz="4" w:space="0" w:color="auto"/>
              <w:right w:val="single" w:sz="4" w:space="0" w:color="auto"/>
            </w:tcBorders>
            <w:shd w:val="clear" w:color="auto" w:fill="auto"/>
            <w:noWrap/>
            <w:vAlign w:val="center"/>
            <w:hideMark/>
          </w:tcPr>
          <w:p w14:paraId="7C4608D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131</w:t>
            </w:r>
          </w:p>
        </w:tc>
        <w:tc>
          <w:tcPr>
            <w:tcW w:w="398" w:type="pct"/>
            <w:tcBorders>
              <w:top w:val="nil"/>
              <w:left w:val="nil"/>
              <w:bottom w:val="single" w:sz="4" w:space="0" w:color="auto"/>
              <w:right w:val="single" w:sz="4" w:space="0" w:color="auto"/>
            </w:tcBorders>
            <w:shd w:val="clear" w:color="auto" w:fill="auto"/>
            <w:noWrap/>
            <w:vAlign w:val="center"/>
            <w:hideMark/>
          </w:tcPr>
          <w:p w14:paraId="25CE40D4"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174</w:t>
            </w:r>
          </w:p>
        </w:tc>
        <w:tc>
          <w:tcPr>
            <w:tcW w:w="527" w:type="pct"/>
            <w:tcBorders>
              <w:top w:val="nil"/>
              <w:left w:val="nil"/>
              <w:bottom w:val="single" w:sz="4" w:space="0" w:color="auto"/>
              <w:right w:val="single" w:sz="4" w:space="0" w:color="auto"/>
            </w:tcBorders>
            <w:shd w:val="clear" w:color="auto" w:fill="auto"/>
            <w:noWrap/>
            <w:vAlign w:val="center"/>
            <w:hideMark/>
          </w:tcPr>
          <w:p w14:paraId="7499D05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112</w:t>
            </w:r>
          </w:p>
        </w:tc>
      </w:tr>
      <w:tr w:rsidR="00913E6D" w:rsidRPr="00453FDD" w14:paraId="13D1D44D"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7734F708"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8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45F5E68A"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121</w:t>
            </w:r>
          </w:p>
        </w:tc>
        <w:tc>
          <w:tcPr>
            <w:tcW w:w="438" w:type="pct"/>
            <w:tcBorders>
              <w:top w:val="nil"/>
              <w:left w:val="nil"/>
              <w:bottom w:val="single" w:sz="4" w:space="0" w:color="auto"/>
              <w:right w:val="single" w:sz="4" w:space="0" w:color="auto"/>
            </w:tcBorders>
            <w:shd w:val="clear" w:color="auto" w:fill="auto"/>
            <w:noWrap/>
            <w:vAlign w:val="center"/>
            <w:hideMark/>
          </w:tcPr>
          <w:p w14:paraId="059A270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398" w:type="pct"/>
            <w:tcBorders>
              <w:top w:val="nil"/>
              <w:left w:val="nil"/>
              <w:bottom w:val="single" w:sz="4" w:space="0" w:color="auto"/>
              <w:right w:val="single" w:sz="4" w:space="0" w:color="auto"/>
            </w:tcBorders>
            <w:shd w:val="clear" w:color="auto" w:fill="auto"/>
            <w:noWrap/>
            <w:vAlign w:val="center"/>
            <w:hideMark/>
          </w:tcPr>
          <w:p w14:paraId="05D925A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69</w:t>
            </w:r>
          </w:p>
        </w:tc>
        <w:tc>
          <w:tcPr>
            <w:tcW w:w="534" w:type="pct"/>
            <w:tcBorders>
              <w:top w:val="nil"/>
              <w:left w:val="nil"/>
              <w:bottom w:val="single" w:sz="4" w:space="0" w:color="auto"/>
              <w:right w:val="single" w:sz="4" w:space="0" w:color="auto"/>
            </w:tcBorders>
            <w:shd w:val="clear" w:color="auto" w:fill="auto"/>
            <w:noWrap/>
            <w:vAlign w:val="center"/>
            <w:hideMark/>
          </w:tcPr>
          <w:p w14:paraId="7685F172"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56</w:t>
            </w:r>
          </w:p>
        </w:tc>
        <w:tc>
          <w:tcPr>
            <w:tcW w:w="533" w:type="pct"/>
            <w:tcBorders>
              <w:top w:val="nil"/>
              <w:left w:val="nil"/>
              <w:bottom w:val="single" w:sz="4" w:space="0" w:color="auto"/>
              <w:right w:val="single" w:sz="4" w:space="0" w:color="auto"/>
            </w:tcBorders>
            <w:shd w:val="clear" w:color="auto" w:fill="auto"/>
            <w:noWrap/>
            <w:vAlign w:val="center"/>
            <w:hideMark/>
          </w:tcPr>
          <w:p w14:paraId="0B8C9FB3"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230</w:t>
            </w:r>
          </w:p>
        </w:tc>
        <w:tc>
          <w:tcPr>
            <w:tcW w:w="438" w:type="pct"/>
            <w:tcBorders>
              <w:top w:val="nil"/>
              <w:left w:val="nil"/>
              <w:bottom w:val="single" w:sz="4" w:space="0" w:color="auto"/>
              <w:right w:val="single" w:sz="4" w:space="0" w:color="auto"/>
            </w:tcBorders>
            <w:shd w:val="clear" w:color="auto" w:fill="auto"/>
            <w:noWrap/>
            <w:vAlign w:val="center"/>
            <w:hideMark/>
          </w:tcPr>
          <w:p w14:paraId="2CD73E1E"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110</w:t>
            </w:r>
          </w:p>
        </w:tc>
        <w:tc>
          <w:tcPr>
            <w:tcW w:w="398" w:type="pct"/>
            <w:tcBorders>
              <w:top w:val="nil"/>
              <w:left w:val="nil"/>
              <w:bottom w:val="single" w:sz="4" w:space="0" w:color="auto"/>
              <w:right w:val="single" w:sz="4" w:space="0" w:color="auto"/>
            </w:tcBorders>
            <w:shd w:val="clear" w:color="auto" w:fill="auto"/>
            <w:noWrap/>
            <w:vAlign w:val="center"/>
            <w:hideMark/>
          </w:tcPr>
          <w:p w14:paraId="5876BF31"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246</w:t>
            </w:r>
          </w:p>
        </w:tc>
        <w:tc>
          <w:tcPr>
            <w:tcW w:w="527" w:type="pct"/>
            <w:tcBorders>
              <w:top w:val="nil"/>
              <w:left w:val="nil"/>
              <w:bottom w:val="single" w:sz="4" w:space="0" w:color="auto"/>
              <w:right w:val="single" w:sz="4" w:space="0" w:color="auto"/>
            </w:tcBorders>
            <w:shd w:val="clear" w:color="auto" w:fill="auto"/>
            <w:noWrap/>
            <w:vAlign w:val="center"/>
            <w:hideMark/>
          </w:tcPr>
          <w:p w14:paraId="5E91A0C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94</w:t>
            </w:r>
          </w:p>
        </w:tc>
      </w:tr>
      <w:tr w:rsidR="00913E6D" w:rsidRPr="00453FDD" w14:paraId="6BA08A5F" w14:textId="77777777" w:rsidTr="00453FDD">
        <w:trPr>
          <w:trHeight w:val="397"/>
        </w:trPr>
        <w:tc>
          <w:tcPr>
            <w:tcW w:w="1201" w:type="pct"/>
            <w:tcBorders>
              <w:top w:val="nil"/>
              <w:left w:val="single" w:sz="4" w:space="0" w:color="auto"/>
              <w:bottom w:val="single" w:sz="4" w:space="0" w:color="auto"/>
              <w:right w:val="nil"/>
            </w:tcBorders>
            <w:shd w:val="clear" w:color="auto" w:fill="auto"/>
            <w:noWrap/>
            <w:vAlign w:val="center"/>
            <w:hideMark/>
          </w:tcPr>
          <w:p w14:paraId="73CA57E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9 Administrativo</w:t>
            </w:r>
          </w:p>
        </w:tc>
        <w:tc>
          <w:tcPr>
            <w:tcW w:w="533" w:type="pct"/>
            <w:tcBorders>
              <w:top w:val="nil"/>
              <w:left w:val="single" w:sz="8" w:space="0" w:color="auto"/>
              <w:bottom w:val="single" w:sz="4" w:space="0" w:color="auto"/>
              <w:right w:val="single" w:sz="4" w:space="0" w:color="auto"/>
            </w:tcBorders>
            <w:shd w:val="clear" w:color="auto" w:fill="auto"/>
            <w:noWrap/>
            <w:vAlign w:val="center"/>
            <w:hideMark/>
          </w:tcPr>
          <w:p w14:paraId="349C03A7"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117</w:t>
            </w:r>
          </w:p>
        </w:tc>
        <w:tc>
          <w:tcPr>
            <w:tcW w:w="438" w:type="pct"/>
            <w:tcBorders>
              <w:top w:val="nil"/>
              <w:left w:val="nil"/>
              <w:bottom w:val="single" w:sz="4" w:space="0" w:color="auto"/>
              <w:right w:val="single" w:sz="4" w:space="0" w:color="auto"/>
            </w:tcBorders>
            <w:shd w:val="clear" w:color="auto" w:fill="auto"/>
            <w:noWrap/>
            <w:vAlign w:val="center"/>
            <w:hideMark/>
          </w:tcPr>
          <w:p w14:paraId="6044EE84"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398" w:type="pct"/>
            <w:tcBorders>
              <w:top w:val="nil"/>
              <w:left w:val="nil"/>
              <w:bottom w:val="single" w:sz="4" w:space="0" w:color="auto"/>
              <w:right w:val="single" w:sz="4" w:space="0" w:color="auto"/>
            </w:tcBorders>
            <w:shd w:val="clear" w:color="auto" w:fill="auto"/>
            <w:noWrap/>
            <w:vAlign w:val="center"/>
            <w:hideMark/>
          </w:tcPr>
          <w:p w14:paraId="4F7F176B"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65</w:t>
            </w:r>
          </w:p>
        </w:tc>
        <w:tc>
          <w:tcPr>
            <w:tcW w:w="534" w:type="pct"/>
            <w:tcBorders>
              <w:top w:val="nil"/>
              <w:left w:val="nil"/>
              <w:bottom w:val="single" w:sz="4" w:space="0" w:color="auto"/>
              <w:right w:val="single" w:sz="4" w:space="0" w:color="auto"/>
            </w:tcBorders>
            <w:shd w:val="clear" w:color="auto" w:fill="auto"/>
            <w:noWrap/>
            <w:vAlign w:val="center"/>
            <w:hideMark/>
          </w:tcPr>
          <w:p w14:paraId="59B23910"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52</w:t>
            </w:r>
          </w:p>
        </w:tc>
        <w:tc>
          <w:tcPr>
            <w:tcW w:w="533" w:type="pct"/>
            <w:tcBorders>
              <w:top w:val="nil"/>
              <w:left w:val="nil"/>
              <w:bottom w:val="single" w:sz="4" w:space="0" w:color="auto"/>
              <w:right w:val="single" w:sz="4" w:space="0" w:color="auto"/>
            </w:tcBorders>
            <w:shd w:val="clear" w:color="auto" w:fill="auto"/>
            <w:noWrap/>
            <w:vAlign w:val="center"/>
            <w:hideMark/>
          </w:tcPr>
          <w:p w14:paraId="254408CF"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187</w:t>
            </w:r>
          </w:p>
        </w:tc>
        <w:tc>
          <w:tcPr>
            <w:tcW w:w="438" w:type="pct"/>
            <w:tcBorders>
              <w:top w:val="nil"/>
              <w:left w:val="nil"/>
              <w:bottom w:val="single" w:sz="4" w:space="0" w:color="auto"/>
              <w:right w:val="single" w:sz="4" w:space="0" w:color="auto"/>
            </w:tcBorders>
            <w:shd w:val="clear" w:color="auto" w:fill="auto"/>
            <w:noWrap/>
            <w:vAlign w:val="center"/>
            <w:hideMark/>
          </w:tcPr>
          <w:p w14:paraId="3E12B98D"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105</w:t>
            </w:r>
          </w:p>
        </w:tc>
        <w:tc>
          <w:tcPr>
            <w:tcW w:w="398" w:type="pct"/>
            <w:tcBorders>
              <w:top w:val="nil"/>
              <w:left w:val="nil"/>
              <w:bottom w:val="single" w:sz="4" w:space="0" w:color="auto"/>
              <w:right w:val="single" w:sz="4" w:space="0" w:color="auto"/>
            </w:tcBorders>
            <w:shd w:val="clear" w:color="auto" w:fill="auto"/>
            <w:noWrap/>
            <w:vAlign w:val="center"/>
            <w:hideMark/>
          </w:tcPr>
          <w:p w14:paraId="6F653395"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227</w:t>
            </w:r>
          </w:p>
        </w:tc>
        <w:tc>
          <w:tcPr>
            <w:tcW w:w="527" w:type="pct"/>
            <w:tcBorders>
              <w:top w:val="nil"/>
              <w:left w:val="nil"/>
              <w:bottom w:val="single" w:sz="4" w:space="0" w:color="auto"/>
              <w:right w:val="single" w:sz="4" w:space="0" w:color="auto"/>
            </w:tcBorders>
            <w:shd w:val="clear" w:color="auto" w:fill="auto"/>
            <w:noWrap/>
            <w:vAlign w:val="center"/>
            <w:hideMark/>
          </w:tcPr>
          <w:p w14:paraId="1878C169" w14:textId="77777777" w:rsidR="00913E6D" w:rsidRPr="00453FDD" w:rsidRDefault="00913E6D" w:rsidP="00453FDD">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65</w:t>
            </w:r>
          </w:p>
        </w:tc>
      </w:tr>
    </w:tbl>
    <w:p w14:paraId="08E94551" w14:textId="77777777" w:rsidR="00913E6D" w:rsidRPr="00453FDD" w:rsidRDefault="00913E6D" w:rsidP="00913E6D">
      <w:pPr>
        <w:spacing w:line="276" w:lineRule="auto"/>
        <w:rPr>
          <w:rFonts w:asciiTheme="minorHAnsi" w:hAnsiTheme="minorHAnsi" w:cstheme="minorHAnsi"/>
          <w:b/>
          <w:sz w:val="20"/>
          <w:szCs w:val="20"/>
          <w:lang w:val="es-CO"/>
        </w:rPr>
      </w:pPr>
    </w:p>
    <w:p w14:paraId="7814EFFE" w14:textId="77777777" w:rsidR="00913E6D" w:rsidRPr="00453FDD" w:rsidRDefault="00913E6D" w:rsidP="00913E6D">
      <w:pPr>
        <w:spacing w:line="276" w:lineRule="auto"/>
        <w:jc w:val="both"/>
        <w:rPr>
          <w:rFonts w:asciiTheme="minorHAnsi" w:hAnsiTheme="minorHAnsi" w:cstheme="minorHAnsi"/>
          <w:bCs/>
          <w:sz w:val="20"/>
          <w:szCs w:val="20"/>
        </w:rPr>
      </w:pPr>
      <w:r w:rsidRPr="00453FDD">
        <w:rPr>
          <w:rFonts w:asciiTheme="minorHAnsi" w:hAnsiTheme="minorHAnsi" w:cstheme="minorHAnsi"/>
          <w:bCs/>
          <w:sz w:val="20"/>
          <w:szCs w:val="20"/>
        </w:rPr>
        <w:t>Finalmente, el Consejo Seccional de la Judicatura adoptó las siguientes medidas para la distribución de procesos con trámite posterior, en la Jurisdicción Contenciosa Administrativa así:</w:t>
      </w:r>
    </w:p>
    <w:p w14:paraId="5647CC9F" w14:textId="77777777" w:rsidR="00913E6D" w:rsidRPr="00453FDD" w:rsidRDefault="00913E6D" w:rsidP="00913E6D">
      <w:pPr>
        <w:spacing w:line="276" w:lineRule="auto"/>
        <w:jc w:val="both"/>
        <w:rPr>
          <w:rFonts w:asciiTheme="minorHAnsi" w:hAnsiTheme="minorHAnsi" w:cstheme="minorHAnsi"/>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716"/>
        <w:gridCol w:w="5891"/>
      </w:tblGrid>
      <w:tr w:rsidR="00913E6D" w:rsidRPr="00453FDD" w14:paraId="3AC32429" w14:textId="77777777" w:rsidTr="00453FDD">
        <w:trPr>
          <w:trHeight w:val="456"/>
        </w:trPr>
        <w:tc>
          <w:tcPr>
            <w:tcW w:w="1046" w:type="pct"/>
            <w:shd w:val="clear" w:color="auto" w:fill="D9D9D9"/>
            <w:vAlign w:val="center"/>
          </w:tcPr>
          <w:p w14:paraId="1B81D897" w14:textId="77777777" w:rsidR="00913E6D" w:rsidRPr="00453FDD" w:rsidRDefault="00913E6D" w:rsidP="00453FDD">
            <w:pPr>
              <w:spacing w:line="276" w:lineRule="auto"/>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Acuerdo</w:t>
            </w:r>
          </w:p>
        </w:tc>
        <w:tc>
          <w:tcPr>
            <w:tcW w:w="892" w:type="pct"/>
            <w:shd w:val="clear" w:color="auto" w:fill="D9D9D9"/>
            <w:vAlign w:val="center"/>
          </w:tcPr>
          <w:p w14:paraId="5F5ED0C0" w14:textId="77777777" w:rsidR="00913E6D" w:rsidRPr="00453FDD" w:rsidRDefault="00913E6D" w:rsidP="00453FDD">
            <w:pPr>
              <w:spacing w:line="276" w:lineRule="auto"/>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Fecha</w:t>
            </w:r>
          </w:p>
        </w:tc>
        <w:tc>
          <w:tcPr>
            <w:tcW w:w="3062" w:type="pct"/>
            <w:shd w:val="clear" w:color="auto" w:fill="D9D9D9"/>
            <w:vAlign w:val="center"/>
          </w:tcPr>
          <w:p w14:paraId="537B42EB" w14:textId="77777777" w:rsidR="00913E6D" w:rsidRPr="00453FDD" w:rsidRDefault="00913E6D" w:rsidP="00453FDD">
            <w:pPr>
              <w:spacing w:line="276" w:lineRule="auto"/>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Asunto</w:t>
            </w:r>
          </w:p>
        </w:tc>
      </w:tr>
      <w:tr w:rsidR="00913E6D" w:rsidRPr="00453FDD" w14:paraId="44111567" w14:textId="77777777" w:rsidTr="00453FDD">
        <w:trPr>
          <w:trHeight w:val="373"/>
        </w:trPr>
        <w:tc>
          <w:tcPr>
            <w:tcW w:w="1046" w:type="pct"/>
            <w:shd w:val="clear" w:color="auto" w:fill="auto"/>
            <w:vAlign w:val="center"/>
          </w:tcPr>
          <w:p w14:paraId="6B4F1D39" w14:textId="77777777" w:rsidR="00913E6D" w:rsidRPr="00453FDD" w:rsidRDefault="00913E6D" w:rsidP="00453FDD">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CSJHUA17-496</w:t>
            </w:r>
          </w:p>
        </w:tc>
        <w:tc>
          <w:tcPr>
            <w:tcW w:w="892" w:type="pct"/>
            <w:shd w:val="clear" w:color="auto" w:fill="auto"/>
            <w:vAlign w:val="center"/>
          </w:tcPr>
          <w:p w14:paraId="5520F5DD" w14:textId="77777777" w:rsidR="00913E6D" w:rsidRPr="00453FDD" w:rsidRDefault="00913E6D" w:rsidP="00453FDD">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31/10/2017</w:t>
            </w:r>
          </w:p>
        </w:tc>
        <w:tc>
          <w:tcPr>
            <w:tcW w:w="3062" w:type="pct"/>
            <w:shd w:val="clear" w:color="auto" w:fill="auto"/>
            <w:vAlign w:val="center"/>
          </w:tcPr>
          <w:p w14:paraId="6C84F753" w14:textId="77777777" w:rsidR="00913E6D" w:rsidRPr="00453FDD" w:rsidRDefault="00913E6D" w:rsidP="00453FDD">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Medida para los Juzgados Administrativos de Neiva.</w:t>
            </w:r>
          </w:p>
        </w:tc>
      </w:tr>
      <w:tr w:rsidR="00913E6D" w:rsidRPr="00453FDD" w14:paraId="2C2C7248" w14:textId="77777777" w:rsidTr="00453FDD">
        <w:trPr>
          <w:trHeight w:val="373"/>
        </w:trPr>
        <w:tc>
          <w:tcPr>
            <w:tcW w:w="1046" w:type="pct"/>
            <w:shd w:val="clear" w:color="auto" w:fill="auto"/>
            <w:vAlign w:val="center"/>
          </w:tcPr>
          <w:p w14:paraId="5E6ED9C5" w14:textId="77777777" w:rsidR="00913E6D" w:rsidRPr="00453FDD" w:rsidRDefault="00913E6D" w:rsidP="00453FDD">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CSJHUA18-3</w:t>
            </w:r>
          </w:p>
        </w:tc>
        <w:tc>
          <w:tcPr>
            <w:tcW w:w="892" w:type="pct"/>
            <w:shd w:val="clear" w:color="auto" w:fill="auto"/>
            <w:vAlign w:val="center"/>
          </w:tcPr>
          <w:p w14:paraId="5DA55419" w14:textId="77777777" w:rsidR="00913E6D" w:rsidRPr="00453FDD" w:rsidRDefault="00913E6D" w:rsidP="00453FDD">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26/01/2018</w:t>
            </w:r>
          </w:p>
        </w:tc>
        <w:tc>
          <w:tcPr>
            <w:tcW w:w="3062" w:type="pct"/>
            <w:shd w:val="clear" w:color="auto" w:fill="auto"/>
            <w:vAlign w:val="center"/>
          </w:tcPr>
          <w:p w14:paraId="2A9834C0" w14:textId="77777777" w:rsidR="00913E6D" w:rsidRPr="00453FDD" w:rsidRDefault="00913E6D" w:rsidP="00453FDD">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Medida para el Tribunal Contencioso Administrativo del Huila.</w:t>
            </w:r>
          </w:p>
        </w:tc>
      </w:tr>
    </w:tbl>
    <w:p w14:paraId="40290767" w14:textId="77777777" w:rsidR="00913E6D" w:rsidRPr="00453FDD" w:rsidRDefault="00913E6D" w:rsidP="00913E6D">
      <w:pPr>
        <w:spacing w:line="276" w:lineRule="auto"/>
        <w:jc w:val="both"/>
        <w:rPr>
          <w:rFonts w:asciiTheme="minorHAnsi" w:hAnsiTheme="minorHAnsi" w:cstheme="minorHAnsi"/>
          <w:sz w:val="20"/>
          <w:szCs w:val="20"/>
          <w:lang w:val="es-CO"/>
        </w:rPr>
      </w:pPr>
    </w:p>
    <w:p w14:paraId="010DCCB2" w14:textId="77777777" w:rsidR="00913E6D" w:rsidRPr="00453FDD" w:rsidRDefault="00913E6D" w:rsidP="00913E6D">
      <w:pPr>
        <w:numPr>
          <w:ilvl w:val="0"/>
          <w:numId w:val="24"/>
        </w:num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Sedes Desconcentradas</w:t>
      </w:r>
    </w:p>
    <w:p w14:paraId="097266B7" w14:textId="77777777" w:rsidR="00913E6D" w:rsidRPr="00453FDD" w:rsidRDefault="00913E6D" w:rsidP="00913E6D">
      <w:pPr>
        <w:spacing w:line="276" w:lineRule="auto"/>
        <w:jc w:val="both"/>
        <w:rPr>
          <w:rFonts w:asciiTheme="minorHAnsi" w:hAnsiTheme="minorHAnsi" w:cstheme="minorHAnsi"/>
          <w:sz w:val="20"/>
          <w:szCs w:val="20"/>
          <w:lang w:val="es-CO"/>
        </w:rPr>
      </w:pPr>
    </w:p>
    <w:p w14:paraId="04DB27BE"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tan solo 15 meses de funcionamiento, los Jueces de Pequeñas Causas y Competencia Múltiple recibieron cerca de 3.250 procesos cada uno, para un promedio de entradas de 200 procesos mensuales, lo cual conllevaba un alto grado de insatisfacción para la comunidad debido a que por la congestión que se presentaba, la primera actuación tardaba cerca de 6 meses en producirse, con las consecuencias que tiene en aspectos tan delicados como la efectividad de las medidas cautelares, sin mencionar la mora en las demás actuaciones que debían seguirse.</w:t>
      </w:r>
    </w:p>
    <w:p w14:paraId="669057E9" w14:textId="77777777" w:rsidR="00913E6D" w:rsidRPr="00453FDD" w:rsidRDefault="00913E6D" w:rsidP="00913E6D">
      <w:pPr>
        <w:spacing w:line="276" w:lineRule="auto"/>
        <w:ind w:left="360"/>
        <w:jc w:val="both"/>
        <w:rPr>
          <w:rFonts w:asciiTheme="minorHAnsi" w:hAnsiTheme="minorHAnsi" w:cstheme="minorHAnsi"/>
          <w:sz w:val="20"/>
          <w:szCs w:val="20"/>
          <w:lang w:val="es-CO"/>
        </w:rPr>
      </w:pPr>
    </w:p>
    <w:p w14:paraId="4A896A76"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Ante la falta de respuesta efectiva de la Alcaldía Municipal a las reiteradas peticiones que se realizaron para lograr la ubicación de los 2 despachos judiciales en las comunas de esta ciudad y poder atender esta grave situación, el Consejo Seccional de la Judicatura adoptó algunas medidas que estaban a su alcance, como suspender el reparto de las acciones de tutela (Acuerdo No. CSJHUA17-439) y, posteriormente, delimitar la jurisdicción de los juzgados, asignándoles el conocimiento únicamente de los procesos que correspondían a las comunas donde tenía competencia territorial (Acuerdo No. CSJHUA17-466). </w:t>
      </w:r>
    </w:p>
    <w:p w14:paraId="14C606BD"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Así mismo, se ordenó el cierre  del reparto de los procesos ejecutivos, con excepción de aquellos en los que se ejercitaran derechos reales, que es la principal fuente de demandas.</w:t>
      </w:r>
    </w:p>
    <w:p w14:paraId="0BFD3A49" w14:textId="77777777" w:rsidR="00913E6D" w:rsidRPr="00453FDD" w:rsidRDefault="00913E6D" w:rsidP="00913E6D">
      <w:pPr>
        <w:spacing w:line="276" w:lineRule="auto"/>
        <w:ind w:left="360"/>
        <w:jc w:val="both"/>
        <w:rPr>
          <w:rFonts w:asciiTheme="minorHAnsi" w:hAnsiTheme="minorHAnsi" w:cstheme="minorHAnsi"/>
          <w:sz w:val="20"/>
          <w:szCs w:val="20"/>
          <w:lang w:val="es-CO"/>
        </w:rPr>
      </w:pPr>
    </w:p>
    <w:p w14:paraId="0CB1A9C9"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cierre del reparto para los procesos ejecutivos que involucran títulos ejecutivos, con excepción de aquellos en los que se ejerciten derechos reales, así como de las acciones constitucionales, fue prorrogado hasta el 30 de junio de 2018, mediante el Acuerdo No. CSJHUA17-502, exigiendo a los Juzgados que presentarán un plan de trabajo con las metas de evacuación de las demandas, el cual no podía superar el 30 de marzo de 2018 y debía publicarse para conocimiento del público.</w:t>
      </w:r>
    </w:p>
    <w:p w14:paraId="16CB3E64" w14:textId="77777777" w:rsidR="00913E6D" w:rsidRPr="00453FDD" w:rsidRDefault="00913E6D" w:rsidP="00913E6D">
      <w:pPr>
        <w:spacing w:line="276" w:lineRule="auto"/>
        <w:ind w:left="360"/>
        <w:jc w:val="both"/>
        <w:rPr>
          <w:rFonts w:asciiTheme="minorHAnsi" w:hAnsiTheme="minorHAnsi" w:cstheme="minorHAnsi"/>
          <w:sz w:val="20"/>
          <w:szCs w:val="20"/>
          <w:lang w:val="es-CO"/>
        </w:rPr>
      </w:pPr>
    </w:p>
    <w:p w14:paraId="0E2548EA"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Consejo Seccional de la Judicatura del Huila también ha solicitado al Consejo Superior de la Judicatura que, de ser posible, la transformación de estos despachos, según oficios CSJH-PSA15-1624 del 3 de diciembre de 2015, CSJH-PSA16-329 del 22 de febrero de 2016 y CSJH-PSA16-1004 del 7 de junio de 2016 y CSJHUOP17-565 del 11 de mayo de 2017, por considerar que resulta aún más efectiva esta solución para atender las necesidades de los usuarios en el Distrito Judicial, especialmente, mediante la creación o transformación de otro juzgado de pequeñas causas y competencia múltiple laboral.</w:t>
      </w:r>
    </w:p>
    <w:p w14:paraId="476AF088" w14:textId="77777777" w:rsidR="00913E6D" w:rsidRPr="00453FDD" w:rsidRDefault="00913E6D" w:rsidP="00913E6D">
      <w:pPr>
        <w:spacing w:line="276" w:lineRule="auto"/>
        <w:ind w:left="360"/>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757"/>
        <w:gridCol w:w="1482"/>
        <w:gridCol w:w="4102"/>
        <w:gridCol w:w="2203"/>
      </w:tblGrid>
      <w:tr w:rsidR="00913E6D" w:rsidRPr="00453FDD" w14:paraId="6D275A82" w14:textId="77777777" w:rsidTr="00453FDD">
        <w:trPr>
          <w:trHeight w:val="510"/>
        </w:trPr>
        <w:tc>
          <w:tcPr>
            <w:tcW w:w="9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9A5BBC" w14:textId="77777777" w:rsidR="00913E6D" w:rsidRPr="00453FDD" w:rsidRDefault="00913E6D" w:rsidP="00453FDD">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Acuerdo</w:t>
            </w:r>
          </w:p>
        </w:tc>
        <w:tc>
          <w:tcPr>
            <w:tcW w:w="776" w:type="pct"/>
            <w:tcBorders>
              <w:top w:val="single" w:sz="4" w:space="0" w:color="auto"/>
              <w:left w:val="nil"/>
              <w:bottom w:val="single" w:sz="4" w:space="0" w:color="auto"/>
              <w:right w:val="single" w:sz="4" w:space="0" w:color="auto"/>
            </w:tcBorders>
            <w:shd w:val="clear" w:color="auto" w:fill="D9D9D9"/>
            <w:vAlign w:val="center"/>
            <w:hideMark/>
          </w:tcPr>
          <w:p w14:paraId="78BE1C53" w14:textId="77777777" w:rsidR="00913E6D" w:rsidRPr="00453FDD" w:rsidRDefault="00913E6D" w:rsidP="00453FDD">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Fecha de la decisión</w:t>
            </w:r>
          </w:p>
        </w:tc>
        <w:tc>
          <w:tcPr>
            <w:tcW w:w="2149" w:type="pct"/>
            <w:tcBorders>
              <w:top w:val="single" w:sz="4" w:space="0" w:color="auto"/>
              <w:left w:val="nil"/>
              <w:bottom w:val="single" w:sz="4" w:space="0" w:color="auto"/>
              <w:right w:val="single" w:sz="4" w:space="0" w:color="000000"/>
            </w:tcBorders>
            <w:shd w:val="clear" w:color="auto" w:fill="D9D9D9"/>
            <w:vAlign w:val="center"/>
            <w:hideMark/>
          </w:tcPr>
          <w:p w14:paraId="3051A50C" w14:textId="77777777" w:rsidR="00913E6D" w:rsidRPr="00453FDD" w:rsidRDefault="00913E6D" w:rsidP="00453FDD">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Nombre de la sede del despacho</w:t>
            </w:r>
          </w:p>
        </w:tc>
        <w:tc>
          <w:tcPr>
            <w:tcW w:w="1154" w:type="pct"/>
            <w:tcBorders>
              <w:top w:val="single" w:sz="4" w:space="0" w:color="auto"/>
              <w:left w:val="nil"/>
              <w:bottom w:val="single" w:sz="4" w:space="0" w:color="auto"/>
              <w:right w:val="single" w:sz="4" w:space="0" w:color="auto"/>
            </w:tcBorders>
            <w:shd w:val="clear" w:color="auto" w:fill="D9D9D9"/>
            <w:vAlign w:val="center"/>
            <w:hideMark/>
          </w:tcPr>
          <w:p w14:paraId="473591CE" w14:textId="77777777" w:rsidR="00913E6D" w:rsidRPr="00453FDD" w:rsidRDefault="00913E6D" w:rsidP="00453FDD">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Comunas o localidades que la integran</w:t>
            </w:r>
          </w:p>
        </w:tc>
      </w:tr>
      <w:tr w:rsidR="00913E6D" w:rsidRPr="00453FDD" w14:paraId="41DD814F" w14:textId="77777777" w:rsidTr="00453FDD">
        <w:trPr>
          <w:trHeight w:val="690"/>
        </w:trPr>
        <w:tc>
          <w:tcPr>
            <w:tcW w:w="920" w:type="pct"/>
            <w:vMerge w:val="restart"/>
            <w:tcBorders>
              <w:top w:val="nil"/>
              <w:left w:val="single" w:sz="4" w:space="0" w:color="auto"/>
              <w:bottom w:val="single" w:sz="4" w:space="0" w:color="000000"/>
              <w:right w:val="single" w:sz="4" w:space="0" w:color="auto"/>
            </w:tcBorders>
            <w:shd w:val="clear" w:color="auto" w:fill="auto"/>
            <w:vAlign w:val="center"/>
            <w:hideMark/>
          </w:tcPr>
          <w:p w14:paraId="19C822CB"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CSJHUA17-466</w:t>
            </w:r>
          </w:p>
        </w:tc>
        <w:tc>
          <w:tcPr>
            <w:tcW w:w="776" w:type="pct"/>
            <w:vMerge w:val="restart"/>
            <w:tcBorders>
              <w:top w:val="nil"/>
              <w:left w:val="single" w:sz="4" w:space="0" w:color="auto"/>
              <w:bottom w:val="single" w:sz="4" w:space="0" w:color="000000"/>
              <w:right w:val="single" w:sz="4" w:space="0" w:color="auto"/>
            </w:tcBorders>
            <w:shd w:val="clear" w:color="auto" w:fill="auto"/>
            <w:vAlign w:val="center"/>
            <w:hideMark/>
          </w:tcPr>
          <w:p w14:paraId="2DEB7913"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25/05/2017</w:t>
            </w:r>
          </w:p>
        </w:tc>
        <w:tc>
          <w:tcPr>
            <w:tcW w:w="2149" w:type="pct"/>
            <w:tcBorders>
              <w:top w:val="single" w:sz="4" w:space="0" w:color="auto"/>
              <w:left w:val="nil"/>
              <w:bottom w:val="single" w:sz="4" w:space="0" w:color="auto"/>
              <w:right w:val="single" w:sz="4" w:space="0" w:color="000000"/>
            </w:tcBorders>
            <w:shd w:val="clear" w:color="auto" w:fill="auto"/>
            <w:vAlign w:val="center"/>
            <w:hideMark/>
          </w:tcPr>
          <w:p w14:paraId="3D9091A3" w14:textId="77777777" w:rsidR="00913E6D" w:rsidRPr="00453FDD" w:rsidRDefault="00913E6D" w:rsidP="00453FDD">
            <w:pP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1 Municipal de Pequeñas Causa y Competencia Múltiple de Neiva.</w:t>
            </w:r>
          </w:p>
        </w:tc>
        <w:tc>
          <w:tcPr>
            <w:tcW w:w="1154" w:type="pct"/>
            <w:tcBorders>
              <w:top w:val="single" w:sz="4" w:space="0" w:color="auto"/>
              <w:left w:val="nil"/>
              <w:bottom w:val="single" w:sz="4" w:space="0" w:color="auto"/>
              <w:right w:val="single" w:sz="4" w:space="0" w:color="000000"/>
            </w:tcBorders>
            <w:shd w:val="clear" w:color="auto" w:fill="auto"/>
            <w:vAlign w:val="center"/>
            <w:hideMark/>
          </w:tcPr>
          <w:p w14:paraId="6E2FFBD8"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Comuna 1</w:t>
            </w:r>
          </w:p>
        </w:tc>
      </w:tr>
      <w:tr w:rsidR="00913E6D" w:rsidRPr="00453FDD" w14:paraId="65C2FC6A" w14:textId="77777777" w:rsidTr="00453FDD">
        <w:trPr>
          <w:trHeight w:val="735"/>
        </w:trPr>
        <w:tc>
          <w:tcPr>
            <w:tcW w:w="920" w:type="pct"/>
            <w:vMerge/>
            <w:tcBorders>
              <w:top w:val="nil"/>
              <w:left w:val="single" w:sz="4" w:space="0" w:color="auto"/>
              <w:bottom w:val="single" w:sz="4" w:space="0" w:color="000000"/>
              <w:right w:val="single" w:sz="4" w:space="0" w:color="auto"/>
            </w:tcBorders>
            <w:vAlign w:val="center"/>
            <w:hideMark/>
          </w:tcPr>
          <w:p w14:paraId="69B686A5" w14:textId="77777777" w:rsidR="00913E6D" w:rsidRPr="00453FDD" w:rsidRDefault="00913E6D" w:rsidP="00453FDD">
            <w:pPr>
              <w:jc w:val="center"/>
              <w:rPr>
                <w:rFonts w:asciiTheme="minorHAnsi" w:hAnsiTheme="minorHAnsi" w:cstheme="minorHAnsi"/>
                <w:color w:val="000000"/>
                <w:sz w:val="20"/>
                <w:szCs w:val="20"/>
              </w:rPr>
            </w:pPr>
          </w:p>
        </w:tc>
        <w:tc>
          <w:tcPr>
            <w:tcW w:w="776" w:type="pct"/>
            <w:vMerge/>
            <w:tcBorders>
              <w:top w:val="nil"/>
              <w:left w:val="single" w:sz="4" w:space="0" w:color="auto"/>
              <w:bottom w:val="single" w:sz="4" w:space="0" w:color="000000"/>
              <w:right w:val="single" w:sz="4" w:space="0" w:color="auto"/>
            </w:tcBorders>
            <w:vAlign w:val="center"/>
            <w:hideMark/>
          </w:tcPr>
          <w:p w14:paraId="1A5844B5" w14:textId="77777777" w:rsidR="00913E6D" w:rsidRPr="00453FDD" w:rsidRDefault="00913E6D" w:rsidP="00453FDD">
            <w:pPr>
              <w:jc w:val="center"/>
              <w:rPr>
                <w:rFonts w:asciiTheme="minorHAnsi" w:hAnsiTheme="minorHAnsi" w:cstheme="minorHAnsi"/>
                <w:color w:val="000000"/>
                <w:sz w:val="20"/>
                <w:szCs w:val="20"/>
              </w:rPr>
            </w:pPr>
          </w:p>
        </w:tc>
        <w:tc>
          <w:tcPr>
            <w:tcW w:w="2149" w:type="pct"/>
            <w:tcBorders>
              <w:top w:val="single" w:sz="4" w:space="0" w:color="auto"/>
              <w:left w:val="nil"/>
              <w:bottom w:val="single" w:sz="4" w:space="0" w:color="auto"/>
              <w:right w:val="single" w:sz="4" w:space="0" w:color="000000"/>
            </w:tcBorders>
            <w:shd w:val="clear" w:color="auto" w:fill="auto"/>
            <w:vAlign w:val="center"/>
            <w:hideMark/>
          </w:tcPr>
          <w:p w14:paraId="47508249" w14:textId="77777777" w:rsidR="00913E6D" w:rsidRPr="00453FDD" w:rsidRDefault="00913E6D" w:rsidP="00453FDD">
            <w:pP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2 Municipal de Pequeñas Causa y Competencia Múltiple de Neiva.</w:t>
            </w:r>
          </w:p>
        </w:tc>
        <w:tc>
          <w:tcPr>
            <w:tcW w:w="1154" w:type="pct"/>
            <w:tcBorders>
              <w:top w:val="single" w:sz="4" w:space="0" w:color="auto"/>
              <w:left w:val="nil"/>
              <w:bottom w:val="single" w:sz="4" w:space="0" w:color="auto"/>
              <w:right w:val="single" w:sz="4" w:space="0" w:color="000000"/>
            </w:tcBorders>
            <w:shd w:val="clear" w:color="auto" w:fill="auto"/>
            <w:vAlign w:val="center"/>
            <w:hideMark/>
          </w:tcPr>
          <w:p w14:paraId="76A2FCA3"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Comuna 5</w:t>
            </w:r>
          </w:p>
        </w:tc>
      </w:tr>
    </w:tbl>
    <w:p w14:paraId="045A4A73" w14:textId="77777777" w:rsidR="00913E6D" w:rsidRPr="00453FDD" w:rsidRDefault="00913E6D" w:rsidP="00913E6D">
      <w:pPr>
        <w:spacing w:line="276" w:lineRule="auto"/>
        <w:rPr>
          <w:rFonts w:asciiTheme="minorHAnsi" w:hAnsiTheme="minorHAnsi" w:cstheme="minorHAnsi"/>
          <w:b/>
          <w:sz w:val="20"/>
          <w:szCs w:val="20"/>
          <w:lang w:val="es-CO"/>
        </w:rPr>
      </w:pPr>
    </w:p>
    <w:p w14:paraId="16E6CC63" w14:textId="77777777" w:rsidR="00913E6D" w:rsidRPr="00453FDD" w:rsidRDefault="00913E6D" w:rsidP="00913E6D">
      <w:pPr>
        <w:numPr>
          <w:ilvl w:val="0"/>
          <w:numId w:val="24"/>
        </w:num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Exoneración o Disminución Temporal del Reparto</w:t>
      </w:r>
    </w:p>
    <w:p w14:paraId="2F3BA4B1" w14:textId="77777777" w:rsidR="00913E6D" w:rsidRPr="00453FDD" w:rsidRDefault="00913E6D" w:rsidP="00913E6D">
      <w:pPr>
        <w:spacing w:line="276" w:lineRule="auto"/>
        <w:rPr>
          <w:rFonts w:asciiTheme="minorHAnsi" w:hAnsiTheme="minorHAnsi" w:cstheme="minorHAnsi"/>
          <w:b/>
          <w:sz w:val="20"/>
          <w:szCs w:val="20"/>
          <w:lang w:val="es-CO"/>
        </w:rPr>
      </w:pPr>
    </w:p>
    <w:p w14:paraId="1E29F305"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Con el fin de reducir la congestión en algunos despachos judiciales y buscar una distribución equitativa de las cargas laborales, para garantizar que la administración de Justicia cumpla con los principios de oportunidad y eficacia, el Consejo Seccional de la Judicatura del Huila, adoptó las siguientes decisiones:</w:t>
      </w:r>
    </w:p>
    <w:p w14:paraId="4A5CBCB1" w14:textId="77777777" w:rsidR="00913E6D" w:rsidRPr="00453FDD" w:rsidRDefault="00913E6D" w:rsidP="00913E6D">
      <w:pPr>
        <w:spacing w:line="276" w:lineRule="auto"/>
        <w:jc w:val="both"/>
        <w:rPr>
          <w:rFonts w:asciiTheme="minorHAnsi" w:hAnsiTheme="minorHAnsi" w:cstheme="minorHAnsi"/>
          <w:sz w:val="20"/>
          <w:szCs w:val="20"/>
          <w:lang w:val="es-CO"/>
        </w:rPr>
      </w:pPr>
    </w:p>
    <w:tbl>
      <w:tblPr>
        <w:tblW w:w="5000" w:type="pct"/>
        <w:tblLayout w:type="fixed"/>
        <w:tblCellMar>
          <w:left w:w="70" w:type="dxa"/>
          <w:right w:w="70" w:type="dxa"/>
        </w:tblCellMar>
        <w:tblLook w:val="04A0" w:firstRow="1" w:lastRow="0" w:firstColumn="1" w:lastColumn="0" w:noHBand="0" w:noVBand="1"/>
      </w:tblPr>
      <w:tblGrid>
        <w:gridCol w:w="1432"/>
        <w:gridCol w:w="1206"/>
        <w:gridCol w:w="2411"/>
        <w:gridCol w:w="2109"/>
        <w:gridCol w:w="2386"/>
      </w:tblGrid>
      <w:tr w:rsidR="00913E6D" w:rsidRPr="00453FDD" w14:paraId="35CD2EAA" w14:textId="77777777" w:rsidTr="00453FDD">
        <w:trPr>
          <w:trHeight w:val="825"/>
        </w:trPr>
        <w:tc>
          <w:tcPr>
            <w:tcW w:w="7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BF9CC7"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Acuerdo  </w:t>
            </w:r>
          </w:p>
        </w:tc>
        <w:tc>
          <w:tcPr>
            <w:tcW w:w="632" w:type="pct"/>
            <w:tcBorders>
              <w:top w:val="single" w:sz="4" w:space="0" w:color="auto"/>
              <w:left w:val="nil"/>
              <w:bottom w:val="single" w:sz="4" w:space="0" w:color="auto"/>
              <w:right w:val="single" w:sz="4" w:space="0" w:color="auto"/>
            </w:tcBorders>
            <w:shd w:val="clear" w:color="auto" w:fill="D9D9D9"/>
            <w:vAlign w:val="center"/>
            <w:hideMark/>
          </w:tcPr>
          <w:p w14:paraId="6BEE6D42"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Fecha de la decisión </w:t>
            </w:r>
          </w:p>
        </w:tc>
        <w:tc>
          <w:tcPr>
            <w:tcW w:w="1263" w:type="pct"/>
            <w:tcBorders>
              <w:top w:val="single" w:sz="4" w:space="0" w:color="auto"/>
              <w:left w:val="nil"/>
              <w:bottom w:val="single" w:sz="4" w:space="0" w:color="auto"/>
              <w:right w:val="single" w:sz="4" w:space="0" w:color="000000"/>
            </w:tcBorders>
            <w:shd w:val="clear" w:color="auto" w:fill="D9D9D9"/>
            <w:vAlign w:val="center"/>
            <w:hideMark/>
          </w:tcPr>
          <w:p w14:paraId="34E27D8E"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Despacho objeto de la medida</w:t>
            </w:r>
          </w:p>
        </w:tc>
        <w:tc>
          <w:tcPr>
            <w:tcW w:w="1105" w:type="pct"/>
            <w:tcBorders>
              <w:top w:val="single" w:sz="4" w:space="0" w:color="auto"/>
              <w:left w:val="nil"/>
              <w:bottom w:val="single" w:sz="4" w:space="0" w:color="auto"/>
              <w:right w:val="single" w:sz="4" w:space="0" w:color="auto"/>
            </w:tcBorders>
            <w:shd w:val="clear" w:color="auto" w:fill="D9D9D9"/>
            <w:vAlign w:val="center"/>
            <w:hideMark/>
          </w:tcPr>
          <w:p w14:paraId="6FF77EBC"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Período de la medida</w:t>
            </w:r>
          </w:p>
        </w:tc>
        <w:tc>
          <w:tcPr>
            <w:tcW w:w="1250" w:type="pct"/>
            <w:tcBorders>
              <w:top w:val="single" w:sz="4" w:space="0" w:color="auto"/>
              <w:left w:val="nil"/>
              <w:bottom w:val="single" w:sz="4" w:space="0" w:color="auto"/>
              <w:right w:val="single" w:sz="4" w:space="0" w:color="auto"/>
            </w:tcBorders>
            <w:shd w:val="clear" w:color="auto" w:fill="D9D9D9"/>
            <w:vAlign w:val="center"/>
            <w:hideMark/>
          </w:tcPr>
          <w:p w14:paraId="04C5DD73"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Motivo de la exoneración o disminución</w:t>
            </w:r>
          </w:p>
        </w:tc>
      </w:tr>
      <w:tr w:rsidR="00913E6D" w:rsidRPr="00453FDD" w14:paraId="25FA22B2" w14:textId="77777777" w:rsidTr="00453FDD">
        <w:trPr>
          <w:trHeight w:val="1056"/>
        </w:trPr>
        <w:tc>
          <w:tcPr>
            <w:tcW w:w="750" w:type="pct"/>
            <w:tcBorders>
              <w:top w:val="nil"/>
              <w:left w:val="single" w:sz="4" w:space="0" w:color="auto"/>
              <w:bottom w:val="single" w:sz="4" w:space="0" w:color="auto"/>
              <w:right w:val="single" w:sz="4" w:space="0" w:color="auto"/>
            </w:tcBorders>
            <w:shd w:val="clear" w:color="auto" w:fill="auto"/>
            <w:vAlign w:val="center"/>
            <w:hideMark/>
          </w:tcPr>
          <w:p w14:paraId="1B83F7D7"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CSJHUA17-439</w:t>
            </w:r>
          </w:p>
        </w:tc>
        <w:tc>
          <w:tcPr>
            <w:tcW w:w="632" w:type="pct"/>
            <w:tcBorders>
              <w:top w:val="nil"/>
              <w:left w:val="nil"/>
              <w:bottom w:val="single" w:sz="4" w:space="0" w:color="auto"/>
              <w:right w:val="single" w:sz="4" w:space="0" w:color="auto"/>
            </w:tcBorders>
            <w:shd w:val="clear" w:color="auto" w:fill="auto"/>
            <w:vAlign w:val="center"/>
            <w:hideMark/>
          </w:tcPr>
          <w:p w14:paraId="30C7C2E8"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30/01/2017</w:t>
            </w:r>
          </w:p>
        </w:tc>
        <w:tc>
          <w:tcPr>
            <w:tcW w:w="1263" w:type="pct"/>
            <w:tcBorders>
              <w:top w:val="single" w:sz="4" w:space="0" w:color="auto"/>
              <w:left w:val="nil"/>
              <w:bottom w:val="single" w:sz="4" w:space="0" w:color="auto"/>
              <w:right w:val="single" w:sz="4" w:space="0" w:color="000000"/>
            </w:tcBorders>
            <w:shd w:val="clear" w:color="auto" w:fill="auto"/>
            <w:vAlign w:val="center"/>
            <w:hideMark/>
          </w:tcPr>
          <w:p w14:paraId="7A8D02EA"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Juzgados 1 y 2 Municipal de Pequeñas Causas y Competencia Múltiple de Neiva.</w:t>
            </w:r>
          </w:p>
        </w:tc>
        <w:tc>
          <w:tcPr>
            <w:tcW w:w="1105" w:type="pct"/>
            <w:tcBorders>
              <w:top w:val="nil"/>
              <w:left w:val="nil"/>
              <w:bottom w:val="single" w:sz="4" w:space="0" w:color="auto"/>
              <w:right w:val="single" w:sz="4" w:space="0" w:color="auto"/>
            </w:tcBorders>
            <w:shd w:val="clear" w:color="auto" w:fill="auto"/>
            <w:vAlign w:val="center"/>
            <w:hideMark/>
          </w:tcPr>
          <w:p w14:paraId="0EB5B389"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 A partir del 1/02/2017 por el término de 6 meses </w:t>
            </w:r>
          </w:p>
        </w:tc>
        <w:tc>
          <w:tcPr>
            <w:tcW w:w="1250" w:type="pct"/>
            <w:tcBorders>
              <w:top w:val="nil"/>
              <w:left w:val="nil"/>
              <w:bottom w:val="single" w:sz="4" w:space="0" w:color="auto"/>
              <w:right w:val="single" w:sz="4" w:space="0" w:color="auto"/>
            </w:tcBorders>
            <w:shd w:val="clear" w:color="auto" w:fill="auto"/>
            <w:vAlign w:val="center"/>
            <w:hideMark/>
          </w:tcPr>
          <w:p w14:paraId="6BB5513B"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Alta carga laboral</w:t>
            </w:r>
          </w:p>
        </w:tc>
      </w:tr>
      <w:tr w:rsidR="00913E6D" w:rsidRPr="00453FDD" w14:paraId="0ACBAC03" w14:textId="77777777" w:rsidTr="00453FDD">
        <w:trPr>
          <w:trHeight w:val="849"/>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1CDA0"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CSJHUA17-440</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A2720"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02/02/2017</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BD2B6"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Despachos 1, 3 y 4 del Tribunal Contencioso Administrativo del Huila.</w:t>
            </w:r>
          </w:p>
        </w:tc>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F7306"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A partir del 15/02/2017.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C7E07"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Mixturar los 6 despachos del Tribunal Contencioso Administrativo del Huila</w:t>
            </w:r>
          </w:p>
        </w:tc>
      </w:tr>
      <w:tr w:rsidR="00913E6D" w:rsidRPr="00453FDD" w14:paraId="7548BD0A" w14:textId="77777777" w:rsidTr="00453FDD">
        <w:trPr>
          <w:trHeight w:val="713"/>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29DEC"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CSJHUA17-446</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12E5F"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21/02/2017</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C9880"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4 Penal del Circuito de Neiva.</w:t>
            </w:r>
          </w:p>
        </w:tc>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343DD"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A partir del 21/02/2017.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F3534"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Impedimento permanente con relación a un Fiscal</w:t>
            </w:r>
          </w:p>
        </w:tc>
      </w:tr>
      <w:tr w:rsidR="00913E6D" w:rsidRPr="00453FDD" w14:paraId="6CCEA770" w14:textId="77777777" w:rsidTr="00453FDD">
        <w:trPr>
          <w:trHeight w:val="1245"/>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92ED5"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lastRenderedPageBreak/>
              <w:t>CSJHUA17-448</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66124"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16/03/2017</w:t>
            </w: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99206"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Juzgados 1, 2, 3, 4, 5 y 6 Administrativos de Neiva.</w:t>
            </w:r>
          </w:p>
        </w:tc>
        <w:tc>
          <w:tcPr>
            <w:tcW w:w="11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3C8E5"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A partir del 1/04/2017 hasta que los Juzgados Administrativos 7, 8 y 9 reciban 154 procesos por reparto. </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ED56E"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Mixturar los 9 Juzgados Administrativos de Neiva</w:t>
            </w:r>
          </w:p>
        </w:tc>
      </w:tr>
      <w:tr w:rsidR="00913E6D" w:rsidRPr="00453FDD" w14:paraId="0C0D69F9" w14:textId="77777777" w:rsidTr="00453FDD">
        <w:trPr>
          <w:trHeight w:val="1245"/>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A62A8"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CSJHUA17-481</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76A7A151"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27/07/2017</w:t>
            </w:r>
          </w:p>
        </w:tc>
        <w:tc>
          <w:tcPr>
            <w:tcW w:w="1263" w:type="pct"/>
            <w:tcBorders>
              <w:top w:val="single" w:sz="4" w:space="0" w:color="auto"/>
              <w:left w:val="nil"/>
              <w:bottom w:val="single" w:sz="4" w:space="0" w:color="auto"/>
              <w:right w:val="single" w:sz="4" w:space="0" w:color="000000"/>
            </w:tcBorders>
            <w:shd w:val="clear" w:color="auto" w:fill="auto"/>
            <w:vAlign w:val="center"/>
            <w:hideMark/>
          </w:tcPr>
          <w:p w14:paraId="17E49BE9"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Juzgados 1, 2, 3, 4, 5, y 6 Administrativos de Neiva.</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14:paraId="383DFA4F"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Hasta cuando los Juzgados Administrativos 7, 8 y 9 reciban 133 procesos cada uno.</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CB8792C"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Nivelación en el número de procesos de cada uno de los Juzgados Administrativos</w:t>
            </w:r>
          </w:p>
        </w:tc>
      </w:tr>
      <w:tr w:rsidR="00913E6D" w:rsidRPr="00453FDD" w14:paraId="0100599F" w14:textId="77777777" w:rsidTr="00453FDD">
        <w:trPr>
          <w:trHeight w:val="1245"/>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738E4"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CSJHUA17-492</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1F3E6EF4"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11/10/2017</w:t>
            </w:r>
          </w:p>
        </w:tc>
        <w:tc>
          <w:tcPr>
            <w:tcW w:w="1263" w:type="pct"/>
            <w:tcBorders>
              <w:top w:val="single" w:sz="4" w:space="0" w:color="auto"/>
              <w:left w:val="nil"/>
              <w:bottom w:val="single" w:sz="4" w:space="0" w:color="auto"/>
              <w:right w:val="single" w:sz="4" w:space="0" w:color="000000"/>
            </w:tcBorders>
            <w:shd w:val="clear" w:color="auto" w:fill="auto"/>
            <w:vAlign w:val="center"/>
            <w:hideMark/>
          </w:tcPr>
          <w:p w14:paraId="39333E50" w14:textId="77777777" w:rsidR="00913E6D" w:rsidRPr="00453FDD" w:rsidRDefault="00913E6D" w:rsidP="00453FDD">
            <w:pPr>
              <w:jc w:val="both"/>
              <w:rPr>
                <w:rFonts w:asciiTheme="minorHAnsi" w:hAnsiTheme="minorHAnsi" w:cstheme="minorHAnsi"/>
                <w:color w:val="000000"/>
                <w:sz w:val="20"/>
                <w:szCs w:val="20"/>
                <w:lang w:val="es-CO" w:eastAsia="es-CO"/>
              </w:rPr>
            </w:pPr>
            <w:proofErr w:type="spellStart"/>
            <w:r w:rsidRPr="00453FDD">
              <w:rPr>
                <w:rFonts w:asciiTheme="minorHAnsi" w:hAnsiTheme="minorHAnsi" w:cstheme="minorHAnsi"/>
                <w:color w:val="000000"/>
                <w:sz w:val="20"/>
                <w:szCs w:val="20"/>
                <w:lang w:val="es-CO" w:eastAsia="es-CO"/>
              </w:rPr>
              <w:t>Mag</w:t>
            </w:r>
            <w:proofErr w:type="spellEnd"/>
            <w:r w:rsidRPr="00453FDD">
              <w:rPr>
                <w:rFonts w:asciiTheme="minorHAnsi" w:hAnsiTheme="minorHAnsi" w:cstheme="minorHAnsi"/>
                <w:color w:val="000000"/>
                <w:sz w:val="20"/>
                <w:szCs w:val="20"/>
                <w:lang w:val="es-CO" w:eastAsia="es-CO"/>
              </w:rPr>
              <w:t>. Enasheilla Polania Gómez, Sala Civil Familia Laboral del Tribunal Superior de Neiva.</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14:paraId="7DEA5B53"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A partir del 11/10/2017  y durante el tiempo que dure las vacaciones de la citada funcionaria  o la Corte Suprema de Justicia designe el magistrado que la reemplace. </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2BE7E4F"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Compensación de vacaciones por haber prestado turno de disponibilidad para atender las acciones de habeas corpus durante la vacancia judicial de 2016.</w:t>
            </w:r>
          </w:p>
        </w:tc>
      </w:tr>
      <w:tr w:rsidR="00913E6D" w:rsidRPr="00453FDD" w14:paraId="121A534F" w14:textId="77777777" w:rsidTr="00453FDD">
        <w:trPr>
          <w:trHeight w:val="1245"/>
        </w:trPr>
        <w:tc>
          <w:tcPr>
            <w:tcW w:w="750" w:type="pct"/>
            <w:tcBorders>
              <w:top w:val="nil"/>
              <w:left w:val="single" w:sz="4" w:space="0" w:color="auto"/>
              <w:bottom w:val="single" w:sz="4" w:space="0" w:color="auto"/>
              <w:right w:val="single" w:sz="4" w:space="0" w:color="auto"/>
            </w:tcBorders>
            <w:shd w:val="clear" w:color="auto" w:fill="auto"/>
            <w:vAlign w:val="center"/>
            <w:hideMark/>
          </w:tcPr>
          <w:p w14:paraId="057ACFBA"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CSJHUA17-502</w:t>
            </w:r>
          </w:p>
        </w:tc>
        <w:tc>
          <w:tcPr>
            <w:tcW w:w="632" w:type="pct"/>
            <w:tcBorders>
              <w:top w:val="nil"/>
              <w:left w:val="nil"/>
              <w:bottom w:val="single" w:sz="4" w:space="0" w:color="auto"/>
              <w:right w:val="single" w:sz="4" w:space="0" w:color="auto"/>
            </w:tcBorders>
            <w:shd w:val="clear" w:color="auto" w:fill="auto"/>
            <w:vAlign w:val="center"/>
            <w:hideMark/>
          </w:tcPr>
          <w:p w14:paraId="537FD76E"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12/12/2017</w:t>
            </w:r>
          </w:p>
        </w:tc>
        <w:tc>
          <w:tcPr>
            <w:tcW w:w="1263" w:type="pct"/>
            <w:tcBorders>
              <w:top w:val="single" w:sz="4" w:space="0" w:color="auto"/>
              <w:left w:val="nil"/>
              <w:bottom w:val="single" w:sz="4" w:space="0" w:color="auto"/>
              <w:right w:val="single" w:sz="4" w:space="0" w:color="000000"/>
            </w:tcBorders>
            <w:shd w:val="clear" w:color="auto" w:fill="auto"/>
            <w:vAlign w:val="center"/>
            <w:hideMark/>
          </w:tcPr>
          <w:p w14:paraId="6A787986"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Juzgados 1 y 2 Municipal de Pequeñas Causas y Competencia Múltiple de Neiva.</w:t>
            </w:r>
          </w:p>
        </w:tc>
        <w:tc>
          <w:tcPr>
            <w:tcW w:w="1105" w:type="pct"/>
            <w:tcBorders>
              <w:top w:val="nil"/>
              <w:left w:val="nil"/>
              <w:bottom w:val="single" w:sz="4" w:space="0" w:color="auto"/>
              <w:right w:val="single" w:sz="4" w:space="0" w:color="auto"/>
            </w:tcBorders>
            <w:shd w:val="clear" w:color="auto" w:fill="auto"/>
            <w:vAlign w:val="center"/>
            <w:hideMark/>
          </w:tcPr>
          <w:p w14:paraId="2ADAED1C"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Del 1/02/2017 hasta el 30/06/2018.</w:t>
            </w:r>
          </w:p>
        </w:tc>
        <w:tc>
          <w:tcPr>
            <w:tcW w:w="1250" w:type="pct"/>
            <w:tcBorders>
              <w:top w:val="nil"/>
              <w:left w:val="nil"/>
              <w:bottom w:val="single" w:sz="4" w:space="0" w:color="auto"/>
              <w:right w:val="single" w:sz="4" w:space="0" w:color="auto"/>
            </w:tcBorders>
            <w:shd w:val="clear" w:color="auto" w:fill="auto"/>
            <w:vAlign w:val="center"/>
            <w:hideMark/>
          </w:tcPr>
          <w:p w14:paraId="2BC72670"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Alta carga laboral</w:t>
            </w:r>
          </w:p>
        </w:tc>
      </w:tr>
    </w:tbl>
    <w:p w14:paraId="16FAAF28" w14:textId="77777777" w:rsidR="00913E6D" w:rsidRPr="00453FDD" w:rsidRDefault="00913E6D" w:rsidP="00913E6D">
      <w:pPr>
        <w:spacing w:line="276" w:lineRule="auto"/>
        <w:rPr>
          <w:rFonts w:asciiTheme="minorHAnsi" w:hAnsiTheme="minorHAnsi" w:cstheme="minorHAnsi"/>
          <w:sz w:val="20"/>
          <w:szCs w:val="20"/>
          <w:lang w:val="es-CO"/>
        </w:rPr>
      </w:pPr>
    </w:p>
    <w:p w14:paraId="2A1E4083" w14:textId="77777777" w:rsidR="00913E6D" w:rsidRPr="00453FDD" w:rsidRDefault="00913E6D" w:rsidP="00913E6D">
      <w:pPr>
        <w:numPr>
          <w:ilvl w:val="0"/>
          <w:numId w:val="24"/>
        </w:num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Traslado Transitorio de Empleados</w:t>
      </w:r>
    </w:p>
    <w:p w14:paraId="659DB728" w14:textId="77777777" w:rsidR="00913E6D" w:rsidRPr="00453FDD" w:rsidRDefault="00913E6D" w:rsidP="00913E6D">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431"/>
        <w:gridCol w:w="1205"/>
        <w:gridCol w:w="2217"/>
        <w:gridCol w:w="2002"/>
        <w:gridCol w:w="1355"/>
        <w:gridCol w:w="1334"/>
      </w:tblGrid>
      <w:tr w:rsidR="00913E6D" w:rsidRPr="00453FDD" w14:paraId="5195B220" w14:textId="77777777" w:rsidTr="00453FDD">
        <w:trPr>
          <w:trHeight w:val="765"/>
        </w:trPr>
        <w:tc>
          <w:tcPr>
            <w:tcW w:w="7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886400"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Acuerdo  </w:t>
            </w:r>
          </w:p>
        </w:tc>
        <w:tc>
          <w:tcPr>
            <w:tcW w:w="631" w:type="pct"/>
            <w:tcBorders>
              <w:top w:val="single" w:sz="4" w:space="0" w:color="auto"/>
              <w:left w:val="nil"/>
              <w:bottom w:val="single" w:sz="4" w:space="0" w:color="auto"/>
              <w:right w:val="single" w:sz="4" w:space="0" w:color="auto"/>
            </w:tcBorders>
            <w:shd w:val="clear" w:color="auto" w:fill="D9D9D9"/>
            <w:vAlign w:val="center"/>
            <w:hideMark/>
          </w:tcPr>
          <w:p w14:paraId="0171587A"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Fecha </w:t>
            </w:r>
          </w:p>
        </w:tc>
        <w:tc>
          <w:tcPr>
            <w:tcW w:w="1161" w:type="pct"/>
            <w:tcBorders>
              <w:top w:val="single" w:sz="4" w:space="0" w:color="auto"/>
              <w:left w:val="nil"/>
              <w:bottom w:val="single" w:sz="4" w:space="0" w:color="auto"/>
              <w:right w:val="single" w:sz="4" w:space="0" w:color="auto"/>
            </w:tcBorders>
            <w:shd w:val="clear" w:color="auto" w:fill="D9D9D9"/>
            <w:vAlign w:val="center"/>
            <w:hideMark/>
          </w:tcPr>
          <w:p w14:paraId="745BF930"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Cargo y despacho de origen</w:t>
            </w:r>
          </w:p>
        </w:tc>
        <w:tc>
          <w:tcPr>
            <w:tcW w:w="1049" w:type="pct"/>
            <w:tcBorders>
              <w:top w:val="single" w:sz="4" w:space="0" w:color="auto"/>
              <w:left w:val="nil"/>
              <w:bottom w:val="single" w:sz="4" w:space="0" w:color="auto"/>
              <w:right w:val="nil"/>
            </w:tcBorders>
            <w:shd w:val="clear" w:color="auto" w:fill="D9D9D9"/>
            <w:vAlign w:val="center"/>
            <w:hideMark/>
          </w:tcPr>
          <w:p w14:paraId="0773A17A"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Despacho destino</w:t>
            </w:r>
          </w:p>
        </w:tc>
        <w:tc>
          <w:tcPr>
            <w:tcW w:w="7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0667B6"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Fecha de inicio de la medida</w:t>
            </w:r>
          </w:p>
        </w:tc>
        <w:tc>
          <w:tcPr>
            <w:tcW w:w="699" w:type="pct"/>
            <w:tcBorders>
              <w:top w:val="single" w:sz="4" w:space="0" w:color="auto"/>
              <w:left w:val="nil"/>
              <w:bottom w:val="single" w:sz="4" w:space="0" w:color="auto"/>
              <w:right w:val="single" w:sz="4" w:space="0" w:color="auto"/>
            </w:tcBorders>
            <w:shd w:val="clear" w:color="auto" w:fill="D9D9D9"/>
            <w:vAlign w:val="center"/>
            <w:hideMark/>
          </w:tcPr>
          <w:p w14:paraId="62C59944" w14:textId="77777777" w:rsidR="00913E6D" w:rsidRPr="00453FDD" w:rsidRDefault="00913E6D" w:rsidP="00453FDD">
            <w:pPr>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Fecha de terminación de la medida</w:t>
            </w:r>
          </w:p>
        </w:tc>
      </w:tr>
      <w:tr w:rsidR="00913E6D" w:rsidRPr="00453FDD" w14:paraId="010ED550" w14:textId="77777777" w:rsidTr="00453FDD">
        <w:trPr>
          <w:trHeight w:val="1002"/>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6DF4918"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CSJHUA17-486</w:t>
            </w:r>
          </w:p>
        </w:tc>
        <w:tc>
          <w:tcPr>
            <w:tcW w:w="631" w:type="pct"/>
            <w:tcBorders>
              <w:top w:val="nil"/>
              <w:left w:val="nil"/>
              <w:bottom w:val="single" w:sz="4" w:space="0" w:color="auto"/>
              <w:right w:val="single" w:sz="4" w:space="0" w:color="auto"/>
            </w:tcBorders>
            <w:shd w:val="clear" w:color="auto" w:fill="auto"/>
            <w:vAlign w:val="center"/>
            <w:hideMark/>
          </w:tcPr>
          <w:p w14:paraId="6F0404E4"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12/09/2017</w:t>
            </w:r>
          </w:p>
        </w:tc>
        <w:tc>
          <w:tcPr>
            <w:tcW w:w="1161" w:type="pct"/>
            <w:tcBorders>
              <w:top w:val="nil"/>
              <w:left w:val="nil"/>
              <w:bottom w:val="single" w:sz="4" w:space="0" w:color="auto"/>
              <w:right w:val="single" w:sz="4" w:space="0" w:color="auto"/>
            </w:tcBorders>
            <w:shd w:val="clear" w:color="auto" w:fill="auto"/>
            <w:vAlign w:val="center"/>
            <w:hideMark/>
          </w:tcPr>
          <w:p w14:paraId="083CA3AE"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Escribiente del Juzgado Promiscuo Municipal de Villavieja.</w:t>
            </w:r>
          </w:p>
        </w:tc>
        <w:tc>
          <w:tcPr>
            <w:tcW w:w="1049" w:type="pct"/>
            <w:tcBorders>
              <w:top w:val="nil"/>
              <w:left w:val="nil"/>
              <w:bottom w:val="single" w:sz="4" w:space="0" w:color="auto"/>
              <w:right w:val="nil"/>
            </w:tcBorders>
            <w:shd w:val="clear" w:color="auto" w:fill="auto"/>
            <w:vAlign w:val="center"/>
            <w:hideMark/>
          </w:tcPr>
          <w:p w14:paraId="195FFFA3" w14:textId="77777777" w:rsidR="00913E6D" w:rsidRPr="00453FDD" w:rsidRDefault="00913E6D" w:rsidP="00453FDD">
            <w:pPr>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1º Penal Municipal de Neiva</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12DED740"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14/09/2017</w:t>
            </w:r>
          </w:p>
        </w:tc>
        <w:tc>
          <w:tcPr>
            <w:tcW w:w="699" w:type="pct"/>
            <w:tcBorders>
              <w:top w:val="nil"/>
              <w:left w:val="nil"/>
              <w:bottom w:val="single" w:sz="4" w:space="0" w:color="auto"/>
              <w:right w:val="single" w:sz="4" w:space="0" w:color="auto"/>
            </w:tcBorders>
            <w:shd w:val="clear" w:color="auto" w:fill="auto"/>
            <w:vAlign w:val="center"/>
            <w:hideMark/>
          </w:tcPr>
          <w:p w14:paraId="09F46D39" w14:textId="77777777" w:rsidR="00913E6D" w:rsidRPr="00453FDD" w:rsidRDefault="00913E6D" w:rsidP="00453FDD">
            <w:pPr>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27/09/2017</w:t>
            </w:r>
          </w:p>
        </w:tc>
      </w:tr>
    </w:tbl>
    <w:p w14:paraId="311A1AFB" w14:textId="77777777" w:rsidR="00913E6D" w:rsidRPr="00453FDD" w:rsidRDefault="00913E6D" w:rsidP="00913E6D">
      <w:pPr>
        <w:spacing w:line="276" w:lineRule="auto"/>
        <w:jc w:val="both"/>
        <w:rPr>
          <w:rFonts w:asciiTheme="minorHAnsi" w:hAnsiTheme="minorHAnsi" w:cstheme="minorHAnsi"/>
          <w:sz w:val="20"/>
          <w:szCs w:val="20"/>
          <w:lang w:val="es-CO"/>
        </w:rPr>
      </w:pPr>
    </w:p>
    <w:p w14:paraId="5189DC83" w14:textId="77777777" w:rsidR="00913E6D" w:rsidRPr="00453FDD" w:rsidRDefault="00913E6D" w:rsidP="00913E6D">
      <w:pPr>
        <w:numPr>
          <w:ilvl w:val="0"/>
          <w:numId w:val="2"/>
        </w:numPr>
        <w:spacing w:line="276" w:lineRule="auto"/>
        <w:ind w:left="0" w:firstLine="0"/>
        <w:rPr>
          <w:rFonts w:asciiTheme="minorHAnsi" w:hAnsiTheme="minorHAnsi" w:cstheme="minorHAnsi"/>
          <w:b/>
          <w:sz w:val="20"/>
          <w:szCs w:val="20"/>
          <w:lang w:val="es-CO"/>
        </w:rPr>
      </w:pPr>
      <w:r w:rsidRPr="00453FDD">
        <w:rPr>
          <w:rFonts w:asciiTheme="minorHAnsi" w:hAnsiTheme="minorHAnsi" w:cstheme="minorHAnsi"/>
          <w:b/>
          <w:sz w:val="20"/>
          <w:szCs w:val="20"/>
          <w:lang w:val="es-CO"/>
        </w:rPr>
        <w:t>Propuestas de Reordenamiento</w:t>
      </w:r>
    </w:p>
    <w:p w14:paraId="30DD5DF4" w14:textId="77777777" w:rsidR="00913E6D" w:rsidRPr="00453FDD" w:rsidRDefault="00913E6D" w:rsidP="00913E6D">
      <w:pPr>
        <w:spacing w:line="276" w:lineRule="auto"/>
        <w:jc w:val="both"/>
        <w:rPr>
          <w:rFonts w:asciiTheme="minorHAnsi" w:hAnsiTheme="minorHAnsi" w:cstheme="minorHAnsi"/>
          <w:b/>
          <w:sz w:val="20"/>
          <w:szCs w:val="20"/>
          <w:lang w:val="es-CO"/>
        </w:rPr>
      </w:pPr>
    </w:p>
    <w:p w14:paraId="376A1908"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bCs/>
          <w:sz w:val="20"/>
          <w:szCs w:val="20"/>
        </w:rPr>
        <w:t>Se presentaron ante el Consejo Superior de la Judicatura  propuestas de reordenamiento</w:t>
      </w:r>
      <w:r w:rsidRPr="00453FDD">
        <w:rPr>
          <w:rFonts w:asciiTheme="minorHAnsi" w:hAnsiTheme="minorHAnsi" w:cstheme="minorHAnsi"/>
          <w:sz w:val="20"/>
          <w:szCs w:val="20"/>
        </w:rPr>
        <w:t xml:space="preserve"> para la creación de cargos permanentes y de descongestión, en aras de contribuir al mejoramiento de la prestación del servicio de justicia en las diferentes especialidades en el Distrito Judicial de Neiva, así:</w:t>
      </w:r>
    </w:p>
    <w:p w14:paraId="7C4F1501" w14:textId="77777777" w:rsidR="00913E6D" w:rsidRPr="00453FDD" w:rsidRDefault="00913E6D" w:rsidP="00913E6D">
      <w:pPr>
        <w:spacing w:line="276" w:lineRule="auto"/>
        <w:jc w:val="both"/>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7792"/>
      </w:tblGrid>
      <w:tr w:rsidR="00913E6D" w:rsidRPr="00453FDD" w14:paraId="29D5D9DD" w14:textId="77777777" w:rsidTr="00453FDD">
        <w:trPr>
          <w:trHeight w:val="397"/>
        </w:trPr>
        <w:tc>
          <w:tcPr>
            <w:tcW w:w="950" w:type="pct"/>
            <w:shd w:val="clear" w:color="auto" w:fill="D9D9D9"/>
            <w:vAlign w:val="center"/>
          </w:tcPr>
          <w:p w14:paraId="00E5C40C"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Oficio Remisorio</w:t>
            </w:r>
          </w:p>
        </w:tc>
        <w:tc>
          <w:tcPr>
            <w:tcW w:w="4050" w:type="pct"/>
            <w:shd w:val="clear" w:color="auto" w:fill="D9D9D9"/>
            <w:vAlign w:val="center"/>
          </w:tcPr>
          <w:p w14:paraId="099EBD6E"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Objeto de la propuesta</w:t>
            </w:r>
          </w:p>
        </w:tc>
      </w:tr>
      <w:tr w:rsidR="00913E6D" w:rsidRPr="00453FDD" w14:paraId="3AA467DC" w14:textId="77777777" w:rsidTr="00453FDD">
        <w:trPr>
          <w:trHeight w:val="397"/>
        </w:trPr>
        <w:tc>
          <w:tcPr>
            <w:tcW w:w="950" w:type="pct"/>
            <w:vAlign w:val="center"/>
          </w:tcPr>
          <w:p w14:paraId="0C13BB68"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CSJHUOP17-462</w:t>
            </w:r>
          </w:p>
        </w:tc>
        <w:tc>
          <w:tcPr>
            <w:tcW w:w="4050" w:type="pct"/>
            <w:vAlign w:val="center"/>
          </w:tcPr>
          <w:p w14:paraId="6C0944E1"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rPr>
              <w:t>Creación de dos cargos de Escribientes para el centro de servicios de los Juzgados de Ejecución de Penas y Medidas de Seguridad de Neiva.</w:t>
            </w:r>
          </w:p>
        </w:tc>
      </w:tr>
      <w:tr w:rsidR="00913E6D" w:rsidRPr="00453FDD" w14:paraId="65052B17" w14:textId="77777777" w:rsidTr="00453FDD">
        <w:trPr>
          <w:trHeight w:val="397"/>
        </w:trPr>
        <w:tc>
          <w:tcPr>
            <w:tcW w:w="950" w:type="pct"/>
            <w:vAlign w:val="center"/>
          </w:tcPr>
          <w:p w14:paraId="50312562"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CSJHUOP17-565</w:t>
            </w:r>
          </w:p>
        </w:tc>
        <w:tc>
          <w:tcPr>
            <w:tcW w:w="4050" w:type="pct"/>
            <w:vAlign w:val="center"/>
          </w:tcPr>
          <w:p w14:paraId="0873FEDD"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rPr>
              <w:t>Transformar un Juzgado Civil Municipal de Pequeñas Causas y Competencia Múltiple en Juzgado Civil Municipal y otro en Juzgado de Pequeñas Causas Laborales.</w:t>
            </w:r>
          </w:p>
        </w:tc>
      </w:tr>
      <w:tr w:rsidR="00913E6D" w:rsidRPr="00453FDD" w14:paraId="5678DEB9" w14:textId="77777777" w:rsidTr="00453FDD">
        <w:trPr>
          <w:trHeight w:val="1564"/>
        </w:trPr>
        <w:tc>
          <w:tcPr>
            <w:tcW w:w="950" w:type="pct"/>
            <w:vAlign w:val="center"/>
          </w:tcPr>
          <w:p w14:paraId="12530426"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CSJHUOP17-681</w:t>
            </w:r>
          </w:p>
        </w:tc>
        <w:tc>
          <w:tcPr>
            <w:tcW w:w="4050" w:type="pct"/>
            <w:vAlign w:val="center"/>
          </w:tcPr>
          <w:p w14:paraId="15D2E3C6"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rPr>
              <w:t>Adopción de medidas para el área penal: (i) Unificación centro de servicios del SAP con el centro de servicios de los Juzgados Especializados de Neiva; (ii) Traslado de un Juzgado Promiscuo Municipal de Algeciras para San Agustín (iii) Creación de tres cargos de escribiente y un citador para el Centro de Servicios de Juzgados de Ejecución de Penas y Medidas de Seguridad (iv) Creación de un cargo de oficial mayor para el Juzgado Noveno Penal Municipal de Neiva.</w:t>
            </w:r>
          </w:p>
        </w:tc>
      </w:tr>
      <w:tr w:rsidR="00913E6D" w:rsidRPr="00453FDD" w14:paraId="73D97223" w14:textId="77777777" w:rsidTr="00453FDD">
        <w:trPr>
          <w:trHeight w:val="397"/>
        </w:trPr>
        <w:tc>
          <w:tcPr>
            <w:tcW w:w="950" w:type="pct"/>
            <w:vAlign w:val="center"/>
          </w:tcPr>
          <w:p w14:paraId="76053718"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CSJHUOP17-1574 </w:t>
            </w:r>
          </w:p>
        </w:tc>
        <w:tc>
          <w:tcPr>
            <w:tcW w:w="4050" w:type="pct"/>
            <w:vAlign w:val="center"/>
          </w:tcPr>
          <w:p w14:paraId="411F9665"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rPr>
              <w:t>Traslado de un Juzgado Promiscuo Municipal de Algeciras o de Gigante para San Agustín.</w:t>
            </w:r>
          </w:p>
        </w:tc>
      </w:tr>
      <w:tr w:rsidR="00913E6D" w:rsidRPr="00453FDD" w14:paraId="6DE1895C" w14:textId="77777777" w:rsidTr="00453FDD">
        <w:trPr>
          <w:trHeight w:val="397"/>
        </w:trPr>
        <w:tc>
          <w:tcPr>
            <w:tcW w:w="950" w:type="pct"/>
            <w:vAlign w:val="center"/>
          </w:tcPr>
          <w:p w14:paraId="77FC938F"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CSJHUOP17-1645</w:t>
            </w:r>
          </w:p>
        </w:tc>
        <w:tc>
          <w:tcPr>
            <w:tcW w:w="4050" w:type="pct"/>
            <w:vAlign w:val="center"/>
          </w:tcPr>
          <w:p w14:paraId="2FB5D60D"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rPr>
              <w:t>Traslado de un Juzgado Promiscuo Municipal de Gigante para San Agustín.</w:t>
            </w:r>
          </w:p>
        </w:tc>
      </w:tr>
      <w:tr w:rsidR="00913E6D" w:rsidRPr="00453FDD" w14:paraId="6FC62CE9" w14:textId="77777777" w:rsidTr="00453FDD">
        <w:trPr>
          <w:trHeight w:val="397"/>
        </w:trPr>
        <w:tc>
          <w:tcPr>
            <w:tcW w:w="950" w:type="pct"/>
            <w:vAlign w:val="center"/>
          </w:tcPr>
          <w:p w14:paraId="005F8A0F"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CSJHUOP17-1712</w:t>
            </w:r>
          </w:p>
        </w:tc>
        <w:tc>
          <w:tcPr>
            <w:tcW w:w="4050" w:type="pct"/>
            <w:vAlign w:val="center"/>
          </w:tcPr>
          <w:p w14:paraId="6C4009D5"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rPr>
              <w:t>Traslado de un Juzgado Promiscuo Municipal de Gigante para San Agustín.</w:t>
            </w:r>
          </w:p>
        </w:tc>
      </w:tr>
      <w:tr w:rsidR="00913E6D" w:rsidRPr="00453FDD" w14:paraId="75068773" w14:textId="77777777" w:rsidTr="00453FDD">
        <w:trPr>
          <w:trHeight w:val="397"/>
        </w:trPr>
        <w:tc>
          <w:tcPr>
            <w:tcW w:w="950" w:type="pct"/>
            <w:vAlign w:val="center"/>
          </w:tcPr>
          <w:p w14:paraId="20B5CA87"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CSJHUOP17-1820</w:t>
            </w:r>
          </w:p>
        </w:tc>
        <w:tc>
          <w:tcPr>
            <w:tcW w:w="4050" w:type="pct"/>
            <w:vAlign w:val="center"/>
          </w:tcPr>
          <w:p w14:paraId="79275576"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rPr>
              <w:t>Prórroga medidas transitorias.</w:t>
            </w:r>
          </w:p>
        </w:tc>
      </w:tr>
      <w:tr w:rsidR="00913E6D" w:rsidRPr="00453FDD" w14:paraId="5B6CF481" w14:textId="77777777" w:rsidTr="00453FDD">
        <w:trPr>
          <w:trHeight w:val="3749"/>
        </w:trPr>
        <w:tc>
          <w:tcPr>
            <w:tcW w:w="950" w:type="pct"/>
            <w:vAlign w:val="center"/>
          </w:tcPr>
          <w:p w14:paraId="16874316"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CSJHUOP18-120</w:t>
            </w:r>
          </w:p>
        </w:tc>
        <w:tc>
          <w:tcPr>
            <w:tcW w:w="4050" w:type="pct"/>
            <w:vAlign w:val="center"/>
          </w:tcPr>
          <w:p w14:paraId="5E2563A7" w14:textId="77777777" w:rsidR="00913E6D" w:rsidRPr="00453FDD" w:rsidRDefault="00913E6D" w:rsidP="00453FDD">
            <w:pPr>
              <w:jc w:val="both"/>
              <w:rPr>
                <w:rFonts w:asciiTheme="minorHAnsi" w:hAnsiTheme="minorHAnsi" w:cstheme="minorHAnsi"/>
                <w:sz w:val="20"/>
                <w:szCs w:val="20"/>
              </w:rPr>
            </w:pPr>
            <w:r w:rsidRPr="00453FDD">
              <w:rPr>
                <w:rFonts w:asciiTheme="minorHAnsi" w:hAnsiTheme="minorHAnsi" w:cstheme="minorHAnsi"/>
                <w:sz w:val="20"/>
                <w:szCs w:val="20"/>
              </w:rPr>
              <w:t>Creación de las siguientes medidas: (i) Tres cargos de escribiente y un citador para el Centro de Servicios de los Juzgados de Ejecución de Penas y Medidas de Seguridad; (ii) Creación de dos Juzgados de Ejecución de Penas y Medidas de Seguridad; (iii) Creación de un Juzgado Penal Municipal para Pitalito; (iv) Creación de un escribiente para cada uno de los Juzgados Penales del Circuito de Pitalito; (v) Creación un cargo de Profesional Universitario para el Centro de Servicios del SAP que asuma las funciones de Coordinador del Centro; (vi) Unificación centro de servicios del SAP con el centro de servicios de los Juzgados Penales Especializados; (vi) Creación de un oficial mayor en el Juzgado Noveno Penal Municipal de Neiva; (vii) Creación de otro despacho para la Sala Civil Familia Laboral del Tribunal Superior de Neiva; (viii) Traslado de un Juzgado Promiscuo Municipal de Gigante para San Agustín; (ix) Creación de un cargo de citador para el Juzgado Promiscuo Municipal de Elias; (x) Creación de dos cargos de Profesional Universitario grado 16 para cada despacho de Magistrado del Consejo Seccional de la Judicatura; (xi) Creación de un abogado asesor y un sustanciador para cada uno de los despachos de Magistrados de la Sala Jurisdiccional Disciplinaria, dos escribientes y un citador para la Secretaria de dicha Sala.</w:t>
            </w:r>
          </w:p>
        </w:tc>
      </w:tr>
    </w:tbl>
    <w:p w14:paraId="7DECD5D9" w14:textId="77777777" w:rsidR="00913E6D" w:rsidRPr="00453FDD" w:rsidRDefault="00913E6D" w:rsidP="00913E6D">
      <w:pPr>
        <w:spacing w:line="276" w:lineRule="auto"/>
        <w:rPr>
          <w:rFonts w:asciiTheme="minorHAnsi" w:hAnsiTheme="minorHAnsi" w:cstheme="minorHAnsi"/>
          <w:b/>
          <w:sz w:val="20"/>
          <w:szCs w:val="20"/>
          <w:lang w:val="es-CO"/>
        </w:rPr>
      </w:pPr>
    </w:p>
    <w:p w14:paraId="01D4CFA3" w14:textId="77777777" w:rsidR="00913E6D" w:rsidRPr="00453FDD" w:rsidRDefault="00913E6D" w:rsidP="00913E6D">
      <w:pPr>
        <w:spacing w:line="276" w:lineRule="auto"/>
        <w:rPr>
          <w:rFonts w:asciiTheme="minorHAnsi" w:hAnsiTheme="minorHAnsi" w:cstheme="minorHAnsi"/>
          <w:b/>
          <w:sz w:val="20"/>
          <w:szCs w:val="20"/>
          <w:lang w:val="es-CO"/>
        </w:rPr>
      </w:pPr>
    </w:p>
    <w:p w14:paraId="5C2E3F9C" w14:textId="77777777" w:rsidR="00913E6D" w:rsidRPr="00453FDD" w:rsidRDefault="00913E6D" w:rsidP="00913E6D">
      <w:p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III.</w:t>
      </w:r>
      <w:r w:rsidRPr="00453FDD">
        <w:rPr>
          <w:rFonts w:asciiTheme="minorHAnsi" w:hAnsiTheme="minorHAnsi" w:cstheme="minorHAnsi"/>
          <w:b/>
          <w:sz w:val="20"/>
          <w:szCs w:val="20"/>
          <w:lang w:val="es-CO"/>
        </w:rPr>
        <w:tab/>
        <w:t>CONCURSOS DE INGRESO Y FORMACION</w:t>
      </w:r>
    </w:p>
    <w:p w14:paraId="754B21A2" w14:textId="77777777" w:rsidR="00913E6D" w:rsidRPr="00453FDD" w:rsidRDefault="00913E6D" w:rsidP="00913E6D">
      <w:pPr>
        <w:spacing w:line="276" w:lineRule="auto"/>
        <w:rPr>
          <w:rFonts w:asciiTheme="minorHAnsi" w:hAnsiTheme="minorHAnsi" w:cstheme="minorHAnsi"/>
          <w:b/>
          <w:sz w:val="20"/>
          <w:szCs w:val="20"/>
          <w:lang w:val="es-CO"/>
        </w:rPr>
      </w:pPr>
    </w:p>
    <w:p w14:paraId="5E562C26"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cumplimiento de los mandatos constitucionales y legales que exigen que los servidores judiciales sean de carrera, con las excepciones que la Constitución Política y las leyes establecen, se han venido adelantado los concursos para el ingreso de los empleados que prestan servicio en este Distrito Judicial, así:</w:t>
      </w:r>
    </w:p>
    <w:p w14:paraId="2AE8A804" w14:textId="77777777" w:rsidR="00913E6D" w:rsidRPr="00453FDD" w:rsidRDefault="00913E6D" w:rsidP="00913E6D">
      <w:pPr>
        <w:spacing w:line="276" w:lineRule="auto"/>
        <w:rPr>
          <w:rFonts w:asciiTheme="minorHAnsi" w:hAnsiTheme="minorHAnsi" w:cstheme="minorHAnsi"/>
          <w:sz w:val="20"/>
          <w:szCs w:val="20"/>
          <w:lang w:val="es-CO"/>
        </w:rPr>
      </w:pPr>
    </w:p>
    <w:p w14:paraId="3A825EBF" w14:textId="77777777" w:rsidR="00913E6D" w:rsidRPr="00453FDD" w:rsidRDefault="00913E6D" w:rsidP="00913E6D">
      <w:pPr>
        <w:numPr>
          <w:ilvl w:val="0"/>
          <w:numId w:val="6"/>
        </w:num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Concursos para ingreso</w:t>
      </w:r>
    </w:p>
    <w:p w14:paraId="36798F31" w14:textId="77777777" w:rsidR="00913E6D" w:rsidRPr="00453FDD" w:rsidRDefault="00913E6D" w:rsidP="00913E6D">
      <w:pPr>
        <w:spacing w:line="276" w:lineRule="auto"/>
        <w:jc w:val="both"/>
        <w:rPr>
          <w:rFonts w:asciiTheme="minorHAnsi" w:hAnsiTheme="minorHAnsi" w:cstheme="minorHAnsi"/>
          <w:sz w:val="20"/>
          <w:szCs w:val="20"/>
          <w:lang w:val="es-CO"/>
        </w:rPr>
      </w:pPr>
    </w:p>
    <w:p w14:paraId="7077216A"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En la actualidad están vigentes los Registros de Elegibles de las siguientes convocatorias:  </w:t>
      </w:r>
    </w:p>
    <w:p w14:paraId="2549DED0" w14:textId="77777777" w:rsidR="00913E6D" w:rsidRPr="00453FDD" w:rsidRDefault="00913E6D" w:rsidP="00913E6D">
      <w:pPr>
        <w:spacing w:line="276" w:lineRule="auto"/>
        <w:jc w:val="both"/>
        <w:rPr>
          <w:rFonts w:asciiTheme="minorHAnsi" w:hAnsiTheme="minorHAnsi" w:cstheme="minorHAnsi"/>
          <w:sz w:val="20"/>
          <w:szCs w:val="2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410"/>
      </w:tblGrid>
      <w:tr w:rsidR="00913E6D" w:rsidRPr="00453FDD" w14:paraId="7919719C" w14:textId="77777777" w:rsidTr="00A94B04">
        <w:trPr>
          <w:trHeight w:val="397"/>
        </w:trPr>
        <w:tc>
          <w:tcPr>
            <w:tcW w:w="2708" w:type="pct"/>
            <w:shd w:val="clear" w:color="auto" w:fill="D9D9D9"/>
            <w:vAlign w:val="center"/>
          </w:tcPr>
          <w:p w14:paraId="1DF59C6B"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Convocatoria</w:t>
            </w:r>
          </w:p>
        </w:tc>
        <w:tc>
          <w:tcPr>
            <w:tcW w:w="2292" w:type="pct"/>
            <w:shd w:val="clear" w:color="auto" w:fill="D9D9D9"/>
            <w:vAlign w:val="center"/>
          </w:tcPr>
          <w:p w14:paraId="727E79F4" w14:textId="0534F172" w:rsidR="00913E6D" w:rsidRPr="00453FDD" w:rsidRDefault="00A94B04" w:rsidP="00A94B04">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Actividad desarrollada</w:t>
            </w:r>
          </w:p>
        </w:tc>
      </w:tr>
      <w:tr w:rsidR="00913E6D" w:rsidRPr="00453FDD" w14:paraId="1DF41082" w14:textId="77777777" w:rsidTr="00A94B04">
        <w:trPr>
          <w:trHeight w:val="572"/>
        </w:trPr>
        <w:tc>
          <w:tcPr>
            <w:tcW w:w="2708" w:type="pct"/>
            <w:shd w:val="clear" w:color="auto" w:fill="auto"/>
          </w:tcPr>
          <w:p w14:paraId="60286422"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b/>
                <w:sz w:val="20"/>
                <w:szCs w:val="20"/>
                <w:lang w:val="es-CO"/>
              </w:rPr>
              <w:t xml:space="preserve">Convocatoria No.2 - Acuerdo No.118 del 9 de septiembre de 2009 </w:t>
            </w:r>
            <w:r w:rsidRPr="00453FDD">
              <w:rPr>
                <w:rFonts w:asciiTheme="minorHAnsi" w:hAnsiTheme="minorHAnsi" w:cstheme="minorHAnsi"/>
                <w:sz w:val="20"/>
                <w:szCs w:val="20"/>
                <w:lang w:val="es-CO"/>
              </w:rPr>
              <w:t>para la conformación del Registro Seccional de Elegibles para la provisión de los cargos de empleados de carrera del Consejo Seccional de la Judicatura del Huila, Dirección Seccional de Administración Judicial de Neiva y Oficinas de Coordinación Administrativa  y de Apoyo de Florencia, Caquetá.</w:t>
            </w:r>
          </w:p>
        </w:tc>
        <w:tc>
          <w:tcPr>
            <w:tcW w:w="2292" w:type="pct"/>
            <w:shd w:val="clear" w:color="auto" w:fill="auto"/>
            <w:vAlign w:val="center"/>
          </w:tcPr>
          <w:p w14:paraId="08964CF0" w14:textId="77777777" w:rsidR="00913E6D" w:rsidRPr="00453FDD" w:rsidRDefault="00913E6D" w:rsidP="00453FDD">
            <w:pPr>
              <w:numPr>
                <w:ilvl w:val="0"/>
                <w:numId w:val="11"/>
              </w:numPr>
              <w:ind w:left="318" w:hanging="283"/>
              <w:rPr>
                <w:rFonts w:asciiTheme="minorHAnsi" w:hAnsiTheme="minorHAnsi" w:cstheme="minorHAnsi"/>
                <w:sz w:val="20"/>
                <w:szCs w:val="20"/>
                <w:lang w:val="es-CO"/>
              </w:rPr>
            </w:pPr>
            <w:r w:rsidRPr="00453FDD">
              <w:rPr>
                <w:rFonts w:asciiTheme="minorHAnsi" w:hAnsiTheme="minorHAnsi" w:cstheme="minorHAnsi"/>
                <w:sz w:val="20"/>
                <w:szCs w:val="20"/>
                <w:lang w:val="es-CO"/>
              </w:rPr>
              <w:t>Se expidió la Resolución CSJHUR17-111 del 31 de marzo de 2017, por medio de la cual se resolvieron 10 solicitudes de reclasificación.</w:t>
            </w:r>
          </w:p>
          <w:p w14:paraId="09124BD6" w14:textId="77777777" w:rsidR="00913E6D" w:rsidRPr="00453FDD" w:rsidRDefault="00913E6D" w:rsidP="00453FDD">
            <w:pPr>
              <w:numPr>
                <w:ilvl w:val="0"/>
                <w:numId w:val="11"/>
              </w:numPr>
              <w:ind w:left="318" w:hanging="283"/>
              <w:rPr>
                <w:rFonts w:asciiTheme="minorHAnsi" w:hAnsiTheme="minorHAnsi" w:cstheme="minorHAnsi"/>
                <w:sz w:val="20"/>
                <w:szCs w:val="20"/>
                <w:lang w:val="es-CO"/>
              </w:rPr>
            </w:pPr>
            <w:r w:rsidRPr="00453FDD">
              <w:rPr>
                <w:rFonts w:asciiTheme="minorHAnsi" w:hAnsiTheme="minorHAnsi" w:cstheme="minorHAnsi"/>
                <w:sz w:val="20"/>
                <w:szCs w:val="20"/>
                <w:lang w:val="es-CO"/>
              </w:rPr>
              <w:t>Se elaboraron 11 listas las cuales fueron enviadas al respectivo nominador para el nombramiento.</w:t>
            </w:r>
          </w:p>
        </w:tc>
      </w:tr>
    </w:tbl>
    <w:p w14:paraId="3435965A" w14:textId="77777777" w:rsidR="00A94B04" w:rsidRPr="00453FDD" w:rsidRDefault="00A94B04">
      <w:pPr>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410"/>
      </w:tblGrid>
      <w:tr w:rsidR="00913E6D" w:rsidRPr="00453FDD" w14:paraId="644840EE" w14:textId="77777777" w:rsidTr="00A94B04">
        <w:trPr>
          <w:trHeight w:val="1562"/>
        </w:trPr>
        <w:tc>
          <w:tcPr>
            <w:tcW w:w="2708" w:type="pct"/>
            <w:shd w:val="clear" w:color="auto" w:fill="auto"/>
          </w:tcPr>
          <w:p w14:paraId="372A14CF" w14:textId="77777777" w:rsidR="00913E6D" w:rsidRPr="00453FDD" w:rsidRDefault="00913E6D" w:rsidP="00453FDD">
            <w:pPr>
              <w:jc w:val="both"/>
              <w:rPr>
                <w:rFonts w:asciiTheme="minorHAnsi" w:hAnsiTheme="minorHAnsi" w:cstheme="minorHAnsi"/>
                <w:sz w:val="20"/>
                <w:szCs w:val="20"/>
                <w:lang w:val="es-CO"/>
              </w:rPr>
            </w:pPr>
            <w:r w:rsidRPr="00453FDD">
              <w:rPr>
                <w:rFonts w:asciiTheme="minorHAnsi" w:hAnsiTheme="minorHAnsi" w:cstheme="minorHAnsi"/>
                <w:b/>
                <w:sz w:val="20"/>
                <w:szCs w:val="20"/>
                <w:lang w:val="es-CO"/>
              </w:rPr>
              <w:t xml:space="preserve">Convocatoria No. 3 - Acuerdo CSJHA13-105 de 2013 </w:t>
            </w:r>
            <w:r w:rsidRPr="00453FDD">
              <w:rPr>
                <w:rFonts w:asciiTheme="minorHAnsi" w:hAnsiTheme="minorHAnsi" w:cstheme="minorHAnsi"/>
                <w:sz w:val="20"/>
                <w:szCs w:val="20"/>
                <w:lang w:val="es-CO"/>
              </w:rPr>
              <w:t>Para la conformación del Registro Seccional de Elegibles para la provisión de los cargos de empleados de carrera de Tribunales, Juzgados y Centros de Servicios del Distrito Judicial de Neiva y Distrito Judicial Administrativo del Huila.</w:t>
            </w:r>
          </w:p>
        </w:tc>
        <w:tc>
          <w:tcPr>
            <w:tcW w:w="2292" w:type="pct"/>
            <w:shd w:val="clear" w:color="auto" w:fill="auto"/>
          </w:tcPr>
          <w:p w14:paraId="646D0AE9" w14:textId="77777777" w:rsidR="00913E6D" w:rsidRPr="00453FDD" w:rsidRDefault="00913E6D" w:rsidP="00453FDD">
            <w:pPr>
              <w:numPr>
                <w:ilvl w:val="0"/>
                <w:numId w:val="11"/>
              </w:numPr>
              <w:ind w:left="318" w:hanging="283"/>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expidió la Resolución CSJHUR17-112 del 31 de marzo de 2017, por medio de la cual se resolvieron 14 solicitudes de reclasificación.</w:t>
            </w:r>
          </w:p>
          <w:p w14:paraId="464871F3" w14:textId="77777777" w:rsidR="00913E6D" w:rsidRPr="00453FDD" w:rsidRDefault="00913E6D" w:rsidP="00453FDD">
            <w:pPr>
              <w:numPr>
                <w:ilvl w:val="0"/>
                <w:numId w:val="11"/>
              </w:numPr>
              <w:ind w:left="318" w:hanging="283"/>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elaboraron 23 listas las cuales fueron enviadas al respectivo nominador para el nombramiento.</w:t>
            </w:r>
          </w:p>
        </w:tc>
      </w:tr>
    </w:tbl>
    <w:p w14:paraId="48E7800E" w14:textId="77777777" w:rsidR="00A94B04" w:rsidRPr="00453FDD" w:rsidRDefault="00A94B04" w:rsidP="00913E6D">
      <w:pPr>
        <w:spacing w:line="276" w:lineRule="auto"/>
        <w:jc w:val="both"/>
        <w:rPr>
          <w:rFonts w:asciiTheme="minorHAnsi" w:hAnsiTheme="minorHAnsi" w:cstheme="minorHAnsi"/>
          <w:sz w:val="20"/>
          <w:szCs w:val="20"/>
          <w:lang w:val="es-CO"/>
        </w:rPr>
      </w:pPr>
    </w:p>
    <w:p w14:paraId="06780B0D"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También a la fecha se está desarrollando el  siguiente concurso de méritos para proveer cargos de empleados en la Rama Judicial:</w:t>
      </w:r>
    </w:p>
    <w:p w14:paraId="464C9563" w14:textId="77777777" w:rsidR="00913E6D" w:rsidRPr="00453FDD" w:rsidRDefault="00913E6D" w:rsidP="00913E6D">
      <w:pPr>
        <w:spacing w:line="276" w:lineRule="auto"/>
        <w:jc w:val="both"/>
        <w:rPr>
          <w:rFonts w:asciiTheme="minorHAnsi" w:hAnsiTheme="minorHAnsi" w:cstheme="minorHAnsi"/>
          <w:sz w:val="20"/>
          <w:szCs w:val="2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410"/>
      </w:tblGrid>
      <w:tr w:rsidR="00913E6D" w:rsidRPr="00453FDD" w14:paraId="6BDF32D0" w14:textId="77777777" w:rsidTr="00A94B04">
        <w:trPr>
          <w:trHeight w:val="397"/>
        </w:trPr>
        <w:tc>
          <w:tcPr>
            <w:tcW w:w="2708" w:type="pct"/>
            <w:shd w:val="clear" w:color="auto" w:fill="D9D9D9"/>
            <w:vAlign w:val="center"/>
          </w:tcPr>
          <w:p w14:paraId="030BE27E" w14:textId="77777777" w:rsidR="00913E6D" w:rsidRPr="00453FDD" w:rsidRDefault="00913E6D"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Convocatoria</w:t>
            </w:r>
          </w:p>
        </w:tc>
        <w:tc>
          <w:tcPr>
            <w:tcW w:w="2292" w:type="pct"/>
            <w:shd w:val="clear" w:color="auto" w:fill="D9D9D9"/>
            <w:vAlign w:val="center"/>
          </w:tcPr>
          <w:p w14:paraId="79FCA1FC" w14:textId="4F2FE797" w:rsidR="00913E6D" w:rsidRPr="00453FDD" w:rsidRDefault="00A94B04" w:rsidP="00A94B04">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Actividad desarrollada</w:t>
            </w:r>
          </w:p>
        </w:tc>
      </w:tr>
      <w:tr w:rsidR="00913E6D" w:rsidRPr="00453FDD" w14:paraId="3B404A88" w14:textId="77777777" w:rsidTr="00A94B04">
        <w:trPr>
          <w:trHeight w:val="1635"/>
        </w:trPr>
        <w:tc>
          <w:tcPr>
            <w:tcW w:w="2708" w:type="pct"/>
            <w:shd w:val="clear" w:color="auto" w:fill="auto"/>
          </w:tcPr>
          <w:p w14:paraId="6CAD467A" w14:textId="77777777" w:rsidR="00913E6D" w:rsidRPr="00453FDD" w:rsidRDefault="00913E6D" w:rsidP="00453FDD">
            <w:pPr>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 xml:space="preserve">Convocatoria No. 4 - Acuerdo CSJHUA17-491-CSJHUA17-494 de 2017 </w:t>
            </w:r>
            <w:r w:rsidRPr="00453FDD">
              <w:rPr>
                <w:rFonts w:asciiTheme="minorHAnsi" w:hAnsiTheme="minorHAnsi" w:cstheme="minorHAnsi"/>
                <w:sz w:val="20"/>
                <w:szCs w:val="20"/>
                <w:lang w:val="es-CO"/>
              </w:rPr>
              <w:t>Para la conformación del Registro Seccional de Elegibles para la provisión de los cargos de empleados de carrera de Tribunales, Juzgados y Centros de Servicios del Distrito Judicial de Neiva y Distrito Judicial Administrativo del Huila.</w:t>
            </w:r>
          </w:p>
        </w:tc>
        <w:tc>
          <w:tcPr>
            <w:tcW w:w="2292" w:type="pct"/>
            <w:shd w:val="clear" w:color="auto" w:fill="auto"/>
          </w:tcPr>
          <w:p w14:paraId="4E75AC55" w14:textId="77777777" w:rsidR="00913E6D" w:rsidRPr="00453FDD" w:rsidRDefault="00913E6D" w:rsidP="00453FDD">
            <w:pPr>
              <w:numPr>
                <w:ilvl w:val="0"/>
                <w:numId w:val="11"/>
              </w:numPr>
              <w:ind w:left="317" w:hanging="317"/>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Del 9 al 27 de octubre de 2017 se llevaron a cabo las inscripciones.</w:t>
            </w:r>
          </w:p>
          <w:p w14:paraId="13611605" w14:textId="77777777" w:rsidR="00913E6D" w:rsidRPr="00453FDD" w:rsidRDefault="00913E6D" w:rsidP="00453FDD">
            <w:pPr>
              <w:ind w:left="317"/>
              <w:jc w:val="both"/>
              <w:rPr>
                <w:rFonts w:asciiTheme="minorHAnsi" w:hAnsiTheme="minorHAnsi" w:cstheme="minorHAnsi"/>
                <w:sz w:val="20"/>
                <w:szCs w:val="20"/>
                <w:lang w:val="es-CO"/>
              </w:rPr>
            </w:pPr>
          </w:p>
          <w:p w14:paraId="0E9668D4" w14:textId="77777777" w:rsidR="00913E6D" w:rsidRPr="00453FDD" w:rsidRDefault="00913E6D" w:rsidP="00453FDD">
            <w:pPr>
              <w:numPr>
                <w:ilvl w:val="0"/>
                <w:numId w:val="11"/>
              </w:numPr>
              <w:ind w:left="317" w:hanging="317"/>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La Unidad de Carrera Judicial publicó la lista de inscritos. En el Huila se inscribieron aproximadamente 5.000 personas.</w:t>
            </w:r>
          </w:p>
        </w:tc>
      </w:tr>
    </w:tbl>
    <w:p w14:paraId="2C78221E" w14:textId="77777777" w:rsidR="00913E6D" w:rsidRPr="00453FDD" w:rsidRDefault="00913E6D" w:rsidP="00913E6D">
      <w:pPr>
        <w:spacing w:line="276" w:lineRule="auto"/>
        <w:jc w:val="both"/>
        <w:rPr>
          <w:rFonts w:asciiTheme="minorHAnsi" w:hAnsiTheme="minorHAnsi" w:cstheme="minorHAnsi"/>
          <w:sz w:val="20"/>
          <w:szCs w:val="20"/>
        </w:rPr>
      </w:pPr>
    </w:p>
    <w:p w14:paraId="17C1A328" w14:textId="77777777" w:rsidR="00913E6D" w:rsidRPr="00453FDD" w:rsidRDefault="00913E6D" w:rsidP="00913E6D">
      <w:pPr>
        <w:numPr>
          <w:ilvl w:val="0"/>
          <w:numId w:val="6"/>
        </w:num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Concurso para Jueces</w:t>
      </w:r>
    </w:p>
    <w:p w14:paraId="7A9CE93B" w14:textId="77777777" w:rsidR="00913E6D" w:rsidRPr="00453FDD" w:rsidRDefault="00913E6D" w:rsidP="00913E6D">
      <w:pPr>
        <w:spacing w:line="276" w:lineRule="auto"/>
        <w:rPr>
          <w:rFonts w:asciiTheme="minorHAnsi" w:hAnsiTheme="minorHAnsi" w:cstheme="minorHAnsi"/>
          <w:sz w:val="20"/>
          <w:szCs w:val="20"/>
          <w:lang w:val="es-CO"/>
        </w:rPr>
      </w:pPr>
    </w:p>
    <w:p w14:paraId="70AC6302" w14:textId="77777777" w:rsidR="00913E6D" w:rsidRPr="00453FDD" w:rsidRDefault="00913E6D" w:rsidP="00913E6D">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Durante el año 2017 se llevó a cabo el VII Curso de Formación Judicial Inicial para Jueces y Magistrados de todas las especialidades de la Rama Judicial,  Promoción 2016-2017, dentro de la Convocatoria No.22 para Jueces y Magistrados, para la cual aspiraron aproximadamente más de  25.000 personas en todo el país.</w:t>
      </w:r>
    </w:p>
    <w:p w14:paraId="205F3731" w14:textId="77777777" w:rsidR="00913E6D" w:rsidRPr="00453FDD" w:rsidRDefault="00913E6D" w:rsidP="00913E6D">
      <w:pPr>
        <w:spacing w:line="276" w:lineRule="auto"/>
        <w:jc w:val="both"/>
        <w:rPr>
          <w:rFonts w:asciiTheme="minorHAnsi" w:hAnsiTheme="minorHAnsi" w:cstheme="minorHAnsi"/>
          <w:sz w:val="20"/>
          <w:szCs w:val="20"/>
          <w:lang w:val="es-CO"/>
        </w:rPr>
      </w:pPr>
    </w:p>
    <w:p w14:paraId="7FD52931" w14:textId="77777777" w:rsidR="00913E6D" w:rsidRPr="00453FDD" w:rsidRDefault="00913E6D" w:rsidP="00913E6D">
      <w:pPr>
        <w:numPr>
          <w:ilvl w:val="0"/>
          <w:numId w:val="6"/>
        </w:num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Formación</w:t>
      </w:r>
    </w:p>
    <w:p w14:paraId="2F9A2733" w14:textId="77777777" w:rsidR="00913E6D" w:rsidRPr="00453FDD" w:rsidRDefault="00913E6D" w:rsidP="00913E6D">
      <w:pPr>
        <w:spacing w:line="276" w:lineRule="auto"/>
        <w:ind w:left="-360" w:firstLine="45"/>
        <w:jc w:val="both"/>
        <w:rPr>
          <w:rFonts w:asciiTheme="minorHAnsi" w:hAnsiTheme="minorHAnsi" w:cstheme="minorHAnsi"/>
          <w:sz w:val="20"/>
          <w:szCs w:val="20"/>
          <w:lang w:val="es-MX"/>
        </w:rPr>
      </w:pPr>
    </w:p>
    <w:p w14:paraId="47DEA6AB" w14:textId="77777777" w:rsidR="00913E6D" w:rsidRPr="00453FDD" w:rsidRDefault="00913E6D" w:rsidP="00913E6D">
      <w:pPr>
        <w:spacing w:line="276" w:lineRule="auto"/>
        <w:jc w:val="both"/>
        <w:rPr>
          <w:rFonts w:asciiTheme="minorHAnsi" w:hAnsiTheme="minorHAnsi" w:cstheme="minorHAnsi"/>
          <w:b/>
          <w:sz w:val="20"/>
          <w:szCs w:val="20"/>
          <w:lang w:val="es-MX"/>
        </w:rPr>
      </w:pPr>
      <w:r w:rsidRPr="00453FDD">
        <w:rPr>
          <w:rFonts w:asciiTheme="minorHAnsi" w:hAnsiTheme="minorHAnsi" w:cstheme="minorHAnsi"/>
          <w:sz w:val="20"/>
          <w:szCs w:val="20"/>
          <w:lang w:val="es-CO"/>
        </w:rPr>
        <w:t>El Consejo Seccional de la Judicatura del Huila brindó colaboración a la Escuela Judicial Rodrigo Lara Bonilla, para el normal desarrollo de los programas de formación para funcionarios y empleados de todas las especialidades, incluidos dentro del Plan Nacional de Formación Judicial, para un total de 45 jornadas académicas durante el año 2017</w:t>
      </w:r>
      <w:r w:rsidRPr="00453FDD">
        <w:rPr>
          <w:rFonts w:asciiTheme="minorHAnsi" w:hAnsiTheme="minorHAnsi" w:cstheme="minorHAnsi"/>
          <w:sz w:val="20"/>
          <w:szCs w:val="20"/>
          <w:lang w:val="es-MX"/>
        </w:rPr>
        <w:t>.</w:t>
      </w:r>
    </w:p>
    <w:p w14:paraId="43ACD17A" w14:textId="77777777" w:rsidR="00913E6D" w:rsidRPr="00453FDD" w:rsidRDefault="00913E6D" w:rsidP="00913E6D">
      <w:pPr>
        <w:spacing w:line="276" w:lineRule="auto"/>
        <w:jc w:val="center"/>
        <w:rPr>
          <w:rFonts w:asciiTheme="minorHAnsi" w:hAnsiTheme="minorHAnsi" w:cstheme="minorHAnsi"/>
          <w:b/>
          <w:sz w:val="20"/>
          <w:szCs w:val="20"/>
          <w:lang w:val="es-MX"/>
        </w:rPr>
      </w:pPr>
    </w:p>
    <w:p w14:paraId="57ED099D" w14:textId="77777777" w:rsidR="00913E6D" w:rsidRPr="00453FDD" w:rsidRDefault="00913E6D" w:rsidP="00913E6D">
      <w:pPr>
        <w:spacing w:line="276" w:lineRule="auto"/>
        <w:jc w:val="center"/>
        <w:rPr>
          <w:rFonts w:asciiTheme="minorHAnsi" w:hAnsiTheme="minorHAnsi" w:cstheme="minorHAnsi"/>
          <w:b/>
          <w:sz w:val="20"/>
          <w:szCs w:val="20"/>
          <w:lang w:val="es-MX"/>
        </w:rPr>
      </w:pPr>
    </w:p>
    <w:p w14:paraId="3B96B323" w14:textId="77777777" w:rsidR="00913E6D" w:rsidRPr="00453FDD" w:rsidRDefault="00913E6D" w:rsidP="00913E6D">
      <w:p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IV.</w:t>
      </w:r>
      <w:r w:rsidRPr="00453FDD">
        <w:rPr>
          <w:rFonts w:asciiTheme="minorHAnsi" w:hAnsiTheme="minorHAnsi" w:cstheme="minorHAnsi"/>
          <w:b/>
          <w:sz w:val="20"/>
          <w:szCs w:val="20"/>
          <w:lang w:val="es-CO"/>
        </w:rPr>
        <w:tab/>
        <w:t>FORTALECIMIENTO DE LA JURISDICCIÓN</w:t>
      </w:r>
    </w:p>
    <w:p w14:paraId="1F631D29" w14:textId="77777777" w:rsidR="00913E6D" w:rsidRPr="00453FDD" w:rsidRDefault="00913E6D" w:rsidP="00913E6D">
      <w:pPr>
        <w:spacing w:line="276" w:lineRule="auto"/>
        <w:jc w:val="both"/>
        <w:rPr>
          <w:rFonts w:asciiTheme="minorHAnsi" w:hAnsiTheme="minorHAnsi" w:cstheme="minorHAnsi"/>
          <w:sz w:val="20"/>
          <w:szCs w:val="20"/>
          <w:lang w:val="es-MX"/>
        </w:rPr>
      </w:pPr>
    </w:p>
    <w:p w14:paraId="38626066" w14:textId="3097DCA9" w:rsidR="00913E6D" w:rsidRPr="00453FDD" w:rsidRDefault="00A94B04" w:rsidP="00913E6D">
      <w:pPr>
        <w:numPr>
          <w:ilvl w:val="0"/>
          <w:numId w:val="7"/>
        </w:numPr>
        <w:spacing w:line="276" w:lineRule="auto"/>
        <w:rPr>
          <w:rFonts w:asciiTheme="minorHAnsi" w:hAnsiTheme="minorHAnsi" w:cstheme="minorHAnsi"/>
          <w:b/>
          <w:sz w:val="20"/>
          <w:szCs w:val="20"/>
          <w:lang w:val="es-CO"/>
        </w:rPr>
      </w:pPr>
      <w:proofErr w:type="spellStart"/>
      <w:r w:rsidRPr="00453FDD">
        <w:rPr>
          <w:rFonts w:asciiTheme="minorHAnsi" w:hAnsiTheme="minorHAnsi" w:cstheme="minorHAnsi"/>
          <w:b/>
          <w:sz w:val="20"/>
          <w:szCs w:val="20"/>
          <w:lang w:val="es-CO"/>
        </w:rPr>
        <w:t>Jurisdiccion</w:t>
      </w:r>
      <w:proofErr w:type="spellEnd"/>
      <w:r w:rsidRPr="00453FDD">
        <w:rPr>
          <w:rFonts w:asciiTheme="minorHAnsi" w:hAnsiTheme="minorHAnsi" w:cstheme="minorHAnsi"/>
          <w:b/>
          <w:sz w:val="20"/>
          <w:szCs w:val="20"/>
          <w:lang w:val="es-CO"/>
        </w:rPr>
        <w:t xml:space="preserve"> Especial de Paz y de </w:t>
      </w:r>
      <w:proofErr w:type="spellStart"/>
      <w:r w:rsidRPr="00453FDD">
        <w:rPr>
          <w:rFonts w:asciiTheme="minorHAnsi" w:hAnsiTheme="minorHAnsi" w:cstheme="minorHAnsi"/>
          <w:b/>
          <w:sz w:val="20"/>
          <w:szCs w:val="20"/>
          <w:lang w:val="es-CO"/>
        </w:rPr>
        <w:t>Reconsideracion</w:t>
      </w:r>
      <w:proofErr w:type="spellEnd"/>
    </w:p>
    <w:p w14:paraId="3118ECDE" w14:textId="77777777" w:rsidR="00913E6D" w:rsidRPr="00453FDD" w:rsidRDefault="00913E6D" w:rsidP="00913E6D">
      <w:pPr>
        <w:spacing w:line="276" w:lineRule="auto"/>
        <w:rPr>
          <w:rFonts w:asciiTheme="minorHAnsi" w:hAnsiTheme="minorHAnsi" w:cstheme="minorHAnsi"/>
          <w:sz w:val="20"/>
          <w:szCs w:val="20"/>
          <w:lang w:val="es-CO"/>
        </w:rPr>
      </w:pPr>
    </w:p>
    <w:p w14:paraId="2443C2E3"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La Jurisdicción Especial de Paz en el Departamento del Huila opera en los municipios de  Neiva y San Agustín, integrada de la siguiente manera:</w:t>
      </w:r>
    </w:p>
    <w:p w14:paraId="569847D2" w14:textId="77777777" w:rsidR="00913E6D" w:rsidRPr="00453FDD" w:rsidRDefault="00913E6D" w:rsidP="00913E6D">
      <w:pPr>
        <w:spacing w:line="276" w:lineRule="auto"/>
        <w:jc w:val="both"/>
        <w:rPr>
          <w:rFonts w:asciiTheme="minorHAnsi" w:hAnsiTheme="minorHAnsi" w:cstheme="minorHAnsi"/>
          <w:sz w:val="20"/>
          <w:szCs w:val="20"/>
        </w:rPr>
      </w:pPr>
    </w:p>
    <w:p w14:paraId="2B081676" w14:textId="77777777" w:rsidR="00913E6D" w:rsidRPr="00453FDD" w:rsidRDefault="00913E6D" w:rsidP="00913E6D">
      <w:pPr>
        <w:numPr>
          <w:ilvl w:val="0"/>
          <w:numId w:val="5"/>
        </w:numPr>
        <w:spacing w:line="276" w:lineRule="auto"/>
        <w:ind w:left="360"/>
        <w:jc w:val="both"/>
        <w:rPr>
          <w:rFonts w:asciiTheme="minorHAnsi" w:hAnsiTheme="minorHAnsi" w:cstheme="minorHAnsi"/>
          <w:sz w:val="20"/>
          <w:szCs w:val="20"/>
        </w:rPr>
      </w:pPr>
      <w:r w:rsidRPr="00453FDD">
        <w:rPr>
          <w:rFonts w:asciiTheme="minorHAnsi" w:hAnsiTheme="minorHAnsi" w:cstheme="minorHAnsi"/>
          <w:sz w:val="20"/>
          <w:szCs w:val="20"/>
        </w:rPr>
        <w:t>En Neiva existen 19 Jueces de Paz y 3 de Reconsideración, para el período 2015-2020</w:t>
      </w:r>
    </w:p>
    <w:p w14:paraId="7052782B" w14:textId="77777777" w:rsidR="00913E6D" w:rsidRPr="00453FDD" w:rsidRDefault="00913E6D" w:rsidP="00913E6D">
      <w:pPr>
        <w:spacing w:line="276" w:lineRule="auto"/>
        <w:ind w:left="360"/>
        <w:jc w:val="both"/>
        <w:rPr>
          <w:rFonts w:asciiTheme="minorHAnsi" w:hAnsiTheme="minorHAnsi" w:cstheme="minorHAnsi"/>
          <w:sz w:val="20"/>
          <w:szCs w:val="20"/>
        </w:rPr>
      </w:pPr>
    </w:p>
    <w:p w14:paraId="26D8F884" w14:textId="77777777" w:rsidR="00913E6D" w:rsidRPr="00453FDD" w:rsidRDefault="00913E6D" w:rsidP="00913E6D">
      <w:pPr>
        <w:numPr>
          <w:ilvl w:val="0"/>
          <w:numId w:val="5"/>
        </w:numPr>
        <w:spacing w:line="276" w:lineRule="auto"/>
        <w:ind w:left="360"/>
        <w:jc w:val="both"/>
        <w:rPr>
          <w:rFonts w:asciiTheme="minorHAnsi" w:hAnsiTheme="minorHAnsi" w:cstheme="minorHAnsi"/>
          <w:sz w:val="20"/>
          <w:szCs w:val="20"/>
        </w:rPr>
      </w:pPr>
      <w:r w:rsidRPr="00453FDD">
        <w:rPr>
          <w:rFonts w:asciiTheme="minorHAnsi" w:hAnsiTheme="minorHAnsi" w:cstheme="minorHAnsi"/>
          <w:sz w:val="20"/>
          <w:szCs w:val="20"/>
        </w:rPr>
        <w:t>En San Agustín, el 25 de octubre de 2017, fueron elegidos 3 Jueces de Paz y 2  de Reconsideración  para el período 2017-2022.</w:t>
      </w:r>
    </w:p>
    <w:p w14:paraId="6CC2B332" w14:textId="77777777" w:rsidR="00913E6D" w:rsidRPr="00453FDD" w:rsidRDefault="00913E6D" w:rsidP="00913E6D">
      <w:pPr>
        <w:spacing w:line="276" w:lineRule="auto"/>
        <w:jc w:val="both"/>
        <w:rPr>
          <w:rFonts w:asciiTheme="minorHAnsi" w:hAnsiTheme="minorHAnsi" w:cstheme="minorHAnsi"/>
          <w:sz w:val="20"/>
          <w:szCs w:val="20"/>
          <w:lang w:val="it-IT"/>
        </w:rPr>
      </w:pPr>
    </w:p>
    <w:p w14:paraId="04617DCD"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Dando cumplimiento a la aplicación de las políticas, planes y objetivos establecidos en el Plan Sectorial de Desarrollo 2015- 2018, el Consejo Superior de la Judicatura, a través de la Escuela Judicial “Rodrigo Lara Bonilla” convocó a los Jueces de Paz y de Reconsideración al  curso de formación, que se realizó el 20 de noviembre de 2017, en el auditorio del Palacio de Justicia, contando con la participación de los</w:t>
      </w:r>
      <w:r w:rsidRPr="00453FDD">
        <w:rPr>
          <w:rFonts w:asciiTheme="minorHAnsi" w:hAnsiTheme="minorHAnsi" w:cstheme="minorHAnsi"/>
          <w:color w:val="FF0000"/>
          <w:sz w:val="20"/>
          <w:szCs w:val="20"/>
        </w:rPr>
        <w:t xml:space="preserve"> </w:t>
      </w:r>
      <w:r w:rsidRPr="00453FDD">
        <w:rPr>
          <w:rFonts w:asciiTheme="minorHAnsi" w:hAnsiTheme="minorHAnsi" w:cstheme="minorHAnsi"/>
          <w:sz w:val="20"/>
          <w:szCs w:val="20"/>
        </w:rPr>
        <w:t xml:space="preserve">Jueces de Paz de Neiva y de San Agustín. </w:t>
      </w:r>
    </w:p>
    <w:p w14:paraId="2B23E609" w14:textId="77777777" w:rsidR="00913E6D" w:rsidRPr="00453FDD" w:rsidRDefault="00913E6D" w:rsidP="00913E6D">
      <w:pPr>
        <w:spacing w:line="276" w:lineRule="auto"/>
        <w:ind w:left="360"/>
        <w:jc w:val="both"/>
        <w:rPr>
          <w:rFonts w:asciiTheme="minorHAnsi" w:hAnsiTheme="minorHAnsi" w:cstheme="minorHAnsi"/>
          <w:sz w:val="20"/>
          <w:szCs w:val="20"/>
        </w:rPr>
      </w:pPr>
    </w:p>
    <w:p w14:paraId="1B3CA277"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En dicho evento académico se hizo entrega a los Jueces de Paz electos de San Agustín, de los siguientes elementos:</w:t>
      </w:r>
    </w:p>
    <w:p w14:paraId="003175BE" w14:textId="77777777" w:rsidR="00913E6D" w:rsidRPr="00453FDD" w:rsidRDefault="00913E6D" w:rsidP="00913E6D">
      <w:pPr>
        <w:spacing w:line="276" w:lineRule="auto"/>
        <w:ind w:left="360"/>
        <w:jc w:val="both"/>
        <w:rPr>
          <w:rFonts w:asciiTheme="minorHAnsi" w:hAnsiTheme="minorHAnsi" w:cstheme="minorHAnsi"/>
          <w:sz w:val="20"/>
          <w:szCs w:val="20"/>
        </w:rPr>
      </w:pPr>
    </w:p>
    <w:p w14:paraId="047EAA95" w14:textId="77777777" w:rsidR="00913E6D" w:rsidRPr="00453FDD" w:rsidRDefault="00913E6D" w:rsidP="00913E6D">
      <w:pPr>
        <w:numPr>
          <w:ilvl w:val="0"/>
          <w:numId w:val="12"/>
        </w:numPr>
        <w:spacing w:line="276" w:lineRule="auto"/>
        <w:ind w:left="720"/>
        <w:jc w:val="both"/>
        <w:rPr>
          <w:rFonts w:asciiTheme="minorHAnsi" w:hAnsiTheme="minorHAnsi" w:cstheme="minorHAnsi"/>
          <w:sz w:val="20"/>
          <w:szCs w:val="20"/>
        </w:rPr>
      </w:pPr>
      <w:r w:rsidRPr="00453FDD">
        <w:rPr>
          <w:rFonts w:asciiTheme="minorHAnsi" w:hAnsiTheme="minorHAnsi" w:cstheme="minorHAnsi"/>
          <w:sz w:val="20"/>
          <w:szCs w:val="20"/>
        </w:rPr>
        <w:t>Kit de papelería y útiles de oficina</w:t>
      </w:r>
    </w:p>
    <w:p w14:paraId="0A62BE38" w14:textId="77777777" w:rsidR="00913E6D" w:rsidRPr="00453FDD" w:rsidRDefault="00913E6D" w:rsidP="00913E6D">
      <w:pPr>
        <w:numPr>
          <w:ilvl w:val="0"/>
          <w:numId w:val="12"/>
        </w:numPr>
        <w:spacing w:line="276" w:lineRule="auto"/>
        <w:ind w:left="720"/>
        <w:jc w:val="both"/>
        <w:rPr>
          <w:rFonts w:asciiTheme="minorHAnsi" w:hAnsiTheme="minorHAnsi" w:cstheme="minorHAnsi"/>
          <w:sz w:val="20"/>
          <w:szCs w:val="20"/>
        </w:rPr>
      </w:pPr>
      <w:r w:rsidRPr="00453FDD">
        <w:rPr>
          <w:rFonts w:asciiTheme="minorHAnsi" w:hAnsiTheme="minorHAnsi" w:cstheme="minorHAnsi"/>
          <w:sz w:val="20"/>
          <w:szCs w:val="20"/>
        </w:rPr>
        <w:t>El formulario para múltiples trámites con el fin de expedirles el respectivo carnet de identificación.</w:t>
      </w:r>
    </w:p>
    <w:p w14:paraId="09283304" w14:textId="77777777" w:rsidR="00913E6D" w:rsidRPr="00453FDD" w:rsidRDefault="00913E6D" w:rsidP="00913E6D">
      <w:pPr>
        <w:numPr>
          <w:ilvl w:val="0"/>
          <w:numId w:val="12"/>
        </w:numPr>
        <w:spacing w:line="276" w:lineRule="auto"/>
        <w:ind w:left="720"/>
        <w:jc w:val="both"/>
        <w:rPr>
          <w:rFonts w:asciiTheme="minorHAnsi" w:hAnsiTheme="minorHAnsi" w:cstheme="minorHAnsi"/>
          <w:sz w:val="20"/>
          <w:szCs w:val="20"/>
        </w:rPr>
      </w:pPr>
      <w:r w:rsidRPr="00453FDD">
        <w:rPr>
          <w:rFonts w:asciiTheme="minorHAnsi" w:hAnsiTheme="minorHAnsi" w:cstheme="minorHAnsi"/>
          <w:sz w:val="20"/>
          <w:szCs w:val="20"/>
        </w:rPr>
        <w:t xml:space="preserve">El formato para la póliza de vida </w:t>
      </w:r>
    </w:p>
    <w:p w14:paraId="5B1F5FDB" w14:textId="77777777" w:rsidR="00A94B04" w:rsidRDefault="00A94B04" w:rsidP="00913E6D">
      <w:pPr>
        <w:pStyle w:val="Prrafodelista"/>
        <w:spacing w:line="276" w:lineRule="auto"/>
        <w:ind w:left="0"/>
        <w:rPr>
          <w:rFonts w:asciiTheme="minorHAnsi" w:hAnsiTheme="minorHAnsi" w:cstheme="minorHAnsi"/>
          <w:sz w:val="20"/>
          <w:szCs w:val="20"/>
          <w:lang w:val="it-IT"/>
        </w:rPr>
      </w:pPr>
    </w:p>
    <w:p w14:paraId="793FB18C" w14:textId="77777777" w:rsidR="00824CFD" w:rsidRPr="00453FDD" w:rsidRDefault="00824CFD" w:rsidP="00913E6D">
      <w:pPr>
        <w:pStyle w:val="Prrafodelista"/>
        <w:spacing w:line="276" w:lineRule="auto"/>
        <w:ind w:left="0"/>
        <w:rPr>
          <w:rFonts w:asciiTheme="minorHAnsi" w:hAnsiTheme="minorHAnsi" w:cstheme="minorHAnsi"/>
          <w:sz w:val="20"/>
          <w:szCs w:val="20"/>
          <w:lang w:val="it-IT"/>
        </w:rPr>
      </w:pPr>
    </w:p>
    <w:p w14:paraId="0238748F" w14:textId="77777777" w:rsidR="00A94B04" w:rsidRPr="00453FDD" w:rsidRDefault="00A94B04" w:rsidP="00A94B04">
      <w:pPr>
        <w:numPr>
          <w:ilvl w:val="0"/>
          <w:numId w:val="7"/>
        </w:num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t>Consultorio Jurídico</w:t>
      </w:r>
    </w:p>
    <w:p w14:paraId="4ADC3A2F" w14:textId="77777777" w:rsidR="00A94B04" w:rsidRPr="00453FDD" w:rsidRDefault="00A94B04" w:rsidP="00A94B04">
      <w:pPr>
        <w:tabs>
          <w:tab w:val="left" w:pos="426"/>
        </w:tabs>
        <w:spacing w:line="276" w:lineRule="auto"/>
        <w:jc w:val="both"/>
        <w:rPr>
          <w:rFonts w:asciiTheme="minorHAnsi" w:hAnsiTheme="minorHAnsi" w:cstheme="minorHAnsi"/>
          <w:b/>
          <w:sz w:val="20"/>
          <w:szCs w:val="20"/>
          <w:lang w:val="es-CO"/>
        </w:rPr>
      </w:pPr>
    </w:p>
    <w:p w14:paraId="7DB10BAB" w14:textId="1D9BC4DA" w:rsidR="00A94B04" w:rsidRPr="00453FDD" w:rsidRDefault="00A94B04" w:rsidP="00A94B04">
      <w:pPr>
        <w:tabs>
          <w:tab w:val="left" w:pos="426"/>
        </w:tabs>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año pasado se recibieron 108 estudiantes de consultorio jurídico, quien</w:t>
      </w:r>
      <w:r w:rsidR="00244752">
        <w:rPr>
          <w:rFonts w:asciiTheme="minorHAnsi" w:hAnsiTheme="minorHAnsi" w:cstheme="minorHAnsi"/>
          <w:sz w:val="20"/>
          <w:szCs w:val="20"/>
          <w:lang w:val="es-CO"/>
        </w:rPr>
        <w:t>e</w:t>
      </w:r>
      <w:r w:rsidRPr="00453FDD">
        <w:rPr>
          <w:rFonts w:asciiTheme="minorHAnsi" w:hAnsiTheme="minorHAnsi" w:cstheme="minorHAnsi"/>
          <w:sz w:val="20"/>
          <w:szCs w:val="20"/>
          <w:lang w:val="es-CO"/>
        </w:rPr>
        <w:t>s mediante sus prácticas contribuyeron a mejorar la gestión de los</w:t>
      </w:r>
      <w:r w:rsidR="00244752">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despachos judiciales, así:</w:t>
      </w:r>
    </w:p>
    <w:p w14:paraId="0C1993DD" w14:textId="77777777" w:rsidR="00A94B04" w:rsidRPr="00453FDD" w:rsidRDefault="00A94B04" w:rsidP="00A94B04">
      <w:pPr>
        <w:tabs>
          <w:tab w:val="left" w:pos="426"/>
        </w:tabs>
        <w:spacing w:line="276" w:lineRule="auto"/>
        <w:jc w:val="both"/>
        <w:rPr>
          <w:rFonts w:asciiTheme="minorHAnsi" w:hAnsiTheme="minorHAnsi" w:cstheme="minorHAnsi"/>
          <w:sz w:val="20"/>
          <w:szCs w:val="20"/>
          <w:lang w:val="es-CO"/>
        </w:rPr>
      </w:pPr>
    </w:p>
    <w:tbl>
      <w:tblPr>
        <w:tblStyle w:val="Tablaconcuadrcula"/>
        <w:tblW w:w="5000" w:type="pct"/>
        <w:tblLook w:val="04A0" w:firstRow="1" w:lastRow="0" w:firstColumn="1" w:lastColumn="0" w:noHBand="0" w:noVBand="1"/>
      </w:tblPr>
      <w:tblGrid>
        <w:gridCol w:w="3084"/>
        <w:gridCol w:w="3827"/>
        <w:gridCol w:w="2709"/>
      </w:tblGrid>
      <w:tr w:rsidR="00A94B04" w:rsidRPr="00453FDD" w14:paraId="56706283" w14:textId="77777777" w:rsidTr="00453FDD">
        <w:trPr>
          <w:trHeight w:val="397"/>
        </w:trPr>
        <w:tc>
          <w:tcPr>
            <w:tcW w:w="5000" w:type="pct"/>
            <w:gridSpan w:val="3"/>
            <w:shd w:val="clear" w:color="auto" w:fill="BFBFBF" w:themeFill="background1" w:themeFillShade="BF"/>
            <w:vAlign w:val="center"/>
          </w:tcPr>
          <w:p w14:paraId="4C4A38C3" w14:textId="77777777" w:rsidR="00A94B04" w:rsidRPr="00453FDD" w:rsidRDefault="00A94B04"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ESTUDIANTES DE CONSULTORIOS JURÍDICOS 2017</w:t>
            </w:r>
          </w:p>
        </w:tc>
      </w:tr>
      <w:tr w:rsidR="00A94B04" w:rsidRPr="00453FDD" w14:paraId="174BB589" w14:textId="77777777" w:rsidTr="00A94B04">
        <w:trPr>
          <w:trHeight w:val="397"/>
        </w:trPr>
        <w:tc>
          <w:tcPr>
            <w:tcW w:w="1603" w:type="pct"/>
            <w:vAlign w:val="center"/>
          </w:tcPr>
          <w:p w14:paraId="308014FB" w14:textId="77777777" w:rsidR="00A94B04" w:rsidRPr="00453FDD" w:rsidRDefault="00A94B04"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 xml:space="preserve">Universidad </w:t>
            </w:r>
            <w:proofErr w:type="spellStart"/>
            <w:r w:rsidRPr="00453FDD">
              <w:rPr>
                <w:rFonts w:asciiTheme="minorHAnsi" w:hAnsiTheme="minorHAnsi" w:cstheme="minorHAnsi"/>
                <w:b/>
                <w:sz w:val="20"/>
                <w:szCs w:val="20"/>
                <w:lang w:val="es-CO"/>
              </w:rPr>
              <w:t>Surcolombiana</w:t>
            </w:r>
            <w:proofErr w:type="spellEnd"/>
          </w:p>
        </w:tc>
        <w:tc>
          <w:tcPr>
            <w:tcW w:w="1989" w:type="pct"/>
            <w:vAlign w:val="center"/>
          </w:tcPr>
          <w:p w14:paraId="3CB1AF69" w14:textId="77777777" w:rsidR="00A94B04" w:rsidRPr="00453FDD" w:rsidRDefault="00A94B04"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Universidad Cooperativa de Colombia</w:t>
            </w:r>
          </w:p>
        </w:tc>
        <w:tc>
          <w:tcPr>
            <w:tcW w:w="1407" w:type="pct"/>
            <w:vAlign w:val="center"/>
          </w:tcPr>
          <w:p w14:paraId="07A31AE7" w14:textId="77777777" w:rsidR="00A94B04" w:rsidRPr="00453FDD" w:rsidRDefault="00A94B04" w:rsidP="00453FDD">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Universidad Antonio Nariño</w:t>
            </w:r>
          </w:p>
        </w:tc>
      </w:tr>
      <w:tr w:rsidR="00A94B04" w:rsidRPr="00453FDD" w14:paraId="6DB0D3E3" w14:textId="77777777" w:rsidTr="00A94B04">
        <w:trPr>
          <w:trHeight w:val="397"/>
        </w:trPr>
        <w:tc>
          <w:tcPr>
            <w:tcW w:w="1603" w:type="pct"/>
            <w:vAlign w:val="center"/>
          </w:tcPr>
          <w:p w14:paraId="4E80034A" w14:textId="77777777" w:rsidR="00A94B04" w:rsidRPr="00453FDD" w:rsidRDefault="00A94B04"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51</w:t>
            </w:r>
          </w:p>
        </w:tc>
        <w:tc>
          <w:tcPr>
            <w:tcW w:w="1989" w:type="pct"/>
            <w:vAlign w:val="center"/>
          </w:tcPr>
          <w:p w14:paraId="200B0267" w14:textId="77777777" w:rsidR="00A94B04" w:rsidRPr="00453FDD" w:rsidRDefault="00A94B04"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47</w:t>
            </w:r>
          </w:p>
        </w:tc>
        <w:tc>
          <w:tcPr>
            <w:tcW w:w="1407" w:type="pct"/>
            <w:vAlign w:val="center"/>
          </w:tcPr>
          <w:p w14:paraId="6167FF0F" w14:textId="77777777" w:rsidR="00A94B04" w:rsidRPr="00453FDD" w:rsidRDefault="00A94B04"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10</w:t>
            </w:r>
          </w:p>
        </w:tc>
      </w:tr>
    </w:tbl>
    <w:p w14:paraId="33BDABD1" w14:textId="77777777" w:rsidR="00A94B04" w:rsidRPr="00453FDD" w:rsidRDefault="00A94B04" w:rsidP="00A94B04">
      <w:pPr>
        <w:tabs>
          <w:tab w:val="left" w:pos="426"/>
        </w:tabs>
        <w:spacing w:line="276" w:lineRule="auto"/>
        <w:jc w:val="both"/>
        <w:rPr>
          <w:rFonts w:asciiTheme="minorHAnsi" w:hAnsiTheme="minorHAnsi" w:cstheme="minorHAnsi"/>
          <w:sz w:val="20"/>
          <w:szCs w:val="20"/>
          <w:lang w:val="es-CO"/>
        </w:rPr>
      </w:pPr>
    </w:p>
    <w:p w14:paraId="512FADF8" w14:textId="77777777" w:rsidR="00913E6D" w:rsidRPr="00453FDD" w:rsidRDefault="00913E6D" w:rsidP="00913E6D">
      <w:pPr>
        <w:pStyle w:val="Prrafodelista"/>
        <w:spacing w:line="276" w:lineRule="auto"/>
        <w:ind w:left="0"/>
        <w:rPr>
          <w:rFonts w:asciiTheme="minorHAnsi" w:hAnsiTheme="minorHAnsi" w:cstheme="minorHAnsi"/>
          <w:sz w:val="20"/>
          <w:szCs w:val="20"/>
          <w:lang w:val="it-IT"/>
        </w:rPr>
      </w:pPr>
    </w:p>
    <w:p w14:paraId="2D31D478" w14:textId="77777777" w:rsidR="00913E6D" w:rsidRPr="00453FDD" w:rsidRDefault="00913E6D" w:rsidP="00913E6D">
      <w:pPr>
        <w:spacing w:line="276" w:lineRule="auto"/>
        <w:jc w:val="both"/>
        <w:rPr>
          <w:rFonts w:asciiTheme="minorHAnsi" w:hAnsiTheme="minorHAnsi" w:cstheme="minorHAnsi"/>
          <w:b/>
          <w:sz w:val="20"/>
          <w:szCs w:val="20"/>
        </w:rPr>
      </w:pPr>
      <w:r w:rsidRPr="00453FDD">
        <w:rPr>
          <w:rFonts w:asciiTheme="minorHAnsi" w:hAnsiTheme="minorHAnsi" w:cstheme="minorHAnsi"/>
          <w:b/>
          <w:sz w:val="20"/>
          <w:szCs w:val="20"/>
        </w:rPr>
        <w:t>V.</w:t>
      </w:r>
      <w:r w:rsidRPr="00453FDD">
        <w:rPr>
          <w:rFonts w:asciiTheme="minorHAnsi" w:hAnsiTheme="minorHAnsi" w:cstheme="minorHAnsi"/>
          <w:b/>
          <w:sz w:val="20"/>
          <w:szCs w:val="20"/>
        </w:rPr>
        <w:tab/>
        <w:t>COMUNICACIÓN INSTITUCIONAL E INTERINSTITUCIONAL</w:t>
      </w:r>
    </w:p>
    <w:p w14:paraId="6BB0BD1C" w14:textId="77777777" w:rsidR="00913E6D" w:rsidRPr="00453FDD" w:rsidRDefault="00913E6D" w:rsidP="00913E6D">
      <w:pPr>
        <w:spacing w:line="276" w:lineRule="auto"/>
        <w:jc w:val="both"/>
        <w:rPr>
          <w:rFonts w:asciiTheme="minorHAnsi" w:hAnsiTheme="minorHAnsi" w:cstheme="minorHAnsi"/>
          <w:sz w:val="20"/>
          <w:szCs w:val="20"/>
          <w:lang w:val="es-CO"/>
        </w:rPr>
      </w:pPr>
    </w:p>
    <w:p w14:paraId="7653B9E1"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lang w:val="es-CO"/>
        </w:rPr>
        <w:t>El Consejo Seccional de la Judicatura expidió el Acuerdo CSJHUA17-441 del 10 de febrero de 2017, con el fin de distribuir en forma equitativa las tareas de</w:t>
      </w:r>
      <w:r w:rsidRPr="00453FDD">
        <w:rPr>
          <w:rFonts w:asciiTheme="minorHAnsi" w:hAnsiTheme="minorHAnsi" w:cstheme="minorHAnsi"/>
          <w:sz w:val="20"/>
          <w:szCs w:val="20"/>
        </w:rPr>
        <w:t xml:space="preserve"> los despachos que conforman  la Corporación, entre otras, la participación en los distintos comités en los que por ley o reglamentos, el Consejo Seccional debe estar presente, así:</w:t>
      </w:r>
    </w:p>
    <w:p w14:paraId="050EDD5C" w14:textId="77777777" w:rsidR="00913E6D" w:rsidRPr="00453FDD" w:rsidRDefault="00913E6D" w:rsidP="00913E6D">
      <w:pPr>
        <w:pStyle w:val="Textosinformato"/>
        <w:tabs>
          <w:tab w:val="left" w:pos="5000"/>
        </w:tabs>
        <w:spacing w:line="276" w:lineRule="auto"/>
        <w:rPr>
          <w:rFonts w:asciiTheme="minorHAnsi" w:hAnsiTheme="minorHAnsi" w:cstheme="minorHAnsi"/>
        </w:rPr>
      </w:pPr>
    </w:p>
    <w:p w14:paraId="264EC633"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 Presidencia</w:t>
      </w:r>
    </w:p>
    <w:p w14:paraId="371659B6" w14:textId="77777777" w:rsidR="00913E6D" w:rsidRPr="00453FDD" w:rsidRDefault="00913E6D" w:rsidP="00913E6D">
      <w:pPr>
        <w:spacing w:line="276" w:lineRule="auto"/>
        <w:jc w:val="both"/>
        <w:rPr>
          <w:rFonts w:asciiTheme="minorHAnsi" w:hAnsiTheme="minorHAnsi" w:cstheme="minorHAnsi"/>
          <w:sz w:val="20"/>
          <w:szCs w:val="20"/>
        </w:rPr>
      </w:pPr>
    </w:p>
    <w:p w14:paraId="6F7C6405" w14:textId="77777777" w:rsidR="00913E6D" w:rsidRPr="00453FDD" w:rsidRDefault="00913E6D" w:rsidP="00913E6D">
      <w:pPr>
        <w:pStyle w:val="Prrafodelista"/>
        <w:numPr>
          <w:ilvl w:val="0"/>
          <w:numId w:val="13"/>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Comisión Seccional Interinstitucional.</w:t>
      </w:r>
    </w:p>
    <w:p w14:paraId="121609E8" w14:textId="77777777" w:rsidR="00913E6D" w:rsidRPr="00453FDD" w:rsidRDefault="00913E6D" w:rsidP="00913E6D">
      <w:pPr>
        <w:pStyle w:val="Prrafodelista"/>
        <w:numPr>
          <w:ilvl w:val="0"/>
          <w:numId w:val="13"/>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Comisión de Moralización.</w:t>
      </w:r>
    </w:p>
    <w:p w14:paraId="7286C6F2" w14:textId="77777777" w:rsidR="00913E6D" w:rsidRPr="00453FDD" w:rsidRDefault="00913E6D" w:rsidP="00913E6D">
      <w:pPr>
        <w:pStyle w:val="Prrafodelista"/>
        <w:numPr>
          <w:ilvl w:val="0"/>
          <w:numId w:val="13"/>
        </w:numPr>
        <w:spacing w:line="276" w:lineRule="auto"/>
        <w:rPr>
          <w:rFonts w:asciiTheme="minorHAnsi" w:hAnsiTheme="minorHAnsi" w:cstheme="minorHAnsi"/>
          <w:sz w:val="20"/>
          <w:szCs w:val="20"/>
        </w:rPr>
      </w:pPr>
      <w:r w:rsidRPr="00453FDD">
        <w:rPr>
          <w:rFonts w:asciiTheme="minorHAnsi" w:hAnsiTheme="minorHAnsi" w:cstheme="minorHAnsi"/>
          <w:sz w:val="20"/>
          <w:szCs w:val="20"/>
        </w:rPr>
        <w:t>Grupo Seccional de Apoyo.</w:t>
      </w:r>
    </w:p>
    <w:p w14:paraId="378B1E90" w14:textId="77777777" w:rsidR="00913E6D" w:rsidRPr="00453FDD" w:rsidRDefault="00913E6D" w:rsidP="00913E6D">
      <w:pPr>
        <w:pStyle w:val="Prrafodelista"/>
        <w:numPr>
          <w:ilvl w:val="0"/>
          <w:numId w:val="13"/>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General del Sistema Penal Acusatorio – SAP.</w:t>
      </w:r>
    </w:p>
    <w:p w14:paraId="6F203C79" w14:textId="77777777" w:rsidR="00913E6D" w:rsidRPr="00453FDD" w:rsidRDefault="00913E6D" w:rsidP="00913E6D">
      <w:pPr>
        <w:pStyle w:val="Prrafodelista"/>
        <w:numPr>
          <w:ilvl w:val="0"/>
          <w:numId w:val="13"/>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del Centro de Servicios Judiciales del Sistema Acusatorio – SAP.</w:t>
      </w:r>
    </w:p>
    <w:p w14:paraId="42BCD6B5" w14:textId="77777777" w:rsidR="00913E6D" w:rsidRPr="00453FDD" w:rsidRDefault="00913E6D" w:rsidP="00913E6D">
      <w:pPr>
        <w:pStyle w:val="Prrafodelista"/>
        <w:numPr>
          <w:ilvl w:val="0"/>
          <w:numId w:val="13"/>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del Centro de Servicios Judiciales del Sistema de Responsabilidad Penal de Adolescentes – SRPA.</w:t>
      </w:r>
    </w:p>
    <w:p w14:paraId="6185B532" w14:textId="77777777" w:rsidR="00913E6D" w:rsidRPr="00453FDD" w:rsidRDefault="00913E6D" w:rsidP="00913E6D">
      <w:pPr>
        <w:pStyle w:val="Prrafodelista"/>
        <w:numPr>
          <w:ilvl w:val="0"/>
          <w:numId w:val="13"/>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Coordinador Seccional de Aplicación y Seguimiento.</w:t>
      </w:r>
    </w:p>
    <w:p w14:paraId="61851807" w14:textId="77777777" w:rsidR="00913E6D" w:rsidRPr="00453FDD" w:rsidRDefault="00913E6D" w:rsidP="00913E6D">
      <w:pPr>
        <w:pStyle w:val="Prrafodelista"/>
        <w:numPr>
          <w:ilvl w:val="0"/>
          <w:numId w:val="13"/>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del Sistema Integrado de Gestión de la Calidad y Medio Ambiente – SIGCMA.</w:t>
      </w:r>
    </w:p>
    <w:p w14:paraId="49F7AEB7" w14:textId="77777777" w:rsidR="00913E6D" w:rsidRPr="00453FDD" w:rsidRDefault="00913E6D" w:rsidP="00913E6D">
      <w:pPr>
        <w:pStyle w:val="Prrafodelista"/>
        <w:spacing w:line="276" w:lineRule="auto"/>
        <w:rPr>
          <w:rFonts w:asciiTheme="minorHAnsi" w:hAnsiTheme="minorHAnsi" w:cstheme="minorHAnsi"/>
          <w:sz w:val="20"/>
          <w:szCs w:val="20"/>
        </w:rPr>
      </w:pPr>
    </w:p>
    <w:p w14:paraId="57B942AC" w14:textId="77777777" w:rsidR="00824CFD" w:rsidRDefault="00824CFD" w:rsidP="00824CFD">
      <w:pPr>
        <w:spacing w:line="276" w:lineRule="auto"/>
        <w:rPr>
          <w:rFonts w:asciiTheme="minorHAnsi" w:hAnsiTheme="minorHAnsi" w:cstheme="minorHAnsi"/>
          <w:sz w:val="20"/>
          <w:szCs w:val="20"/>
          <w:lang w:eastAsia="en-US"/>
        </w:rPr>
      </w:pPr>
    </w:p>
    <w:p w14:paraId="0CAF1A2F" w14:textId="77777777" w:rsidR="00824CFD" w:rsidRPr="00824CFD" w:rsidRDefault="00824CFD" w:rsidP="00824CFD">
      <w:pPr>
        <w:spacing w:line="276" w:lineRule="auto"/>
        <w:rPr>
          <w:rFonts w:asciiTheme="minorHAnsi" w:hAnsiTheme="minorHAnsi" w:cstheme="minorHAnsi"/>
          <w:sz w:val="20"/>
          <w:szCs w:val="20"/>
        </w:rPr>
      </w:pPr>
    </w:p>
    <w:p w14:paraId="3DF68B15"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B. Vicepresidencia</w:t>
      </w:r>
    </w:p>
    <w:p w14:paraId="36426DFC" w14:textId="77777777" w:rsidR="00913E6D" w:rsidRPr="00453FDD" w:rsidRDefault="00913E6D" w:rsidP="00913E6D">
      <w:pPr>
        <w:spacing w:line="276" w:lineRule="auto"/>
        <w:jc w:val="both"/>
        <w:rPr>
          <w:rFonts w:asciiTheme="minorHAnsi" w:hAnsiTheme="minorHAnsi" w:cstheme="minorHAnsi"/>
          <w:sz w:val="20"/>
          <w:szCs w:val="20"/>
        </w:rPr>
      </w:pPr>
    </w:p>
    <w:p w14:paraId="2D822FB8" w14:textId="77777777" w:rsidR="00913E6D" w:rsidRPr="00453FDD" w:rsidRDefault="00913E6D" w:rsidP="00913E6D">
      <w:pPr>
        <w:pStyle w:val="Prrafodelista"/>
        <w:numPr>
          <w:ilvl w:val="0"/>
          <w:numId w:val="14"/>
        </w:numPr>
        <w:spacing w:line="276" w:lineRule="auto"/>
        <w:rPr>
          <w:rFonts w:asciiTheme="minorHAnsi" w:hAnsiTheme="minorHAnsi" w:cstheme="minorHAnsi"/>
          <w:sz w:val="20"/>
          <w:szCs w:val="20"/>
        </w:rPr>
      </w:pPr>
      <w:r w:rsidRPr="00453FDD">
        <w:rPr>
          <w:rFonts w:asciiTheme="minorHAnsi" w:hAnsiTheme="minorHAnsi" w:cstheme="minorHAnsi"/>
          <w:sz w:val="20"/>
          <w:szCs w:val="20"/>
        </w:rPr>
        <w:t xml:space="preserve">Mesa Departamental de Coordinación </w:t>
      </w:r>
      <w:proofErr w:type="spellStart"/>
      <w:r w:rsidRPr="00453FDD">
        <w:rPr>
          <w:rFonts w:asciiTheme="minorHAnsi" w:hAnsiTheme="minorHAnsi" w:cstheme="minorHAnsi"/>
          <w:sz w:val="20"/>
          <w:szCs w:val="20"/>
        </w:rPr>
        <w:t>Interjurisdiccional</w:t>
      </w:r>
      <w:proofErr w:type="spellEnd"/>
      <w:r w:rsidRPr="00453FDD">
        <w:rPr>
          <w:rFonts w:asciiTheme="minorHAnsi" w:hAnsiTheme="minorHAnsi" w:cstheme="minorHAnsi"/>
          <w:sz w:val="20"/>
          <w:szCs w:val="20"/>
        </w:rPr>
        <w:t>.</w:t>
      </w:r>
    </w:p>
    <w:p w14:paraId="766D7125" w14:textId="77777777" w:rsidR="00913E6D" w:rsidRPr="00453FDD" w:rsidRDefault="00913E6D" w:rsidP="00913E6D">
      <w:pPr>
        <w:pStyle w:val="Prrafodelista"/>
        <w:numPr>
          <w:ilvl w:val="0"/>
          <w:numId w:val="14"/>
        </w:numPr>
        <w:spacing w:line="276" w:lineRule="auto"/>
        <w:rPr>
          <w:rFonts w:asciiTheme="minorHAnsi" w:hAnsiTheme="minorHAnsi" w:cstheme="minorHAnsi"/>
          <w:sz w:val="20"/>
          <w:szCs w:val="20"/>
        </w:rPr>
      </w:pPr>
      <w:r w:rsidRPr="00453FDD">
        <w:rPr>
          <w:rFonts w:asciiTheme="minorHAnsi" w:hAnsiTheme="minorHAnsi" w:cstheme="minorHAnsi"/>
          <w:sz w:val="20"/>
          <w:szCs w:val="20"/>
        </w:rPr>
        <w:t xml:space="preserve">Comité Interinstitucional Consultivo para la Prevención y Atención de la Violencia Sexual y el Maltrato Infantil en niños, niñas y adolescentes y Comité Interinstitucional Consultivo contra la Violencia de Género. </w:t>
      </w:r>
    </w:p>
    <w:p w14:paraId="5F9A8755" w14:textId="77777777" w:rsidR="00913E6D" w:rsidRPr="00453FDD" w:rsidRDefault="00913E6D" w:rsidP="00913E6D">
      <w:pPr>
        <w:pStyle w:val="Prrafodelista"/>
        <w:numPr>
          <w:ilvl w:val="0"/>
          <w:numId w:val="14"/>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Departamental del Sistema Nacional de Coordinación de Responsabilidad Penal para Adolescentes.</w:t>
      </w:r>
    </w:p>
    <w:p w14:paraId="4646C17D" w14:textId="77777777" w:rsidR="00913E6D" w:rsidRPr="00453FDD" w:rsidRDefault="00913E6D" w:rsidP="00913E6D">
      <w:pPr>
        <w:pStyle w:val="Prrafodelista"/>
        <w:numPr>
          <w:ilvl w:val="0"/>
          <w:numId w:val="14"/>
        </w:numPr>
        <w:spacing w:line="276" w:lineRule="auto"/>
        <w:rPr>
          <w:rFonts w:asciiTheme="minorHAnsi" w:hAnsiTheme="minorHAnsi" w:cstheme="minorHAnsi"/>
          <w:color w:val="000000"/>
          <w:sz w:val="20"/>
          <w:szCs w:val="20"/>
          <w:lang w:eastAsia="es-ES"/>
        </w:rPr>
      </w:pPr>
      <w:r w:rsidRPr="00453FDD">
        <w:rPr>
          <w:rFonts w:asciiTheme="minorHAnsi" w:hAnsiTheme="minorHAnsi" w:cstheme="minorHAnsi"/>
          <w:sz w:val="20"/>
          <w:szCs w:val="20"/>
        </w:rPr>
        <w:t>Comisión de Género.</w:t>
      </w:r>
    </w:p>
    <w:p w14:paraId="2379AAAF" w14:textId="77777777" w:rsidR="00913E6D" w:rsidRPr="00453FDD" w:rsidRDefault="00913E6D" w:rsidP="00913E6D">
      <w:pPr>
        <w:pStyle w:val="Prrafodelista"/>
        <w:numPr>
          <w:ilvl w:val="0"/>
          <w:numId w:val="14"/>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Seccional de Archivo.</w:t>
      </w:r>
    </w:p>
    <w:p w14:paraId="0D95BFFD" w14:textId="77777777" w:rsidR="00913E6D" w:rsidRPr="00453FDD" w:rsidRDefault="00913E6D" w:rsidP="00913E6D">
      <w:pPr>
        <w:pStyle w:val="Prrafodelista"/>
        <w:numPr>
          <w:ilvl w:val="0"/>
          <w:numId w:val="14"/>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de Control Interno.</w:t>
      </w:r>
    </w:p>
    <w:p w14:paraId="44F2FA2B" w14:textId="77777777" w:rsidR="00913E6D" w:rsidRPr="00453FDD" w:rsidRDefault="00913E6D" w:rsidP="00913E6D">
      <w:pPr>
        <w:pStyle w:val="Prrafodelista"/>
        <w:numPr>
          <w:ilvl w:val="0"/>
          <w:numId w:val="14"/>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Paritario de Salud y Seguridad en el Trabajo – COPASST.</w:t>
      </w:r>
    </w:p>
    <w:p w14:paraId="3874125F" w14:textId="77777777" w:rsidR="00913E6D" w:rsidRPr="00453FDD" w:rsidRDefault="00913E6D" w:rsidP="00913E6D">
      <w:pPr>
        <w:pStyle w:val="Prrafodelista"/>
        <w:numPr>
          <w:ilvl w:val="0"/>
          <w:numId w:val="14"/>
        </w:numPr>
        <w:spacing w:line="276" w:lineRule="auto"/>
        <w:rPr>
          <w:rFonts w:asciiTheme="minorHAnsi" w:hAnsiTheme="minorHAnsi" w:cstheme="minorHAnsi"/>
          <w:sz w:val="20"/>
          <w:szCs w:val="20"/>
        </w:rPr>
      </w:pPr>
      <w:r w:rsidRPr="00453FDD">
        <w:rPr>
          <w:rFonts w:asciiTheme="minorHAnsi" w:hAnsiTheme="minorHAnsi" w:cstheme="minorHAnsi"/>
          <w:sz w:val="20"/>
          <w:szCs w:val="20"/>
        </w:rPr>
        <w:t>Comité Operativo de Emergencias- COE.</w:t>
      </w:r>
    </w:p>
    <w:p w14:paraId="57895459" w14:textId="77777777" w:rsidR="00A94B04" w:rsidRPr="00453FDD" w:rsidRDefault="00A94B04" w:rsidP="00913E6D">
      <w:pPr>
        <w:pStyle w:val="Textosinformato"/>
        <w:tabs>
          <w:tab w:val="left" w:pos="5000"/>
        </w:tabs>
        <w:spacing w:line="276" w:lineRule="auto"/>
        <w:jc w:val="both"/>
        <w:rPr>
          <w:rFonts w:asciiTheme="minorHAnsi" w:hAnsiTheme="minorHAnsi" w:cstheme="minorHAnsi"/>
          <w:lang w:val="es-CO"/>
        </w:rPr>
      </w:pPr>
    </w:p>
    <w:p w14:paraId="74286BE1" w14:textId="77777777" w:rsidR="00A94B04" w:rsidRPr="00453FDD" w:rsidRDefault="00A94B04" w:rsidP="00913E6D">
      <w:pPr>
        <w:pStyle w:val="Textosinformato"/>
        <w:tabs>
          <w:tab w:val="left" w:pos="5000"/>
        </w:tabs>
        <w:spacing w:line="276" w:lineRule="auto"/>
        <w:jc w:val="both"/>
        <w:rPr>
          <w:rFonts w:asciiTheme="minorHAnsi" w:hAnsiTheme="minorHAnsi" w:cstheme="minorHAnsi"/>
          <w:lang w:val="es-CO"/>
        </w:rPr>
      </w:pPr>
    </w:p>
    <w:p w14:paraId="6B1494B4" w14:textId="77777777" w:rsidR="00913E6D" w:rsidRPr="00453FDD" w:rsidRDefault="00913E6D" w:rsidP="00913E6D">
      <w:pPr>
        <w:pStyle w:val="Textosinformato"/>
        <w:tabs>
          <w:tab w:val="left" w:pos="5000"/>
        </w:tabs>
        <w:spacing w:line="276" w:lineRule="auto"/>
        <w:jc w:val="both"/>
        <w:rPr>
          <w:rFonts w:asciiTheme="minorHAnsi" w:hAnsiTheme="minorHAnsi" w:cstheme="minorHAnsi"/>
          <w:lang w:val="es-CO"/>
        </w:rPr>
      </w:pPr>
      <w:r w:rsidRPr="00453FDD">
        <w:rPr>
          <w:rFonts w:asciiTheme="minorHAnsi" w:hAnsiTheme="minorHAnsi" w:cstheme="minorHAnsi"/>
          <w:lang w:val="es-CO"/>
        </w:rPr>
        <w:t xml:space="preserve">Dentro del desarrollo de los Comités a cargo de la Presidencia, se </w:t>
      </w:r>
      <w:r w:rsidRPr="00453FDD">
        <w:rPr>
          <w:rFonts w:asciiTheme="minorHAnsi" w:hAnsiTheme="minorHAnsi" w:cstheme="minorHAnsi"/>
        </w:rPr>
        <w:t xml:space="preserve">llevaron a cabo las siguientes </w:t>
      </w:r>
      <w:r w:rsidRPr="00453FDD">
        <w:rPr>
          <w:rFonts w:asciiTheme="minorHAnsi" w:hAnsiTheme="minorHAnsi" w:cstheme="minorHAnsi"/>
          <w:lang w:val="es-CO"/>
        </w:rPr>
        <w:t>reuniones</w:t>
      </w:r>
      <w:r w:rsidRPr="00453FDD">
        <w:rPr>
          <w:rFonts w:asciiTheme="minorHAnsi" w:hAnsiTheme="minorHAnsi" w:cstheme="minorHAnsi"/>
        </w:rPr>
        <w:t>:</w:t>
      </w:r>
    </w:p>
    <w:p w14:paraId="5DAD2C4C" w14:textId="77777777" w:rsidR="00A94B04" w:rsidRPr="00453FDD" w:rsidRDefault="00A94B04" w:rsidP="00913E6D">
      <w:pPr>
        <w:pStyle w:val="Textosinformato"/>
        <w:tabs>
          <w:tab w:val="left" w:pos="5000"/>
        </w:tabs>
        <w:spacing w:line="276" w:lineRule="auto"/>
        <w:jc w:val="both"/>
        <w:rPr>
          <w:rFonts w:asciiTheme="minorHAnsi" w:hAnsiTheme="minorHAnsi" w:cstheme="minorHAnsi"/>
          <w:lang w:val="es-CO"/>
        </w:rPr>
      </w:pPr>
    </w:p>
    <w:p w14:paraId="0F99A0E6"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t xml:space="preserve">COMISIÓN SECCIONAL INTERINSTITUCIONAL </w:t>
      </w:r>
    </w:p>
    <w:p w14:paraId="13BE536D" w14:textId="77777777" w:rsidR="00913E6D" w:rsidRPr="00453FDD" w:rsidRDefault="00913E6D" w:rsidP="00913E6D">
      <w:pPr>
        <w:spacing w:line="276" w:lineRule="auto"/>
        <w:ind w:left="720"/>
        <w:jc w:val="both"/>
        <w:rPr>
          <w:rFonts w:asciiTheme="minorHAnsi" w:hAnsiTheme="minorHAnsi" w:cstheme="minorHAnsi"/>
          <w:b/>
          <w:sz w:val="20"/>
          <w:szCs w:val="20"/>
        </w:rPr>
      </w:pPr>
    </w:p>
    <w:p w14:paraId="07933519" w14:textId="77777777" w:rsidR="00913E6D" w:rsidRPr="00453FDD" w:rsidRDefault="00913E6D" w:rsidP="00913E6D">
      <w:pPr>
        <w:jc w:val="both"/>
        <w:rPr>
          <w:rFonts w:asciiTheme="minorHAnsi" w:hAnsiTheme="minorHAnsi" w:cstheme="minorHAnsi"/>
          <w:sz w:val="20"/>
          <w:szCs w:val="20"/>
        </w:rPr>
      </w:pPr>
      <w:r w:rsidRPr="00453FDD">
        <w:rPr>
          <w:rFonts w:asciiTheme="minorHAnsi" w:hAnsiTheme="minorHAnsi" w:cstheme="minorHAnsi"/>
          <w:sz w:val="20"/>
          <w:szCs w:val="20"/>
        </w:rPr>
        <w:t>Resaltando el papel que tiene esta Comisión como órgano de la Alta Dirección, se acordó un Plan de Acción para el año 2017,  que contemplaba los siguientes ejes conceptuales:</w:t>
      </w:r>
    </w:p>
    <w:p w14:paraId="3568B1E9" w14:textId="77777777" w:rsidR="00913E6D" w:rsidRPr="00453FDD" w:rsidRDefault="00913E6D" w:rsidP="00913E6D">
      <w:pPr>
        <w:jc w:val="both"/>
        <w:rPr>
          <w:rFonts w:asciiTheme="minorHAnsi" w:hAnsiTheme="minorHAnsi" w:cstheme="minorHAnsi"/>
          <w:sz w:val="20"/>
          <w:szCs w:val="20"/>
        </w:rPr>
      </w:pPr>
    </w:p>
    <w:p w14:paraId="0C7E0978" w14:textId="77777777" w:rsidR="00913E6D" w:rsidRPr="00453FDD" w:rsidRDefault="00913E6D" w:rsidP="00913E6D">
      <w:pPr>
        <w:numPr>
          <w:ilvl w:val="0"/>
          <w:numId w:val="15"/>
        </w:numPr>
        <w:overflowPunct w:val="0"/>
        <w:autoSpaceDE w:val="0"/>
        <w:autoSpaceDN w:val="0"/>
        <w:adjustRightInd w:val="0"/>
        <w:spacing w:line="276" w:lineRule="auto"/>
        <w:jc w:val="both"/>
        <w:textAlignment w:val="baseline"/>
        <w:rPr>
          <w:rFonts w:asciiTheme="minorHAnsi" w:hAnsiTheme="minorHAnsi" w:cstheme="minorHAnsi"/>
          <w:sz w:val="20"/>
          <w:szCs w:val="20"/>
          <w:lang w:val="es-MX"/>
        </w:rPr>
      </w:pPr>
      <w:r w:rsidRPr="00453FDD">
        <w:rPr>
          <w:rFonts w:asciiTheme="minorHAnsi" w:hAnsiTheme="minorHAnsi" w:cstheme="minorHAnsi"/>
          <w:sz w:val="20"/>
          <w:szCs w:val="20"/>
          <w:lang w:val="es-MX"/>
        </w:rPr>
        <w:t>Seguimiento de la reforma Ley estatutaria, que tiene por objetivo fortalecer el acceso a la justicia y la actividad de fortalecimiento de los mecanismos alternativos de solución de conflictos, elección de los jueces de paz en todos los municipios.</w:t>
      </w:r>
    </w:p>
    <w:p w14:paraId="5A3E018E" w14:textId="77777777" w:rsidR="00913E6D" w:rsidRPr="00453FDD" w:rsidRDefault="00913E6D" w:rsidP="00913E6D">
      <w:pPr>
        <w:overflowPunct w:val="0"/>
        <w:autoSpaceDE w:val="0"/>
        <w:autoSpaceDN w:val="0"/>
        <w:adjustRightInd w:val="0"/>
        <w:spacing w:line="276" w:lineRule="auto"/>
        <w:ind w:left="720"/>
        <w:jc w:val="both"/>
        <w:textAlignment w:val="baseline"/>
        <w:rPr>
          <w:rFonts w:asciiTheme="minorHAnsi" w:hAnsiTheme="minorHAnsi" w:cstheme="minorHAnsi"/>
          <w:sz w:val="20"/>
          <w:szCs w:val="20"/>
          <w:lang w:val="es-MX"/>
        </w:rPr>
      </w:pPr>
    </w:p>
    <w:p w14:paraId="17CE90EF" w14:textId="77777777" w:rsidR="00913E6D" w:rsidRPr="00453FDD" w:rsidRDefault="00913E6D" w:rsidP="00913E6D">
      <w:pPr>
        <w:numPr>
          <w:ilvl w:val="0"/>
          <w:numId w:val="15"/>
        </w:numPr>
        <w:overflowPunct w:val="0"/>
        <w:autoSpaceDE w:val="0"/>
        <w:autoSpaceDN w:val="0"/>
        <w:adjustRightInd w:val="0"/>
        <w:spacing w:line="276" w:lineRule="auto"/>
        <w:jc w:val="both"/>
        <w:textAlignment w:val="baseline"/>
        <w:rPr>
          <w:rFonts w:asciiTheme="minorHAnsi" w:hAnsiTheme="minorHAnsi" w:cstheme="minorHAnsi"/>
          <w:sz w:val="20"/>
          <w:szCs w:val="20"/>
          <w:lang w:val="es-MX"/>
        </w:rPr>
      </w:pPr>
      <w:r w:rsidRPr="00453FDD">
        <w:rPr>
          <w:rFonts w:asciiTheme="minorHAnsi" w:hAnsiTheme="minorHAnsi" w:cstheme="minorHAnsi"/>
          <w:sz w:val="20"/>
          <w:szCs w:val="20"/>
          <w:lang w:val="es-MX"/>
        </w:rPr>
        <w:t>Seguimiento al rendimiento para fortalecer la eficacia y la eficiencia de la gestión judicial, cuya acción es la revisión de la carga laboral de los despachos judiciales del distrito de Neiva, con informes trimestrales para revisar la estadística de cada uno de los despachos.</w:t>
      </w:r>
    </w:p>
    <w:p w14:paraId="6A9AED53" w14:textId="77777777" w:rsidR="00913E6D" w:rsidRPr="00453FDD" w:rsidRDefault="00913E6D" w:rsidP="00913E6D">
      <w:pPr>
        <w:overflowPunct w:val="0"/>
        <w:autoSpaceDE w:val="0"/>
        <w:autoSpaceDN w:val="0"/>
        <w:adjustRightInd w:val="0"/>
        <w:spacing w:line="276" w:lineRule="auto"/>
        <w:ind w:left="720"/>
        <w:jc w:val="both"/>
        <w:textAlignment w:val="baseline"/>
        <w:rPr>
          <w:rFonts w:asciiTheme="minorHAnsi" w:hAnsiTheme="minorHAnsi" w:cstheme="minorHAnsi"/>
          <w:sz w:val="20"/>
          <w:szCs w:val="20"/>
          <w:lang w:val="es-MX"/>
        </w:rPr>
      </w:pPr>
    </w:p>
    <w:p w14:paraId="548F7473" w14:textId="77777777" w:rsidR="00913E6D" w:rsidRPr="00453FDD" w:rsidRDefault="00913E6D" w:rsidP="00913E6D">
      <w:pPr>
        <w:numPr>
          <w:ilvl w:val="0"/>
          <w:numId w:val="15"/>
        </w:numPr>
        <w:overflowPunct w:val="0"/>
        <w:autoSpaceDE w:val="0"/>
        <w:autoSpaceDN w:val="0"/>
        <w:adjustRightInd w:val="0"/>
        <w:spacing w:line="276" w:lineRule="auto"/>
        <w:jc w:val="both"/>
        <w:textAlignment w:val="baseline"/>
        <w:rPr>
          <w:rFonts w:asciiTheme="minorHAnsi" w:hAnsiTheme="minorHAnsi" w:cstheme="minorHAnsi"/>
          <w:sz w:val="20"/>
          <w:szCs w:val="20"/>
          <w:lang w:val="es-MX"/>
        </w:rPr>
      </w:pPr>
      <w:r w:rsidRPr="00453FDD">
        <w:rPr>
          <w:rFonts w:asciiTheme="minorHAnsi" w:hAnsiTheme="minorHAnsi" w:cstheme="minorHAnsi"/>
          <w:sz w:val="20"/>
          <w:szCs w:val="20"/>
          <w:lang w:val="es-MX"/>
        </w:rPr>
        <w:t>Capacitación de jueces y fiscales para fortalecer la calidad de las decisiones judiciales con el apoyo de los Tribunales del Distrito Judicial.</w:t>
      </w:r>
    </w:p>
    <w:p w14:paraId="1E733DD1" w14:textId="77777777" w:rsidR="00913E6D" w:rsidRPr="00453FDD" w:rsidRDefault="00913E6D" w:rsidP="00913E6D">
      <w:pPr>
        <w:overflowPunct w:val="0"/>
        <w:autoSpaceDE w:val="0"/>
        <w:autoSpaceDN w:val="0"/>
        <w:adjustRightInd w:val="0"/>
        <w:spacing w:line="276" w:lineRule="auto"/>
        <w:ind w:left="720"/>
        <w:jc w:val="both"/>
        <w:textAlignment w:val="baseline"/>
        <w:rPr>
          <w:rFonts w:asciiTheme="minorHAnsi" w:hAnsiTheme="minorHAnsi" w:cstheme="minorHAnsi"/>
          <w:sz w:val="20"/>
          <w:szCs w:val="20"/>
        </w:rPr>
      </w:pPr>
    </w:p>
    <w:p w14:paraId="46172CD4" w14:textId="77777777" w:rsidR="00913E6D" w:rsidRPr="00453FDD" w:rsidRDefault="00913E6D" w:rsidP="00913E6D">
      <w:pPr>
        <w:numPr>
          <w:ilvl w:val="0"/>
          <w:numId w:val="15"/>
        </w:numPr>
        <w:overflowPunct w:val="0"/>
        <w:autoSpaceDE w:val="0"/>
        <w:autoSpaceDN w:val="0"/>
        <w:adjustRightInd w:val="0"/>
        <w:spacing w:line="276" w:lineRule="auto"/>
        <w:jc w:val="both"/>
        <w:textAlignment w:val="baseline"/>
        <w:rPr>
          <w:rFonts w:asciiTheme="minorHAnsi" w:hAnsiTheme="minorHAnsi" w:cstheme="minorHAnsi"/>
          <w:sz w:val="20"/>
          <w:szCs w:val="20"/>
        </w:rPr>
      </w:pPr>
      <w:r w:rsidRPr="00453FDD">
        <w:rPr>
          <w:rFonts w:asciiTheme="minorHAnsi" w:hAnsiTheme="minorHAnsi" w:cstheme="minorHAnsi"/>
          <w:sz w:val="20"/>
          <w:szCs w:val="20"/>
          <w:lang w:val="es-MX"/>
        </w:rPr>
        <w:t>Implementación de mecanismos de control social para fortalecer la confianza, visibilidad y transparencia, a través de las urnas de sugerencias ubicadas en cada uno de los pisos del edificio y mediante mensajes para los usuarios proyectados a través de la pantalla ubicada a la entrada del edificio.</w:t>
      </w:r>
    </w:p>
    <w:p w14:paraId="021F99CF" w14:textId="77777777" w:rsidR="00913E6D" w:rsidRPr="00453FDD" w:rsidRDefault="00913E6D" w:rsidP="00913E6D">
      <w:pPr>
        <w:overflowPunct w:val="0"/>
        <w:autoSpaceDE w:val="0"/>
        <w:autoSpaceDN w:val="0"/>
        <w:adjustRightInd w:val="0"/>
        <w:spacing w:line="276" w:lineRule="auto"/>
        <w:ind w:left="720"/>
        <w:jc w:val="both"/>
        <w:textAlignment w:val="baseline"/>
        <w:rPr>
          <w:rFonts w:asciiTheme="minorHAnsi" w:hAnsiTheme="minorHAnsi" w:cstheme="minorHAnsi"/>
          <w:sz w:val="20"/>
          <w:szCs w:val="20"/>
        </w:rPr>
      </w:pPr>
    </w:p>
    <w:p w14:paraId="115C570B" w14:textId="77777777" w:rsidR="00913E6D" w:rsidRPr="00453FDD" w:rsidRDefault="00913E6D" w:rsidP="00913E6D">
      <w:pPr>
        <w:numPr>
          <w:ilvl w:val="0"/>
          <w:numId w:val="15"/>
        </w:numPr>
        <w:overflowPunct w:val="0"/>
        <w:autoSpaceDE w:val="0"/>
        <w:autoSpaceDN w:val="0"/>
        <w:adjustRightInd w:val="0"/>
        <w:spacing w:line="276" w:lineRule="auto"/>
        <w:jc w:val="both"/>
        <w:textAlignment w:val="baseline"/>
        <w:rPr>
          <w:rFonts w:asciiTheme="minorHAnsi" w:hAnsiTheme="minorHAnsi" w:cstheme="minorHAnsi"/>
          <w:sz w:val="20"/>
          <w:szCs w:val="20"/>
        </w:rPr>
      </w:pPr>
      <w:r w:rsidRPr="00453FDD">
        <w:rPr>
          <w:rFonts w:asciiTheme="minorHAnsi" w:hAnsiTheme="minorHAnsi" w:cstheme="minorHAnsi"/>
          <w:sz w:val="20"/>
          <w:szCs w:val="20"/>
          <w:lang w:val="es-MX"/>
        </w:rPr>
        <w:t>Fortalecimiento institucional con el fin de mejorar la imagen de la justicia y celebración del día de la Justicia.</w:t>
      </w:r>
    </w:p>
    <w:p w14:paraId="1E84075C" w14:textId="77777777" w:rsidR="00913E6D" w:rsidRPr="00453FDD" w:rsidRDefault="00913E6D" w:rsidP="00913E6D">
      <w:pPr>
        <w:overflowPunct w:val="0"/>
        <w:autoSpaceDE w:val="0"/>
        <w:autoSpaceDN w:val="0"/>
        <w:adjustRightInd w:val="0"/>
        <w:spacing w:line="276" w:lineRule="auto"/>
        <w:ind w:left="360"/>
        <w:jc w:val="both"/>
        <w:textAlignment w:val="baseline"/>
        <w:rPr>
          <w:rFonts w:asciiTheme="minorHAnsi" w:hAnsiTheme="minorHAnsi" w:cstheme="minorHAnsi"/>
          <w:sz w:val="20"/>
          <w:szCs w:val="20"/>
        </w:rPr>
      </w:pPr>
    </w:p>
    <w:p w14:paraId="4A1B0E0B" w14:textId="77777777" w:rsidR="00913E6D" w:rsidRPr="00453FDD" w:rsidRDefault="00913E6D" w:rsidP="00913E6D">
      <w:pPr>
        <w:overflowPunct w:val="0"/>
        <w:autoSpaceDE w:val="0"/>
        <w:autoSpaceDN w:val="0"/>
        <w:adjustRightInd w:val="0"/>
        <w:spacing w:line="276" w:lineRule="auto"/>
        <w:jc w:val="both"/>
        <w:textAlignment w:val="baseline"/>
        <w:rPr>
          <w:rFonts w:asciiTheme="minorHAnsi" w:hAnsiTheme="minorHAnsi" w:cstheme="minorHAnsi"/>
          <w:sz w:val="20"/>
          <w:szCs w:val="20"/>
        </w:rPr>
      </w:pPr>
      <w:r w:rsidRPr="00453FDD">
        <w:rPr>
          <w:rFonts w:asciiTheme="minorHAnsi" w:hAnsiTheme="minorHAnsi" w:cstheme="minorHAnsi"/>
          <w:sz w:val="20"/>
          <w:szCs w:val="20"/>
        </w:rPr>
        <w:t>En cumplimiento del Plan de Acción acordado, se fijaron distintas tareas para hacerles seguimiento periódico, con el fin de fijar criterios, directrices y correctivos para mejorar el funcionamiento de la Rama Judicial en el Distrito, cuyas actividades según se detalla a continuación:</w:t>
      </w:r>
    </w:p>
    <w:p w14:paraId="0AF689A0" w14:textId="77777777" w:rsidR="00913E6D" w:rsidRPr="00453FDD" w:rsidRDefault="00913E6D" w:rsidP="00913E6D">
      <w:pPr>
        <w:spacing w:line="276" w:lineRule="auto"/>
        <w:ind w:left="720"/>
        <w:jc w:val="both"/>
        <w:rPr>
          <w:rFonts w:asciiTheme="minorHAnsi" w:hAnsiTheme="minorHAnsi" w:cstheme="minorHAnsi"/>
          <w:b/>
          <w:sz w:val="20"/>
          <w:szCs w:val="20"/>
        </w:rPr>
      </w:pPr>
    </w:p>
    <w:p w14:paraId="4A75B405" w14:textId="77777777" w:rsidR="00A94B04" w:rsidRPr="00453FDD" w:rsidRDefault="00A94B04" w:rsidP="00913E6D">
      <w:pPr>
        <w:spacing w:line="276" w:lineRule="auto"/>
        <w:ind w:left="720"/>
        <w:jc w:val="both"/>
        <w:rPr>
          <w:rFonts w:asciiTheme="minorHAnsi" w:hAnsiTheme="minorHAnsi" w:cstheme="minorHAns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811"/>
      </w:tblGrid>
      <w:tr w:rsidR="00913E6D" w:rsidRPr="00453FDD" w14:paraId="47449B43" w14:textId="77777777" w:rsidTr="00453FDD">
        <w:trPr>
          <w:trHeight w:val="397"/>
        </w:trPr>
        <w:tc>
          <w:tcPr>
            <w:tcW w:w="940" w:type="pct"/>
            <w:shd w:val="clear" w:color="auto" w:fill="D9D9D9"/>
            <w:vAlign w:val="center"/>
          </w:tcPr>
          <w:p w14:paraId="3FE3C3B8" w14:textId="77777777" w:rsidR="00913E6D" w:rsidRPr="00453FDD" w:rsidRDefault="00913E6D" w:rsidP="00453FDD">
            <w:pPr>
              <w:tabs>
                <w:tab w:val="left" w:pos="960"/>
                <w:tab w:val="left" w:pos="1680"/>
              </w:tabs>
              <w:jc w:val="center"/>
              <w:rPr>
                <w:rFonts w:asciiTheme="minorHAnsi" w:hAnsiTheme="minorHAnsi" w:cstheme="minorHAnsi"/>
                <w:b/>
                <w:sz w:val="20"/>
                <w:szCs w:val="20"/>
              </w:rPr>
            </w:pPr>
            <w:r w:rsidRPr="00453FDD">
              <w:rPr>
                <w:rFonts w:asciiTheme="minorHAnsi" w:hAnsiTheme="minorHAnsi" w:cstheme="minorHAnsi"/>
                <w:b/>
                <w:sz w:val="20"/>
                <w:szCs w:val="20"/>
              </w:rPr>
              <w:lastRenderedPageBreak/>
              <w:t>Fechas</w:t>
            </w:r>
          </w:p>
        </w:tc>
        <w:tc>
          <w:tcPr>
            <w:tcW w:w="4060" w:type="pct"/>
            <w:shd w:val="clear" w:color="auto" w:fill="D9D9D9"/>
            <w:vAlign w:val="center"/>
          </w:tcPr>
          <w:p w14:paraId="1FD847BB" w14:textId="77777777" w:rsidR="00913E6D" w:rsidRPr="00453FDD" w:rsidRDefault="00913E6D" w:rsidP="00453FDD">
            <w:pPr>
              <w:tabs>
                <w:tab w:val="left" w:pos="960"/>
                <w:tab w:val="left" w:pos="1680"/>
              </w:tabs>
              <w:jc w:val="center"/>
              <w:rPr>
                <w:rFonts w:asciiTheme="minorHAnsi" w:hAnsiTheme="minorHAnsi" w:cstheme="minorHAnsi"/>
                <w:b/>
                <w:sz w:val="20"/>
                <w:szCs w:val="20"/>
              </w:rPr>
            </w:pPr>
            <w:r w:rsidRPr="00453FDD">
              <w:rPr>
                <w:rFonts w:asciiTheme="minorHAnsi" w:hAnsiTheme="minorHAnsi" w:cstheme="minorHAnsi"/>
                <w:b/>
                <w:sz w:val="20"/>
                <w:szCs w:val="20"/>
              </w:rPr>
              <w:t>Temas tratados</w:t>
            </w:r>
          </w:p>
        </w:tc>
      </w:tr>
      <w:tr w:rsidR="00913E6D" w:rsidRPr="00453FDD" w14:paraId="6F5E7E23" w14:textId="77777777" w:rsidTr="00453FDD">
        <w:trPr>
          <w:trHeight w:val="855"/>
        </w:trPr>
        <w:tc>
          <w:tcPr>
            <w:tcW w:w="940" w:type="pct"/>
            <w:vAlign w:val="center"/>
          </w:tcPr>
          <w:p w14:paraId="2E053A60"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7 de febrero</w:t>
            </w:r>
          </w:p>
          <w:p w14:paraId="199D30F8"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24 de marzo</w:t>
            </w:r>
          </w:p>
          <w:p w14:paraId="3E6C677F"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28 de abril</w:t>
            </w:r>
          </w:p>
          <w:p w14:paraId="5FCB3EF6"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31 de mayo</w:t>
            </w:r>
          </w:p>
          <w:p w14:paraId="133B5CAE"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 xml:space="preserve">29 de junio </w:t>
            </w:r>
          </w:p>
          <w:p w14:paraId="675F359B"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8 de agosto</w:t>
            </w:r>
          </w:p>
          <w:p w14:paraId="4A987691"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1 de septiembre</w:t>
            </w:r>
          </w:p>
          <w:p w14:paraId="56096ACC"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5 de octubre</w:t>
            </w:r>
          </w:p>
          <w:p w14:paraId="4252F0F2"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16 de noviembre</w:t>
            </w:r>
          </w:p>
          <w:p w14:paraId="02F24FC8" w14:textId="77777777" w:rsidR="00913E6D" w:rsidRPr="00453FDD" w:rsidRDefault="00913E6D" w:rsidP="00453FDD">
            <w:pPr>
              <w:tabs>
                <w:tab w:val="left" w:pos="960"/>
                <w:tab w:val="left" w:pos="1680"/>
              </w:tabs>
              <w:jc w:val="center"/>
              <w:rPr>
                <w:rFonts w:asciiTheme="minorHAnsi" w:hAnsiTheme="minorHAnsi" w:cstheme="minorHAnsi"/>
                <w:sz w:val="20"/>
                <w:szCs w:val="20"/>
              </w:rPr>
            </w:pPr>
            <w:r w:rsidRPr="00453FDD">
              <w:rPr>
                <w:rFonts w:asciiTheme="minorHAnsi" w:hAnsiTheme="minorHAnsi" w:cstheme="minorHAnsi"/>
                <w:sz w:val="20"/>
                <w:szCs w:val="20"/>
              </w:rPr>
              <w:t>16 de diciembre</w:t>
            </w:r>
          </w:p>
        </w:tc>
        <w:tc>
          <w:tcPr>
            <w:tcW w:w="4060" w:type="pct"/>
            <w:vAlign w:val="center"/>
          </w:tcPr>
          <w:p w14:paraId="24EB534C" w14:textId="77777777" w:rsidR="00913E6D" w:rsidRPr="00453FDD" w:rsidRDefault="00913E6D" w:rsidP="00453FDD">
            <w:pPr>
              <w:numPr>
                <w:ilvl w:val="0"/>
                <w:numId w:val="19"/>
              </w:numPr>
              <w:ind w:left="318"/>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Trimestralmente se socializaron las estadísticas de los despachos judiciales correspondientes a los años 2016 y 2017, exhortando a los Presidentes de los Tribunales,  para que motiven a los funcionarios de sus respectivas jurisdicciones a fortalecer la gestión judicial.</w:t>
            </w:r>
          </w:p>
          <w:p w14:paraId="72E74175" w14:textId="77777777" w:rsidR="00913E6D" w:rsidRPr="00453FDD" w:rsidRDefault="00913E6D" w:rsidP="00453FDD">
            <w:pPr>
              <w:numPr>
                <w:ilvl w:val="0"/>
                <w:numId w:val="19"/>
              </w:numPr>
              <w:ind w:left="318"/>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 xml:space="preserve">Se socializó el </w:t>
            </w:r>
            <w:r w:rsidRPr="00453FDD">
              <w:rPr>
                <w:rFonts w:asciiTheme="minorHAnsi" w:hAnsiTheme="minorHAnsi" w:cstheme="minorHAnsi"/>
                <w:sz w:val="20"/>
                <w:szCs w:val="20"/>
              </w:rPr>
              <w:t>Acuerdo PSAA16-10618 de 2016 por medio de cual se reglamenta la calificación de los servidores judiciales para el período 2017.</w:t>
            </w:r>
          </w:p>
          <w:p w14:paraId="2CC714D9" w14:textId="77777777" w:rsidR="00913E6D" w:rsidRPr="00453FDD" w:rsidRDefault="00913E6D" w:rsidP="00453FDD">
            <w:pPr>
              <w:numPr>
                <w:ilvl w:val="0"/>
                <w:numId w:val="19"/>
              </w:numPr>
              <w:ind w:left="318"/>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 xml:space="preserve">Se solicitó la celebración de un convenio entre la Dirección Ejecutiva Seccional de Administración Judicial y la Facultad de Comunicación Social de la Universidad </w:t>
            </w:r>
            <w:proofErr w:type="spellStart"/>
            <w:r w:rsidRPr="00453FDD">
              <w:rPr>
                <w:rFonts w:asciiTheme="minorHAnsi" w:hAnsiTheme="minorHAnsi" w:cstheme="minorHAnsi"/>
                <w:sz w:val="20"/>
                <w:szCs w:val="20"/>
                <w:lang w:val="es-MX"/>
              </w:rPr>
              <w:t>Surcolombiana</w:t>
            </w:r>
            <w:proofErr w:type="spellEnd"/>
            <w:r w:rsidRPr="00453FDD">
              <w:rPr>
                <w:rFonts w:asciiTheme="minorHAnsi" w:hAnsiTheme="minorHAnsi" w:cstheme="minorHAnsi"/>
                <w:sz w:val="20"/>
                <w:szCs w:val="20"/>
                <w:lang w:val="es-MX"/>
              </w:rPr>
              <w:t>, cuyo objetivo es el envío de estudiantes de último año para realizar las prácticas en la Rama Judicial, con el fin de mejorar la comunicación interna y externa de la institución.</w:t>
            </w:r>
          </w:p>
          <w:p w14:paraId="6C779FAC" w14:textId="77777777" w:rsidR="00913E6D" w:rsidRPr="00453FDD" w:rsidRDefault="00913E6D" w:rsidP="00453FDD">
            <w:pPr>
              <w:numPr>
                <w:ilvl w:val="0"/>
                <w:numId w:val="19"/>
              </w:numPr>
              <w:ind w:left="318"/>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Se informó que en reuniones  sostenidas con el Magistrado Max Flórez Rodríguez, dio a conocer la situación del Centro de Servicios de los Juzgados de Ejecución de Penas y las necesidades específicas del sistema penal, lográndose que se implementaran medidas de descongestión en este Distrito Judicial, especialmente para dicho centro de servicios.</w:t>
            </w:r>
          </w:p>
          <w:p w14:paraId="44357754" w14:textId="77777777" w:rsidR="00913E6D" w:rsidRPr="00453FDD" w:rsidRDefault="00913E6D" w:rsidP="00453FDD">
            <w:pPr>
              <w:numPr>
                <w:ilvl w:val="0"/>
                <w:numId w:val="19"/>
              </w:numPr>
              <w:ind w:left="318"/>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Se informó sobre la implementación del Manual de Funciones para el Centro de Servicios del SAP y la reorganizaron los grupos de trabajo, con el fin de mejorar los procesos.</w:t>
            </w:r>
          </w:p>
          <w:p w14:paraId="522FB671" w14:textId="77777777" w:rsidR="00913E6D" w:rsidRPr="00453FDD" w:rsidRDefault="00913E6D" w:rsidP="00453FDD">
            <w:pPr>
              <w:numPr>
                <w:ilvl w:val="0"/>
                <w:numId w:val="19"/>
              </w:numPr>
              <w:ind w:left="318"/>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Se realizó el proceso de elección del representante de empleados y funcionarios ante la Comisión Seccional Interinstitucional del Huila, para el periodo 2017-2019.</w:t>
            </w:r>
          </w:p>
          <w:p w14:paraId="0B770098" w14:textId="77777777" w:rsidR="00913E6D" w:rsidRPr="00453FDD" w:rsidRDefault="00913E6D" w:rsidP="00453FDD">
            <w:pPr>
              <w:numPr>
                <w:ilvl w:val="0"/>
                <w:numId w:val="19"/>
              </w:numPr>
              <w:ind w:left="317" w:hanging="357"/>
              <w:jc w:val="both"/>
              <w:rPr>
                <w:rFonts w:asciiTheme="minorHAnsi" w:hAnsiTheme="minorHAnsi" w:cstheme="minorHAnsi"/>
                <w:sz w:val="20"/>
                <w:szCs w:val="20"/>
              </w:rPr>
            </w:pPr>
            <w:r w:rsidRPr="00453FDD">
              <w:rPr>
                <w:rFonts w:asciiTheme="minorHAnsi" w:hAnsiTheme="minorHAnsi" w:cstheme="minorHAnsi"/>
                <w:sz w:val="20"/>
                <w:szCs w:val="20"/>
                <w:lang w:val="es-MX"/>
              </w:rPr>
              <w:t>Se informó sobre los A</w:t>
            </w:r>
            <w:r w:rsidRPr="00453FDD">
              <w:rPr>
                <w:rFonts w:asciiTheme="minorHAnsi" w:hAnsiTheme="minorHAnsi" w:cstheme="minorHAnsi"/>
                <w:sz w:val="20"/>
                <w:szCs w:val="20"/>
              </w:rPr>
              <w:t>cuerdos que expidió el Consejo Superior de la Judicatura y los Tableros de Resultados de  esa Corporación, así como de los Acuerdos expedidos por el Consejo Seccional de la Judicatura del Huila.</w:t>
            </w:r>
          </w:p>
        </w:tc>
      </w:tr>
    </w:tbl>
    <w:p w14:paraId="5A60A73B" w14:textId="77777777" w:rsidR="004D0F18" w:rsidRPr="00453FDD" w:rsidRDefault="004D0F18" w:rsidP="00913E6D">
      <w:pPr>
        <w:spacing w:line="276" w:lineRule="auto"/>
        <w:ind w:left="720"/>
        <w:jc w:val="both"/>
        <w:rPr>
          <w:rFonts w:asciiTheme="minorHAnsi" w:hAnsiTheme="minorHAnsi" w:cstheme="minorHAnsi"/>
          <w:b/>
          <w:sz w:val="20"/>
          <w:szCs w:val="20"/>
        </w:rPr>
      </w:pPr>
    </w:p>
    <w:p w14:paraId="5D0D539A"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t>COMISIÓN REGIONAL DE MORALIZACION</w:t>
      </w:r>
    </w:p>
    <w:p w14:paraId="634D1A67" w14:textId="77777777" w:rsidR="00913E6D" w:rsidRPr="00453FDD" w:rsidRDefault="00913E6D" w:rsidP="00913E6D">
      <w:pPr>
        <w:spacing w:line="276" w:lineRule="auto"/>
        <w:ind w:left="360"/>
        <w:jc w:val="both"/>
        <w:rPr>
          <w:rFonts w:asciiTheme="minorHAnsi" w:hAnsiTheme="minorHAnsi" w:cstheme="minorHAnsi"/>
          <w:b/>
          <w:sz w:val="20"/>
          <w:szCs w:val="20"/>
        </w:rPr>
      </w:pPr>
    </w:p>
    <w:p w14:paraId="1FFACAFF"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La presidencia atendió las convocatorias a las reuniones de la Comisión Regional de Moralización, la cual estaba presidida por la Dirección Seccional de Fiscalías, en las cuales se trataron los diferentes asuntos propios de dicha Comisión.</w:t>
      </w:r>
    </w:p>
    <w:p w14:paraId="734A497D"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En cumplimiento del Plan Operativo de la Comisión, se adelantaron las siguientes actividades:</w:t>
      </w:r>
    </w:p>
    <w:p w14:paraId="03F22ABD"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b/>
      </w:r>
    </w:p>
    <w:p w14:paraId="7C5E3E8B" w14:textId="77777777" w:rsidR="00913E6D" w:rsidRPr="00453FDD" w:rsidRDefault="00913E6D" w:rsidP="004D0F18">
      <w:pPr>
        <w:numPr>
          <w:ilvl w:val="0"/>
          <w:numId w:val="25"/>
        </w:numPr>
        <w:spacing w:line="276" w:lineRule="auto"/>
        <w:ind w:left="360"/>
        <w:jc w:val="both"/>
        <w:rPr>
          <w:rFonts w:asciiTheme="minorHAnsi" w:hAnsiTheme="minorHAnsi" w:cstheme="minorHAnsi"/>
          <w:sz w:val="20"/>
          <w:szCs w:val="20"/>
        </w:rPr>
      </w:pPr>
      <w:r w:rsidRPr="00453FDD">
        <w:rPr>
          <w:rFonts w:asciiTheme="minorHAnsi" w:hAnsiTheme="minorHAnsi" w:cstheme="minorHAnsi"/>
          <w:sz w:val="20"/>
          <w:szCs w:val="20"/>
        </w:rPr>
        <w:t>Capacitación a los funcionarios y a la ciudadanía en temas de transparencia y anticorrupción, por medio de foros sobre el Código de Ética del servidor público.</w:t>
      </w:r>
    </w:p>
    <w:p w14:paraId="469248F1" w14:textId="77777777" w:rsidR="00913E6D" w:rsidRPr="00453FDD" w:rsidRDefault="00913E6D" w:rsidP="004D0F18">
      <w:pPr>
        <w:spacing w:line="276" w:lineRule="auto"/>
        <w:ind w:left="360"/>
        <w:jc w:val="both"/>
        <w:rPr>
          <w:rFonts w:asciiTheme="minorHAnsi" w:hAnsiTheme="minorHAnsi" w:cstheme="minorHAnsi"/>
          <w:sz w:val="20"/>
          <w:szCs w:val="20"/>
        </w:rPr>
      </w:pPr>
    </w:p>
    <w:p w14:paraId="7505157F" w14:textId="77777777" w:rsidR="00913E6D" w:rsidRPr="00453FDD" w:rsidRDefault="00913E6D" w:rsidP="004D0F18">
      <w:pPr>
        <w:numPr>
          <w:ilvl w:val="0"/>
          <w:numId w:val="25"/>
        </w:numPr>
        <w:spacing w:line="276" w:lineRule="auto"/>
        <w:ind w:left="360"/>
        <w:jc w:val="both"/>
        <w:rPr>
          <w:rFonts w:asciiTheme="minorHAnsi" w:hAnsiTheme="minorHAnsi" w:cstheme="minorHAnsi"/>
          <w:sz w:val="20"/>
          <w:szCs w:val="20"/>
        </w:rPr>
      </w:pPr>
      <w:r w:rsidRPr="00453FDD">
        <w:rPr>
          <w:rFonts w:asciiTheme="minorHAnsi" w:hAnsiTheme="minorHAnsi" w:cstheme="minorHAnsi"/>
          <w:sz w:val="20"/>
          <w:szCs w:val="20"/>
        </w:rPr>
        <w:t xml:space="preserve"> Realización del foro “Problemáticas de la educación en el departamento del Huila”.</w:t>
      </w:r>
    </w:p>
    <w:p w14:paraId="5F16A212" w14:textId="77777777" w:rsidR="00913E6D" w:rsidRPr="00453FDD" w:rsidRDefault="00913E6D" w:rsidP="004D0F18">
      <w:pPr>
        <w:spacing w:line="276" w:lineRule="auto"/>
        <w:jc w:val="both"/>
        <w:rPr>
          <w:rFonts w:asciiTheme="minorHAnsi" w:hAnsiTheme="minorHAnsi" w:cstheme="minorHAnsi"/>
          <w:sz w:val="20"/>
          <w:szCs w:val="20"/>
        </w:rPr>
      </w:pPr>
    </w:p>
    <w:p w14:paraId="02546CFA" w14:textId="77777777" w:rsidR="00913E6D" w:rsidRPr="00453FDD" w:rsidRDefault="00913E6D" w:rsidP="004D0F18">
      <w:pPr>
        <w:numPr>
          <w:ilvl w:val="0"/>
          <w:numId w:val="25"/>
        </w:numPr>
        <w:spacing w:line="276" w:lineRule="auto"/>
        <w:ind w:left="360"/>
        <w:jc w:val="both"/>
        <w:rPr>
          <w:rFonts w:asciiTheme="minorHAnsi" w:hAnsiTheme="minorHAnsi" w:cstheme="minorHAnsi"/>
          <w:sz w:val="20"/>
          <w:szCs w:val="20"/>
        </w:rPr>
      </w:pPr>
      <w:r w:rsidRPr="00453FDD">
        <w:rPr>
          <w:rFonts w:asciiTheme="minorHAnsi" w:hAnsiTheme="minorHAnsi" w:cstheme="minorHAnsi"/>
          <w:sz w:val="20"/>
          <w:szCs w:val="20"/>
        </w:rPr>
        <w:t>Realización de audiencias públicas para dar respuesta a peticiones, inquietudes, quejas y denuncias de la ciudadanía.</w:t>
      </w:r>
    </w:p>
    <w:p w14:paraId="7BE55D87" w14:textId="77777777" w:rsidR="00913E6D" w:rsidRPr="00453FDD" w:rsidRDefault="00913E6D" w:rsidP="004D0F18">
      <w:pPr>
        <w:spacing w:line="276" w:lineRule="auto"/>
        <w:jc w:val="both"/>
        <w:rPr>
          <w:rFonts w:asciiTheme="minorHAnsi" w:hAnsiTheme="minorHAnsi" w:cstheme="minorHAnsi"/>
          <w:sz w:val="20"/>
          <w:szCs w:val="20"/>
        </w:rPr>
      </w:pPr>
    </w:p>
    <w:p w14:paraId="2941F26B" w14:textId="77777777" w:rsidR="00913E6D" w:rsidRPr="00453FDD" w:rsidRDefault="00913E6D" w:rsidP="004D0F18">
      <w:pPr>
        <w:numPr>
          <w:ilvl w:val="0"/>
          <w:numId w:val="25"/>
        </w:numPr>
        <w:spacing w:line="276" w:lineRule="auto"/>
        <w:ind w:left="360"/>
        <w:jc w:val="both"/>
        <w:rPr>
          <w:rFonts w:asciiTheme="minorHAnsi" w:hAnsiTheme="minorHAnsi" w:cstheme="minorHAnsi"/>
          <w:sz w:val="20"/>
          <w:szCs w:val="20"/>
        </w:rPr>
      </w:pPr>
      <w:r w:rsidRPr="00453FDD">
        <w:rPr>
          <w:rFonts w:asciiTheme="minorHAnsi" w:hAnsiTheme="minorHAnsi" w:cstheme="minorHAnsi"/>
          <w:sz w:val="20"/>
          <w:szCs w:val="20"/>
        </w:rPr>
        <w:t>Desarrollo de procesos de investigación en materia penal, disciplinaria y fiscal en relación a los casos priorizados con el fin de generar resultados en el marco de los compromisos establecidos en la Comisión.</w:t>
      </w:r>
    </w:p>
    <w:p w14:paraId="48FC668A" w14:textId="77777777" w:rsidR="004D0F18" w:rsidRPr="00453FDD" w:rsidRDefault="004D0F18" w:rsidP="00913E6D">
      <w:pPr>
        <w:spacing w:line="276" w:lineRule="auto"/>
        <w:ind w:left="720"/>
        <w:jc w:val="both"/>
        <w:rPr>
          <w:rFonts w:asciiTheme="minorHAnsi" w:hAnsiTheme="minorHAnsi" w:cstheme="minorHAnsi"/>
          <w:sz w:val="20"/>
          <w:szCs w:val="20"/>
        </w:rPr>
      </w:pPr>
    </w:p>
    <w:p w14:paraId="5BC96BA8"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t>GRUPO SECCIONAL DE APOYO</w:t>
      </w:r>
    </w:p>
    <w:p w14:paraId="5933F501" w14:textId="77777777" w:rsidR="00913E6D" w:rsidRPr="00453FDD" w:rsidRDefault="00913E6D" w:rsidP="00913E6D">
      <w:pPr>
        <w:spacing w:line="276" w:lineRule="auto"/>
        <w:ind w:left="720"/>
        <w:jc w:val="both"/>
        <w:rPr>
          <w:rFonts w:asciiTheme="minorHAnsi" w:hAnsiTheme="minorHAnsi" w:cstheme="minorHAnsi"/>
          <w:b/>
          <w:sz w:val="20"/>
          <w:szCs w:val="20"/>
        </w:rPr>
      </w:pPr>
    </w:p>
    <w:p w14:paraId="394B138F"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Siguiendo las directrices impartidas en  el Acuerdo No. 964 del 8 de Noviembre de 2000, proferido por el Consejo Superior de la Judicatura, mediante el cual se </w:t>
      </w:r>
      <w:r w:rsidRPr="00453FDD">
        <w:rPr>
          <w:rFonts w:asciiTheme="minorHAnsi" w:hAnsiTheme="minorHAnsi" w:cstheme="minorHAnsi"/>
          <w:bCs/>
          <w:sz w:val="20"/>
          <w:szCs w:val="20"/>
        </w:rPr>
        <w:t xml:space="preserve">reglamentó el funcionamiento de los Grupos Seccionales de Apoyo, </w:t>
      </w:r>
      <w:r w:rsidRPr="00453FDD">
        <w:rPr>
          <w:rFonts w:asciiTheme="minorHAnsi" w:hAnsiTheme="minorHAnsi" w:cstheme="minorHAnsi"/>
          <w:sz w:val="20"/>
          <w:szCs w:val="20"/>
        </w:rPr>
        <w:lastRenderedPageBreak/>
        <w:t>se realizaron las reuniones mensuales en las cuales se informó de manera detallada el avance de la ejecución del Plan de Formación  dirigido a funcionarios y empleados de la Rama Judicial, como se relaciona en el acápite III.</w:t>
      </w:r>
    </w:p>
    <w:p w14:paraId="103A39E2" w14:textId="77777777" w:rsidR="00913E6D" w:rsidRPr="00453FDD" w:rsidRDefault="00913E6D" w:rsidP="00913E6D">
      <w:pPr>
        <w:spacing w:line="276" w:lineRule="auto"/>
        <w:ind w:right="51"/>
        <w:jc w:val="both"/>
        <w:rPr>
          <w:rFonts w:asciiTheme="minorHAnsi" w:hAnsiTheme="minorHAnsi" w:cstheme="minorHAnsi"/>
          <w:sz w:val="20"/>
          <w:szCs w:val="20"/>
        </w:rPr>
      </w:pPr>
    </w:p>
    <w:p w14:paraId="24CB39EB"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Así mismo, se brindó apoyo en las sesiones realizadas en desarrollo del VII Curso de Formación Judicial Inicial, dentro de la Convocatoria No.22 para Magistrados y Jueces de la República. </w:t>
      </w:r>
    </w:p>
    <w:p w14:paraId="2379A34C" w14:textId="77777777" w:rsidR="00913E6D" w:rsidRPr="00453FDD" w:rsidRDefault="00913E6D" w:rsidP="00913E6D">
      <w:pPr>
        <w:spacing w:line="276" w:lineRule="auto"/>
        <w:jc w:val="both"/>
        <w:rPr>
          <w:rFonts w:asciiTheme="minorHAnsi" w:hAnsiTheme="minorHAnsi" w:cstheme="minorHAnsi"/>
          <w:sz w:val="20"/>
          <w:szCs w:val="20"/>
        </w:rPr>
      </w:pPr>
    </w:p>
    <w:p w14:paraId="0C7A538F"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t>COMITÉ GENERAL DEL SISTEMA ACUSATORIO PENAL</w:t>
      </w:r>
    </w:p>
    <w:p w14:paraId="4BE44A39" w14:textId="77777777" w:rsidR="00913E6D" w:rsidRPr="00453FDD" w:rsidRDefault="00913E6D" w:rsidP="00913E6D">
      <w:pPr>
        <w:spacing w:line="276" w:lineRule="auto"/>
        <w:ind w:left="426"/>
        <w:jc w:val="both"/>
        <w:rPr>
          <w:rFonts w:asciiTheme="minorHAnsi" w:hAnsiTheme="minorHAnsi" w:cstheme="minorHAnsi"/>
          <w:b/>
          <w:sz w:val="20"/>
          <w:szCs w:val="20"/>
        </w:rPr>
      </w:pPr>
    </w:p>
    <w:p w14:paraId="10004C2B" w14:textId="77777777" w:rsidR="00913E6D" w:rsidRPr="00453FDD" w:rsidRDefault="00913E6D" w:rsidP="00913E6D">
      <w:pPr>
        <w:pStyle w:val="Ttulo10"/>
        <w:spacing w:line="276" w:lineRule="auto"/>
        <w:jc w:val="both"/>
        <w:rPr>
          <w:rFonts w:asciiTheme="minorHAnsi" w:hAnsiTheme="minorHAnsi" w:cstheme="minorHAnsi"/>
          <w:b w:val="0"/>
          <w:bCs w:val="0"/>
          <w:szCs w:val="20"/>
        </w:rPr>
      </w:pPr>
      <w:r w:rsidRPr="00453FDD">
        <w:rPr>
          <w:rFonts w:asciiTheme="minorHAnsi" w:hAnsiTheme="minorHAnsi" w:cstheme="minorHAnsi"/>
          <w:b w:val="0"/>
          <w:bCs w:val="0"/>
          <w:szCs w:val="20"/>
        </w:rPr>
        <w:t>Las funciones y actividades del centro de servicios del sistema penal acusatorio están regidas por los Acuerdos No. 1856 de 2003,  PSAA09-6337 de 2009,  el Acuerdo  781 de 2000, modificado por el Acuerdo  PSAA10-6920 de 2010 y el Acuerdo PSAA06-3747 de 2006, del Consejo Superior de la Judicatura.</w:t>
      </w:r>
    </w:p>
    <w:p w14:paraId="7676D0D4" w14:textId="77777777" w:rsidR="00913E6D" w:rsidRPr="00453FDD" w:rsidRDefault="00913E6D" w:rsidP="00913E6D">
      <w:pPr>
        <w:pStyle w:val="Ttulo10"/>
        <w:spacing w:line="276" w:lineRule="auto"/>
        <w:jc w:val="both"/>
        <w:rPr>
          <w:rFonts w:asciiTheme="minorHAnsi" w:hAnsiTheme="minorHAnsi" w:cstheme="minorHAnsi"/>
          <w:b w:val="0"/>
          <w:bCs w:val="0"/>
          <w:szCs w:val="20"/>
        </w:rPr>
      </w:pPr>
    </w:p>
    <w:p w14:paraId="47365298" w14:textId="77777777" w:rsidR="00913E6D" w:rsidRPr="00453FDD" w:rsidRDefault="00913E6D" w:rsidP="00913E6D">
      <w:pPr>
        <w:pStyle w:val="Textosinformato"/>
        <w:spacing w:line="276" w:lineRule="auto"/>
        <w:jc w:val="both"/>
        <w:rPr>
          <w:rFonts w:asciiTheme="minorHAnsi" w:hAnsiTheme="minorHAnsi" w:cstheme="minorHAnsi"/>
          <w:lang w:val="es-ES" w:eastAsia="es-ES"/>
        </w:rPr>
      </w:pPr>
      <w:r w:rsidRPr="00453FDD">
        <w:rPr>
          <w:rFonts w:asciiTheme="minorHAnsi" w:hAnsiTheme="minorHAnsi" w:cstheme="minorHAnsi"/>
          <w:lang w:val="es-ES" w:eastAsia="es-ES"/>
        </w:rPr>
        <w:t>Con el fin de hacer seguimiento al funcionamiento del sistema y, particularmente, del centro de servicios, se realizaron las siguientes reuniones:</w:t>
      </w:r>
    </w:p>
    <w:p w14:paraId="758F53AB" w14:textId="77777777" w:rsidR="00913E6D" w:rsidRPr="00453FDD" w:rsidRDefault="00913E6D" w:rsidP="00913E6D">
      <w:pPr>
        <w:pStyle w:val="Textosinformato"/>
        <w:spacing w:line="276" w:lineRule="auto"/>
        <w:jc w:val="both"/>
        <w:rPr>
          <w:rFonts w:asciiTheme="minorHAnsi" w:hAnsiTheme="minorHAnsi" w:cstheme="minorHAnsi"/>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811"/>
      </w:tblGrid>
      <w:tr w:rsidR="00913E6D" w:rsidRPr="00453FDD" w14:paraId="6F55B3FE" w14:textId="77777777" w:rsidTr="00453FDD">
        <w:trPr>
          <w:trHeight w:val="397"/>
        </w:trPr>
        <w:tc>
          <w:tcPr>
            <w:tcW w:w="940" w:type="pct"/>
            <w:tcBorders>
              <w:bottom w:val="single" w:sz="4" w:space="0" w:color="auto"/>
            </w:tcBorders>
            <w:shd w:val="clear" w:color="auto" w:fill="D9D9D9"/>
            <w:vAlign w:val="center"/>
          </w:tcPr>
          <w:p w14:paraId="1689AE9A" w14:textId="77777777" w:rsidR="00913E6D" w:rsidRPr="00453FDD" w:rsidRDefault="00913E6D" w:rsidP="00453FDD">
            <w:pPr>
              <w:jc w:val="center"/>
              <w:rPr>
                <w:rFonts w:asciiTheme="minorHAnsi" w:hAnsiTheme="minorHAnsi" w:cstheme="minorHAnsi"/>
                <w:b/>
                <w:sz w:val="20"/>
                <w:szCs w:val="20"/>
                <w:lang w:eastAsia="es-CO"/>
              </w:rPr>
            </w:pPr>
            <w:r w:rsidRPr="00453FDD">
              <w:rPr>
                <w:rFonts w:asciiTheme="minorHAnsi" w:hAnsiTheme="minorHAnsi" w:cstheme="minorHAnsi"/>
                <w:b/>
                <w:sz w:val="20"/>
                <w:szCs w:val="20"/>
                <w:lang w:eastAsia="es-CO"/>
              </w:rPr>
              <w:t>Fechas</w:t>
            </w:r>
          </w:p>
        </w:tc>
        <w:tc>
          <w:tcPr>
            <w:tcW w:w="4060" w:type="pct"/>
            <w:shd w:val="clear" w:color="auto" w:fill="D9D9D9"/>
            <w:vAlign w:val="center"/>
          </w:tcPr>
          <w:p w14:paraId="3AFBF794" w14:textId="77777777" w:rsidR="00913E6D" w:rsidRPr="00453FDD" w:rsidRDefault="00913E6D" w:rsidP="00453FDD">
            <w:pPr>
              <w:jc w:val="center"/>
              <w:rPr>
                <w:rFonts w:asciiTheme="minorHAnsi" w:hAnsiTheme="minorHAnsi" w:cstheme="minorHAnsi"/>
                <w:b/>
                <w:sz w:val="20"/>
                <w:szCs w:val="20"/>
                <w:lang w:eastAsia="es-CO"/>
              </w:rPr>
            </w:pPr>
            <w:r w:rsidRPr="00453FDD">
              <w:rPr>
                <w:rFonts w:asciiTheme="minorHAnsi" w:hAnsiTheme="minorHAnsi" w:cstheme="minorHAnsi"/>
                <w:b/>
                <w:sz w:val="20"/>
                <w:szCs w:val="20"/>
                <w:lang w:eastAsia="es-CO"/>
              </w:rPr>
              <w:t>Temas tratados</w:t>
            </w:r>
          </w:p>
        </w:tc>
      </w:tr>
      <w:tr w:rsidR="00913E6D" w:rsidRPr="00453FDD" w14:paraId="7DB80EC9" w14:textId="77777777" w:rsidTr="00453FDD">
        <w:trPr>
          <w:trHeight w:val="2591"/>
        </w:trPr>
        <w:tc>
          <w:tcPr>
            <w:tcW w:w="940" w:type="pct"/>
            <w:shd w:val="clear" w:color="auto" w:fill="auto"/>
          </w:tcPr>
          <w:p w14:paraId="45E6FF33"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24 de febrero</w:t>
            </w:r>
          </w:p>
          <w:p w14:paraId="49D91EF8"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18 de abril</w:t>
            </w:r>
          </w:p>
          <w:p w14:paraId="2985E8F6"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10 de mayo</w:t>
            </w:r>
          </w:p>
          <w:p w14:paraId="1146E92E"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17 de mayo</w:t>
            </w:r>
          </w:p>
          <w:p w14:paraId="686C4BF2"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13 de julio</w:t>
            </w:r>
          </w:p>
          <w:p w14:paraId="1DAA72A2"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30 de agosto</w:t>
            </w:r>
          </w:p>
          <w:p w14:paraId="2EFC8406"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1 de septiembre</w:t>
            </w:r>
          </w:p>
          <w:p w14:paraId="2861A57C"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13 de septiembre</w:t>
            </w:r>
          </w:p>
          <w:p w14:paraId="45164E94"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25 de octubre</w:t>
            </w:r>
          </w:p>
          <w:p w14:paraId="03D15704"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7 de diciembre</w:t>
            </w:r>
          </w:p>
        </w:tc>
        <w:tc>
          <w:tcPr>
            <w:tcW w:w="4060" w:type="pct"/>
            <w:shd w:val="clear" w:color="auto" w:fill="auto"/>
          </w:tcPr>
          <w:p w14:paraId="1103E05D" w14:textId="77777777" w:rsidR="00913E6D" w:rsidRPr="00453FDD" w:rsidRDefault="00913E6D" w:rsidP="00453FDD">
            <w:pPr>
              <w:numPr>
                <w:ilvl w:val="0"/>
                <w:numId w:val="17"/>
              </w:numPr>
              <w:ind w:left="317" w:hanging="283"/>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Aprobación del  Manual de Funciones para el Centro de Servicios del SAP.</w:t>
            </w:r>
          </w:p>
          <w:p w14:paraId="5CC31431" w14:textId="77777777" w:rsidR="00913E6D" w:rsidRPr="00453FDD" w:rsidRDefault="00913E6D" w:rsidP="00453FDD">
            <w:pPr>
              <w:numPr>
                <w:ilvl w:val="0"/>
                <w:numId w:val="17"/>
              </w:numPr>
              <w:ind w:left="317" w:hanging="283"/>
              <w:jc w:val="both"/>
              <w:rPr>
                <w:rFonts w:asciiTheme="minorHAnsi" w:hAnsiTheme="minorHAnsi" w:cstheme="minorHAnsi"/>
                <w:sz w:val="20"/>
                <w:szCs w:val="20"/>
                <w:lang w:val="es-MX"/>
              </w:rPr>
            </w:pPr>
            <w:r w:rsidRPr="00453FDD">
              <w:rPr>
                <w:rFonts w:asciiTheme="minorHAnsi" w:hAnsiTheme="minorHAnsi" w:cstheme="minorHAnsi"/>
                <w:sz w:val="20"/>
                <w:szCs w:val="20"/>
                <w:lang w:val="es-MX"/>
              </w:rPr>
              <w:t>Reorganización de los grupos de trabajo, con el fin de garantizar la continuidad de actividades cuando alguno de los empleados sale a vacaciones o tiene alguna incapacidad.</w:t>
            </w:r>
          </w:p>
          <w:p w14:paraId="42EA95C9" w14:textId="77777777" w:rsidR="00913E6D" w:rsidRPr="00453FDD" w:rsidRDefault="00913E6D" w:rsidP="00453FDD">
            <w:pPr>
              <w:numPr>
                <w:ilvl w:val="0"/>
                <w:numId w:val="17"/>
              </w:numPr>
              <w:ind w:left="317" w:hanging="283"/>
              <w:jc w:val="both"/>
              <w:rPr>
                <w:rFonts w:asciiTheme="minorHAnsi" w:hAnsiTheme="minorHAnsi" w:cstheme="minorHAnsi"/>
                <w:sz w:val="20"/>
                <w:szCs w:val="20"/>
              </w:rPr>
            </w:pPr>
            <w:r w:rsidRPr="00453FDD">
              <w:rPr>
                <w:rFonts w:asciiTheme="minorHAnsi" w:hAnsiTheme="minorHAnsi" w:cstheme="minorHAnsi"/>
                <w:sz w:val="20"/>
                <w:szCs w:val="20"/>
              </w:rPr>
              <w:t>Se fijaron nuevas reglas para el reparto de los procesos, para garantizar una distribución equitativa cuando los jueces toman compensatorios o tienen permisos y para compensar la carga del juez coordinador.</w:t>
            </w:r>
          </w:p>
          <w:p w14:paraId="3C810EC5" w14:textId="77777777" w:rsidR="00913E6D" w:rsidRPr="00453FDD" w:rsidRDefault="00913E6D" w:rsidP="00453FDD">
            <w:pPr>
              <w:numPr>
                <w:ilvl w:val="0"/>
                <w:numId w:val="17"/>
              </w:numPr>
              <w:ind w:left="317" w:hanging="283"/>
              <w:jc w:val="both"/>
              <w:rPr>
                <w:rFonts w:asciiTheme="minorHAnsi" w:hAnsiTheme="minorHAnsi" w:cstheme="minorHAnsi"/>
                <w:sz w:val="20"/>
                <w:szCs w:val="20"/>
              </w:rPr>
            </w:pPr>
            <w:r w:rsidRPr="00453FDD">
              <w:rPr>
                <w:rFonts w:asciiTheme="minorHAnsi" w:hAnsiTheme="minorHAnsi" w:cstheme="minorHAnsi"/>
                <w:sz w:val="20"/>
                <w:szCs w:val="20"/>
              </w:rPr>
              <w:t>Se establecieron reglas para la recepción de solicitudes de la Fiscalía con el fin de simplificar trámites y sobre cambio de radicación.</w:t>
            </w:r>
          </w:p>
          <w:p w14:paraId="3E2071BC" w14:textId="77777777" w:rsidR="00913E6D" w:rsidRPr="00453FDD" w:rsidRDefault="00913E6D" w:rsidP="00453FDD">
            <w:pPr>
              <w:numPr>
                <w:ilvl w:val="0"/>
                <w:numId w:val="17"/>
              </w:numPr>
              <w:ind w:left="317" w:hanging="283"/>
              <w:jc w:val="both"/>
              <w:rPr>
                <w:rFonts w:asciiTheme="minorHAnsi" w:hAnsiTheme="minorHAnsi" w:cstheme="minorHAnsi"/>
                <w:sz w:val="20"/>
                <w:szCs w:val="20"/>
              </w:rPr>
            </w:pPr>
            <w:r w:rsidRPr="00453FDD">
              <w:rPr>
                <w:rFonts w:asciiTheme="minorHAnsi" w:hAnsiTheme="minorHAnsi" w:cstheme="minorHAnsi"/>
                <w:sz w:val="20"/>
                <w:szCs w:val="20"/>
              </w:rPr>
              <w:t>Se aprobaron nombramientos de empleados del Centro de Servicios.</w:t>
            </w:r>
          </w:p>
        </w:tc>
      </w:tr>
    </w:tbl>
    <w:p w14:paraId="191C3EE4" w14:textId="77777777" w:rsidR="00913E6D" w:rsidRPr="00453FDD" w:rsidRDefault="00913E6D" w:rsidP="00913E6D">
      <w:pPr>
        <w:pStyle w:val="Textosinformato"/>
        <w:spacing w:line="276" w:lineRule="auto"/>
        <w:jc w:val="both"/>
        <w:rPr>
          <w:rFonts w:asciiTheme="minorHAnsi" w:hAnsiTheme="minorHAnsi" w:cstheme="minorHAnsi"/>
          <w:lang w:val="es-ES" w:eastAsia="es-ES"/>
        </w:rPr>
      </w:pPr>
    </w:p>
    <w:p w14:paraId="6BA56CB2"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Es importante mencionar que el centro de servicios del sistema penal acusatorio de la ciudad de Neiva tiene una pesada carga laboral y no cuenta con suficiente personal. Especialmente, se ha solicitado la creación del cargo de  Secretario para que coordine las actividades que allí se realizan, pues en la actualidad las funciones de coordinación son ejercidas por un juez con el secretario del despacho, responsabilidad que lo distrae de su papel misional.</w:t>
      </w:r>
    </w:p>
    <w:p w14:paraId="4447C786" w14:textId="77777777" w:rsidR="00913E6D" w:rsidRPr="00453FDD" w:rsidRDefault="00913E6D" w:rsidP="00913E6D">
      <w:pPr>
        <w:spacing w:line="276" w:lineRule="auto"/>
        <w:jc w:val="both"/>
        <w:rPr>
          <w:rFonts w:asciiTheme="minorHAnsi" w:hAnsiTheme="minorHAnsi" w:cstheme="minorHAnsi"/>
          <w:sz w:val="20"/>
          <w:szCs w:val="20"/>
        </w:rPr>
      </w:pPr>
    </w:p>
    <w:p w14:paraId="10BE3806" w14:textId="77777777" w:rsidR="00913E6D" w:rsidRPr="00453FDD" w:rsidRDefault="00913E6D" w:rsidP="00913E6D">
      <w:pPr>
        <w:pStyle w:val="Textosinformato"/>
        <w:spacing w:line="276" w:lineRule="auto"/>
        <w:jc w:val="both"/>
        <w:rPr>
          <w:rFonts w:asciiTheme="minorHAnsi" w:hAnsiTheme="minorHAnsi" w:cstheme="minorHAnsi"/>
          <w:lang w:val="es-ES" w:eastAsia="es-ES"/>
        </w:rPr>
      </w:pPr>
      <w:r w:rsidRPr="00453FDD">
        <w:rPr>
          <w:rFonts w:asciiTheme="minorHAnsi" w:hAnsiTheme="minorHAnsi" w:cstheme="minorHAnsi"/>
          <w:lang w:val="es-ES" w:eastAsia="es-ES"/>
        </w:rPr>
        <w:t>Así mismo, con el fin de garantizar una mejor prestación del servicio de justicia y el bienestar de funcionarios y empleados que prestan el turno de habeas corpus y de disponibilidad en horario nocturno, los fines de semana y festivos, se reorganizó la prestación de dichos turnos, el  disfrute de los compensatorios, el reparto de procesos en las cabeceras de Neiva, Pitalito, Garzón y La Plata, expidiendo los siguientes actos:</w:t>
      </w:r>
    </w:p>
    <w:p w14:paraId="6C77F793" w14:textId="77777777" w:rsidR="00913E6D" w:rsidRPr="00453FDD" w:rsidRDefault="00913E6D" w:rsidP="00913E6D">
      <w:pPr>
        <w:pStyle w:val="Textosinformato"/>
        <w:spacing w:line="276" w:lineRule="auto"/>
        <w:jc w:val="both"/>
        <w:rPr>
          <w:rFonts w:asciiTheme="minorHAnsi" w:hAnsiTheme="minorHAnsi" w:cstheme="minorHAnsi"/>
          <w:color w:val="00000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811"/>
      </w:tblGrid>
      <w:tr w:rsidR="00913E6D" w:rsidRPr="00453FDD" w14:paraId="3B57D3C5" w14:textId="77777777" w:rsidTr="00453FDD">
        <w:trPr>
          <w:trHeight w:val="397"/>
        </w:trPr>
        <w:tc>
          <w:tcPr>
            <w:tcW w:w="940" w:type="pct"/>
            <w:shd w:val="clear" w:color="auto" w:fill="D9D9D9"/>
            <w:vAlign w:val="center"/>
          </w:tcPr>
          <w:p w14:paraId="5161A17C" w14:textId="77777777" w:rsidR="00913E6D" w:rsidRPr="00453FDD" w:rsidRDefault="00913E6D" w:rsidP="00453FDD">
            <w:pPr>
              <w:pStyle w:val="Textosinformato"/>
              <w:jc w:val="center"/>
              <w:rPr>
                <w:rFonts w:asciiTheme="minorHAnsi" w:hAnsiTheme="minorHAnsi" w:cstheme="minorHAnsi"/>
                <w:b/>
                <w:color w:val="000000"/>
                <w:lang w:val="es-CO"/>
              </w:rPr>
            </w:pPr>
            <w:r w:rsidRPr="00453FDD">
              <w:rPr>
                <w:rFonts w:asciiTheme="minorHAnsi" w:hAnsiTheme="minorHAnsi" w:cstheme="minorHAnsi"/>
                <w:b/>
                <w:color w:val="000000"/>
                <w:lang w:val="es-CO"/>
              </w:rPr>
              <w:t>Acuerdo</w:t>
            </w:r>
          </w:p>
        </w:tc>
        <w:tc>
          <w:tcPr>
            <w:tcW w:w="4060" w:type="pct"/>
            <w:shd w:val="clear" w:color="auto" w:fill="D9D9D9"/>
            <w:vAlign w:val="center"/>
          </w:tcPr>
          <w:p w14:paraId="297CFF38" w14:textId="77777777" w:rsidR="00913E6D" w:rsidRPr="00453FDD" w:rsidRDefault="00913E6D" w:rsidP="00453FDD">
            <w:pPr>
              <w:pStyle w:val="Textosinformato"/>
              <w:jc w:val="center"/>
              <w:rPr>
                <w:rFonts w:asciiTheme="minorHAnsi" w:hAnsiTheme="minorHAnsi" w:cstheme="minorHAnsi"/>
                <w:b/>
                <w:color w:val="000000"/>
                <w:lang w:val="es-CO"/>
              </w:rPr>
            </w:pPr>
            <w:r w:rsidRPr="00453FDD">
              <w:rPr>
                <w:rFonts w:asciiTheme="minorHAnsi" w:hAnsiTheme="minorHAnsi" w:cstheme="minorHAnsi"/>
                <w:b/>
                <w:color w:val="000000"/>
                <w:lang w:val="es-CO"/>
              </w:rPr>
              <w:t>Objeto</w:t>
            </w:r>
          </w:p>
        </w:tc>
      </w:tr>
      <w:tr w:rsidR="00913E6D" w:rsidRPr="00453FDD" w14:paraId="2632453A" w14:textId="77777777" w:rsidTr="00453FDD">
        <w:trPr>
          <w:trHeight w:val="1129"/>
        </w:trPr>
        <w:tc>
          <w:tcPr>
            <w:tcW w:w="940" w:type="pct"/>
            <w:shd w:val="clear" w:color="auto" w:fill="auto"/>
            <w:vAlign w:val="center"/>
          </w:tcPr>
          <w:p w14:paraId="336410E5" w14:textId="77777777" w:rsidR="00913E6D" w:rsidRPr="00453FDD" w:rsidRDefault="00913E6D" w:rsidP="00453FDD">
            <w:pPr>
              <w:pStyle w:val="Textosinformato"/>
              <w:rPr>
                <w:rFonts w:asciiTheme="minorHAnsi" w:hAnsiTheme="minorHAnsi" w:cstheme="minorHAnsi"/>
                <w:lang w:val="es-CO"/>
              </w:rPr>
            </w:pPr>
            <w:r w:rsidRPr="00453FDD">
              <w:rPr>
                <w:rFonts w:asciiTheme="minorHAnsi" w:hAnsiTheme="minorHAnsi" w:cstheme="minorHAnsi"/>
                <w:lang w:val="es-CO"/>
              </w:rPr>
              <w:t>CSJHUA17-434 del 6/01/2017</w:t>
            </w:r>
          </w:p>
        </w:tc>
        <w:tc>
          <w:tcPr>
            <w:tcW w:w="4060" w:type="pct"/>
            <w:shd w:val="clear" w:color="auto" w:fill="auto"/>
            <w:vAlign w:val="center"/>
          </w:tcPr>
          <w:p w14:paraId="20E9035A" w14:textId="77777777" w:rsidR="00913E6D" w:rsidRPr="00453FDD" w:rsidRDefault="00913E6D" w:rsidP="00453FDD">
            <w:pPr>
              <w:jc w:val="both"/>
              <w:rPr>
                <w:rFonts w:asciiTheme="minorHAnsi" w:hAnsiTheme="minorHAnsi" w:cstheme="minorHAnsi"/>
                <w:sz w:val="20"/>
                <w:szCs w:val="20"/>
                <w:lang w:val="es-CO" w:eastAsia="x-none"/>
              </w:rPr>
            </w:pPr>
            <w:r w:rsidRPr="00453FDD">
              <w:rPr>
                <w:rFonts w:asciiTheme="minorHAnsi" w:hAnsiTheme="minorHAnsi" w:cstheme="minorHAnsi"/>
                <w:sz w:val="20"/>
                <w:szCs w:val="20"/>
                <w:lang w:val="es-CO" w:eastAsia="x-none"/>
              </w:rPr>
              <w:t>Por el cual se establecen los turnos de disponibilidad para atender la acción constitucional de Hábeas Corpus, en el horario nocturno de lunes a viernes,  fines de semana y festivos, Semana Santa y Vacancia Judicial, en el Distrito Judicial de Neiva,  del 11 de enero de 2017 al 10 de enero del 2018.</w:t>
            </w:r>
          </w:p>
        </w:tc>
      </w:tr>
      <w:tr w:rsidR="00913E6D" w:rsidRPr="00453FDD" w14:paraId="4046DA43" w14:textId="77777777" w:rsidTr="00453FDD">
        <w:trPr>
          <w:trHeight w:val="1117"/>
        </w:trPr>
        <w:tc>
          <w:tcPr>
            <w:tcW w:w="940" w:type="pct"/>
            <w:shd w:val="clear" w:color="auto" w:fill="auto"/>
            <w:vAlign w:val="center"/>
          </w:tcPr>
          <w:p w14:paraId="71967804" w14:textId="77777777" w:rsidR="00913E6D" w:rsidRPr="00453FDD" w:rsidRDefault="00913E6D" w:rsidP="00453FDD">
            <w:pPr>
              <w:pStyle w:val="Textosinformato"/>
              <w:rPr>
                <w:rFonts w:asciiTheme="minorHAnsi" w:hAnsiTheme="minorHAnsi" w:cstheme="minorHAnsi"/>
                <w:lang w:val="es-CO"/>
              </w:rPr>
            </w:pPr>
            <w:r w:rsidRPr="00453FDD">
              <w:rPr>
                <w:rFonts w:asciiTheme="minorHAnsi" w:hAnsiTheme="minorHAnsi" w:cstheme="minorHAnsi"/>
                <w:lang w:val="es-CO"/>
              </w:rPr>
              <w:lastRenderedPageBreak/>
              <w:t>CSJHUA17-447 del 16/03/2017</w:t>
            </w:r>
          </w:p>
        </w:tc>
        <w:tc>
          <w:tcPr>
            <w:tcW w:w="4060" w:type="pct"/>
            <w:shd w:val="clear" w:color="auto" w:fill="auto"/>
            <w:vAlign w:val="center"/>
          </w:tcPr>
          <w:p w14:paraId="34872944" w14:textId="77777777" w:rsidR="00913E6D" w:rsidRPr="00453FDD" w:rsidRDefault="00913E6D" w:rsidP="00453FDD">
            <w:pPr>
              <w:tabs>
                <w:tab w:val="center" w:pos="426"/>
              </w:tabs>
              <w:suppressAutoHyphens/>
              <w:jc w:val="both"/>
              <w:rPr>
                <w:rFonts w:asciiTheme="minorHAnsi" w:hAnsiTheme="minorHAnsi" w:cstheme="minorHAnsi"/>
                <w:color w:val="000000"/>
                <w:sz w:val="20"/>
                <w:szCs w:val="20"/>
                <w:lang w:val="es-CO"/>
              </w:rPr>
            </w:pPr>
            <w:r w:rsidRPr="00453FDD">
              <w:rPr>
                <w:rFonts w:asciiTheme="minorHAnsi" w:hAnsiTheme="minorHAnsi" w:cstheme="minorHAnsi"/>
                <w:sz w:val="20"/>
                <w:szCs w:val="20"/>
                <w:lang w:val="es-CO"/>
              </w:rPr>
              <w:t xml:space="preserve">Por el cual se establecen los turnos para la prestación de la función de Control de Garantías </w:t>
            </w:r>
            <w:r w:rsidRPr="00453FDD">
              <w:rPr>
                <w:rFonts w:asciiTheme="minorHAnsi" w:hAnsiTheme="minorHAnsi" w:cstheme="minorHAnsi"/>
                <w:iCs/>
                <w:sz w:val="20"/>
                <w:szCs w:val="20"/>
              </w:rPr>
              <w:t>en el Sistema Acusatorio Penal y el Sistema de Responsabilidad Penal para Adolescentes en el horario nocturno de lunes a viernes, fines de semana, festivos y Semana Santa, en el Distrito Judicial de Neiva, del 1º de abril de 2017 al 30 de septiembre del 2017.</w:t>
            </w:r>
          </w:p>
        </w:tc>
      </w:tr>
      <w:tr w:rsidR="00913E6D" w:rsidRPr="00453FDD" w14:paraId="4D9C87CE" w14:textId="77777777" w:rsidTr="00453FDD">
        <w:trPr>
          <w:trHeight w:val="397"/>
        </w:trPr>
        <w:tc>
          <w:tcPr>
            <w:tcW w:w="940" w:type="pct"/>
            <w:shd w:val="clear" w:color="auto" w:fill="auto"/>
            <w:vAlign w:val="center"/>
          </w:tcPr>
          <w:p w14:paraId="79301DE5" w14:textId="77777777" w:rsidR="00913E6D" w:rsidRPr="00453FDD" w:rsidRDefault="00913E6D" w:rsidP="00453FDD">
            <w:pPr>
              <w:pStyle w:val="Textosinformato"/>
              <w:rPr>
                <w:rFonts w:asciiTheme="minorHAnsi" w:hAnsiTheme="minorHAnsi" w:cstheme="minorHAnsi"/>
                <w:lang w:val="es-CO"/>
              </w:rPr>
            </w:pPr>
            <w:r w:rsidRPr="00453FDD">
              <w:rPr>
                <w:rFonts w:asciiTheme="minorHAnsi" w:hAnsiTheme="minorHAnsi" w:cstheme="minorHAnsi"/>
                <w:lang w:val="es-CO"/>
              </w:rPr>
              <w:t>CSJHUA17-456 del 31/03/2017</w:t>
            </w:r>
          </w:p>
        </w:tc>
        <w:tc>
          <w:tcPr>
            <w:tcW w:w="4060" w:type="pct"/>
            <w:shd w:val="clear" w:color="auto" w:fill="auto"/>
            <w:vAlign w:val="center"/>
          </w:tcPr>
          <w:p w14:paraId="45F7C710" w14:textId="77777777" w:rsidR="00913E6D" w:rsidRPr="00453FDD" w:rsidRDefault="00913E6D" w:rsidP="00453FDD">
            <w:pPr>
              <w:pStyle w:val="Textosinformato"/>
              <w:jc w:val="both"/>
              <w:rPr>
                <w:rFonts w:asciiTheme="minorHAnsi" w:hAnsiTheme="minorHAnsi" w:cstheme="minorHAnsi"/>
                <w:color w:val="000000"/>
                <w:lang w:val="es-CO"/>
              </w:rPr>
            </w:pPr>
            <w:r w:rsidRPr="00453FDD">
              <w:rPr>
                <w:rFonts w:asciiTheme="minorHAnsi" w:hAnsiTheme="minorHAnsi" w:cstheme="minorHAnsi"/>
                <w:lang w:val="es-CO"/>
              </w:rPr>
              <w:t>Por el cual se modifica el Acuerdo No. CSJHUA17-447 del 16 de marzo de 2017, mediante el cual se</w:t>
            </w:r>
            <w:r w:rsidRPr="00453FDD">
              <w:rPr>
                <w:rFonts w:asciiTheme="minorHAnsi" w:hAnsiTheme="minorHAnsi" w:cstheme="minorHAnsi"/>
                <w:iCs/>
              </w:rPr>
              <w:t xml:space="preserve"> establecen los turnos para la prestación de la función de Control de Garantías</w:t>
            </w:r>
            <w:r w:rsidRPr="00453FDD">
              <w:rPr>
                <w:rFonts w:asciiTheme="minorHAnsi" w:hAnsiTheme="minorHAnsi" w:cstheme="minorHAnsi"/>
                <w:iCs/>
                <w:lang w:val="es-CO"/>
              </w:rPr>
              <w:t>.</w:t>
            </w:r>
          </w:p>
        </w:tc>
      </w:tr>
      <w:tr w:rsidR="00913E6D" w:rsidRPr="00453FDD" w14:paraId="44DF8128" w14:textId="77777777" w:rsidTr="00453FDD">
        <w:trPr>
          <w:trHeight w:val="397"/>
        </w:trPr>
        <w:tc>
          <w:tcPr>
            <w:tcW w:w="940" w:type="pct"/>
            <w:shd w:val="clear" w:color="auto" w:fill="auto"/>
            <w:vAlign w:val="center"/>
          </w:tcPr>
          <w:p w14:paraId="0912BF42" w14:textId="77777777" w:rsidR="00913E6D" w:rsidRPr="00453FDD" w:rsidRDefault="00913E6D" w:rsidP="00453FDD">
            <w:pPr>
              <w:pStyle w:val="Textosinformato"/>
              <w:rPr>
                <w:rFonts w:asciiTheme="minorHAnsi" w:hAnsiTheme="minorHAnsi" w:cstheme="minorHAnsi"/>
                <w:color w:val="000000"/>
                <w:lang w:val="es-CO"/>
              </w:rPr>
            </w:pPr>
            <w:r w:rsidRPr="00453FDD">
              <w:rPr>
                <w:rFonts w:asciiTheme="minorHAnsi" w:hAnsiTheme="minorHAnsi" w:cstheme="minorHAnsi"/>
                <w:lang w:val="es-CO"/>
              </w:rPr>
              <w:t>C</w:t>
            </w:r>
            <w:r w:rsidRPr="00453FDD">
              <w:rPr>
                <w:rFonts w:asciiTheme="minorHAnsi" w:hAnsiTheme="minorHAnsi" w:cstheme="minorHAnsi"/>
                <w:color w:val="000000"/>
                <w:lang w:val="es-CO"/>
              </w:rPr>
              <w:t>SJHUA17-457 del 5/04/2017</w:t>
            </w:r>
          </w:p>
        </w:tc>
        <w:tc>
          <w:tcPr>
            <w:tcW w:w="4060" w:type="pct"/>
            <w:shd w:val="clear" w:color="auto" w:fill="auto"/>
            <w:vAlign w:val="center"/>
          </w:tcPr>
          <w:p w14:paraId="2F3FFD27" w14:textId="77777777" w:rsidR="00913E6D" w:rsidRPr="00453FDD" w:rsidRDefault="00913E6D" w:rsidP="00453FDD">
            <w:pPr>
              <w:tabs>
                <w:tab w:val="center" w:pos="426"/>
              </w:tabs>
              <w:suppressAutoHyphens/>
              <w:jc w:val="both"/>
              <w:rPr>
                <w:rFonts w:asciiTheme="minorHAnsi" w:hAnsiTheme="minorHAnsi" w:cstheme="minorHAnsi"/>
                <w:color w:val="000000"/>
                <w:sz w:val="20"/>
                <w:szCs w:val="20"/>
                <w:lang w:val="es-CO"/>
              </w:rPr>
            </w:pPr>
            <w:r w:rsidRPr="00453FDD">
              <w:rPr>
                <w:rFonts w:asciiTheme="minorHAnsi" w:hAnsiTheme="minorHAnsi" w:cstheme="minorHAnsi"/>
                <w:sz w:val="20"/>
                <w:szCs w:val="20"/>
                <w:lang w:val="es-CO"/>
              </w:rPr>
              <w:t>Por el cual se adiciona el Acuerdo No. CSJHUA17-447 del 16 de marzo de 2017, mediante el cual se es establecen los turnos para la prestación de la función de Control de Garantías.</w:t>
            </w:r>
          </w:p>
        </w:tc>
      </w:tr>
      <w:tr w:rsidR="00913E6D" w:rsidRPr="00453FDD" w14:paraId="4872BCAF" w14:textId="77777777" w:rsidTr="00453FDD">
        <w:trPr>
          <w:trHeight w:val="397"/>
        </w:trPr>
        <w:tc>
          <w:tcPr>
            <w:tcW w:w="940" w:type="pct"/>
            <w:shd w:val="clear" w:color="auto" w:fill="auto"/>
            <w:vAlign w:val="center"/>
          </w:tcPr>
          <w:p w14:paraId="4D6ABA04" w14:textId="77777777" w:rsidR="00913E6D" w:rsidRPr="00453FDD" w:rsidRDefault="00913E6D" w:rsidP="00453FDD">
            <w:pPr>
              <w:pStyle w:val="Textosinformato"/>
              <w:rPr>
                <w:rFonts w:asciiTheme="minorHAnsi" w:hAnsiTheme="minorHAnsi" w:cstheme="minorHAnsi"/>
                <w:color w:val="000000"/>
                <w:lang w:val="es-CO"/>
              </w:rPr>
            </w:pPr>
            <w:r w:rsidRPr="00453FDD">
              <w:rPr>
                <w:rFonts w:asciiTheme="minorHAnsi" w:hAnsiTheme="minorHAnsi" w:cstheme="minorHAnsi"/>
                <w:color w:val="000000"/>
                <w:lang w:val="es-CO"/>
              </w:rPr>
              <w:t>CSJHUA17-471 del 28/06/2017</w:t>
            </w:r>
          </w:p>
        </w:tc>
        <w:tc>
          <w:tcPr>
            <w:tcW w:w="4060" w:type="pct"/>
            <w:shd w:val="clear" w:color="auto" w:fill="auto"/>
            <w:vAlign w:val="center"/>
          </w:tcPr>
          <w:p w14:paraId="126F072B" w14:textId="77777777" w:rsidR="00913E6D" w:rsidRPr="00453FDD" w:rsidRDefault="00913E6D" w:rsidP="00453FDD">
            <w:pPr>
              <w:pStyle w:val="Textosinformato"/>
              <w:jc w:val="both"/>
              <w:rPr>
                <w:rFonts w:asciiTheme="minorHAnsi" w:hAnsiTheme="minorHAnsi" w:cstheme="minorHAnsi"/>
                <w:color w:val="000000"/>
                <w:lang w:val="es-CO"/>
              </w:rPr>
            </w:pPr>
            <w:r w:rsidRPr="00453FDD">
              <w:rPr>
                <w:rFonts w:asciiTheme="minorHAnsi" w:hAnsiTheme="minorHAnsi" w:cstheme="minorHAnsi"/>
                <w:lang w:val="es-CO"/>
              </w:rPr>
              <w:t>Por el cual se adiciona el Acuerdo No. CSJHUA17-447 del 16 de marzo de 2017.</w:t>
            </w:r>
          </w:p>
        </w:tc>
      </w:tr>
      <w:tr w:rsidR="00913E6D" w:rsidRPr="00453FDD" w14:paraId="54ADD63A" w14:textId="77777777" w:rsidTr="00453FDD">
        <w:trPr>
          <w:trHeight w:val="397"/>
        </w:trPr>
        <w:tc>
          <w:tcPr>
            <w:tcW w:w="940" w:type="pct"/>
            <w:shd w:val="clear" w:color="auto" w:fill="auto"/>
            <w:vAlign w:val="center"/>
          </w:tcPr>
          <w:p w14:paraId="74BD6B06" w14:textId="77777777" w:rsidR="00913E6D" w:rsidRPr="00453FDD" w:rsidRDefault="00913E6D" w:rsidP="00453FDD">
            <w:pPr>
              <w:pStyle w:val="Textosinformato"/>
              <w:rPr>
                <w:rFonts w:asciiTheme="minorHAnsi" w:hAnsiTheme="minorHAnsi" w:cstheme="minorHAnsi"/>
                <w:color w:val="000000"/>
                <w:lang w:val="es-CO"/>
              </w:rPr>
            </w:pPr>
            <w:r w:rsidRPr="00453FDD">
              <w:rPr>
                <w:rFonts w:asciiTheme="minorHAnsi" w:hAnsiTheme="minorHAnsi" w:cstheme="minorHAnsi"/>
                <w:color w:val="000000"/>
                <w:lang w:val="es-CO"/>
              </w:rPr>
              <w:t>CSJHUA17-480 del 26/07/2017</w:t>
            </w:r>
          </w:p>
        </w:tc>
        <w:tc>
          <w:tcPr>
            <w:tcW w:w="4060" w:type="pct"/>
            <w:shd w:val="clear" w:color="auto" w:fill="auto"/>
            <w:vAlign w:val="center"/>
          </w:tcPr>
          <w:p w14:paraId="21BFC323" w14:textId="77777777" w:rsidR="00913E6D" w:rsidRPr="00453FDD" w:rsidRDefault="00913E6D" w:rsidP="00453FDD">
            <w:pPr>
              <w:pStyle w:val="Textosinformato"/>
              <w:jc w:val="both"/>
              <w:rPr>
                <w:rFonts w:asciiTheme="minorHAnsi" w:hAnsiTheme="minorHAnsi" w:cstheme="minorHAnsi"/>
                <w:lang w:val="es-CO"/>
              </w:rPr>
            </w:pPr>
            <w:r w:rsidRPr="00453FDD">
              <w:rPr>
                <w:rFonts w:asciiTheme="minorHAnsi" w:hAnsiTheme="minorHAnsi" w:cstheme="minorHAnsi"/>
                <w:lang w:val="es-CO"/>
              </w:rPr>
              <w:t>Por medio del cual se adiciona  el Acuerdo CSJHUA17-434 de 2017.</w:t>
            </w:r>
          </w:p>
        </w:tc>
      </w:tr>
      <w:tr w:rsidR="00913E6D" w:rsidRPr="00453FDD" w14:paraId="2001F4D7" w14:textId="77777777" w:rsidTr="00453FDD">
        <w:tc>
          <w:tcPr>
            <w:tcW w:w="940" w:type="pct"/>
            <w:shd w:val="clear" w:color="auto" w:fill="auto"/>
            <w:vAlign w:val="center"/>
          </w:tcPr>
          <w:p w14:paraId="2C0057F9" w14:textId="77777777" w:rsidR="00913E6D" w:rsidRPr="00453FDD" w:rsidRDefault="00913E6D" w:rsidP="00453FDD">
            <w:pPr>
              <w:pStyle w:val="Textosinformato"/>
              <w:rPr>
                <w:rFonts w:asciiTheme="minorHAnsi" w:hAnsiTheme="minorHAnsi" w:cstheme="minorHAnsi"/>
                <w:color w:val="000000"/>
                <w:lang w:val="es-CO"/>
              </w:rPr>
            </w:pPr>
            <w:r w:rsidRPr="00453FDD">
              <w:rPr>
                <w:rFonts w:asciiTheme="minorHAnsi" w:hAnsiTheme="minorHAnsi" w:cstheme="minorHAnsi"/>
                <w:color w:val="000000"/>
                <w:lang w:val="es-CO"/>
              </w:rPr>
              <w:t>CSJHUA17-487 del 15/09/2017</w:t>
            </w:r>
          </w:p>
        </w:tc>
        <w:tc>
          <w:tcPr>
            <w:tcW w:w="4060" w:type="pct"/>
            <w:shd w:val="clear" w:color="auto" w:fill="auto"/>
            <w:vAlign w:val="center"/>
          </w:tcPr>
          <w:p w14:paraId="243BAA53" w14:textId="77777777" w:rsidR="00913E6D" w:rsidRPr="00453FDD" w:rsidRDefault="00913E6D" w:rsidP="00453FDD">
            <w:pPr>
              <w:tabs>
                <w:tab w:val="center" w:pos="426"/>
              </w:tabs>
              <w:suppressAutoHyphens/>
              <w:jc w:val="both"/>
              <w:rPr>
                <w:rFonts w:asciiTheme="minorHAnsi" w:hAnsiTheme="minorHAnsi" w:cstheme="minorHAnsi"/>
                <w:color w:val="000000"/>
                <w:sz w:val="20"/>
                <w:szCs w:val="20"/>
              </w:rPr>
            </w:pPr>
            <w:r w:rsidRPr="00453FDD">
              <w:rPr>
                <w:rFonts w:asciiTheme="minorHAnsi" w:hAnsiTheme="minorHAnsi" w:cstheme="minorHAnsi"/>
                <w:sz w:val="20"/>
                <w:szCs w:val="20"/>
                <w:lang w:val="es-CO"/>
              </w:rPr>
              <w:t xml:space="preserve">Por el cual se establecen los turnos para la prestación de la función de Control de Garantías </w:t>
            </w:r>
            <w:r w:rsidRPr="00453FDD">
              <w:rPr>
                <w:rFonts w:asciiTheme="minorHAnsi" w:hAnsiTheme="minorHAnsi" w:cstheme="minorHAnsi"/>
                <w:iCs/>
                <w:sz w:val="20"/>
                <w:szCs w:val="20"/>
              </w:rPr>
              <w:t>en el Sistema Acusatorio Penal y el Sistema de Responsabilidad Penal para Adolescentes en el horario nocturno de lunes a viernes, fines de semana, festivos, vacancia judicial y semana santa, en el Distrito Judicial de Neiva, del 1º de octubre  de 2017 al 31 de marzo de 2018 y se fijan otras disposiciones.</w:t>
            </w:r>
          </w:p>
        </w:tc>
      </w:tr>
      <w:tr w:rsidR="00913E6D" w:rsidRPr="00453FDD" w14:paraId="5ED318E8" w14:textId="77777777" w:rsidTr="00453FDD">
        <w:trPr>
          <w:trHeight w:val="556"/>
        </w:trPr>
        <w:tc>
          <w:tcPr>
            <w:tcW w:w="940" w:type="pct"/>
            <w:shd w:val="clear" w:color="auto" w:fill="auto"/>
            <w:vAlign w:val="center"/>
          </w:tcPr>
          <w:p w14:paraId="061AA8E9" w14:textId="77777777" w:rsidR="00913E6D" w:rsidRPr="00453FDD" w:rsidRDefault="00913E6D" w:rsidP="00453FDD">
            <w:pPr>
              <w:pStyle w:val="Textosinformato"/>
              <w:rPr>
                <w:rFonts w:asciiTheme="minorHAnsi" w:hAnsiTheme="minorHAnsi" w:cstheme="minorHAnsi"/>
                <w:color w:val="000000"/>
                <w:lang w:val="es-CO"/>
              </w:rPr>
            </w:pPr>
            <w:r w:rsidRPr="00453FDD">
              <w:rPr>
                <w:rFonts w:asciiTheme="minorHAnsi" w:hAnsiTheme="minorHAnsi" w:cstheme="minorHAnsi"/>
                <w:color w:val="000000"/>
                <w:lang w:val="es-CO"/>
              </w:rPr>
              <w:t xml:space="preserve">CSJHUA17-497 del 9/11/2017 </w:t>
            </w:r>
          </w:p>
        </w:tc>
        <w:tc>
          <w:tcPr>
            <w:tcW w:w="4060" w:type="pct"/>
            <w:shd w:val="clear" w:color="auto" w:fill="auto"/>
            <w:vAlign w:val="center"/>
          </w:tcPr>
          <w:p w14:paraId="47CEAD17" w14:textId="77777777" w:rsidR="00913E6D" w:rsidRPr="00453FDD" w:rsidRDefault="00913E6D" w:rsidP="00453FDD">
            <w:pPr>
              <w:jc w:val="both"/>
              <w:rPr>
                <w:rFonts w:asciiTheme="minorHAnsi" w:hAnsiTheme="minorHAnsi" w:cstheme="minorHAnsi"/>
                <w:color w:val="000000"/>
                <w:sz w:val="20"/>
                <w:szCs w:val="20"/>
                <w:lang w:val="es-CO"/>
              </w:rPr>
            </w:pPr>
            <w:r w:rsidRPr="00453FDD">
              <w:rPr>
                <w:rFonts w:asciiTheme="minorHAnsi" w:hAnsiTheme="minorHAnsi" w:cstheme="minorHAnsi"/>
                <w:sz w:val="20"/>
                <w:szCs w:val="20"/>
                <w:lang w:val="es-CO"/>
              </w:rPr>
              <w:t>Por el cual se modifica el Acuerdo No.CSJHUA17-487 de 2017.</w:t>
            </w:r>
          </w:p>
        </w:tc>
      </w:tr>
      <w:tr w:rsidR="00913E6D" w:rsidRPr="00453FDD" w14:paraId="08AEA454" w14:textId="77777777" w:rsidTr="00453FDD">
        <w:tc>
          <w:tcPr>
            <w:tcW w:w="940" w:type="pct"/>
            <w:shd w:val="clear" w:color="auto" w:fill="auto"/>
            <w:vAlign w:val="center"/>
          </w:tcPr>
          <w:p w14:paraId="636F560B" w14:textId="77777777" w:rsidR="00913E6D" w:rsidRPr="00453FDD" w:rsidRDefault="00913E6D" w:rsidP="00453FDD">
            <w:pPr>
              <w:pStyle w:val="Textosinformato"/>
              <w:rPr>
                <w:rFonts w:asciiTheme="minorHAnsi" w:hAnsiTheme="minorHAnsi" w:cstheme="minorHAnsi"/>
              </w:rPr>
            </w:pPr>
            <w:r w:rsidRPr="00453FDD">
              <w:rPr>
                <w:rFonts w:asciiTheme="minorHAnsi" w:hAnsiTheme="minorHAnsi" w:cstheme="minorHAnsi"/>
                <w:color w:val="000000"/>
                <w:lang w:val="es-CO"/>
              </w:rPr>
              <w:t>CSJHUA17-499 del 24/11/2017</w:t>
            </w:r>
          </w:p>
        </w:tc>
        <w:tc>
          <w:tcPr>
            <w:tcW w:w="4060" w:type="pct"/>
            <w:shd w:val="clear" w:color="auto" w:fill="auto"/>
            <w:vAlign w:val="center"/>
          </w:tcPr>
          <w:p w14:paraId="4144D510" w14:textId="77777777" w:rsidR="00913E6D" w:rsidRPr="00453FDD" w:rsidRDefault="00913E6D" w:rsidP="00453FDD">
            <w:pPr>
              <w:jc w:val="both"/>
              <w:rPr>
                <w:rFonts w:asciiTheme="minorHAnsi" w:hAnsiTheme="minorHAnsi" w:cstheme="minorHAnsi"/>
                <w:color w:val="000000"/>
                <w:sz w:val="20"/>
                <w:szCs w:val="20"/>
                <w:lang w:val="es-CO"/>
              </w:rPr>
            </w:pPr>
            <w:r w:rsidRPr="00453FDD">
              <w:rPr>
                <w:rFonts w:asciiTheme="minorHAnsi" w:hAnsiTheme="minorHAnsi" w:cstheme="minorHAnsi"/>
                <w:sz w:val="20"/>
                <w:szCs w:val="20"/>
                <w:lang w:val="es-CO"/>
              </w:rPr>
              <w:t>Por el cual se modifica el Acuerdo CSJHUA17-487 del 15 de septiembre de 2017.</w:t>
            </w:r>
          </w:p>
        </w:tc>
      </w:tr>
      <w:tr w:rsidR="00913E6D" w:rsidRPr="00453FDD" w14:paraId="4E5930CC" w14:textId="77777777" w:rsidTr="00453FDD">
        <w:trPr>
          <w:trHeight w:val="1057"/>
        </w:trPr>
        <w:tc>
          <w:tcPr>
            <w:tcW w:w="940" w:type="pct"/>
            <w:shd w:val="clear" w:color="auto" w:fill="auto"/>
            <w:vAlign w:val="center"/>
          </w:tcPr>
          <w:p w14:paraId="2EE2D201" w14:textId="77777777" w:rsidR="00913E6D" w:rsidRPr="00453FDD" w:rsidRDefault="00913E6D" w:rsidP="00453FDD">
            <w:pPr>
              <w:pStyle w:val="Textosinformato"/>
              <w:rPr>
                <w:rFonts w:asciiTheme="minorHAnsi" w:hAnsiTheme="minorHAnsi" w:cstheme="minorHAnsi"/>
                <w:color w:val="000000"/>
                <w:lang w:val="es-CO"/>
              </w:rPr>
            </w:pPr>
            <w:r w:rsidRPr="00453FDD">
              <w:rPr>
                <w:rFonts w:asciiTheme="minorHAnsi" w:hAnsiTheme="minorHAnsi" w:cstheme="minorHAnsi"/>
                <w:color w:val="000000"/>
                <w:lang w:val="es-CO"/>
              </w:rPr>
              <w:t>CSJHUA17-503 del 18/12/2017</w:t>
            </w:r>
          </w:p>
        </w:tc>
        <w:tc>
          <w:tcPr>
            <w:tcW w:w="4060" w:type="pct"/>
            <w:shd w:val="clear" w:color="auto" w:fill="auto"/>
            <w:vAlign w:val="center"/>
          </w:tcPr>
          <w:p w14:paraId="4E9F3FA3" w14:textId="77777777" w:rsidR="00913E6D" w:rsidRPr="00453FDD" w:rsidRDefault="00913E6D" w:rsidP="00453FDD">
            <w:pPr>
              <w:jc w:val="both"/>
              <w:rPr>
                <w:rFonts w:asciiTheme="minorHAnsi" w:hAnsiTheme="minorHAnsi" w:cstheme="minorHAnsi"/>
                <w:color w:val="000000"/>
                <w:sz w:val="20"/>
                <w:szCs w:val="20"/>
                <w:lang w:val="es-CO"/>
              </w:rPr>
            </w:pPr>
            <w:r w:rsidRPr="00453FDD">
              <w:rPr>
                <w:rFonts w:asciiTheme="minorHAnsi" w:hAnsiTheme="minorHAnsi" w:cstheme="minorHAnsi"/>
                <w:sz w:val="20"/>
                <w:szCs w:val="20"/>
                <w:lang w:val="es-CO"/>
              </w:rPr>
              <w:t xml:space="preserve">Por el cual se establecen los turnos de disponibilidad para atender </w:t>
            </w:r>
            <w:r w:rsidRPr="00453FDD">
              <w:rPr>
                <w:rFonts w:asciiTheme="minorHAnsi" w:hAnsiTheme="minorHAnsi" w:cstheme="minorHAnsi"/>
                <w:sz w:val="20"/>
                <w:szCs w:val="20"/>
                <w:lang w:val="es-MX"/>
              </w:rPr>
              <w:t>la acción constitucional de Hábeas Corpus, en el horario nocturno de lunes a viernes, fines de semana y festivos, Semana Santa y Vacancia Judicial, en el Distrito Judicial de Neiva,</w:t>
            </w:r>
            <w:r w:rsidRPr="00453FDD">
              <w:rPr>
                <w:rFonts w:asciiTheme="minorHAnsi" w:hAnsiTheme="minorHAnsi" w:cstheme="minorHAnsi"/>
                <w:bCs/>
                <w:sz w:val="20"/>
                <w:szCs w:val="20"/>
              </w:rPr>
              <w:t xml:space="preserve"> del 11 de enero de 2018 al 10 de enero del 2019.</w:t>
            </w:r>
          </w:p>
        </w:tc>
      </w:tr>
    </w:tbl>
    <w:p w14:paraId="4EB1E11E" w14:textId="77777777" w:rsidR="00913E6D" w:rsidRPr="00453FDD" w:rsidRDefault="00913E6D" w:rsidP="00913E6D">
      <w:pPr>
        <w:spacing w:line="276" w:lineRule="auto"/>
        <w:ind w:left="426"/>
        <w:jc w:val="both"/>
        <w:rPr>
          <w:rFonts w:asciiTheme="minorHAnsi" w:hAnsiTheme="minorHAnsi" w:cstheme="minorHAnsi"/>
          <w:b/>
          <w:sz w:val="20"/>
          <w:szCs w:val="20"/>
        </w:rPr>
      </w:pPr>
    </w:p>
    <w:p w14:paraId="1A034350" w14:textId="77777777" w:rsidR="00686586" w:rsidRPr="00453FDD" w:rsidRDefault="00686586" w:rsidP="00913E6D">
      <w:pPr>
        <w:spacing w:line="276" w:lineRule="auto"/>
        <w:ind w:left="426"/>
        <w:jc w:val="both"/>
        <w:rPr>
          <w:rFonts w:asciiTheme="minorHAnsi" w:hAnsiTheme="minorHAnsi" w:cstheme="minorHAnsi"/>
          <w:b/>
          <w:sz w:val="20"/>
          <w:szCs w:val="20"/>
        </w:rPr>
      </w:pPr>
    </w:p>
    <w:p w14:paraId="19162207"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t>COMITÉ DE SEGUIMIENTO DEL CENTRO DE SERVICIOS DEL SAP</w:t>
      </w:r>
    </w:p>
    <w:p w14:paraId="01243020" w14:textId="77777777" w:rsidR="00913E6D" w:rsidRPr="00453FDD" w:rsidRDefault="00913E6D" w:rsidP="00913E6D">
      <w:pPr>
        <w:tabs>
          <w:tab w:val="left" w:pos="3031"/>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b/>
      </w:r>
    </w:p>
    <w:p w14:paraId="6456FD56" w14:textId="77777777" w:rsidR="00913E6D" w:rsidRPr="00453FDD" w:rsidRDefault="00913E6D" w:rsidP="00913E6D">
      <w:pPr>
        <w:spacing w:line="276" w:lineRule="auto"/>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E</w:t>
      </w:r>
      <w:r w:rsidRPr="00453FDD">
        <w:rPr>
          <w:rFonts w:asciiTheme="minorHAnsi" w:hAnsiTheme="minorHAnsi" w:cstheme="minorHAnsi"/>
          <w:sz w:val="20"/>
          <w:szCs w:val="20"/>
        </w:rPr>
        <w:t>n cumplimiento a lo consagrado en el artículo quinto del Acuerdo PSAA06-3747 del 6 de Diciembre de 2006, proferido por el Consejo Superior de la Judicatura, y c</w:t>
      </w:r>
      <w:r w:rsidRPr="00453FDD">
        <w:rPr>
          <w:rFonts w:asciiTheme="minorHAnsi" w:hAnsiTheme="minorHAnsi" w:cstheme="minorHAnsi"/>
          <w:sz w:val="20"/>
          <w:szCs w:val="20"/>
          <w:lang w:eastAsia="es-CO"/>
        </w:rPr>
        <w:t xml:space="preserve">on el fin de hacer seguimiento y evaluación a las actuaciones propias del Sistema Acusatorio Penal, Ley 906 de 2004, contando con la participación de las partes intervinientes en dicho sistema, se </w:t>
      </w:r>
      <w:r w:rsidRPr="00453FDD">
        <w:rPr>
          <w:rFonts w:asciiTheme="minorHAnsi" w:hAnsiTheme="minorHAnsi" w:cstheme="minorHAnsi"/>
          <w:sz w:val="20"/>
          <w:szCs w:val="20"/>
        </w:rPr>
        <w:t>llevaron a cabo las siguientes reuniones</w:t>
      </w:r>
      <w:r w:rsidRPr="00453FDD">
        <w:rPr>
          <w:rFonts w:asciiTheme="minorHAnsi" w:hAnsiTheme="minorHAnsi" w:cstheme="minorHAnsi"/>
          <w:sz w:val="20"/>
          <w:szCs w:val="20"/>
          <w:lang w:eastAsia="es-CO"/>
        </w:rPr>
        <w:t>:</w:t>
      </w:r>
    </w:p>
    <w:p w14:paraId="7841B18B" w14:textId="77777777" w:rsidR="00913E6D" w:rsidRPr="00453FDD" w:rsidRDefault="00913E6D" w:rsidP="00913E6D">
      <w:pPr>
        <w:spacing w:line="276" w:lineRule="auto"/>
        <w:jc w:val="both"/>
        <w:rPr>
          <w:rFonts w:asciiTheme="minorHAnsi" w:hAnsiTheme="minorHAnsi" w:cstheme="minorHAnsi"/>
          <w:sz w:val="20"/>
          <w:szCs w:val="2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811"/>
      </w:tblGrid>
      <w:tr w:rsidR="00913E6D" w:rsidRPr="00453FDD" w14:paraId="39361A4E" w14:textId="77777777" w:rsidTr="00453FDD">
        <w:trPr>
          <w:trHeight w:val="397"/>
        </w:trPr>
        <w:tc>
          <w:tcPr>
            <w:tcW w:w="940" w:type="pct"/>
            <w:tcBorders>
              <w:bottom w:val="single" w:sz="4" w:space="0" w:color="auto"/>
            </w:tcBorders>
            <w:shd w:val="clear" w:color="auto" w:fill="D9D9D9"/>
            <w:vAlign w:val="center"/>
          </w:tcPr>
          <w:p w14:paraId="0B451CFB" w14:textId="77777777" w:rsidR="00913E6D" w:rsidRPr="00453FDD" w:rsidRDefault="00913E6D" w:rsidP="00453FDD">
            <w:pPr>
              <w:jc w:val="center"/>
              <w:rPr>
                <w:rFonts w:asciiTheme="minorHAnsi" w:hAnsiTheme="minorHAnsi" w:cstheme="minorHAnsi"/>
                <w:b/>
                <w:sz w:val="20"/>
                <w:szCs w:val="20"/>
                <w:lang w:eastAsia="es-CO"/>
              </w:rPr>
            </w:pPr>
            <w:r w:rsidRPr="00453FDD">
              <w:rPr>
                <w:rFonts w:asciiTheme="minorHAnsi" w:hAnsiTheme="minorHAnsi" w:cstheme="minorHAnsi"/>
                <w:b/>
                <w:sz w:val="20"/>
                <w:szCs w:val="20"/>
                <w:lang w:eastAsia="es-CO"/>
              </w:rPr>
              <w:t>Fechas</w:t>
            </w:r>
          </w:p>
        </w:tc>
        <w:tc>
          <w:tcPr>
            <w:tcW w:w="4060" w:type="pct"/>
            <w:shd w:val="clear" w:color="auto" w:fill="D9D9D9"/>
            <w:vAlign w:val="center"/>
          </w:tcPr>
          <w:p w14:paraId="757589D8" w14:textId="77777777" w:rsidR="00913E6D" w:rsidRPr="00453FDD" w:rsidRDefault="00913E6D" w:rsidP="00453FDD">
            <w:pPr>
              <w:jc w:val="center"/>
              <w:rPr>
                <w:rFonts w:asciiTheme="minorHAnsi" w:hAnsiTheme="minorHAnsi" w:cstheme="minorHAnsi"/>
                <w:b/>
                <w:sz w:val="20"/>
                <w:szCs w:val="20"/>
                <w:lang w:eastAsia="es-CO"/>
              </w:rPr>
            </w:pPr>
            <w:r w:rsidRPr="00453FDD">
              <w:rPr>
                <w:rFonts w:asciiTheme="minorHAnsi" w:hAnsiTheme="minorHAnsi" w:cstheme="minorHAnsi"/>
                <w:b/>
                <w:sz w:val="20"/>
                <w:szCs w:val="20"/>
                <w:lang w:eastAsia="es-CO"/>
              </w:rPr>
              <w:t>Temas tratados</w:t>
            </w:r>
          </w:p>
        </w:tc>
      </w:tr>
      <w:tr w:rsidR="00913E6D" w:rsidRPr="00453FDD" w14:paraId="4ABE23AD" w14:textId="77777777" w:rsidTr="00453FDD">
        <w:tc>
          <w:tcPr>
            <w:tcW w:w="940" w:type="pct"/>
            <w:tcBorders>
              <w:bottom w:val="single" w:sz="4" w:space="0" w:color="auto"/>
            </w:tcBorders>
            <w:shd w:val="clear" w:color="auto" w:fill="auto"/>
            <w:vAlign w:val="center"/>
          </w:tcPr>
          <w:p w14:paraId="6B9BFF78"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28 de febrero</w:t>
            </w:r>
          </w:p>
          <w:p w14:paraId="5AA49654"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5 de mayo</w:t>
            </w:r>
          </w:p>
          <w:p w14:paraId="7727F88B"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8 de junio </w:t>
            </w:r>
          </w:p>
          <w:p w14:paraId="5376D924"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29 de agosto</w:t>
            </w:r>
          </w:p>
          <w:p w14:paraId="1175229B"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26 de septiembre  (extraordinaria)</w:t>
            </w:r>
          </w:p>
          <w:p w14:paraId="55BD56B2"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1 de noviembre </w:t>
            </w:r>
          </w:p>
          <w:p w14:paraId="5BB3C1F4"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12 de diciembre </w:t>
            </w:r>
          </w:p>
        </w:tc>
        <w:tc>
          <w:tcPr>
            <w:tcW w:w="4060" w:type="pct"/>
            <w:shd w:val="clear" w:color="auto" w:fill="auto"/>
          </w:tcPr>
          <w:p w14:paraId="1A249EEF" w14:textId="77777777" w:rsidR="00913E6D" w:rsidRPr="00453FDD" w:rsidRDefault="00913E6D" w:rsidP="00453FDD">
            <w:pPr>
              <w:numPr>
                <w:ilvl w:val="1"/>
                <w:numId w:val="16"/>
              </w:numPr>
              <w:ind w:left="317" w:hanging="283"/>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estandarizaron los Informes de  las actividades desarrolladas por el Centro de Servicios Judiciales.</w:t>
            </w:r>
          </w:p>
          <w:p w14:paraId="09F202E1" w14:textId="77777777" w:rsidR="00913E6D" w:rsidRPr="00453FDD" w:rsidRDefault="00913E6D" w:rsidP="00453FDD">
            <w:pPr>
              <w:numPr>
                <w:ilvl w:val="1"/>
                <w:numId w:val="16"/>
              </w:numPr>
              <w:ind w:left="317" w:hanging="283"/>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acordaron correctivos para reducir las causas de  inasistencia o aplazamiento de audiencias por parte de fiscales y defensores públicos  a audiencias</w:t>
            </w:r>
          </w:p>
          <w:p w14:paraId="2465333A" w14:textId="77777777" w:rsidR="00913E6D" w:rsidRPr="00453FDD" w:rsidRDefault="00913E6D" w:rsidP="00453FDD">
            <w:pPr>
              <w:numPr>
                <w:ilvl w:val="1"/>
                <w:numId w:val="16"/>
              </w:numPr>
              <w:ind w:left="317" w:hanging="283"/>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fijaron criterios para el manejo  de salas de audiencias.</w:t>
            </w:r>
          </w:p>
          <w:p w14:paraId="596B0878" w14:textId="77777777" w:rsidR="00913E6D" w:rsidRPr="00453FDD" w:rsidRDefault="00913E6D" w:rsidP="00453FDD">
            <w:pPr>
              <w:numPr>
                <w:ilvl w:val="1"/>
                <w:numId w:val="16"/>
              </w:numPr>
              <w:ind w:left="317" w:hanging="283"/>
              <w:jc w:val="both"/>
              <w:rPr>
                <w:rFonts w:asciiTheme="minorHAnsi" w:hAnsiTheme="minorHAnsi" w:cstheme="minorHAnsi"/>
                <w:sz w:val="20"/>
                <w:szCs w:val="20"/>
              </w:rPr>
            </w:pPr>
            <w:r w:rsidRPr="00453FDD">
              <w:rPr>
                <w:rFonts w:asciiTheme="minorHAnsi" w:hAnsiTheme="minorHAnsi" w:cstheme="minorHAnsi"/>
                <w:sz w:val="20"/>
                <w:szCs w:val="20"/>
              </w:rPr>
              <w:t>Se hizo seguimiento a la aplicación de la Ley 1820 de 2016 y la Ley 1760 de 2015.</w:t>
            </w:r>
          </w:p>
          <w:p w14:paraId="7A30B99C" w14:textId="77777777" w:rsidR="00913E6D" w:rsidRPr="00453FDD" w:rsidRDefault="00913E6D" w:rsidP="00453FDD">
            <w:pPr>
              <w:numPr>
                <w:ilvl w:val="1"/>
                <w:numId w:val="16"/>
              </w:numPr>
              <w:ind w:left="317" w:hanging="283"/>
              <w:jc w:val="both"/>
              <w:rPr>
                <w:rFonts w:asciiTheme="minorHAnsi" w:hAnsiTheme="minorHAnsi" w:cstheme="minorHAnsi"/>
                <w:sz w:val="20"/>
                <w:szCs w:val="20"/>
              </w:rPr>
            </w:pPr>
            <w:r w:rsidRPr="00453FDD">
              <w:rPr>
                <w:rFonts w:asciiTheme="minorHAnsi" w:hAnsiTheme="minorHAnsi" w:cstheme="minorHAnsi"/>
                <w:sz w:val="20"/>
                <w:szCs w:val="20"/>
              </w:rPr>
              <w:t>En reunión extraordinaria, el Comandante del Departamento de Policía Huila, presentó las medidas que se están adoptando para combatir la criminalidad en el Departamento del Huila.</w:t>
            </w:r>
          </w:p>
          <w:p w14:paraId="3A4D8398" w14:textId="77777777" w:rsidR="00913E6D" w:rsidRPr="00453FDD" w:rsidRDefault="00913E6D" w:rsidP="00453FDD">
            <w:pPr>
              <w:numPr>
                <w:ilvl w:val="1"/>
                <w:numId w:val="16"/>
              </w:numPr>
              <w:ind w:left="317" w:hanging="283"/>
              <w:jc w:val="both"/>
              <w:rPr>
                <w:rFonts w:asciiTheme="minorHAnsi" w:hAnsiTheme="minorHAnsi" w:cstheme="minorHAnsi"/>
                <w:sz w:val="20"/>
                <w:szCs w:val="20"/>
              </w:rPr>
            </w:pPr>
            <w:r w:rsidRPr="00453FDD">
              <w:rPr>
                <w:rFonts w:asciiTheme="minorHAnsi" w:hAnsiTheme="minorHAnsi" w:cstheme="minorHAnsi"/>
                <w:sz w:val="20"/>
                <w:szCs w:val="20"/>
              </w:rPr>
              <w:t>Se fijaron estrategias con la Fiscalía General de la Nación para atender el cambio del periodo de vacaciones.</w:t>
            </w:r>
          </w:p>
        </w:tc>
      </w:tr>
    </w:tbl>
    <w:p w14:paraId="7B6B8C4B" w14:textId="77777777" w:rsidR="00913E6D" w:rsidRPr="00453FDD" w:rsidRDefault="00913E6D" w:rsidP="00913E6D">
      <w:pPr>
        <w:spacing w:line="276" w:lineRule="auto"/>
        <w:jc w:val="both"/>
        <w:rPr>
          <w:rFonts w:asciiTheme="minorHAnsi" w:hAnsiTheme="minorHAnsi" w:cstheme="minorHAnsi"/>
          <w:b/>
          <w:sz w:val="20"/>
          <w:szCs w:val="20"/>
        </w:rPr>
      </w:pPr>
    </w:p>
    <w:p w14:paraId="67F22164"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lastRenderedPageBreak/>
        <w:t>Se presenta en documento anexo el informe final del Centro de Servicios del año 2017.</w:t>
      </w:r>
    </w:p>
    <w:p w14:paraId="4EF7D4D1" w14:textId="77777777" w:rsidR="00913E6D" w:rsidRPr="00453FDD" w:rsidRDefault="00913E6D" w:rsidP="00913E6D">
      <w:pPr>
        <w:spacing w:line="276" w:lineRule="auto"/>
        <w:jc w:val="both"/>
        <w:rPr>
          <w:rFonts w:asciiTheme="minorHAnsi" w:hAnsiTheme="minorHAnsi" w:cstheme="minorHAnsi"/>
          <w:b/>
          <w:sz w:val="20"/>
          <w:szCs w:val="20"/>
        </w:rPr>
      </w:pPr>
    </w:p>
    <w:p w14:paraId="32C569FC" w14:textId="77777777" w:rsidR="004D0F18" w:rsidRPr="00453FDD" w:rsidRDefault="004D0F18" w:rsidP="00913E6D">
      <w:pPr>
        <w:spacing w:line="276" w:lineRule="auto"/>
        <w:jc w:val="both"/>
        <w:rPr>
          <w:rFonts w:asciiTheme="minorHAnsi" w:hAnsiTheme="minorHAnsi" w:cstheme="minorHAnsi"/>
          <w:b/>
          <w:sz w:val="20"/>
          <w:szCs w:val="20"/>
        </w:rPr>
      </w:pPr>
    </w:p>
    <w:p w14:paraId="14AC2773"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t>COMITÉ DE SEGUIMIENTO AL SPOA - LEY 1760 DE 2015</w:t>
      </w:r>
    </w:p>
    <w:p w14:paraId="2B72323B"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ES"/>
        </w:rPr>
      </w:pPr>
    </w:p>
    <w:p w14:paraId="56FDD7E6"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La Ley 1760 de 2015 fijó plazos perentorios para las medidas de aseguramiento con privación de la libertad, los cuales se cumplían el 6 de julio de 2017, por lo que muchos detenidos podían solicitar el cambio de la medida, permitiendo la salida de muchos de ellos.</w:t>
      </w:r>
    </w:p>
    <w:p w14:paraId="635083EB"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ES"/>
        </w:rPr>
      </w:pPr>
    </w:p>
    <w:p w14:paraId="22E1C7C2"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En cumplimiento a las directrices impartidas por el Consejo Superior de la Judicatura, mediante Circular PCSJC17-15 del 20 de abril de 2017, se conformó el Comité de Seguimiento al Sistema Penal Oral Acusatorio-SPOA, para atender las obligaciones de la Ley 1760 de 2015, conformado por:</w:t>
      </w:r>
    </w:p>
    <w:p w14:paraId="4AB91AD8"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CO"/>
        </w:rPr>
      </w:pPr>
    </w:p>
    <w:p w14:paraId="3A47A13E" w14:textId="77777777" w:rsidR="00913E6D" w:rsidRPr="00453FDD" w:rsidRDefault="00913E6D" w:rsidP="00913E6D">
      <w:pPr>
        <w:pStyle w:val="Textosinformato"/>
        <w:numPr>
          <w:ilvl w:val="0"/>
          <w:numId w:val="21"/>
        </w:numPr>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Presidente del Consejo Seccional de la Judicatura</w:t>
      </w:r>
    </w:p>
    <w:p w14:paraId="69019A04" w14:textId="77777777" w:rsidR="00913E6D" w:rsidRPr="00453FDD" w:rsidRDefault="00913E6D" w:rsidP="00913E6D">
      <w:pPr>
        <w:pStyle w:val="Textosinformato"/>
        <w:numPr>
          <w:ilvl w:val="0"/>
          <w:numId w:val="21"/>
        </w:numPr>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Director Seccional de Fiscalías</w:t>
      </w:r>
    </w:p>
    <w:p w14:paraId="7D7E8B21" w14:textId="77777777" w:rsidR="00913E6D" w:rsidRPr="00453FDD" w:rsidRDefault="00913E6D" w:rsidP="00913E6D">
      <w:pPr>
        <w:pStyle w:val="Textosinformato"/>
        <w:numPr>
          <w:ilvl w:val="0"/>
          <w:numId w:val="21"/>
        </w:numPr>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Directora de la Defensoría del Pueblo</w:t>
      </w:r>
    </w:p>
    <w:p w14:paraId="7AAC5E9B" w14:textId="77777777" w:rsidR="00913E6D" w:rsidRPr="00453FDD" w:rsidRDefault="00913E6D" w:rsidP="00913E6D">
      <w:pPr>
        <w:pStyle w:val="Textosinformato"/>
        <w:numPr>
          <w:ilvl w:val="0"/>
          <w:numId w:val="21"/>
        </w:numPr>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Directores del INPEC de Neiva, Pitalito, Garzón y La Plata</w:t>
      </w:r>
    </w:p>
    <w:p w14:paraId="2EB46A59" w14:textId="77777777" w:rsidR="004D0F18" w:rsidRPr="00453FDD" w:rsidRDefault="004D0F18" w:rsidP="00913E6D">
      <w:pPr>
        <w:pStyle w:val="Textosinformato"/>
        <w:spacing w:line="276" w:lineRule="auto"/>
        <w:jc w:val="both"/>
        <w:rPr>
          <w:rFonts w:asciiTheme="minorHAnsi" w:hAnsiTheme="minorHAnsi" w:cstheme="minorHAnsi"/>
          <w:color w:val="000000"/>
          <w:lang w:val="es-CO"/>
        </w:rPr>
      </w:pPr>
    </w:p>
    <w:p w14:paraId="0B25E469" w14:textId="77777777" w:rsidR="00913E6D" w:rsidRPr="00453FDD" w:rsidRDefault="00913E6D" w:rsidP="00913E6D">
      <w:pPr>
        <w:pStyle w:val="Textosinformato"/>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También participaron en calidad de invitados los Jueces del Área Penal de Neiva, el Comandante del Departamento de Policía del Huila  y el Jefe de la SIJIN.</w:t>
      </w:r>
    </w:p>
    <w:p w14:paraId="47B85108" w14:textId="77777777" w:rsidR="00913E6D" w:rsidRPr="00453FDD" w:rsidRDefault="00913E6D" w:rsidP="00913E6D">
      <w:pPr>
        <w:pStyle w:val="Textosinformato"/>
        <w:spacing w:line="276" w:lineRule="auto"/>
        <w:jc w:val="both"/>
        <w:rPr>
          <w:rFonts w:asciiTheme="minorHAnsi" w:hAnsiTheme="minorHAnsi" w:cstheme="minorHAnsi"/>
          <w:color w:val="000000"/>
          <w:lang w:val="es-CO"/>
        </w:rPr>
      </w:pPr>
    </w:p>
    <w:p w14:paraId="05E41380" w14:textId="16243E09" w:rsidR="00913E6D" w:rsidRPr="00453FDD" w:rsidRDefault="004D0F18" w:rsidP="00913E6D">
      <w:pPr>
        <w:pStyle w:val="Textosinformato"/>
        <w:tabs>
          <w:tab w:val="left" w:pos="5000"/>
        </w:tabs>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Teniendo en cuenta la importancia de la materia</w:t>
      </w:r>
      <w:r w:rsidR="00913E6D" w:rsidRPr="00453FDD">
        <w:rPr>
          <w:rFonts w:asciiTheme="minorHAnsi" w:hAnsiTheme="minorHAnsi" w:cstheme="minorHAnsi"/>
          <w:color w:val="000000"/>
          <w:lang w:val="es-CO"/>
        </w:rPr>
        <w:t xml:space="preserve">, se realizaron </w:t>
      </w:r>
      <w:r w:rsidRPr="00453FDD">
        <w:rPr>
          <w:rFonts w:asciiTheme="minorHAnsi" w:hAnsiTheme="minorHAnsi" w:cstheme="minorHAnsi"/>
          <w:color w:val="000000"/>
          <w:lang w:val="es-CO"/>
        </w:rPr>
        <w:t>sendas</w:t>
      </w:r>
      <w:r w:rsidR="00913E6D" w:rsidRPr="00453FDD">
        <w:rPr>
          <w:rFonts w:asciiTheme="minorHAnsi" w:hAnsiTheme="minorHAnsi" w:cstheme="minorHAnsi"/>
          <w:color w:val="000000"/>
          <w:lang w:val="es-CO"/>
        </w:rPr>
        <w:t xml:space="preserve"> reuniones</w:t>
      </w:r>
      <w:r w:rsidRPr="00453FDD">
        <w:rPr>
          <w:rFonts w:asciiTheme="minorHAnsi" w:hAnsiTheme="minorHAnsi" w:cstheme="minorHAnsi"/>
          <w:color w:val="000000"/>
          <w:lang w:val="es-CO"/>
        </w:rPr>
        <w:t xml:space="preserve"> durante los 6 meses que estaba previsto el seguimiento</w:t>
      </w:r>
      <w:r w:rsidR="00313417" w:rsidRPr="00453FDD">
        <w:rPr>
          <w:rFonts w:asciiTheme="minorHAnsi" w:hAnsiTheme="minorHAnsi" w:cstheme="minorHAnsi"/>
          <w:color w:val="000000"/>
          <w:lang w:val="es-CO"/>
        </w:rPr>
        <w:t>, así</w:t>
      </w:r>
      <w:r w:rsidR="00913E6D" w:rsidRPr="00453FDD">
        <w:rPr>
          <w:rFonts w:asciiTheme="minorHAnsi" w:hAnsiTheme="minorHAnsi" w:cstheme="minorHAnsi"/>
          <w:color w:val="000000"/>
          <w:lang w:val="es-CO"/>
        </w:rPr>
        <w:t>:</w:t>
      </w:r>
    </w:p>
    <w:p w14:paraId="19CCCAB4"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811"/>
      </w:tblGrid>
      <w:tr w:rsidR="00913E6D" w:rsidRPr="00453FDD" w14:paraId="7E19AD25" w14:textId="77777777" w:rsidTr="00453FDD">
        <w:trPr>
          <w:trHeight w:val="397"/>
        </w:trPr>
        <w:tc>
          <w:tcPr>
            <w:tcW w:w="940" w:type="pct"/>
            <w:shd w:val="clear" w:color="auto" w:fill="D9D9D9"/>
            <w:vAlign w:val="center"/>
          </w:tcPr>
          <w:p w14:paraId="60890D84"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b/>
                <w:color w:val="000000"/>
                <w:lang w:val="es-CO"/>
              </w:rPr>
            </w:pPr>
            <w:r w:rsidRPr="00453FDD">
              <w:rPr>
                <w:rFonts w:asciiTheme="minorHAnsi" w:hAnsiTheme="minorHAnsi" w:cstheme="minorHAnsi"/>
                <w:b/>
                <w:color w:val="000000"/>
                <w:lang w:val="es-CO"/>
              </w:rPr>
              <w:t>Fecha</w:t>
            </w:r>
          </w:p>
        </w:tc>
        <w:tc>
          <w:tcPr>
            <w:tcW w:w="4060" w:type="pct"/>
            <w:shd w:val="clear" w:color="auto" w:fill="D9D9D9"/>
            <w:vAlign w:val="center"/>
          </w:tcPr>
          <w:p w14:paraId="04D86EA7"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b/>
                <w:color w:val="000000"/>
                <w:lang w:val="es-CO"/>
              </w:rPr>
            </w:pPr>
            <w:r w:rsidRPr="00453FDD">
              <w:rPr>
                <w:rFonts w:asciiTheme="minorHAnsi" w:hAnsiTheme="minorHAnsi" w:cstheme="minorHAnsi"/>
                <w:b/>
                <w:color w:val="000000"/>
                <w:lang w:val="es-CO"/>
              </w:rPr>
              <w:t>Actividades</w:t>
            </w:r>
          </w:p>
        </w:tc>
      </w:tr>
      <w:tr w:rsidR="00913E6D" w:rsidRPr="00453FDD" w14:paraId="7767F3A8" w14:textId="77777777" w:rsidTr="00453FDD">
        <w:tc>
          <w:tcPr>
            <w:tcW w:w="940" w:type="pct"/>
            <w:shd w:val="clear" w:color="auto" w:fill="auto"/>
          </w:tcPr>
          <w:p w14:paraId="3A145249" w14:textId="77777777" w:rsidR="00913E6D" w:rsidRPr="00453FDD" w:rsidRDefault="00913E6D" w:rsidP="00453FDD">
            <w:pPr>
              <w:pStyle w:val="Textosinformato"/>
              <w:tabs>
                <w:tab w:val="left" w:pos="5000"/>
              </w:tabs>
              <w:spacing w:line="276" w:lineRule="auto"/>
              <w:rPr>
                <w:rFonts w:asciiTheme="minorHAnsi" w:hAnsiTheme="minorHAnsi" w:cstheme="minorHAnsi"/>
                <w:color w:val="000000"/>
                <w:lang w:val="es-CO"/>
              </w:rPr>
            </w:pPr>
            <w:r w:rsidRPr="00453FDD">
              <w:rPr>
                <w:rFonts w:asciiTheme="minorHAnsi" w:hAnsiTheme="minorHAnsi" w:cstheme="minorHAnsi"/>
                <w:color w:val="000000"/>
                <w:lang w:val="es-CO"/>
              </w:rPr>
              <w:t>5 de mayo</w:t>
            </w:r>
          </w:p>
          <w:p w14:paraId="38A59F73" w14:textId="77777777" w:rsidR="00913E6D" w:rsidRPr="00453FDD" w:rsidRDefault="00913E6D" w:rsidP="00453FDD">
            <w:pPr>
              <w:pStyle w:val="Textosinformato"/>
              <w:tabs>
                <w:tab w:val="left" w:pos="5000"/>
              </w:tabs>
              <w:spacing w:line="276" w:lineRule="auto"/>
              <w:rPr>
                <w:rFonts w:asciiTheme="minorHAnsi" w:hAnsiTheme="minorHAnsi" w:cstheme="minorHAnsi"/>
                <w:color w:val="000000"/>
                <w:lang w:val="es-CO"/>
              </w:rPr>
            </w:pPr>
            <w:r w:rsidRPr="00453FDD">
              <w:rPr>
                <w:rFonts w:asciiTheme="minorHAnsi" w:hAnsiTheme="minorHAnsi" w:cstheme="minorHAnsi"/>
                <w:color w:val="000000"/>
                <w:lang w:val="es-CO"/>
              </w:rPr>
              <w:t>11 de mayo</w:t>
            </w:r>
          </w:p>
          <w:p w14:paraId="44E2CBF4" w14:textId="77777777" w:rsidR="00913E6D" w:rsidRPr="00453FDD" w:rsidRDefault="00913E6D" w:rsidP="00453FDD">
            <w:pPr>
              <w:pStyle w:val="Textosinformato"/>
              <w:tabs>
                <w:tab w:val="left" w:pos="5000"/>
              </w:tabs>
              <w:spacing w:line="276" w:lineRule="auto"/>
              <w:rPr>
                <w:rFonts w:asciiTheme="minorHAnsi" w:hAnsiTheme="minorHAnsi" w:cstheme="minorHAnsi"/>
                <w:color w:val="000000"/>
                <w:lang w:val="es-CO"/>
              </w:rPr>
            </w:pPr>
            <w:r w:rsidRPr="00453FDD">
              <w:rPr>
                <w:rFonts w:asciiTheme="minorHAnsi" w:hAnsiTheme="minorHAnsi" w:cstheme="minorHAnsi"/>
                <w:color w:val="000000"/>
                <w:lang w:val="es-CO"/>
              </w:rPr>
              <w:t>7 de junio</w:t>
            </w:r>
          </w:p>
          <w:p w14:paraId="4BB72CED" w14:textId="77777777" w:rsidR="00913E6D" w:rsidRPr="00453FDD" w:rsidRDefault="00913E6D" w:rsidP="00453FDD">
            <w:pPr>
              <w:pStyle w:val="Textosinformato"/>
              <w:tabs>
                <w:tab w:val="left" w:pos="5000"/>
              </w:tabs>
              <w:spacing w:line="276" w:lineRule="auto"/>
              <w:rPr>
                <w:rFonts w:asciiTheme="minorHAnsi" w:hAnsiTheme="minorHAnsi" w:cstheme="minorHAnsi"/>
                <w:color w:val="000000"/>
                <w:lang w:val="es-CO"/>
              </w:rPr>
            </w:pPr>
            <w:r w:rsidRPr="00453FDD">
              <w:rPr>
                <w:rFonts w:asciiTheme="minorHAnsi" w:hAnsiTheme="minorHAnsi" w:cstheme="minorHAnsi"/>
                <w:color w:val="000000"/>
                <w:lang w:val="es-CO"/>
              </w:rPr>
              <w:t>6 de julio</w:t>
            </w:r>
          </w:p>
          <w:p w14:paraId="4D435F68" w14:textId="77777777" w:rsidR="00913E6D" w:rsidRPr="00453FDD" w:rsidRDefault="00913E6D" w:rsidP="00453FDD">
            <w:pPr>
              <w:pStyle w:val="Textosinformato"/>
              <w:tabs>
                <w:tab w:val="left" w:pos="5000"/>
              </w:tabs>
              <w:spacing w:line="276" w:lineRule="auto"/>
              <w:rPr>
                <w:rFonts w:asciiTheme="minorHAnsi" w:hAnsiTheme="minorHAnsi" w:cstheme="minorHAnsi"/>
                <w:color w:val="000000"/>
                <w:lang w:val="es-CO"/>
              </w:rPr>
            </w:pPr>
            <w:r w:rsidRPr="00453FDD">
              <w:rPr>
                <w:rFonts w:asciiTheme="minorHAnsi" w:hAnsiTheme="minorHAnsi" w:cstheme="minorHAnsi"/>
                <w:color w:val="000000"/>
                <w:lang w:val="es-CO"/>
              </w:rPr>
              <w:t>13 de julio</w:t>
            </w:r>
          </w:p>
          <w:p w14:paraId="2CAFF46C" w14:textId="77777777" w:rsidR="00913E6D" w:rsidRPr="00453FDD" w:rsidRDefault="00913E6D" w:rsidP="00453FDD">
            <w:pPr>
              <w:pStyle w:val="Textosinformato"/>
              <w:tabs>
                <w:tab w:val="left" w:pos="5000"/>
              </w:tabs>
              <w:spacing w:line="276" w:lineRule="auto"/>
              <w:rPr>
                <w:rFonts w:asciiTheme="minorHAnsi" w:hAnsiTheme="minorHAnsi" w:cstheme="minorHAnsi"/>
                <w:color w:val="000000"/>
                <w:lang w:val="es-CO"/>
              </w:rPr>
            </w:pPr>
            <w:r w:rsidRPr="00453FDD">
              <w:rPr>
                <w:rFonts w:asciiTheme="minorHAnsi" w:hAnsiTheme="minorHAnsi" w:cstheme="minorHAnsi"/>
                <w:color w:val="000000"/>
                <w:lang w:val="es-CO"/>
              </w:rPr>
              <w:t>30 de agosto</w:t>
            </w:r>
          </w:p>
          <w:p w14:paraId="75408C54" w14:textId="77777777" w:rsidR="00913E6D" w:rsidRPr="00453FDD" w:rsidRDefault="00913E6D" w:rsidP="00453FDD">
            <w:pPr>
              <w:pStyle w:val="Textosinformato"/>
              <w:tabs>
                <w:tab w:val="left" w:pos="5000"/>
              </w:tabs>
              <w:spacing w:line="276" w:lineRule="auto"/>
              <w:rPr>
                <w:rFonts w:asciiTheme="minorHAnsi" w:hAnsiTheme="minorHAnsi" w:cstheme="minorHAnsi"/>
                <w:color w:val="000000"/>
                <w:lang w:val="es-CO"/>
              </w:rPr>
            </w:pPr>
            <w:r w:rsidRPr="00453FDD">
              <w:rPr>
                <w:rFonts w:asciiTheme="minorHAnsi" w:hAnsiTheme="minorHAnsi" w:cstheme="minorHAnsi"/>
                <w:color w:val="000000"/>
                <w:lang w:val="es-CO"/>
              </w:rPr>
              <w:t>3 de octubre</w:t>
            </w:r>
          </w:p>
          <w:p w14:paraId="48545C17" w14:textId="77777777" w:rsidR="00913E6D" w:rsidRPr="00453FDD" w:rsidRDefault="00913E6D" w:rsidP="00453FDD">
            <w:pPr>
              <w:pStyle w:val="Textosinformato"/>
              <w:tabs>
                <w:tab w:val="left" w:pos="5000"/>
              </w:tabs>
              <w:spacing w:line="276" w:lineRule="auto"/>
              <w:rPr>
                <w:rFonts w:asciiTheme="minorHAnsi" w:hAnsiTheme="minorHAnsi" w:cstheme="minorHAnsi"/>
                <w:color w:val="000000"/>
                <w:lang w:val="es-CO"/>
              </w:rPr>
            </w:pPr>
            <w:r w:rsidRPr="00453FDD">
              <w:rPr>
                <w:rFonts w:asciiTheme="minorHAnsi" w:hAnsiTheme="minorHAnsi" w:cstheme="minorHAnsi"/>
                <w:color w:val="000000"/>
                <w:lang w:val="es-CO"/>
              </w:rPr>
              <w:t>8 de noviembre</w:t>
            </w:r>
          </w:p>
          <w:p w14:paraId="675DB5A5" w14:textId="77777777" w:rsidR="00913E6D" w:rsidRPr="00453FDD" w:rsidRDefault="00913E6D" w:rsidP="00453FDD">
            <w:pPr>
              <w:pStyle w:val="Textosinformato"/>
              <w:tabs>
                <w:tab w:val="left" w:pos="5000"/>
              </w:tabs>
              <w:spacing w:line="276" w:lineRule="auto"/>
              <w:rPr>
                <w:rFonts w:asciiTheme="minorHAnsi" w:hAnsiTheme="minorHAnsi" w:cstheme="minorHAnsi"/>
                <w:color w:val="000000"/>
                <w:lang w:val="es-CO"/>
              </w:rPr>
            </w:pPr>
            <w:r w:rsidRPr="00453FDD">
              <w:rPr>
                <w:rFonts w:asciiTheme="minorHAnsi" w:hAnsiTheme="minorHAnsi" w:cstheme="minorHAnsi"/>
                <w:color w:val="000000"/>
                <w:lang w:val="es-CO"/>
              </w:rPr>
              <w:t>5 de diciembre</w:t>
            </w:r>
          </w:p>
        </w:tc>
        <w:tc>
          <w:tcPr>
            <w:tcW w:w="4060" w:type="pct"/>
            <w:shd w:val="clear" w:color="auto" w:fill="auto"/>
          </w:tcPr>
          <w:p w14:paraId="110E6C3C" w14:textId="12ED29E2" w:rsidR="00913E6D" w:rsidRPr="00453FDD" w:rsidRDefault="00913E6D" w:rsidP="00453FDD">
            <w:pPr>
              <w:pStyle w:val="Textosinformato"/>
              <w:numPr>
                <w:ilvl w:val="0"/>
                <w:numId w:val="22"/>
              </w:numPr>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 xml:space="preserve">Se realizó seguimiento a la relación de  procesos tramitados por Juzgados del </w:t>
            </w:r>
            <w:proofErr w:type="spellStart"/>
            <w:r w:rsidRPr="00453FDD">
              <w:rPr>
                <w:rFonts w:asciiTheme="minorHAnsi" w:hAnsiTheme="minorHAnsi" w:cstheme="minorHAnsi"/>
                <w:color w:val="000000"/>
                <w:lang w:val="es-CO"/>
              </w:rPr>
              <w:t>Area</w:t>
            </w:r>
            <w:proofErr w:type="spellEnd"/>
            <w:r w:rsidRPr="00453FDD">
              <w:rPr>
                <w:rFonts w:asciiTheme="minorHAnsi" w:hAnsiTheme="minorHAnsi" w:cstheme="minorHAnsi"/>
                <w:color w:val="000000"/>
                <w:lang w:val="es-CO"/>
              </w:rPr>
              <w:t xml:space="preserve"> Penal de este Distrito Judicial, remitida por el Consejo Superior de la Judicatura.</w:t>
            </w:r>
          </w:p>
          <w:p w14:paraId="4BFC3DAF" w14:textId="6D22B6A0" w:rsidR="00913E6D" w:rsidRPr="00453FDD" w:rsidRDefault="00313417" w:rsidP="00453FDD">
            <w:pPr>
              <w:pStyle w:val="Textosinformato"/>
              <w:numPr>
                <w:ilvl w:val="0"/>
                <w:numId w:val="22"/>
              </w:numPr>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 xml:space="preserve">Se </w:t>
            </w:r>
            <w:r w:rsidR="00913E6D" w:rsidRPr="00453FDD">
              <w:rPr>
                <w:rFonts w:asciiTheme="minorHAnsi" w:hAnsiTheme="minorHAnsi" w:cstheme="minorHAnsi"/>
                <w:color w:val="000000"/>
                <w:lang w:val="es-CO"/>
              </w:rPr>
              <w:t>dio cumplimiento a la Circular PCSJC19 del 16 de julio de 2017, sobre implementación del plan de atención de solicitudes de prórroga de la detención (Ley 1786 de 2016).</w:t>
            </w:r>
          </w:p>
          <w:p w14:paraId="67C4F6D5" w14:textId="3603CD02" w:rsidR="00313417" w:rsidRPr="00453FDD" w:rsidRDefault="00313417" w:rsidP="00453FDD">
            <w:pPr>
              <w:pStyle w:val="Textosinformato"/>
              <w:numPr>
                <w:ilvl w:val="0"/>
                <w:numId w:val="22"/>
              </w:numPr>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Se priorizaron con la Dirección Seccional de Fiscalías, de acuerdo con la fecha de vencimiento de la medida y el impacto de los delitos, las audiencias que debían programarse por los despachos judiciales.</w:t>
            </w:r>
          </w:p>
          <w:p w14:paraId="28D11038" w14:textId="77777777" w:rsidR="00913E6D" w:rsidRPr="00453FDD" w:rsidRDefault="00913E6D" w:rsidP="00453FDD">
            <w:pPr>
              <w:pStyle w:val="Textosinformato"/>
              <w:numPr>
                <w:ilvl w:val="0"/>
                <w:numId w:val="22"/>
              </w:numPr>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Del resultado de las reuniones, se remitieron mensualmente informes al Consejo Superior de la Judicatura.</w:t>
            </w:r>
          </w:p>
        </w:tc>
      </w:tr>
    </w:tbl>
    <w:p w14:paraId="69FB6086" w14:textId="77777777" w:rsidR="00913E6D" w:rsidRPr="00453FDD" w:rsidRDefault="00913E6D" w:rsidP="00913E6D">
      <w:pPr>
        <w:spacing w:line="276" w:lineRule="auto"/>
        <w:ind w:left="426"/>
        <w:jc w:val="both"/>
        <w:rPr>
          <w:rFonts w:asciiTheme="minorHAnsi" w:hAnsiTheme="minorHAnsi" w:cstheme="minorHAnsi"/>
          <w:b/>
          <w:color w:val="000000"/>
          <w:sz w:val="20"/>
          <w:szCs w:val="20"/>
        </w:rPr>
      </w:pPr>
    </w:p>
    <w:p w14:paraId="4ADCA1AA" w14:textId="77777777" w:rsidR="00313417" w:rsidRPr="00453FDD" w:rsidRDefault="00313417" w:rsidP="00913E6D">
      <w:pPr>
        <w:spacing w:line="276" w:lineRule="auto"/>
        <w:ind w:left="426"/>
        <w:jc w:val="both"/>
        <w:rPr>
          <w:rFonts w:asciiTheme="minorHAnsi" w:hAnsiTheme="minorHAnsi" w:cstheme="minorHAnsi"/>
          <w:b/>
          <w:color w:val="000000"/>
          <w:sz w:val="20"/>
          <w:szCs w:val="20"/>
        </w:rPr>
      </w:pPr>
    </w:p>
    <w:p w14:paraId="6F570C3D" w14:textId="77777777" w:rsidR="00313417" w:rsidRPr="00453FDD" w:rsidRDefault="00313417" w:rsidP="00313417">
      <w:pPr>
        <w:pStyle w:val="Textosinformato"/>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 xml:space="preserve">Gracias a la coordinación efectiva del trabajo de los jueces de control de garantías con la Dirección Seccional de Fiscalías, los defensores públicos y otras instituciones, como el INPEC, el impacto negativo que podía darse por la salida de delincuentes debido a la mora en los procesos, no se presentó. </w:t>
      </w:r>
    </w:p>
    <w:p w14:paraId="797D8441" w14:textId="77777777" w:rsidR="00313417" w:rsidRPr="00453FDD" w:rsidRDefault="00313417" w:rsidP="00313417">
      <w:pPr>
        <w:pStyle w:val="Textosinformato"/>
        <w:spacing w:line="276" w:lineRule="auto"/>
        <w:jc w:val="both"/>
        <w:rPr>
          <w:rFonts w:asciiTheme="minorHAnsi" w:hAnsiTheme="minorHAnsi" w:cstheme="minorHAnsi"/>
          <w:color w:val="000000"/>
          <w:lang w:val="es-CO"/>
        </w:rPr>
      </w:pPr>
    </w:p>
    <w:p w14:paraId="5F47BACE" w14:textId="77777777" w:rsidR="00313417" w:rsidRPr="00453FDD" w:rsidRDefault="00313417" w:rsidP="00313417">
      <w:pPr>
        <w:pStyle w:val="Textosinformato"/>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lang w:val="es-CO"/>
        </w:rPr>
        <w:t>La siguiente tabla muestra el consolidado de las solicitudes de prórroga de las medidas de aseguramiento durante el año 2017:</w:t>
      </w:r>
    </w:p>
    <w:p w14:paraId="5DD66127" w14:textId="77777777" w:rsidR="00313417" w:rsidRPr="00453FDD" w:rsidRDefault="00313417" w:rsidP="00313417">
      <w:pPr>
        <w:pStyle w:val="Textosinformato"/>
        <w:spacing w:line="276" w:lineRule="auto"/>
        <w:jc w:val="both"/>
        <w:rPr>
          <w:rFonts w:asciiTheme="minorHAnsi" w:hAnsiTheme="minorHAnsi" w:cstheme="minorHAnsi"/>
          <w:color w:val="000000"/>
          <w:lang w:val="es-CO"/>
        </w:rPr>
      </w:pPr>
    </w:p>
    <w:tbl>
      <w:tblPr>
        <w:tblW w:w="5000" w:type="pct"/>
        <w:tblCellMar>
          <w:left w:w="70" w:type="dxa"/>
          <w:right w:w="70" w:type="dxa"/>
        </w:tblCellMar>
        <w:tblLook w:val="04A0" w:firstRow="1" w:lastRow="0" w:firstColumn="1" w:lastColumn="0" w:noHBand="0" w:noVBand="1"/>
      </w:tblPr>
      <w:tblGrid>
        <w:gridCol w:w="7456"/>
        <w:gridCol w:w="2088"/>
      </w:tblGrid>
      <w:tr w:rsidR="00313417" w:rsidRPr="00453FDD" w14:paraId="1BB8D5D0" w14:textId="77777777" w:rsidTr="00453FDD">
        <w:trPr>
          <w:trHeight w:val="397"/>
        </w:trPr>
        <w:tc>
          <w:tcPr>
            <w:tcW w:w="3906" w:type="pct"/>
            <w:tcBorders>
              <w:top w:val="single" w:sz="4" w:space="0" w:color="auto"/>
              <w:left w:val="single" w:sz="4" w:space="0" w:color="auto"/>
              <w:bottom w:val="single" w:sz="4" w:space="0" w:color="auto"/>
              <w:right w:val="single" w:sz="4" w:space="0" w:color="auto"/>
            </w:tcBorders>
            <w:shd w:val="clear" w:color="auto" w:fill="auto"/>
            <w:vAlign w:val="center"/>
          </w:tcPr>
          <w:p w14:paraId="0459F9BA" w14:textId="77777777" w:rsidR="00313417" w:rsidRPr="00453FDD" w:rsidRDefault="00313417" w:rsidP="00453FDD">
            <w:pPr>
              <w:spacing w:line="276" w:lineRule="auto"/>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lastRenderedPageBreak/>
              <w:t>Se niega prórroga de medida de aseguramiento privativa de la libertad</w:t>
            </w:r>
          </w:p>
        </w:tc>
        <w:tc>
          <w:tcPr>
            <w:tcW w:w="1094" w:type="pct"/>
            <w:tcBorders>
              <w:top w:val="single" w:sz="4" w:space="0" w:color="auto"/>
              <w:left w:val="nil"/>
              <w:bottom w:val="single" w:sz="4" w:space="0" w:color="auto"/>
              <w:right w:val="single" w:sz="4" w:space="0" w:color="auto"/>
            </w:tcBorders>
            <w:shd w:val="clear" w:color="auto" w:fill="auto"/>
            <w:noWrap/>
            <w:vAlign w:val="center"/>
          </w:tcPr>
          <w:p w14:paraId="0ACDFEE9" w14:textId="77777777" w:rsidR="00313417" w:rsidRPr="00453FDD" w:rsidRDefault="00313417" w:rsidP="00453FDD">
            <w:pPr>
              <w:spacing w:line="276" w:lineRule="auto"/>
              <w:jc w:val="center"/>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15</w:t>
            </w:r>
          </w:p>
        </w:tc>
      </w:tr>
      <w:tr w:rsidR="00313417" w:rsidRPr="00453FDD" w14:paraId="569F117A" w14:textId="77777777" w:rsidTr="00453FDD">
        <w:trPr>
          <w:trHeight w:val="397"/>
        </w:trPr>
        <w:tc>
          <w:tcPr>
            <w:tcW w:w="3906" w:type="pct"/>
            <w:tcBorders>
              <w:top w:val="nil"/>
              <w:left w:val="single" w:sz="4" w:space="0" w:color="auto"/>
              <w:bottom w:val="single" w:sz="4" w:space="0" w:color="auto"/>
              <w:right w:val="single" w:sz="4" w:space="0" w:color="auto"/>
            </w:tcBorders>
            <w:shd w:val="clear" w:color="auto" w:fill="auto"/>
            <w:vAlign w:val="center"/>
            <w:hideMark/>
          </w:tcPr>
          <w:p w14:paraId="1CEF43A3" w14:textId="77777777" w:rsidR="00313417" w:rsidRPr="00453FDD" w:rsidRDefault="00313417" w:rsidP="00453FDD">
            <w:pPr>
              <w:spacing w:line="276" w:lineRule="auto"/>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Se otorga prórroga de medida de aseguramiento privativa de la libertad</w:t>
            </w:r>
          </w:p>
        </w:tc>
        <w:tc>
          <w:tcPr>
            <w:tcW w:w="1094" w:type="pct"/>
            <w:tcBorders>
              <w:top w:val="nil"/>
              <w:left w:val="nil"/>
              <w:bottom w:val="single" w:sz="4" w:space="0" w:color="auto"/>
              <w:right w:val="single" w:sz="4" w:space="0" w:color="auto"/>
            </w:tcBorders>
            <w:shd w:val="clear" w:color="auto" w:fill="auto"/>
            <w:noWrap/>
            <w:vAlign w:val="center"/>
            <w:hideMark/>
          </w:tcPr>
          <w:p w14:paraId="22028B19" w14:textId="77777777" w:rsidR="00313417" w:rsidRPr="00453FDD" w:rsidRDefault="00313417" w:rsidP="00453FDD">
            <w:pPr>
              <w:spacing w:line="276" w:lineRule="auto"/>
              <w:jc w:val="center"/>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45</w:t>
            </w:r>
          </w:p>
        </w:tc>
      </w:tr>
      <w:tr w:rsidR="00313417" w:rsidRPr="00453FDD" w14:paraId="7DDA21C5" w14:textId="77777777" w:rsidTr="00453FDD">
        <w:trPr>
          <w:trHeight w:val="397"/>
        </w:trPr>
        <w:tc>
          <w:tcPr>
            <w:tcW w:w="3906" w:type="pct"/>
            <w:tcBorders>
              <w:top w:val="nil"/>
              <w:left w:val="single" w:sz="4" w:space="0" w:color="auto"/>
              <w:bottom w:val="single" w:sz="4" w:space="0" w:color="auto"/>
              <w:right w:val="single" w:sz="4" w:space="0" w:color="auto"/>
            </w:tcBorders>
            <w:shd w:val="clear" w:color="auto" w:fill="auto"/>
            <w:vAlign w:val="center"/>
            <w:hideMark/>
          </w:tcPr>
          <w:p w14:paraId="2F6E5588" w14:textId="77777777" w:rsidR="00313417" w:rsidRPr="00453FDD" w:rsidRDefault="00313417" w:rsidP="00453FDD">
            <w:pPr>
              <w:spacing w:line="276" w:lineRule="auto"/>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Se retira solicitud de prorroga</w:t>
            </w:r>
          </w:p>
        </w:tc>
        <w:tc>
          <w:tcPr>
            <w:tcW w:w="1094" w:type="pct"/>
            <w:tcBorders>
              <w:top w:val="nil"/>
              <w:left w:val="nil"/>
              <w:bottom w:val="single" w:sz="4" w:space="0" w:color="auto"/>
              <w:right w:val="single" w:sz="4" w:space="0" w:color="auto"/>
            </w:tcBorders>
            <w:shd w:val="clear" w:color="auto" w:fill="auto"/>
            <w:noWrap/>
            <w:vAlign w:val="center"/>
            <w:hideMark/>
          </w:tcPr>
          <w:p w14:paraId="36D3FE93" w14:textId="77777777" w:rsidR="00313417" w:rsidRPr="00453FDD" w:rsidRDefault="00313417" w:rsidP="00453FDD">
            <w:pPr>
              <w:spacing w:line="276" w:lineRule="auto"/>
              <w:jc w:val="center"/>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9</w:t>
            </w:r>
          </w:p>
        </w:tc>
      </w:tr>
      <w:tr w:rsidR="00313417" w:rsidRPr="00453FDD" w14:paraId="097270E2" w14:textId="77777777" w:rsidTr="00453FDD">
        <w:trPr>
          <w:trHeight w:val="397"/>
        </w:trPr>
        <w:tc>
          <w:tcPr>
            <w:tcW w:w="3906" w:type="pct"/>
            <w:tcBorders>
              <w:top w:val="nil"/>
              <w:left w:val="single" w:sz="4" w:space="0" w:color="auto"/>
              <w:bottom w:val="single" w:sz="4" w:space="0" w:color="auto"/>
              <w:right w:val="single" w:sz="4" w:space="0" w:color="auto"/>
            </w:tcBorders>
            <w:shd w:val="clear" w:color="auto" w:fill="auto"/>
            <w:vAlign w:val="center"/>
            <w:hideMark/>
          </w:tcPr>
          <w:p w14:paraId="344E70A3" w14:textId="77777777" w:rsidR="00313417" w:rsidRPr="00453FDD" w:rsidRDefault="00313417" w:rsidP="00453FDD">
            <w:pPr>
              <w:spacing w:line="276" w:lineRule="auto"/>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Audiencias aplazadas</w:t>
            </w:r>
          </w:p>
        </w:tc>
        <w:tc>
          <w:tcPr>
            <w:tcW w:w="1094" w:type="pct"/>
            <w:tcBorders>
              <w:top w:val="nil"/>
              <w:left w:val="nil"/>
              <w:bottom w:val="single" w:sz="4" w:space="0" w:color="auto"/>
              <w:right w:val="single" w:sz="4" w:space="0" w:color="auto"/>
            </w:tcBorders>
            <w:shd w:val="clear" w:color="auto" w:fill="auto"/>
            <w:noWrap/>
            <w:vAlign w:val="center"/>
            <w:hideMark/>
          </w:tcPr>
          <w:p w14:paraId="4043F09C" w14:textId="77777777" w:rsidR="00313417" w:rsidRPr="00453FDD" w:rsidRDefault="00313417" w:rsidP="00453FDD">
            <w:pPr>
              <w:spacing w:line="276" w:lineRule="auto"/>
              <w:jc w:val="center"/>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0</w:t>
            </w:r>
          </w:p>
        </w:tc>
      </w:tr>
      <w:tr w:rsidR="00313417" w:rsidRPr="00453FDD" w14:paraId="6EEF4964" w14:textId="77777777" w:rsidTr="00453FDD">
        <w:trPr>
          <w:trHeight w:val="397"/>
        </w:trPr>
        <w:tc>
          <w:tcPr>
            <w:tcW w:w="3906" w:type="pct"/>
            <w:tcBorders>
              <w:top w:val="nil"/>
              <w:left w:val="single" w:sz="4" w:space="0" w:color="auto"/>
              <w:bottom w:val="single" w:sz="4" w:space="0" w:color="auto"/>
              <w:right w:val="single" w:sz="4" w:space="0" w:color="auto"/>
            </w:tcBorders>
            <w:shd w:val="clear" w:color="auto" w:fill="auto"/>
            <w:vAlign w:val="center"/>
            <w:hideMark/>
          </w:tcPr>
          <w:p w14:paraId="06614A46" w14:textId="77777777" w:rsidR="00313417" w:rsidRPr="00453FDD" w:rsidRDefault="00313417" w:rsidP="00453FDD">
            <w:pPr>
              <w:spacing w:line="276" w:lineRule="auto"/>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Con sentencia</w:t>
            </w:r>
          </w:p>
        </w:tc>
        <w:tc>
          <w:tcPr>
            <w:tcW w:w="1094" w:type="pct"/>
            <w:tcBorders>
              <w:top w:val="nil"/>
              <w:left w:val="nil"/>
              <w:bottom w:val="single" w:sz="4" w:space="0" w:color="auto"/>
              <w:right w:val="single" w:sz="4" w:space="0" w:color="auto"/>
            </w:tcBorders>
            <w:shd w:val="clear" w:color="auto" w:fill="auto"/>
            <w:noWrap/>
            <w:vAlign w:val="center"/>
            <w:hideMark/>
          </w:tcPr>
          <w:p w14:paraId="5D6B0D6F" w14:textId="77777777" w:rsidR="00313417" w:rsidRPr="00453FDD" w:rsidRDefault="00313417" w:rsidP="00453FDD">
            <w:pPr>
              <w:spacing w:line="276" w:lineRule="auto"/>
              <w:jc w:val="center"/>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6</w:t>
            </w:r>
          </w:p>
        </w:tc>
      </w:tr>
      <w:tr w:rsidR="00313417" w:rsidRPr="00453FDD" w14:paraId="267CAC3F" w14:textId="77777777" w:rsidTr="00453FDD">
        <w:trPr>
          <w:trHeight w:val="397"/>
        </w:trPr>
        <w:tc>
          <w:tcPr>
            <w:tcW w:w="3906" w:type="pct"/>
            <w:tcBorders>
              <w:top w:val="nil"/>
              <w:left w:val="single" w:sz="4" w:space="0" w:color="auto"/>
              <w:bottom w:val="single" w:sz="4" w:space="0" w:color="auto"/>
              <w:right w:val="single" w:sz="4" w:space="0" w:color="auto"/>
            </w:tcBorders>
            <w:shd w:val="clear" w:color="auto" w:fill="auto"/>
            <w:vAlign w:val="center"/>
            <w:hideMark/>
          </w:tcPr>
          <w:p w14:paraId="6CDF7B02" w14:textId="77777777" w:rsidR="00313417" w:rsidRPr="00453FDD" w:rsidRDefault="00313417" w:rsidP="00453FDD">
            <w:pPr>
              <w:spacing w:line="276" w:lineRule="auto"/>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Pendientes de programación</w:t>
            </w:r>
          </w:p>
        </w:tc>
        <w:tc>
          <w:tcPr>
            <w:tcW w:w="1094" w:type="pct"/>
            <w:tcBorders>
              <w:top w:val="nil"/>
              <w:left w:val="nil"/>
              <w:bottom w:val="single" w:sz="4" w:space="0" w:color="auto"/>
              <w:right w:val="single" w:sz="4" w:space="0" w:color="auto"/>
            </w:tcBorders>
            <w:shd w:val="clear" w:color="auto" w:fill="auto"/>
            <w:noWrap/>
            <w:vAlign w:val="center"/>
            <w:hideMark/>
          </w:tcPr>
          <w:p w14:paraId="547EFB54" w14:textId="77777777" w:rsidR="00313417" w:rsidRPr="00453FDD" w:rsidRDefault="00313417" w:rsidP="00453FDD">
            <w:pPr>
              <w:spacing w:line="276" w:lineRule="auto"/>
              <w:jc w:val="center"/>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0</w:t>
            </w:r>
          </w:p>
        </w:tc>
      </w:tr>
      <w:tr w:rsidR="00313417" w:rsidRPr="00453FDD" w14:paraId="46625341" w14:textId="77777777" w:rsidTr="00453FDD">
        <w:trPr>
          <w:trHeight w:val="397"/>
        </w:trPr>
        <w:tc>
          <w:tcPr>
            <w:tcW w:w="3906" w:type="pct"/>
            <w:tcBorders>
              <w:top w:val="nil"/>
              <w:left w:val="single" w:sz="4" w:space="0" w:color="auto"/>
              <w:bottom w:val="single" w:sz="4" w:space="0" w:color="auto"/>
              <w:right w:val="single" w:sz="4" w:space="0" w:color="auto"/>
            </w:tcBorders>
            <w:shd w:val="clear" w:color="auto" w:fill="auto"/>
            <w:vAlign w:val="center"/>
            <w:hideMark/>
          </w:tcPr>
          <w:p w14:paraId="17E8A17D" w14:textId="77777777" w:rsidR="00313417" w:rsidRPr="00453FDD" w:rsidRDefault="00313417" w:rsidP="00453FDD">
            <w:pPr>
              <w:spacing w:line="276" w:lineRule="auto"/>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Programadas</w:t>
            </w:r>
          </w:p>
        </w:tc>
        <w:tc>
          <w:tcPr>
            <w:tcW w:w="1094" w:type="pct"/>
            <w:tcBorders>
              <w:top w:val="nil"/>
              <w:left w:val="nil"/>
              <w:bottom w:val="single" w:sz="4" w:space="0" w:color="auto"/>
              <w:right w:val="single" w:sz="4" w:space="0" w:color="auto"/>
            </w:tcBorders>
            <w:shd w:val="clear" w:color="auto" w:fill="auto"/>
            <w:noWrap/>
            <w:vAlign w:val="center"/>
            <w:hideMark/>
          </w:tcPr>
          <w:p w14:paraId="5287FF84" w14:textId="77777777" w:rsidR="00313417" w:rsidRPr="00453FDD" w:rsidRDefault="00313417" w:rsidP="00453FDD">
            <w:pPr>
              <w:spacing w:line="276" w:lineRule="auto"/>
              <w:jc w:val="center"/>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0</w:t>
            </w:r>
          </w:p>
        </w:tc>
      </w:tr>
      <w:tr w:rsidR="00313417" w:rsidRPr="00453FDD" w14:paraId="2FB0A2B3" w14:textId="77777777" w:rsidTr="00453FDD">
        <w:trPr>
          <w:trHeight w:val="397"/>
        </w:trPr>
        <w:tc>
          <w:tcPr>
            <w:tcW w:w="3906" w:type="pct"/>
            <w:tcBorders>
              <w:top w:val="nil"/>
              <w:left w:val="single" w:sz="4" w:space="0" w:color="auto"/>
              <w:bottom w:val="single" w:sz="4" w:space="0" w:color="auto"/>
              <w:right w:val="single" w:sz="4" w:space="0" w:color="auto"/>
            </w:tcBorders>
            <w:shd w:val="clear" w:color="auto" w:fill="auto"/>
            <w:vAlign w:val="center"/>
          </w:tcPr>
          <w:p w14:paraId="4520B875" w14:textId="77777777" w:rsidR="00313417" w:rsidRPr="00453FDD" w:rsidRDefault="00313417" w:rsidP="00453FDD">
            <w:pPr>
              <w:spacing w:line="276" w:lineRule="auto"/>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Total registros por proceso de audiencias solicitadas</w:t>
            </w:r>
          </w:p>
        </w:tc>
        <w:tc>
          <w:tcPr>
            <w:tcW w:w="1094" w:type="pct"/>
            <w:tcBorders>
              <w:top w:val="nil"/>
              <w:left w:val="nil"/>
              <w:bottom w:val="single" w:sz="4" w:space="0" w:color="auto"/>
              <w:right w:val="single" w:sz="4" w:space="0" w:color="auto"/>
            </w:tcBorders>
            <w:shd w:val="clear" w:color="auto" w:fill="auto"/>
            <w:noWrap/>
            <w:vAlign w:val="center"/>
          </w:tcPr>
          <w:p w14:paraId="13514429" w14:textId="77777777" w:rsidR="00313417" w:rsidRPr="00453FDD" w:rsidRDefault="00313417" w:rsidP="00453FDD">
            <w:pPr>
              <w:spacing w:line="276" w:lineRule="auto"/>
              <w:jc w:val="center"/>
              <w:rPr>
                <w:rFonts w:asciiTheme="minorHAnsi" w:hAnsiTheme="minorHAnsi" w:cstheme="minorHAnsi"/>
                <w:color w:val="000000"/>
                <w:sz w:val="20"/>
                <w:szCs w:val="20"/>
                <w:lang w:val="es-CO" w:eastAsia="x-none"/>
              </w:rPr>
            </w:pPr>
            <w:r w:rsidRPr="00453FDD">
              <w:rPr>
                <w:rFonts w:asciiTheme="minorHAnsi" w:hAnsiTheme="minorHAnsi" w:cstheme="minorHAnsi"/>
                <w:color w:val="000000"/>
                <w:sz w:val="20"/>
                <w:szCs w:val="20"/>
                <w:lang w:val="es-CO" w:eastAsia="x-none"/>
              </w:rPr>
              <w:t>75</w:t>
            </w:r>
          </w:p>
        </w:tc>
      </w:tr>
    </w:tbl>
    <w:p w14:paraId="265E83A5" w14:textId="77777777" w:rsidR="00313417" w:rsidRPr="00453FDD" w:rsidRDefault="00313417" w:rsidP="00313417">
      <w:pPr>
        <w:pStyle w:val="Textosinformato"/>
        <w:tabs>
          <w:tab w:val="left" w:pos="5000"/>
        </w:tabs>
        <w:spacing w:line="276" w:lineRule="auto"/>
        <w:jc w:val="both"/>
        <w:rPr>
          <w:rFonts w:asciiTheme="minorHAnsi" w:hAnsiTheme="minorHAnsi" w:cstheme="minorHAnsi"/>
          <w:color w:val="000000"/>
          <w:lang w:val="es-CO"/>
        </w:rPr>
      </w:pPr>
    </w:p>
    <w:p w14:paraId="5A7FA40A" w14:textId="77777777" w:rsidR="004D0F18" w:rsidRPr="00453FDD" w:rsidRDefault="004D0F18" w:rsidP="00913E6D">
      <w:pPr>
        <w:spacing w:line="276" w:lineRule="auto"/>
        <w:ind w:left="426"/>
        <w:jc w:val="both"/>
        <w:rPr>
          <w:rFonts w:asciiTheme="minorHAnsi" w:hAnsiTheme="minorHAnsi" w:cstheme="minorHAnsi"/>
          <w:b/>
          <w:color w:val="000000"/>
          <w:sz w:val="20"/>
          <w:szCs w:val="20"/>
        </w:rPr>
      </w:pPr>
    </w:p>
    <w:p w14:paraId="6BB2F57B"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COMITÉ SISTEMA DE RESPONSABILIDAD PENAL PARA ADOLESCENTES</w:t>
      </w:r>
    </w:p>
    <w:p w14:paraId="4B8052BD" w14:textId="77777777" w:rsidR="00913E6D" w:rsidRPr="00453FDD" w:rsidRDefault="00913E6D" w:rsidP="00913E6D">
      <w:pPr>
        <w:spacing w:line="276" w:lineRule="auto"/>
        <w:ind w:left="360"/>
        <w:jc w:val="both"/>
        <w:rPr>
          <w:rFonts w:asciiTheme="minorHAnsi" w:hAnsiTheme="minorHAnsi" w:cstheme="minorHAnsi"/>
          <w:color w:val="000000"/>
          <w:sz w:val="20"/>
          <w:szCs w:val="20"/>
        </w:rPr>
      </w:pPr>
    </w:p>
    <w:p w14:paraId="14F2FB99" w14:textId="77777777" w:rsidR="00913E6D" w:rsidRPr="00453FDD" w:rsidRDefault="00913E6D" w:rsidP="00913E6D">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Las funciones y actividades del centro de servicios de responsabilidad penal para adolescentes están regidas por el Acuerdo PSAA09-5906 de 2009 y el Acuerdo  No. 1856 de 2003, del Consejo Superior de la Judicatura.</w:t>
      </w:r>
    </w:p>
    <w:p w14:paraId="48AAD561"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ES"/>
        </w:rPr>
      </w:pPr>
    </w:p>
    <w:p w14:paraId="5CC8B7F0"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ES"/>
        </w:rPr>
      </w:pPr>
      <w:r w:rsidRPr="00453FDD">
        <w:rPr>
          <w:rFonts w:asciiTheme="minorHAnsi" w:hAnsiTheme="minorHAnsi" w:cstheme="minorHAnsi"/>
          <w:color w:val="000000"/>
          <w:lang w:val="es-ES"/>
        </w:rPr>
        <w:t xml:space="preserve">Es importante resaltar que en el desarrollo de las reuniones se logró una buena comunicación con los jueces y empleados de este centro de servicios, </w:t>
      </w:r>
      <w:proofErr w:type="spellStart"/>
      <w:r w:rsidRPr="00453FDD">
        <w:rPr>
          <w:rFonts w:asciiTheme="minorHAnsi" w:hAnsiTheme="minorHAnsi" w:cstheme="minorHAnsi"/>
          <w:color w:val="000000"/>
          <w:lang w:val="es-ES"/>
        </w:rPr>
        <w:t>asì</w:t>
      </w:r>
      <w:proofErr w:type="spellEnd"/>
      <w:r w:rsidRPr="00453FDD">
        <w:rPr>
          <w:rFonts w:asciiTheme="minorHAnsi" w:hAnsiTheme="minorHAnsi" w:cstheme="minorHAnsi"/>
          <w:color w:val="000000"/>
          <w:lang w:val="es-ES"/>
        </w:rPr>
        <w:t xml:space="preserve"> como otras instituciones, </w:t>
      </w:r>
      <w:proofErr w:type="spellStart"/>
      <w:r w:rsidRPr="00453FDD">
        <w:rPr>
          <w:rFonts w:asciiTheme="minorHAnsi" w:hAnsiTheme="minorHAnsi" w:cstheme="minorHAnsi"/>
          <w:color w:val="000000"/>
          <w:lang w:val="es-ES"/>
        </w:rPr>
        <w:t>particulaemente</w:t>
      </w:r>
      <w:proofErr w:type="spellEnd"/>
      <w:r w:rsidRPr="00453FDD">
        <w:rPr>
          <w:rFonts w:asciiTheme="minorHAnsi" w:hAnsiTheme="minorHAnsi" w:cstheme="minorHAnsi"/>
          <w:color w:val="000000"/>
          <w:lang w:val="es-ES"/>
        </w:rPr>
        <w:t xml:space="preserve"> con la </w:t>
      </w:r>
      <w:proofErr w:type="spellStart"/>
      <w:r w:rsidRPr="00453FDD">
        <w:rPr>
          <w:rFonts w:asciiTheme="minorHAnsi" w:hAnsiTheme="minorHAnsi" w:cstheme="minorHAnsi"/>
          <w:color w:val="000000"/>
          <w:lang w:val="es-ES"/>
        </w:rPr>
        <w:t>Direcciòn</w:t>
      </w:r>
      <w:proofErr w:type="spellEnd"/>
      <w:r w:rsidRPr="00453FDD">
        <w:rPr>
          <w:rFonts w:asciiTheme="minorHAnsi" w:hAnsiTheme="minorHAnsi" w:cstheme="minorHAnsi"/>
          <w:color w:val="000000"/>
          <w:lang w:val="es-ES"/>
        </w:rPr>
        <w:t xml:space="preserve"> Seccional de </w:t>
      </w:r>
      <w:proofErr w:type="spellStart"/>
      <w:r w:rsidRPr="00453FDD">
        <w:rPr>
          <w:rFonts w:asciiTheme="minorHAnsi" w:hAnsiTheme="minorHAnsi" w:cstheme="minorHAnsi"/>
          <w:color w:val="000000"/>
          <w:lang w:val="es-ES"/>
        </w:rPr>
        <w:t>Fiscalìas</w:t>
      </w:r>
      <w:proofErr w:type="spellEnd"/>
      <w:r w:rsidRPr="00453FDD">
        <w:rPr>
          <w:rFonts w:asciiTheme="minorHAnsi" w:hAnsiTheme="minorHAnsi" w:cstheme="minorHAnsi"/>
          <w:color w:val="000000"/>
          <w:lang w:val="es-ES"/>
        </w:rPr>
        <w:t xml:space="preserve">, lo que </w:t>
      </w:r>
      <w:proofErr w:type="spellStart"/>
      <w:r w:rsidRPr="00453FDD">
        <w:rPr>
          <w:rFonts w:asciiTheme="minorHAnsi" w:hAnsiTheme="minorHAnsi" w:cstheme="minorHAnsi"/>
          <w:color w:val="000000"/>
          <w:lang w:val="es-ES"/>
        </w:rPr>
        <w:t>facilitò</w:t>
      </w:r>
      <w:proofErr w:type="spellEnd"/>
      <w:r w:rsidRPr="00453FDD">
        <w:rPr>
          <w:rFonts w:asciiTheme="minorHAnsi" w:hAnsiTheme="minorHAnsi" w:cstheme="minorHAnsi"/>
          <w:color w:val="000000"/>
          <w:lang w:val="es-ES"/>
        </w:rPr>
        <w:t xml:space="preserve"> la introducción de los cambios que en el curso del año se acordaron.</w:t>
      </w:r>
    </w:p>
    <w:p w14:paraId="1B4559E4"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ES"/>
        </w:rPr>
      </w:pPr>
      <w:r w:rsidRPr="00453FDD">
        <w:rPr>
          <w:rFonts w:asciiTheme="minorHAnsi" w:hAnsiTheme="minorHAnsi" w:cstheme="minorHAnsi"/>
          <w:color w:val="000000"/>
          <w:lang w:val="es-ES"/>
        </w:rPr>
        <w:t xml:space="preserve"> </w:t>
      </w:r>
    </w:p>
    <w:p w14:paraId="4E96424A"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CO"/>
        </w:rPr>
      </w:pPr>
      <w:r w:rsidRPr="00453FDD">
        <w:rPr>
          <w:rFonts w:asciiTheme="minorHAnsi" w:hAnsiTheme="minorHAnsi" w:cstheme="minorHAnsi"/>
          <w:color w:val="000000"/>
        </w:rPr>
        <w:t>Durante el período a reportar se realizaron las siguientes reuniones</w:t>
      </w:r>
      <w:r w:rsidRPr="00453FDD">
        <w:rPr>
          <w:rFonts w:asciiTheme="minorHAnsi" w:hAnsiTheme="minorHAnsi" w:cstheme="minorHAnsi"/>
          <w:color w:val="000000"/>
          <w:lang w:val="es-CO"/>
        </w:rPr>
        <w:t>:</w:t>
      </w:r>
    </w:p>
    <w:p w14:paraId="7579EF24" w14:textId="77777777" w:rsidR="00913E6D" w:rsidRPr="00453FDD" w:rsidRDefault="00913E6D" w:rsidP="00913E6D">
      <w:pPr>
        <w:pStyle w:val="Textosinformato"/>
        <w:tabs>
          <w:tab w:val="left" w:pos="5000"/>
        </w:tabs>
        <w:spacing w:line="276" w:lineRule="auto"/>
        <w:jc w:val="both"/>
        <w:rPr>
          <w:rFonts w:asciiTheme="minorHAnsi" w:hAnsiTheme="minorHAnsi" w:cstheme="minorHAnsi"/>
          <w:color w:val="000000"/>
          <w:lang w:val="es-CO"/>
        </w:rPr>
      </w:pPr>
    </w:p>
    <w:p w14:paraId="0E677D6B" w14:textId="77777777" w:rsidR="004D0F18" w:rsidRPr="00453FDD" w:rsidRDefault="004D0F18" w:rsidP="00913E6D">
      <w:pPr>
        <w:pStyle w:val="Textosinformato"/>
        <w:tabs>
          <w:tab w:val="left" w:pos="5000"/>
        </w:tabs>
        <w:spacing w:line="276" w:lineRule="auto"/>
        <w:jc w:val="both"/>
        <w:rPr>
          <w:rFonts w:asciiTheme="minorHAnsi" w:hAnsiTheme="minorHAnsi" w:cstheme="minorHAnsi"/>
          <w:color w:val="00000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811"/>
      </w:tblGrid>
      <w:tr w:rsidR="00913E6D" w:rsidRPr="00453FDD" w14:paraId="4603B50C" w14:textId="77777777" w:rsidTr="004D0F18">
        <w:trPr>
          <w:trHeight w:val="397"/>
        </w:trPr>
        <w:tc>
          <w:tcPr>
            <w:tcW w:w="940" w:type="pct"/>
            <w:tcBorders>
              <w:bottom w:val="single" w:sz="4" w:space="0" w:color="auto"/>
            </w:tcBorders>
            <w:shd w:val="clear" w:color="auto" w:fill="D9D9D9"/>
            <w:vAlign w:val="center"/>
          </w:tcPr>
          <w:p w14:paraId="61D8253F" w14:textId="77777777" w:rsidR="00913E6D" w:rsidRPr="00453FDD" w:rsidRDefault="00913E6D" w:rsidP="00453FDD">
            <w:pPr>
              <w:pStyle w:val="Textosinformato"/>
              <w:tabs>
                <w:tab w:val="left" w:pos="5000"/>
              </w:tabs>
              <w:jc w:val="center"/>
              <w:rPr>
                <w:rFonts w:asciiTheme="minorHAnsi" w:hAnsiTheme="minorHAnsi" w:cstheme="minorHAnsi"/>
                <w:b/>
                <w:color w:val="000000"/>
              </w:rPr>
            </w:pPr>
            <w:r w:rsidRPr="00453FDD">
              <w:rPr>
                <w:rFonts w:asciiTheme="minorHAnsi" w:hAnsiTheme="minorHAnsi" w:cstheme="minorHAnsi"/>
                <w:b/>
                <w:color w:val="000000"/>
              </w:rPr>
              <w:t>Fecha</w:t>
            </w:r>
          </w:p>
        </w:tc>
        <w:tc>
          <w:tcPr>
            <w:tcW w:w="4060" w:type="pct"/>
            <w:tcBorders>
              <w:bottom w:val="single" w:sz="4" w:space="0" w:color="auto"/>
            </w:tcBorders>
            <w:shd w:val="clear" w:color="auto" w:fill="D9D9D9"/>
            <w:vAlign w:val="center"/>
          </w:tcPr>
          <w:p w14:paraId="3C19D4C1" w14:textId="77777777" w:rsidR="00913E6D" w:rsidRPr="00453FDD" w:rsidRDefault="00913E6D" w:rsidP="00453FDD">
            <w:pPr>
              <w:pStyle w:val="Textosinformato"/>
              <w:tabs>
                <w:tab w:val="left" w:pos="5000"/>
              </w:tabs>
              <w:jc w:val="center"/>
              <w:rPr>
                <w:rFonts w:asciiTheme="minorHAnsi" w:hAnsiTheme="minorHAnsi" w:cstheme="minorHAnsi"/>
                <w:b/>
                <w:color w:val="000000"/>
                <w:lang w:val="es-CO"/>
              </w:rPr>
            </w:pPr>
            <w:r w:rsidRPr="00453FDD">
              <w:rPr>
                <w:rFonts w:asciiTheme="minorHAnsi" w:hAnsiTheme="minorHAnsi" w:cstheme="minorHAnsi"/>
                <w:b/>
                <w:color w:val="000000"/>
              </w:rPr>
              <w:t>Asuntos tratados</w:t>
            </w:r>
          </w:p>
        </w:tc>
      </w:tr>
      <w:tr w:rsidR="00913E6D" w:rsidRPr="00453FDD" w14:paraId="2ABD154E" w14:textId="77777777" w:rsidTr="004D0F18">
        <w:trPr>
          <w:trHeight w:val="3562"/>
        </w:trPr>
        <w:tc>
          <w:tcPr>
            <w:tcW w:w="940" w:type="pct"/>
            <w:shd w:val="clear" w:color="auto" w:fill="auto"/>
          </w:tcPr>
          <w:p w14:paraId="17456B66"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14 de febrero</w:t>
            </w:r>
          </w:p>
          <w:p w14:paraId="5D35D9F5"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23 de febrero</w:t>
            </w:r>
          </w:p>
          <w:p w14:paraId="75F764CA"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6 de marzo</w:t>
            </w:r>
          </w:p>
          <w:p w14:paraId="2EE2A2F4"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15 de marzo</w:t>
            </w:r>
          </w:p>
          <w:p w14:paraId="47923100"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31 de marzo</w:t>
            </w:r>
          </w:p>
          <w:p w14:paraId="4E6E95FB"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27 de abril</w:t>
            </w:r>
          </w:p>
          <w:p w14:paraId="037C94E1"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25 de mayo</w:t>
            </w:r>
          </w:p>
          <w:p w14:paraId="5D683548"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6 de julio</w:t>
            </w:r>
          </w:p>
          <w:p w14:paraId="01D0F82E"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25 de julio</w:t>
            </w:r>
          </w:p>
          <w:p w14:paraId="48CDBB33"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31 de agosto</w:t>
            </w:r>
          </w:p>
          <w:p w14:paraId="1793801B"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11 septiembre</w:t>
            </w:r>
          </w:p>
          <w:p w14:paraId="10A6377F"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28 septiembre</w:t>
            </w:r>
          </w:p>
          <w:p w14:paraId="53ABB2A4"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31 de octubre</w:t>
            </w:r>
          </w:p>
          <w:p w14:paraId="7CF11D8F" w14:textId="77777777" w:rsidR="00913E6D" w:rsidRPr="00453FDD" w:rsidRDefault="00913E6D" w:rsidP="00453FDD">
            <w:pPr>
              <w:pStyle w:val="Textosinformato"/>
              <w:tabs>
                <w:tab w:val="left" w:pos="5000"/>
              </w:tabs>
              <w:jc w:val="both"/>
              <w:rPr>
                <w:rFonts w:asciiTheme="minorHAnsi" w:hAnsiTheme="minorHAnsi" w:cstheme="minorHAnsi"/>
                <w:lang w:val="es-CO"/>
              </w:rPr>
            </w:pPr>
            <w:r w:rsidRPr="00453FDD">
              <w:rPr>
                <w:rFonts w:asciiTheme="minorHAnsi" w:hAnsiTheme="minorHAnsi" w:cstheme="minorHAnsi"/>
                <w:lang w:val="es-CO"/>
              </w:rPr>
              <w:t>16 noviembre</w:t>
            </w:r>
          </w:p>
        </w:tc>
        <w:tc>
          <w:tcPr>
            <w:tcW w:w="4060" w:type="pct"/>
            <w:shd w:val="clear" w:color="auto" w:fill="auto"/>
          </w:tcPr>
          <w:p w14:paraId="4907EAF0" w14:textId="77777777" w:rsidR="00913E6D" w:rsidRPr="00453FDD" w:rsidRDefault="00913E6D" w:rsidP="00453FDD">
            <w:pPr>
              <w:numPr>
                <w:ilvl w:val="0"/>
                <w:numId w:val="20"/>
              </w:numPr>
              <w:overflowPunct w:val="0"/>
              <w:autoSpaceDE w:val="0"/>
              <w:autoSpaceDN w:val="0"/>
              <w:adjustRightInd w:val="0"/>
              <w:jc w:val="both"/>
              <w:textAlignment w:val="baseline"/>
              <w:rPr>
                <w:rFonts w:asciiTheme="minorHAnsi" w:hAnsiTheme="minorHAnsi" w:cstheme="minorHAnsi"/>
                <w:sz w:val="20"/>
                <w:szCs w:val="20"/>
              </w:rPr>
            </w:pPr>
            <w:r w:rsidRPr="00453FDD">
              <w:rPr>
                <w:rFonts w:asciiTheme="minorHAnsi" w:hAnsiTheme="minorHAnsi" w:cstheme="minorHAnsi"/>
                <w:sz w:val="20"/>
                <w:szCs w:val="20"/>
              </w:rPr>
              <w:t>Se identificaron alternativas para mejorar la realización de las audiencias, estableciéndose compromisos por los servidores judiciales, logrando una disminución constante de las audiencias no realizadas.</w:t>
            </w:r>
          </w:p>
          <w:p w14:paraId="4FCCD9EB" w14:textId="77777777" w:rsidR="00913E6D" w:rsidRPr="00453FDD" w:rsidRDefault="00913E6D" w:rsidP="00453FDD">
            <w:pPr>
              <w:overflowPunct w:val="0"/>
              <w:autoSpaceDE w:val="0"/>
              <w:autoSpaceDN w:val="0"/>
              <w:adjustRightInd w:val="0"/>
              <w:ind w:left="360"/>
              <w:jc w:val="both"/>
              <w:textAlignment w:val="baseline"/>
              <w:rPr>
                <w:rFonts w:asciiTheme="minorHAnsi" w:hAnsiTheme="minorHAnsi" w:cstheme="minorHAnsi"/>
                <w:sz w:val="20"/>
                <w:szCs w:val="20"/>
              </w:rPr>
            </w:pPr>
          </w:p>
          <w:p w14:paraId="00D0F952" w14:textId="77777777" w:rsidR="00913E6D" w:rsidRPr="00453FDD" w:rsidRDefault="00913E6D" w:rsidP="00453FDD">
            <w:pPr>
              <w:numPr>
                <w:ilvl w:val="0"/>
                <w:numId w:val="20"/>
              </w:numPr>
              <w:overflowPunct w:val="0"/>
              <w:autoSpaceDE w:val="0"/>
              <w:autoSpaceDN w:val="0"/>
              <w:adjustRightInd w:val="0"/>
              <w:jc w:val="both"/>
              <w:textAlignment w:val="baseline"/>
              <w:rPr>
                <w:rFonts w:asciiTheme="minorHAnsi" w:hAnsiTheme="minorHAnsi" w:cstheme="minorHAnsi"/>
                <w:sz w:val="20"/>
                <w:szCs w:val="20"/>
              </w:rPr>
            </w:pPr>
            <w:r w:rsidRPr="00453FDD">
              <w:rPr>
                <w:rFonts w:asciiTheme="minorHAnsi" w:hAnsiTheme="minorHAnsi" w:cstheme="minorHAnsi"/>
                <w:sz w:val="20"/>
                <w:szCs w:val="20"/>
              </w:rPr>
              <w:t xml:space="preserve">Presentación del protocolo de identificación y referencia de eventos de salud mental, por parte de la doctora </w:t>
            </w:r>
            <w:proofErr w:type="spellStart"/>
            <w:r w:rsidRPr="00453FDD">
              <w:rPr>
                <w:rFonts w:asciiTheme="minorHAnsi" w:hAnsiTheme="minorHAnsi" w:cstheme="minorHAnsi"/>
                <w:sz w:val="20"/>
                <w:szCs w:val="20"/>
              </w:rPr>
              <w:t>Mayerli</w:t>
            </w:r>
            <w:proofErr w:type="spellEnd"/>
            <w:r w:rsidRPr="00453FDD">
              <w:rPr>
                <w:rFonts w:asciiTheme="minorHAnsi" w:hAnsiTheme="minorHAnsi" w:cstheme="minorHAnsi"/>
                <w:sz w:val="20"/>
                <w:szCs w:val="20"/>
              </w:rPr>
              <w:t xml:space="preserve"> Daza, Directora del Programa de la Secretaria de Salud Municipal. </w:t>
            </w:r>
          </w:p>
          <w:p w14:paraId="6BF9764F" w14:textId="77777777" w:rsidR="00913E6D" w:rsidRPr="00453FDD" w:rsidRDefault="00913E6D" w:rsidP="00453FDD">
            <w:pPr>
              <w:overflowPunct w:val="0"/>
              <w:autoSpaceDE w:val="0"/>
              <w:autoSpaceDN w:val="0"/>
              <w:adjustRightInd w:val="0"/>
              <w:jc w:val="both"/>
              <w:textAlignment w:val="baseline"/>
              <w:rPr>
                <w:rFonts w:asciiTheme="minorHAnsi" w:hAnsiTheme="minorHAnsi" w:cstheme="minorHAnsi"/>
                <w:sz w:val="20"/>
                <w:szCs w:val="20"/>
              </w:rPr>
            </w:pPr>
          </w:p>
          <w:p w14:paraId="5C3CA564" w14:textId="77777777" w:rsidR="00913E6D" w:rsidRPr="00453FDD" w:rsidRDefault="00913E6D" w:rsidP="00453FDD">
            <w:pPr>
              <w:numPr>
                <w:ilvl w:val="0"/>
                <w:numId w:val="20"/>
              </w:numPr>
              <w:overflowPunct w:val="0"/>
              <w:autoSpaceDE w:val="0"/>
              <w:autoSpaceDN w:val="0"/>
              <w:adjustRightInd w:val="0"/>
              <w:jc w:val="both"/>
              <w:textAlignment w:val="baseline"/>
              <w:rPr>
                <w:rFonts w:asciiTheme="minorHAnsi" w:hAnsiTheme="minorHAnsi" w:cstheme="minorHAnsi"/>
                <w:sz w:val="20"/>
                <w:szCs w:val="20"/>
              </w:rPr>
            </w:pPr>
            <w:r w:rsidRPr="00453FDD">
              <w:rPr>
                <w:rFonts w:asciiTheme="minorHAnsi" w:hAnsiTheme="minorHAnsi" w:cstheme="minorHAnsi"/>
                <w:sz w:val="20"/>
                <w:szCs w:val="20"/>
              </w:rPr>
              <w:t>Se presentó a la Fiscalía una programación de turnos para la realización de las audiencias con el fin de tener una efectividad en la ejecución de las mismas por parte de los Jueces de Control de Garantías.</w:t>
            </w:r>
          </w:p>
          <w:p w14:paraId="1DA1D9E7" w14:textId="77777777" w:rsidR="00913E6D" w:rsidRPr="00453FDD" w:rsidRDefault="00913E6D" w:rsidP="00453FDD">
            <w:pPr>
              <w:overflowPunct w:val="0"/>
              <w:autoSpaceDE w:val="0"/>
              <w:autoSpaceDN w:val="0"/>
              <w:adjustRightInd w:val="0"/>
              <w:jc w:val="both"/>
              <w:textAlignment w:val="baseline"/>
              <w:rPr>
                <w:rFonts w:asciiTheme="minorHAnsi" w:hAnsiTheme="minorHAnsi" w:cstheme="minorHAnsi"/>
                <w:sz w:val="20"/>
                <w:szCs w:val="20"/>
              </w:rPr>
            </w:pPr>
          </w:p>
          <w:p w14:paraId="65312DF6" w14:textId="77777777" w:rsidR="00913E6D" w:rsidRPr="00453FDD" w:rsidRDefault="00913E6D" w:rsidP="00453FDD">
            <w:pPr>
              <w:numPr>
                <w:ilvl w:val="0"/>
                <w:numId w:val="20"/>
              </w:numPr>
              <w:overflowPunct w:val="0"/>
              <w:autoSpaceDE w:val="0"/>
              <w:autoSpaceDN w:val="0"/>
              <w:adjustRightInd w:val="0"/>
              <w:jc w:val="both"/>
              <w:textAlignment w:val="baseline"/>
              <w:rPr>
                <w:rFonts w:asciiTheme="minorHAnsi" w:hAnsiTheme="minorHAnsi" w:cstheme="minorHAnsi"/>
                <w:sz w:val="20"/>
                <w:szCs w:val="20"/>
              </w:rPr>
            </w:pPr>
            <w:r w:rsidRPr="00453FDD">
              <w:rPr>
                <w:rFonts w:asciiTheme="minorHAnsi" w:hAnsiTheme="minorHAnsi" w:cstheme="minorHAnsi"/>
                <w:sz w:val="20"/>
                <w:szCs w:val="20"/>
              </w:rPr>
              <w:t xml:space="preserve">Se evidenció una mejora en el seguimiento a las reglas de conducta por parte de los menores infractores, debido a la labor de la Asistente Social en el Centro de Servicios. </w:t>
            </w:r>
          </w:p>
        </w:tc>
      </w:tr>
    </w:tbl>
    <w:p w14:paraId="32E70A22" w14:textId="77777777" w:rsidR="00913E6D" w:rsidRPr="00453FDD" w:rsidRDefault="00913E6D" w:rsidP="00913E6D">
      <w:pPr>
        <w:spacing w:line="276" w:lineRule="auto"/>
        <w:jc w:val="both"/>
        <w:rPr>
          <w:rFonts w:asciiTheme="minorHAnsi" w:hAnsiTheme="minorHAnsi" w:cstheme="minorHAnsi"/>
          <w:b/>
          <w:sz w:val="20"/>
          <w:szCs w:val="20"/>
        </w:rPr>
      </w:pPr>
    </w:p>
    <w:p w14:paraId="647C880D"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Como anexo se presenta el informe final del año 2017 del Centro de Servicios.</w:t>
      </w:r>
    </w:p>
    <w:p w14:paraId="187C426D" w14:textId="77777777" w:rsidR="00913E6D" w:rsidRPr="00453FDD" w:rsidRDefault="00913E6D" w:rsidP="00913E6D">
      <w:pPr>
        <w:spacing w:line="276" w:lineRule="auto"/>
        <w:jc w:val="both"/>
        <w:rPr>
          <w:rFonts w:asciiTheme="minorHAnsi" w:hAnsiTheme="minorHAnsi" w:cstheme="minorHAnsi"/>
          <w:b/>
          <w:sz w:val="20"/>
          <w:szCs w:val="20"/>
        </w:rPr>
      </w:pPr>
    </w:p>
    <w:p w14:paraId="6DC4F603" w14:textId="77777777" w:rsidR="004D0F18" w:rsidRPr="00453FDD" w:rsidRDefault="004D0F18" w:rsidP="00913E6D">
      <w:pPr>
        <w:spacing w:line="276" w:lineRule="auto"/>
        <w:jc w:val="both"/>
        <w:rPr>
          <w:rFonts w:asciiTheme="minorHAnsi" w:hAnsiTheme="minorHAnsi" w:cstheme="minorHAnsi"/>
          <w:b/>
          <w:sz w:val="20"/>
          <w:szCs w:val="20"/>
        </w:rPr>
      </w:pPr>
    </w:p>
    <w:p w14:paraId="720D120E"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lastRenderedPageBreak/>
        <w:t xml:space="preserve">COMITÉ DE APLICACIÓN Y SEGUIMIENTO </w:t>
      </w:r>
    </w:p>
    <w:p w14:paraId="7A7AA7B5" w14:textId="77777777" w:rsidR="00913E6D" w:rsidRPr="00453FDD" w:rsidRDefault="00913E6D" w:rsidP="00913E6D">
      <w:pPr>
        <w:spacing w:line="276" w:lineRule="auto"/>
        <w:jc w:val="both"/>
        <w:rPr>
          <w:rFonts w:asciiTheme="minorHAnsi" w:hAnsiTheme="minorHAnsi" w:cstheme="minorHAnsi"/>
          <w:b/>
          <w:sz w:val="20"/>
          <w:szCs w:val="20"/>
        </w:rPr>
      </w:pPr>
    </w:p>
    <w:p w14:paraId="4E80B813" w14:textId="77777777" w:rsidR="00913E6D" w:rsidRPr="00453FDD" w:rsidRDefault="00913E6D" w:rsidP="00913E6D">
      <w:pPr>
        <w:pStyle w:val="Textosinformato"/>
        <w:tabs>
          <w:tab w:val="left" w:pos="5000"/>
        </w:tabs>
        <w:spacing w:line="276" w:lineRule="auto"/>
        <w:jc w:val="both"/>
        <w:rPr>
          <w:rFonts w:asciiTheme="minorHAnsi" w:hAnsiTheme="minorHAnsi" w:cstheme="minorHAnsi"/>
          <w:lang w:val="es-CO"/>
        </w:rPr>
      </w:pPr>
      <w:r w:rsidRPr="00453FDD">
        <w:rPr>
          <w:rFonts w:asciiTheme="minorHAnsi" w:hAnsiTheme="minorHAnsi" w:cstheme="minorHAnsi"/>
        </w:rPr>
        <w:t>Con el fin de coordinar y hacer seguimiento al desarrollo de proyectos o actividades que involucran la labor conjunta de la Sala y de la Dirección Seccional Ejecutiva de Administración Judicial, se realizaron las siguientes reuniones</w:t>
      </w:r>
      <w:r w:rsidRPr="00453FDD">
        <w:rPr>
          <w:rFonts w:asciiTheme="minorHAnsi" w:hAnsiTheme="minorHAnsi" w:cstheme="minorHAnsi"/>
          <w:lang w:val="es-CO"/>
        </w:rPr>
        <w:t>:</w:t>
      </w:r>
    </w:p>
    <w:p w14:paraId="2ADB00A4" w14:textId="77777777" w:rsidR="004D0F18" w:rsidRPr="00453FDD" w:rsidRDefault="004D0F18" w:rsidP="00913E6D">
      <w:pPr>
        <w:pStyle w:val="Textosinformato"/>
        <w:tabs>
          <w:tab w:val="left" w:pos="5000"/>
        </w:tabs>
        <w:spacing w:line="276" w:lineRule="auto"/>
        <w:jc w:val="both"/>
        <w:rPr>
          <w:rFonts w:asciiTheme="minorHAnsi" w:hAnsiTheme="minorHAnsi" w:cstheme="minorHAnsi"/>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952"/>
      </w:tblGrid>
      <w:tr w:rsidR="00913E6D" w:rsidRPr="00453FDD" w14:paraId="573AE2EF" w14:textId="77777777" w:rsidTr="00453FDD">
        <w:trPr>
          <w:trHeight w:val="437"/>
        </w:trPr>
        <w:tc>
          <w:tcPr>
            <w:tcW w:w="867" w:type="pct"/>
            <w:shd w:val="clear" w:color="auto" w:fill="D9D9D9"/>
            <w:vAlign w:val="center"/>
          </w:tcPr>
          <w:p w14:paraId="37486BA9" w14:textId="77777777" w:rsidR="00913E6D" w:rsidRPr="00453FDD" w:rsidRDefault="00913E6D" w:rsidP="00453FDD">
            <w:pPr>
              <w:jc w:val="center"/>
              <w:rPr>
                <w:rFonts w:asciiTheme="minorHAnsi" w:hAnsiTheme="minorHAnsi" w:cstheme="minorHAnsi"/>
                <w:b/>
                <w:sz w:val="20"/>
                <w:szCs w:val="20"/>
                <w:lang w:eastAsia="es-CO"/>
              </w:rPr>
            </w:pPr>
            <w:r w:rsidRPr="00453FDD">
              <w:rPr>
                <w:rFonts w:asciiTheme="minorHAnsi" w:hAnsiTheme="minorHAnsi" w:cstheme="minorHAnsi"/>
                <w:b/>
                <w:sz w:val="20"/>
                <w:szCs w:val="20"/>
                <w:lang w:eastAsia="es-CO"/>
              </w:rPr>
              <w:t>Fecha</w:t>
            </w:r>
          </w:p>
        </w:tc>
        <w:tc>
          <w:tcPr>
            <w:tcW w:w="4133" w:type="pct"/>
            <w:shd w:val="clear" w:color="auto" w:fill="D9D9D9"/>
            <w:vAlign w:val="center"/>
          </w:tcPr>
          <w:p w14:paraId="7057112D" w14:textId="77777777" w:rsidR="00913E6D" w:rsidRPr="00453FDD" w:rsidRDefault="00913E6D" w:rsidP="00453FDD">
            <w:pPr>
              <w:jc w:val="center"/>
              <w:rPr>
                <w:rFonts w:asciiTheme="minorHAnsi" w:hAnsiTheme="minorHAnsi" w:cstheme="minorHAnsi"/>
                <w:b/>
                <w:sz w:val="20"/>
                <w:szCs w:val="20"/>
                <w:lang w:eastAsia="es-CO"/>
              </w:rPr>
            </w:pPr>
            <w:r w:rsidRPr="00453FDD">
              <w:rPr>
                <w:rFonts w:asciiTheme="minorHAnsi" w:hAnsiTheme="minorHAnsi" w:cstheme="minorHAnsi"/>
                <w:b/>
                <w:sz w:val="20"/>
                <w:szCs w:val="20"/>
                <w:lang w:eastAsia="es-CO"/>
              </w:rPr>
              <w:t>Temas</w:t>
            </w:r>
          </w:p>
        </w:tc>
      </w:tr>
      <w:tr w:rsidR="00913E6D" w:rsidRPr="00453FDD" w14:paraId="15B83387" w14:textId="77777777" w:rsidTr="00453FDD">
        <w:trPr>
          <w:trHeight w:val="1564"/>
        </w:trPr>
        <w:tc>
          <w:tcPr>
            <w:tcW w:w="867" w:type="pct"/>
            <w:shd w:val="clear" w:color="auto" w:fill="auto"/>
            <w:vAlign w:val="center"/>
          </w:tcPr>
          <w:p w14:paraId="0920C0C5"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28 de febrero</w:t>
            </w:r>
          </w:p>
        </w:tc>
        <w:tc>
          <w:tcPr>
            <w:tcW w:w="4133" w:type="pct"/>
            <w:shd w:val="clear" w:color="auto" w:fill="auto"/>
          </w:tcPr>
          <w:p w14:paraId="48900628" w14:textId="77777777" w:rsidR="00913E6D" w:rsidRPr="00453FDD" w:rsidRDefault="00913E6D" w:rsidP="00453FDD">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enero y febrero:</w:t>
            </w:r>
          </w:p>
          <w:p w14:paraId="5848F609"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Contrato de arrendamiento inmueble para el Juzgado  Promiscuo Municipal de Tesalia y archivo del mismo.</w:t>
            </w:r>
          </w:p>
          <w:p w14:paraId="02139861"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contrató el servicio de fotocopiado para el Circuito de Florencia, Circuito de Pitalito y Circuito de Garzón.</w:t>
            </w:r>
          </w:p>
          <w:p w14:paraId="44C9844D"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contrataron los servicios de exámenes médicos-salud ocupacional de los servidores judiciales de Neiva y Florencia.</w:t>
            </w:r>
          </w:p>
          <w:p w14:paraId="01E54742"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contrató el suministro de combustible para el funcionamiento de la planta eléctrica y vehículos que conforman el parque automotor de Florencia.</w:t>
            </w:r>
          </w:p>
          <w:p w14:paraId="53EB6BD1"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contrató el suministro, cambio e instalación del gabinete de control, maniobra, tarjeta eléctrica, accesorios y elementos necesarios para la puesta en funcionamiento del ascensor que hace parte integral de las instalaciones del palacio de justicia de Florencia.</w:t>
            </w:r>
          </w:p>
          <w:p w14:paraId="09941DA7"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Contratación de mínima cuantía de edictos y avisos judiciales Huila y Caquetá</w:t>
            </w:r>
          </w:p>
          <w:p w14:paraId="1242494A"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Contratación proceso de registro de parqueadero para vehículos incautados por diferentes juzgados.</w:t>
            </w:r>
          </w:p>
          <w:p w14:paraId="14026983"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presentó informe al nivel central sobre la gestión y resultados del cuatrienio 2013-2016 de la Dirección Seccional Judicial de Neiva.</w:t>
            </w:r>
          </w:p>
          <w:p w14:paraId="3B9680F6"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presentó el informe sobre inspección visual al edificio donde está ubicado el palacio de justicia de Florencia.</w:t>
            </w:r>
          </w:p>
          <w:p w14:paraId="17DE23F4"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solicitó la creación de un cargo de Profesional en Ingeniería Civil </w:t>
            </w:r>
          </w:p>
          <w:p w14:paraId="4015FF2A"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realizó visita a los despachos judiciales de los municipios de Campoalegre, Hobo, Gigante, Garzón, Altamira, Guadalupe, Suaza y Florencia, con el propósito de determinar las necesidades y estado de las edificaciones.</w:t>
            </w:r>
          </w:p>
          <w:p w14:paraId="26EAB897"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informó sobre la gestión que viene adelantando el almacén encaminada a determinar el inventario físico de los despachos judiciales.</w:t>
            </w:r>
          </w:p>
        </w:tc>
      </w:tr>
      <w:tr w:rsidR="00686586" w:rsidRPr="00453FDD" w14:paraId="5D4B31C6" w14:textId="77777777" w:rsidTr="00453FDD">
        <w:trPr>
          <w:trHeight w:val="1564"/>
        </w:trPr>
        <w:tc>
          <w:tcPr>
            <w:tcW w:w="867" w:type="pct"/>
            <w:shd w:val="clear" w:color="auto" w:fill="auto"/>
            <w:vAlign w:val="center"/>
          </w:tcPr>
          <w:p w14:paraId="74F389E6" w14:textId="7B8739A4" w:rsidR="00686586" w:rsidRPr="00453FDD" w:rsidRDefault="00686586"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29 de marzo</w:t>
            </w:r>
          </w:p>
        </w:tc>
        <w:tc>
          <w:tcPr>
            <w:tcW w:w="4133" w:type="pct"/>
            <w:shd w:val="clear" w:color="auto" w:fill="auto"/>
          </w:tcPr>
          <w:p w14:paraId="16FC16D1" w14:textId="77777777" w:rsidR="00686586" w:rsidRPr="00453FDD" w:rsidRDefault="00686586" w:rsidP="00686586">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marzo:</w:t>
            </w:r>
          </w:p>
          <w:p w14:paraId="600417EE" w14:textId="77777777" w:rsidR="00686586" w:rsidRPr="00453FDD" w:rsidRDefault="00686586" w:rsidP="00686586">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contrató el servicio de fotocopiado para el Circuito de La Plata</w:t>
            </w:r>
          </w:p>
          <w:p w14:paraId="1816F4A8" w14:textId="77777777" w:rsidR="00686586" w:rsidRPr="00453FDD" w:rsidRDefault="00686586" w:rsidP="00686586">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contrató el suministro de papelería con destino a los despachos judiciales de los Distritos de Neiva y Florencia</w:t>
            </w:r>
          </w:p>
          <w:p w14:paraId="43B499C9" w14:textId="77777777" w:rsidR="00686586" w:rsidRPr="00453FDD" w:rsidRDefault="00686586" w:rsidP="00686586">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contrató el suministro de sellos que requieran los despachos judiciales de los Distritos de Neiva y Florencia</w:t>
            </w:r>
          </w:p>
          <w:p w14:paraId="027C9C2D" w14:textId="77777777" w:rsidR="00686586" w:rsidRPr="00453FDD" w:rsidRDefault="00686586" w:rsidP="00686586">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a precios unitarios sobre  la publicación y emisión de radio, diarios de circulación nacional, regional y local de todos los emplazamientos y avisos que requieran publicar los despachos de la Rama Judicial de los distritos de Neiva y Florencia.</w:t>
            </w:r>
          </w:p>
          <w:p w14:paraId="018009E6" w14:textId="431708C6" w:rsidR="00686586" w:rsidRPr="00453FDD" w:rsidRDefault="00686586" w:rsidP="00686586">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servicios profesionales de interpretación de lenguas en señas a personas sordas y ciegas en audiencias para procesos judiciales que se adelanten en despachos de los Distritos de Neiva y Florencia.</w:t>
            </w:r>
          </w:p>
          <w:p w14:paraId="28085BBB" w14:textId="77777777" w:rsidR="00686586" w:rsidRPr="00453FDD" w:rsidRDefault="00686586" w:rsidP="00686586">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a precios unitarios del servicio de transporte y entrega de documentos, archivo, muebles, enseres, elementos devolutivos y de consumo que se requieran transportar desde, hasta y entre los diferentes despachos judiciales del </w:t>
            </w:r>
            <w:r w:rsidRPr="00453FDD">
              <w:rPr>
                <w:rFonts w:asciiTheme="minorHAnsi" w:hAnsiTheme="minorHAnsi" w:cstheme="minorHAnsi"/>
                <w:sz w:val="20"/>
                <w:szCs w:val="20"/>
                <w:lang w:eastAsia="es-CO"/>
              </w:rPr>
              <w:lastRenderedPageBreak/>
              <w:t>Departamento del Huila y Caquetá y las diferentes sedes de las bodegas con las que cuenta la Dirección Ejecutiva Seccional ubicadas en la ciudad de Neiva.</w:t>
            </w:r>
          </w:p>
          <w:p w14:paraId="63B3CE9F" w14:textId="77777777" w:rsidR="00686586" w:rsidRPr="00453FDD" w:rsidRDefault="00686586" w:rsidP="00686586">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realizó el mantenimiento de la cubierta del Palacio de Justicia de Campoalegre</w:t>
            </w:r>
          </w:p>
          <w:p w14:paraId="3DFE3BDC" w14:textId="040A9194" w:rsidR="00686586" w:rsidRPr="00453FDD" w:rsidRDefault="00686586" w:rsidP="00686586">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realizó una jornada de limpieza y ajuste de 30 sillas giratorias para asignarlas a los funcionarios y empleados del Centro de Servicios de Ejecución de Penas y Medidas de Seguridad.</w:t>
            </w:r>
          </w:p>
        </w:tc>
      </w:tr>
      <w:tr w:rsidR="00913E6D" w:rsidRPr="00453FDD" w14:paraId="65048AAC" w14:textId="77777777" w:rsidTr="00453FDD">
        <w:trPr>
          <w:trHeight w:val="274"/>
        </w:trPr>
        <w:tc>
          <w:tcPr>
            <w:tcW w:w="867" w:type="pct"/>
            <w:shd w:val="clear" w:color="auto" w:fill="auto"/>
            <w:vAlign w:val="center"/>
          </w:tcPr>
          <w:p w14:paraId="489FA60F"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lastRenderedPageBreak/>
              <w:t>28 de abril</w:t>
            </w:r>
          </w:p>
        </w:tc>
        <w:tc>
          <w:tcPr>
            <w:tcW w:w="4133" w:type="pct"/>
            <w:shd w:val="clear" w:color="auto" w:fill="auto"/>
          </w:tcPr>
          <w:p w14:paraId="2FB26D35" w14:textId="77777777" w:rsidR="00913E6D" w:rsidRPr="00453FDD" w:rsidRDefault="00913E6D" w:rsidP="00453FDD">
            <w:p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abril:</w:t>
            </w:r>
          </w:p>
          <w:p w14:paraId="6B146956"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elementos eléctricos y de ferretería a precios unitario, para atender las necesidades de mantenimiento y adecuación de los inmuebles donde se ubican los despachos judiciales de Neiva y Florencia.</w:t>
            </w:r>
          </w:p>
          <w:p w14:paraId="0919F557"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adjudicaron los contratos de prestación de servicios de instalación, desmontaje y mantenimiento  preventivo y correctivo integral a todo costo, para los equipos de aire acondicionado que se encuentran ubicados en los diferentes inmuebles donde funcionan despachos judiciales de Neiva y Florencia.</w:t>
            </w:r>
          </w:p>
          <w:p w14:paraId="43E5D010"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mantenimiento preventivo y correctivo incluido repuestos básicos  originales, para los tres ascensores existentes y en funcionamiento ubicados en el Palacio de Justicia de Neiva.</w:t>
            </w:r>
          </w:p>
          <w:p w14:paraId="626BDE43"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prestación de servicios profesionales para la instalación y puesta en funcionamiento de un transformador suministrado en calidad de préstamo, para ser usado en las instalaciones del Palacio de Justicia de Florencia. </w:t>
            </w:r>
          </w:p>
          <w:p w14:paraId="5F3A921F" w14:textId="70B6A075"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p>
        </w:tc>
      </w:tr>
      <w:tr w:rsidR="00913E6D" w:rsidRPr="00453FDD" w14:paraId="02457D27" w14:textId="77777777" w:rsidTr="00453FDD">
        <w:tc>
          <w:tcPr>
            <w:tcW w:w="867" w:type="pct"/>
            <w:shd w:val="clear" w:color="auto" w:fill="auto"/>
            <w:vAlign w:val="center"/>
          </w:tcPr>
          <w:p w14:paraId="7A48D966"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31 de mayo</w:t>
            </w:r>
          </w:p>
        </w:tc>
        <w:tc>
          <w:tcPr>
            <w:tcW w:w="4133" w:type="pct"/>
            <w:shd w:val="clear" w:color="auto" w:fill="auto"/>
          </w:tcPr>
          <w:p w14:paraId="57C913FE" w14:textId="77777777" w:rsidR="00913E6D" w:rsidRPr="00453FDD" w:rsidRDefault="00913E6D" w:rsidP="00453FDD">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mayo:</w:t>
            </w:r>
          </w:p>
          <w:p w14:paraId="5810CD84"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atendieron requerimientos relacionados con  el medidor de agua potable para el Palacio de Justicia de Neiva; combustible para los vehículos a cargo de la Dirección Seccional de Administración Judicial; mantenimiento de aires acondicionados de La Plata, Garzón y Neiva; servicio de teléfono de los municipios de Elías, Saladoblanco y Teruel.</w:t>
            </w:r>
          </w:p>
          <w:p w14:paraId="17A91D6B"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 de mantenimiento preventivo y correctivo de inmuebles del Distrito Judicial de Neiva</w:t>
            </w:r>
          </w:p>
          <w:p w14:paraId="4DDA4AE4"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 de fotocopiado con destino a los despachos judiciales del Circuito Judicial de Puerto Rico.</w:t>
            </w:r>
          </w:p>
          <w:p w14:paraId="4A77EF6F"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 de suministro de bonos de dotación canjeables o redimibles para los servidores judiciales de la Dirección Ejecutiva Seccional de Neiva y la Oficina de Coordinación de Florencia.</w:t>
            </w:r>
          </w:p>
          <w:p w14:paraId="762950A9"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del servicio de mantenimiento preventivo y correctivo de los inmuebles de los Distritos Judiciales de Neiva y Florencia.</w:t>
            </w:r>
          </w:p>
          <w:p w14:paraId="2A084D58"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recibieron las obras de construcción y adecuación de los inmuebles de propiedad del Consejo Superior de la Judicatura, para el funcionamiento de los Juzgados de Tesalia, </w:t>
            </w:r>
            <w:proofErr w:type="spellStart"/>
            <w:r w:rsidRPr="00453FDD">
              <w:rPr>
                <w:rFonts w:asciiTheme="minorHAnsi" w:hAnsiTheme="minorHAnsi" w:cstheme="minorHAnsi"/>
                <w:sz w:val="20"/>
                <w:szCs w:val="20"/>
                <w:lang w:eastAsia="es-CO"/>
              </w:rPr>
              <w:t>Yaguará</w:t>
            </w:r>
            <w:proofErr w:type="spellEnd"/>
            <w:r w:rsidRPr="00453FDD">
              <w:rPr>
                <w:rFonts w:asciiTheme="minorHAnsi" w:hAnsiTheme="minorHAnsi" w:cstheme="minorHAnsi"/>
                <w:sz w:val="20"/>
                <w:szCs w:val="20"/>
                <w:lang w:eastAsia="es-CO"/>
              </w:rPr>
              <w:t xml:space="preserve"> y </w:t>
            </w:r>
            <w:proofErr w:type="spellStart"/>
            <w:r w:rsidRPr="00453FDD">
              <w:rPr>
                <w:rFonts w:asciiTheme="minorHAnsi" w:hAnsiTheme="minorHAnsi" w:cstheme="minorHAnsi"/>
                <w:sz w:val="20"/>
                <w:szCs w:val="20"/>
                <w:lang w:eastAsia="es-CO"/>
              </w:rPr>
              <w:t>Timaná</w:t>
            </w:r>
            <w:proofErr w:type="spellEnd"/>
            <w:r w:rsidRPr="00453FDD">
              <w:rPr>
                <w:rFonts w:asciiTheme="minorHAnsi" w:hAnsiTheme="minorHAnsi" w:cstheme="minorHAnsi"/>
                <w:sz w:val="20"/>
                <w:szCs w:val="20"/>
                <w:lang w:eastAsia="es-CO"/>
              </w:rPr>
              <w:t>.</w:t>
            </w:r>
          </w:p>
          <w:p w14:paraId="1B8BFCD1"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realizó el inventario físico de los despachos judiciales </w:t>
            </w:r>
          </w:p>
          <w:p w14:paraId="646E9B37" w14:textId="401974D1" w:rsidR="00913E6D" w:rsidRPr="00453FDD" w:rsidRDefault="00686586"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subsanaron</w:t>
            </w:r>
            <w:r w:rsidR="00913E6D" w:rsidRPr="00453FDD">
              <w:rPr>
                <w:rFonts w:asciiTheme="minorHAnsi" w:hAnsiTheme="minorHAnsi" w:cstheme="minorHAnsi"/>
                <w:sz w:val="20"/>
                <w:szCs w:val="20"/>
                <w:lang w:eastAsia="es-CO"/>
              </w:rPr>
              <w:t xml:space="preserve"> los  hallazgos de acuerdo al informe de auditoría del mes de febrero de 2017.</w:t>
            </w:r>
          </w:p>
        </w:tc>
      </w:tr>
      <w:tr w:rsidR="00913E6D" w:rsidRPr="00453FDD" w14:paraId="2152AE4F" w14:textId="77777777" w:rsidTr="00453FDD">
        <w:tc>
          <w:tcPr>
            <w:tcW w:w="867" w:type="pct"/>
            <w:shd w:val="clear" w:color="auto" w:fill="auto"/>
            <w:vAlign w:val="center"/>
          </w:tcPr>
          <w:p w14:paraId="3EDEF16C"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29 de junio </w:t>
            </w:r>
          </w:p>
        </w:tc>
        <w:tc>
          <w:tcPr>
            <w:tcW w:w="4133" w:type="pct"/>
            <w:shd w:val="clear" w:color="auto" w:fill="auto"/>
          </w:tcPr>
          <w:p w14:paraId="09E0952E" w14:textId="77777777" w:rsidR="00913E6D" w:rsidRPr="00453FDD" w:rsidRDefault="00913E6D" w:rsidP="00453FDD">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junio:</w:t>
            </w:r>
          </w:p>
          <w:p w14:paraId="07C7C122"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arrendamiento del inmueble ubicado en la calle 5 No.5-45, del casco urbano del municipio de Paujil- Caquetá</w:t>
            </w:r>
          </w:p>
          <w:p w14:paraId="1548EA67"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elementos de protección personal para el manejo de archivo de la Dirección Ejecutiva Seccional, Consejo Seccional y despachos judiciales de Neiva y Florencia.</w:t>
            </w:r>
          </w:p>
          <w:p w14:paraId="29553BF9"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suministro de banderas para instalarlas en la parte exterior del </w:t>
            </w:r>
            <w:r w:rsidRPr="00453FDD">
              <w:rPr>
                <w:rFonts w:asciiTheme="minorHAnsi" w:hAnsiTheme="minorHAnsi" w:cstheme="minorHAnsi"/>
                <w:sz w:val="20"/>
                <w:szCs w:val="20"/>
                <w:lang w:eastAsia="es-CO"/>
              </w:rPr>
              <w:lastRenderedPageBreak/>
              <w:t>Palacio de Justicia de Neiva y Florencia.</w:t>
            </w:r>
          </w:p>
          <w:p w14:paraId="45EA8F08"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togas con destino a los jueces y magistrados de los Distritos de Neiva y Florencia.</w:t>
            </w:r>
          </w:p>
          <w:p w14:paraId="527DFC00"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 de mantenimiento preventivo y correctivo de los vehículos que conforman el parque automotor en el Distrito de Florencia.</w:t>
            </w:r>
          </w:p>
          <w:p w14:paraId="46395A86"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servicio de fotocopiado en la modalidad </w:t>
            </w:r>
            <w:proofErr w:type="spellStart"/>
            <w:r w:rsidRPr="00453FDD">
              <w:rPr>
                <w:rFonts w:asciiTheme="minorHAnsi" w:hAnsiTheme="minorHAnsi" w:cstheme="minorHAnsi"/>
                <w:sz w:val="20"/>
                <w:szCs w:val="20"/>
                <w:lang w:eastAsia="es-CO"/>
              </w:rPr>
              <w:t>outsourcing</w:t>
            </w:r>
            <w:proofErr w:type="spellEnd"/>
            <w:r w:rsidRPr="00453FDD">
              <w:rPr>
                <w:rFonts w:asciiTheme="minorHAnsi" w:hAnsiTheme="minorHAnsi" w:cstheme="minorHAnsi"/>
                <w:sz w:val="20"/>
                <w:szCs w:val="20"/>
                <w:lang w:eastAsia="es-CO"/>
              </w:rPr>
              <w:t xml:space="preserve"> con destino a los despachos judiciales de Neiva.</w:t>
            </w:r>
          </w:p>
        </w:tc>
      </w:tr>
      <w:tr w:rsidR="00913E6D" w:rsidRPr="00453FDD" w14:paraId="4FD50671" w14:textId="77777777" w:rsidTr="00453FDD">
        <w:tc>
          <w:tcPr>
            <w:tcW w:w="867" w:type="pct"/>
            <w:shd w:val="clear" w:color="auto" w:fill="auto"/>
            <w:vAlign w:val="center"/>
          </w:tcPr>
          <w:p w14:paraId="7BF5C830"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lastRenderedPageBreak/>
              <w:t xml:space="preserve">27 de julio </w:t>
            </w:r>
          </w:p>
        </w:tc>
        <w:tc>
          <w:tcPr>
            <w:tcW w:w="4133" w:type="pct"/>
            <w:shd w:val="clear" w:color="auto" w:fill="auto"/>
          </w:tcPr>
          <w:p w14:paraId="1F0DE22F" w14:textId="77777777" w:rsidR="00913E6D" w:rsidRPr="00453FDD" w:rsidRDefault="00913E6D" w:rsidP="00453FDD">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julio:</w:t>
            </w:r>
          </w:p>
          <w:p w14:paraId="72AAEB94"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arrendamiento del inmueble con estantería metálica ubicado en la carrera 9 B No.5B-02/03/14/19/24, </w:t>
            </w:r>
            <w:proofErr w:type="gramStart"/>
            <w:r w:rsidRPr="00453FDD">
              <w:rPr>
                <w:rFonts w:asciiTheme="minorHAnsi" w:hAnsiTheme="minorHAnsi" w:cstheme="minorHAnsi"/>
                <w:sz w:val="20"/>
                <w:szCs w:val="20"/>
                <w:lang w:eastAsia="es-CO"/>
              </w:rPr>
              <w:t>barrio</w:t>
            </w:r>
            <w:proofErr w:type="gramEnd"/>
            <w:r w:rsidRPr="00453FDD">
              <w:rPr>
                <w:rFonts w:asciiTheme="minorHAnsi" w:hAnsiTheme="minorHAnsi" w:cstheme="minorHAnsi"/>
                <w:sz w:val="20"/>
                <w:szCs w:val="20"/>
                <w:lang w:eastAsia="es-CO"/>
              </w:rPr>
              <w:t xml:space="preserve"> la Estrella en la ciudad de Florencia.</w:t>
            </w:r>
          </w:p>
          <w:p w14:paraId="221C8A0C"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arrendamiento del inmueble ubicado en el casco urbano de Neiva, en la carrera 4 No.12-37/43.</w:t>
            </w:r>
          </w:p>
          <w:p w14:paraId="3BE8BCCF"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arrendamiento del inmueble ubicado en el casco urbano de Neiva, en la calle 11 No.2-55</w:t>
            </w:r>
          </w:p>
          <w:p w14:paraId="6AA031DB"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servicios de transporte vía terrestre para el traslado de servidores judiciales desde Neiva-Girardot-Neiva.</w:t>
            </w:r>
          </w:p>
          <w:p w14:paraId="1EA5848A"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papelería, útiles de escritorio y elementos de oficina con destino a los despachos judiciales  y dependencias administrativas de los Distritos Judiciales de Neiva y Florencia.</w:t>
            </w:r>
          </w:p>
          <w:p w14:paraId="4EDA5DC6"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presentó el informe de conciliación de saldos del almacén y contabilidad.</w:t>
            </w:r>
          </w:p>
          <w:p w14:paraId="2A4C6540"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realizaron controles de pagos de servicios públicos. </w:t>
            </w:r>
          </w:p>
        </w:tc>
      </w:tr>
      <w:tr w:rsidR="00913E6D" w:rsidRPr="00453FDD" w14:paraId="6B39AB40" w14:textId="77777777" w:rsidTr="00453FDD">
        <w:tc>
          <w:tcPr>
            <w:tcW w:w="867" w:type="pct"/>
            <w:shd w:val="clear" w:color="auto" w:fill="auto"/>
            <w:vAlign w:val="center"/>
          </w:tcPr>
          <w:p w14:paraId="3A64EDC0"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31 de agosto </w:t>
            </w:r>
          </w:p>
        </w:tc>
        <w:tc>
          <w:tcPr>
            <w:tcW w:w="4133" w:type="pct"/>
            <w:shd w:val="clear" w:color="auto" w:fill="auto"/>
          </w:tcPr>
          <w:p w14:paraId="4D01AA47" w14:textId="77777777" w:rsidR="00913E6D" w:rsidRPr="00453FDD" w:rsidRDefault="00913E6D" w:rsidP="00453FDD">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agosto:</w:t>
            </w:r>
          </w:p>
          <w:p w14:paraId="53EE433A"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servicios de mantenimiento preventivo y correctivo con repuestos para un ascensor en funcionamiento del Palacio de Justicia de Florencia.</w:t>
            </w:r>
          </w:p>
          <w:p w14:paraId="7695F550"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combustible para el normal funcionamiento de la planta eléctrica del Palacio de Justicia y de los vehículos que conforman el parque automotor de Florencia.</w:t>
            </w:r>
          </w:p>
          <w:p w14:paraId="71F0F7D1"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suministro e instalación de materiales y equipos eléctricos para actividades de repotenciación de acometida subterránea de media tensión, tablero de distribución general de la subestación,  acometidas y tableros de </w:t>
            </w:r>
            <w:proofErr w:type="spellStart"/>
            <w:r w:rsidRPr="00453FDD">
              <w:rPr>
                <w:rFonts w:asciiTheme="minorHAnsi" w:hAnsiTheme="minorHAnsi" w:cstheme="minorHAnsi"/>
                <w:sz w:val="20"/>
                <w:szCs w:val="20"/>
                <w:lang w:eastAsia="es-CO"/>
              </w:rPr>
              <w:t>sub</w:t>
            </w:r>
            <w:proofErr w:type="spellEnd"/>
            <w:r w:rsidRPr="00453FDD">
              <w:rPr>
                <w:rFonts w:asciiTheme="minorHAnsi" w:hAnsiTheme="minorHAnsi" w:cstheme="minorHAnsi"/>
                <w:sz w:val="20"/>
                <w:szCs w:val="20"/>
                <w:lang w:eastAsia="es-CO"/>
              </w:rPr>
              <w:t xml:space="preserve"> distribución, intervención de plantas eléctricas, acometida planta eléctrica y transferencia automática del Palacio de Justicia de Florencia.</w:t>
            </w:r>
          </w:p>
          <w:p w14:paraId="44601392"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tóner marca HP</w:t>
            </w:r>
          </w:p>
          <w:p w14:paraId="34DBB19D"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realizaron controles de pagos de servicios públicos </w:t>
            </w:r>
          </w:p>
        </w:tc>
      </w:tr>
      <w:tr w:rsidR="00913E6D" w:rsidRPr="00453FDD" w14:paraId="41477388" w14:textId="77777777" w:rsidTr="00453FDD">
        <w:tc>
          <w:tcPr>
            <w:tcW w:w="867" w:type="pct"/>
            <w:shd w:val="clear" w:color="auto" w:fill="auto"/>
            <w:vAlign w:val="center"/>
          </w:tcPr>
          <w:p w14:paraId="1E6BA093"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5 de octubre  </w:t>
            </w:r>
          </w:p>
        </w:tc>
        <w:tc>
          <w:tcPr>
            <w:tcW w:w="4133" w:type="pct"/>
            <w:shd w:val="clear" w:color="auto" w:fill="auto"/>
          </w:tcPr>
          <w:p w14:paraId="21FBF7A7" w14:textId="77777777" w:rsidR="00913E6D" w:rsidRPr="00453FDD" w:rsidRDefault="00913E6D" w:rsidP="00453FDD">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septiembre:</w:t>
            </w:r>
          </w:p>
          <w:p w14:paraId="5A5889BF"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 de revisión, mantenimiento y recarga de los diferentes extintores de propiedad del Consejo Superior de la Judicatura, ubicados en los Palacios de Justicia del Huila y Caquetá</w:t>
            </w:r>
          </w:p>
          <w:p w14:paraId="11A95A8D"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servicios profesionales de interpretación de lenguas en señas colombiana a personas sordas y sordas ciegas en audiencias que se encuentran involucradas en procesos judiciales que se adelanten en despachos de los Distritos de Neiva y Florencia.</w:t>
            </w:r>
          </w:p>
          <w:p w14:paraId="290397DC"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realizaron controles de pagos de servicios públicos </w:t>
            </w:r>
          </w:p>
          <w:p w14:paraId="09E59516"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realizó la toma de inventarios físicos a los despachos judiciales del Distrito Judicial de Neiva</w:t>
            </w:r>
          </w:p>
          <w:p w14:paraId="47952F61"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atendieron diferentes requerimientos de los despachos judiciales del Distrito Judicial de Neiva, relacionados con servicios públicos, combustible para los vehículos, aires acondicionados, etc.</w:t>
            </w:r>
          </w:p>
        </w:tc>
      </w:tr>
      <w:tr w:rsidR="00913E6D" w:rsidRPr="00453FDD" w14:paraId="07ED0956" w14:textId="77777777" w:rsidTr="00453FDD">
        <w:tc>
          <w:tcPr>
            <w:tcW w:w="867" w:type="pct"/>
            <w:shd w:val="clear" w:color="auto" w:fill="auto"/>
            <w:vAlign w:val="center"/>
          </w:tcPr>
          <w:p w14:paraId="6D27F355"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lastRenderedPageBreak/>
              <w:t xml:space="preserve">31 de octubre  </w:t>
            </w:r>
          </w:p>
        </w:tc>
        <w:tc>
          <w:tcPr>
            <w:tcW w:w="4133" w:type="pct"/>
            <w:shd w:val="clear" w:color="auto" w:fill="auto"/>
          </w:tcPr>
          <w:p w14:paraId="30AEF64C" w14:textId="77777777" w:rsidR="00913E6D" w:rsidRPr="00453FDD" w:rsidRDefault="00913E6D" w:rsidP="00453FDD">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octubre:</w:t>
            </w:r>
          </w:p>
          <w:p w14:paraId="432B832C"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suministro de banderas para interiores y sus accesorios para los despachos judiciales y salas de audiencia de los Distritos de Neiva y Florencia </w:t>
            </w:r>
          </w:p>
          <w:p w14:paraId="77540659"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papelería, útiles de escritorio y elementos de oficina con destino a los despachos judiciales  y dependencias administrativas de los Distritos Judiciales de Neiva y Florencia</w:t>
            </w:r>
          </w:p>
          <w:p w14:paraId="6D847C97"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insumos de impresión originales con destino a los despachos judiciales y sedes administrativas de los Distritos Judiciales de Neiva y Florencia</w:t>
            </w:r>
          </w:p>
          <w:p w14:paraId="0EAC9B3A"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la intervención de 723 metros lineales de archivo que se encuentran bajo la responsabilidad y custodia de la Dirección Ejecutiva Seccional de Neiva</w:t>
            </w:r>
          </w:p>
          <w:p w14:paraId="0ECBC8FB"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adecuación de obra civil, eléctrica, suministro e instalación y puesta en marcha de un ascensor de once paradas para discapacitados y un salva escaleras para el palacio de justicia de Garzón.</w:t>
            </w:r>
          </w:p>
          <w:p w14:paraId="3AE9EE8B"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arrendamiento del inmueble ubicado en la carrera 5 No.16-29 archivo central</w:t>
            </w:r>
          </w:p>
          <w:p w14:paraId="3B712E87"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arrendamiento del inmueble ubicado en la carrera 4 con calle 12 Juzgados Administrativos</w:t>
            </w:r>
          </w:p>
          <w:p w14:paraId="0012B754"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adicionó el contrato de prestación de servicio integral de aseo para las sedes donde funcionan algunas corporaciones, despachos judiciales y dependencias administrativas de los departamentos de Huila y Caquetá.</w:t>
            </w:r>
          </w:p>
          <w:p w14:paraId="690FD386"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adicionó el contrato de prestación de servicios de exámenes médicos-salud ocupacional de los servidores judiciales de Neiva y Florencia</w:t>
            </w:r>
          </w:p>
          <w:p w14:paraId="1F32BCDC"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adicionó el contrato de prestación de servicios de mantenimiento preventivo y correctivo, instalación y desmonte de los aires acondicionados tipo mini Split,  de ventana  y central instalados en los despachos judiciales del Distrito Judicial de Neiva.</w:t>
            </w:r>
          </w:p>
          <w:p w14:paraId="78840ABA"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adicionó  el contrato a precios unitarios sobre  la publicación y emisión de radio, diarios de circulación nacional, regional y local de todos los emplazamientos y avisos que requieran publicar los despachos de la Rama Judicial de los distritos de Neiva y Florencia.</w:t>
            </w:r>
          </w:p>
          <w:p w14:paraId="7C9C745B"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adicionó el contrato de prestación de servicios de vigilancia privada armada,  sin arma, medios tecnológicos y medio canino para las sedes donde funcionan algunas Corporaciones, despachos, y sedes administrativas del Huila y Caquetá. </w:t>
            </w:r>
          </w:p>
          <w:p w14:paraId="1928D1C1"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adicionó el contrato de prestación de servicios de fotocopiado con destino a los despachos judiciales del Circuito de Puerto Rico Caquetá </w:t>
            </w:r>
          </w:p>
          <w:p w14:paraId="4E0394FB"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adicionó el contrato de prestación de servicios de mantenimiento preventivo y correctivo de los aires acondicionados para el departamento del Caquetá.</w:t>
            </w:r>
          </w:p>
          <w:p w14:paraId="7A77400A"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realizaron los controles de pagos de servicios públicos</w:t>
            </w:r>
          </w:p>
          <w:p w14:paraId="4BE0BE30"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realizó la toma de inventarios físicos de algunos despachos judiciales de Huila y Caquetá </w:t>
            </w:r>
          </w:p>
        </w:tc>
      </w:tr>
      <w:tr w:rsidR="00913E6D" w:rsidRPr="00453FDD" w14:paraId="3FE029E0" w14:textId="77777777" w:rsidTr="00453FDD">
        <w:tc>
          <w:tcPr>
            <w:tcW w:w="867" w:type="pct"/>
            <w:shd w:val="clear" w:color="auto" w:fill="auto"/>
            <w:vAlign w:val="center"/>
          </w:tcPr>
          <w:p w14:paraId="2B8BF02D"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30 de noviembre  </w:t>
            </w:r>
          </w:p>
        </w:tc>
        <w:tc>
          <w:tcPr>
            <w:tcW w:w="4133" w:type="pct"/>
            <w:shd w:val="clear" w:color="auto" w:fill="auto"/>
          </w:tcPr>
          <w:p w14:paraId="3289B036" w14:textId="77777777" w:rsidR="00913E6D" w:rsidRPr="00453FDD" w:rsidRDefault="00913E6D" w:rsidP="00453FDD">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noviembre:</w:t>
            </w:r>
          </w:p>
          <w:p w14:paraId="6739D47E"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servicios y apoyo logístico para la realización de actividades de bienestar social, recreativas, deportivas y de esparcimiento.</w:t>
            </w:r>
          </w:p>
          <w:p w14:paraId="3099CD8D"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servicios de mantenimiento preventivo y correctivo de inmuebles donde funcionan los despachos judiciales del Distrito de Neiva y Florencia.</w:t>
            </w:r>
          </w:p>
          <w:p w14:paraId="176F63A8"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adjudicaron los contratos de prestación de servicio de mantenimiento preventivo y correctivo de los vehículos que conforman el parque automotor en el Distrito de Neiva y Florencia</w:t>
            </w:r>
          </w:p>
          <w:p w14:paraId="274ED7CF"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interventoría técnica, administrativa, financiera, jurídica y contable a los contratos de obra pública a cargo de la Dirección Ejecutiva Seccional </w:t>
            </w:r>
          </w:p>
          <w:p w14:paraId="16B9E762"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desmonte de ductos y sistema actual, adecuaciones civiles, instalación eléctrica, suministro e instalación y puesta en marcha de un aire acondicionado </w:t>
            </w:r>
            <w:r w:rsidRPr="00453FDD">
              <w:rPr>
                <w:rFonts w:asciiTheme="minorHAnsi" w:hAnsiTheme="minorHAnsi" w:cstheme="minorHAnsi"/>
                <w:sz w:val="20"/>
                <w:szCs w:val="20"/>
                <w:lang w:eastAsia="es-CO"/>
              </w:rPr>
              <w:lastRenderedPageBreak/>
              <w:t>central para los despachos judiciales ubicados en el piso 11 del Palacio de Justicia de Neiva</w:t>
            </w:r>
          </w:p>
          <w:p w14:paraId="74EE6381"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adecuación de unidades </w:t>
            </w:r>
            <w:proofErr w:type="spellStart"/>
            <w:r w:rsidRPr="00453FDD">
              <w:rPr>
                <w:rFonts w:asciiTheme="minorHAnsi" w:hAnsiTheme="minorHAnsi" w:cstheme="minorHAnsi"/>
                <w:sz w:val="20"/>
                <w:szCs w:val="20"/>
                <w:lang w:eastAsia="es-CO"/>
              </w:rPr>
              <w:t>hidrosanitarias</w:t>
            </w:r>
            <w:proofErr w:type="spellEnd"/>
            <w:r w:rsidRPr="00453FDD">
              <w:rPr>
                <w:rFonts w:asciiTheme="minorHAnsi" w:hAnsiTheme="minorHAnsi" w:cstheme="minorHAnsi"/>
                <w:sz w:val="20"/>
                <w:szCs w:val="20"/>
                <w:lang w:eastAsia="es-CO"/>
              </w:rPr>
              <w:t xml:space="preserve"> de los pisos 9, 10 y 11 del Palacio de Justicia de Neiva y el mantenimiento general e instalación de equipos y componentes eléctricos de los Palacios de Justicia de  Palermo, La Plata y Pitalito a cargo de la Dirección Ejecutiva Seccional.</w:t>
            </w:r>
          </w:p>
          <w:p w14:paraId="786C41F2"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adecuación de unidades </w:t>
            </w:r>
            <w:proofErr w:type="spellStart"/>
            <w:r w:rsidRPr="00453FDD">
              <w:rPr>
                <w:rFonts w:asciiTheme="minorHAnsi" w:hAnsiTheme="minorHAnsi" w:cstheme="minorHAnsi"/>
                <w:sz w:val="20"/>
                <w:szCs w:val="20"/>
                <w:lang w:eastAsia="es-CO"/>
              </w:rPr>
              <w:t>hidrosanitarias</w:t>
            </w:r>
            <w:proofErr w:type="spellEnd"/>
            <w:r w:rsidRPr="00453FDD">
              <w:rPr>
                <w:rFonts w:asciiTheme="minorHAnsi" w:hAnsiTheme="minorHAnsi" w:cstheme="minorHAnsi"/>
                <w:sz w:val="20"/>
                <w:szCs w:val="20"/>
                <w:lang w:eastAsia="es-CO"/>
              </w:rPr>
              <w:t xml:space="preserve"> del Palacio de Justicia de Florencia y el mantenimiento general e instalación de equipos y componentes eléctricos de los Palacios de Justicia de Puerto Rico y Albania a cargo de la Dirección Ejecutiva Seccional.</w:t>
            </w:r>
          </w:p>
          <w:p w14:paraId="6C2AEB4E"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e instalación de cielo raso en despachos judiciales y la fase II del mantenimiento a todo costo de la plazoleta de ingreso al edificio Palacio de Justicia de Neiva.</w:t>
            </w:r>
          </w:p>
          <w:p w14:paraId="4591FC0F"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prestación de servicio de aseo y cafetería para las sedes donde funcionan algunas corporaciones, despachos judiciales y dependencias administrativas de los Consejos Seccionales del Huila y Caquetá.</w:t>
            </w:r>
          </w:p>
          <w:p w14:paraId="0C7F9482"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adjudicó el contrato de prestación de servicios de vigilancia privada armada,  sin arma, medios tecnológicos y medio canino para las sedes donde funcionan algunas Corporaciones, despachos, y sedes administrativas del Huila y Caquetá. </w:t>
            </w:r>
          </w:p>
          <w:p w14:paraId="1570F687"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convenio de cooperación para la entrega provisional del lote de terreno adjunto al Palacio de Justicia de Neiva.</w:t>
            </w:r>
          </w:p>
          <w:p w14:paraId="29AE4E78"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papelería, útiles de escritorio y elementos de oficina con destino a los despachos judiciales  y dependencias administrativas de los Distritos Judiciales de Neiva y Florencia.</w:t>
            </w:r>
          </w:p>
          <w:p w14:paraId="1F0518A1"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adquisición de mobiliario con destino a los despachos judiciales y dependencias administrativas de los departamentos de Huila y Caquetá.</w:t>
            </w:r>
          </w:p>
          <w:p w14:paraId="218E9376"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 xml:space="preserve">Se suscribieron 50 contratos de arrendamiento de inmuebles en los municipios de El Agrado, Rivera, Aipe, El Pital, Gigante, Villavieja, Oporapa, Guadalupe, Pitalito, La Argentina, Paicol, Neiva, Iquira, Teruel, San Agustín, Santa Maria, ]Palestina, Suaza, La Plata, Algeciras, Belén de los </w:t>
            </w:r>
            <w:proofErr w:type="spellStart"/>
            <w:r w:rsidRPr="00453FDD">
              <w:rPr>
                <w:rFonts w:asciiTheme="minorHAnsi" w:hAnsiTheme="minorHAnsi" w:cstheme="minorHAnsi"/>
                <w:sz w:val="20"/>
                <w:szCs w:val="20"/>
                <w:lang w:eastAsia="es-CO"/>
              </w:rPr>
              <w:t>Andaquíes</w:t>
            </w:r>
            <w:proofErr w:type="spellEnd"/>
            <w:r w:rsidRPr="00453FDD">
              <w:rPr>
                <w:rFonts w:asciiTheme="minorHAnsi" w:hAnsiTheme="minorHAnsi" w:cstheme="minorHAnsi"/>
                <w:sz w:val="20"/>
                <w:szCs w:val="20"/>
                <w:lang w:eastAsia="es-CO"/>
              </w:rPr>
              <w:t xml:space="preserve">, Cartagena del </w:t>
            </w:r>
            <w:proofErr w:type="spellStart"/>
            <w:r w:rsidRPr="00453FDD">
              <w:rPr>
                <w:rFonts w:asciiTheme="minorHAnsi" w:hAnsiTheme="minorHAnsi" w:cstheme="minorHAnsi"/>
                <w:sz w:val="20"/>
                <w:szCs w:val="20"/>
                <w:lang w:eastAsia="es-CO"/>
              </w:rPr>
              <w:t>Chairá</w:t>
            </w:r>
            <w:proofErr w:type="spellEnd"/>
            <w:r w:rsidRPr="00453FDD">
              <w:rPr>
                <w:rFonts w:asciiTheme="minorHAnsi" w:hAnsiTheme="minorHAnsi" w:cstheme="minorHAnsi"/>
                <w:sz w:val="20"/>
                <w:szCs w:val="20"/>
                <w:lang w:eastAsia="es-CO"/>
              </w:rPr>
              <w:t xml:space="preserve">, </w:t>
            </w:r>
            <w:proofErr w:type="spellStart"/>
            <w:r w:rsidRPr="00453FDD">
              <w:rPr>
                <w:rFonts w:asciiTheme="minorHAnsi" w:hAnsiTheme="minorHAnsi" w:cstheme="minorHAnsi"/>
                <w:sz w:val="20"/>
                <w:szCs w:val="20"/>
                <w:lang w:eastAsia="es-CO"/>
              </w:rPr>
              <w:t>Curillo</w:t>
            </w:r>
            <w:proofErr w:type="spellEnd"/>
            <w:r w:rsidRPr="00453FDD">
              <w:rPr>
                <w:rFonts w:asciiTheme="minorHAnsi" w:hAnsiTheme="minorHAnsi" w:cstheme="minorHAnsi"/>
                <w:sz w:val="20"/>
                <w:szCs w:val="20"/>
                <w:lang w:eastAsia="es-CO"/>
              </w:rPr>
              <w:t xml:space="preserve">, </w:t>
            </w:r>
            <w:proofErr w:type="spellStart"/>
            <w:r w:rsidRPr="00453FDD">
              <w:rPr>
                <w:rFonts w:asciiTheme="minorHAnsi" w:hAnsiTheme="minorHAnsi" w:cstheme="minorHAnsi"/>
                <w:sz w:val="20"/>
                <w:szCs w:val="20"/>
                <w:lang w:eastAsia="es-CO"/>
              </w:rPr>
              <w:t>Doncello</w:t>
            </w:r>
            <w:proofErr w:type="spellEnd"/>
            <w:r w:rsidRPr="00453FDD">
              <w:rPr>
                <w:rFonts w:asciiTheme="minorHAnsi" w:hAnsiTheme="minorHAnsi" w:cstheme="minorHAnsi"/>
                <w:sz w:val="20"/>
                <w:szCs w:val="20"/>
                <w:lang w:eastAsia="es-CO"/>
              </w:rPr>
              <w:t xml:space="preserve">, Florencia, Milán,  San José Fragua, Montañita, Morelia, Paujil, Puerto Rico, Solano , Solita, Valparaíso, San Vicente del </w:t>
            </w:r>
            <w:proofErr w:type="spellStart"/>
            <w:r w:rsidRPr="00453FDD">
              <w:rPr>
                <w:rFonts w:asciiTheme="minorHAnsi" w:hAnsiTheme="minorHAnsi" w:cstheme="minorHAnsi"/>
                <w:sz w:val="20"/>
                <w:szCs w:val="20"/>
                <w:lang w:eastAsia="es-CO"/>
              </w:rPr>
              <w:t>Caguan</w:t>
            </w:r>
            <w:proofErr w:type="spellEnd"/>
            <w:r w:rsidRPr="00453FDD">
              <w:rPr>
                <w:rFonts w:asciiTheme="minorHAnsi" w:hAnsiTheme="minorHAnsi" w:cstheme="minorHAnsi"/>
                <w:sz w:val="20"/>
                <w:szCs w:val="20"/>
                <w:lang w:eastAsia="es-CO"/>
              </w:rPr>
              <w:t>, Acevedo, Altamira, Campoalegre, Colombia, Hobo, Nataga, Isnos, Baraya, Tarqui y Tello.</w:t>
            </w:r>
          </w:p>
          <w:p w14:paraId="75BBC777"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realizaron los controles de pagos de servicios públicos.</w:t>
            </w:r>
          </w:p>
        </w:tc>
      </w:tr>
      <w:tr w:rsidR="00913E6D" w:rsidRPr="00453FDD" w14:paraId="2D583974" w14:textId="77777777" w:rsidTr="00453FDD">
        <w:tc>
          <w:tcPr>
            <w:tcW w:w="867" w:type="pct"/>
            <w:shd w:val="clear" w:color="auto" w:fill="auto"/>
            <w:vAlign w:val="center"/>
          </w:tcPr>
          <w:p w14:paraId="15B343C7" w14:textId="77777777" w:rsidR="00913E6D" w:rsidRPr="00453FDD" w:rsidRDefault="00913E6D" w:rsidP="00453FDD">
            <w:pPr>
              <w:rPr>
                <w:rFonts w:asciiTheme="minorHAnsi" w:hAnsiTheme="minorHAnsi" w:cstheme="minorHAnsi"/>
                <w:sz w:val="20"/>
                <w:szCs w:val="20"/>
                <w:lang w:eastAsia="es-CO"/>
              </w:rPr>
            </w:pPr>
            <w:r w:rsidRPr="00453FDD">
              <w:rPr>
                <w:rFonts w:asciiTheme="minorHAnsi" w:hAnsiTheme="minorHAnsi" w:cstheme="minorHAnsi"/>
                <w:sz w:val="20"/>
                <w:szCs w:val="20"/>
                <w:lang w:eastAsia="es-CO"/>
              </w:rPr>
              <w:lastRenderedPageBreak/>
              <w:t xml:space="preserve">20 de diciembre </w:t>
            </w:r>
          </w:p>
        </w:tc>
        <w:tc>
          <w:tcPr>
            <w:tcW w:w="4133" w:type="pct"/>
            <w:shd w:val="clear" w:color="auto" w:fill="auto"/>
          </w:tcPr>
          <w:p w14:paraId="193BF520" w14:textId="77777777" w:rsidR="00913E6D" w:rsidRPr="00453FDD" w:rsidRDefault="00913E6D" w:rsidP="00453FDD">
            <w:pPr>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Informe de la Directora Seccional sobre los diferentes procesos contractuales y actividades que se realizaron en el mes de diciembre :</w:t>
            </w:r>
          </w:p>
          <w:p w14:paraId="2C377935"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suministro e instalación de señales de seguridad, avisos, acrílicos y rotulación en general en algunas sedes de propiedad del Consejo Superior de la Judicatura</w:t>
            </w:r>
          </w:p>
          <w:p w14:paraId="6731C303"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suministro de elementos eléctricos y de ferretería a precios unitario, para atender las necesidades de mantenimiento y adecuación de los inmuebles donde se ubican los despachos judiciales de Neiva y Florencia</w:t>
            </w:r>
          </w:p>
          <w:p w14:paraId="7B134558" w14:textId="77777777" w:rsidR="00913E6D" w:rsidRPr="00453FDD" w:rsidRDefault="00913E6D" w:rsidP="00453FDD">
            <w:pPr>
              <w:numPr>
                <w:ilvl w:val="0"/>
                <w:numId w:val="3"/>
              </w:numPr>
              <w:ind w:left="175" w:hanging="175"/>
              <w:jc w:val="both"/>
              <w:rPr>
                <w:rFonts w:asciiTheme="minorHAnsi" w:hAnsiTheme="minorHAnsi" w:cstheme="minorHAnsi"/>
                <w:sz w:val="20"/>
                <w:szCs w:val="20"/>
                <w:lang w:eastAsia="es-CO"/>
              </w:rPr>
            </w:pPr>
            <w:r w:rsidRPr="00453FDD">
              <w:rPr>
                <w:rFonts w:asciiTheme="minorHAnsi" w:hAnsiTheme="minorHAnsi" w:cstheme="minorHAnsi"/>
                <w:sz w:val="20"/>
                <w:szCs w:val="20"/>
                <w:lang w:eastAsia="es-CO"/>
              </w:rPr>
              <w:t>Se adjudicó el contrato de arrendamiento del inmueble ubicado en la calle 6 No.6-83 de Neiva.</w:t>
            </w:r>
          </w:p>
        </w:tc>
      </w:tr>
    </w:tbl>
    <w:p w14:paraId="2CA0F3FA" w14:textId="77777777" w:rsidR="00913E6D" w:rsidRPr="00453FDD" w:rsidRDefault="00913E6D" w:rsidP="00913E6D">
      <w:pPr>
        <w:spacing w:line="276" w:lineRule="auto"/>
        <w:jc w:val="both"/>
        <w:rPr>
          <w:rFonts w:asciiTheme="minorHAnsi" w:hAnsiTheme="minorHAnsi" w:cstheme="minorHAnsi"/>
          <w:b/>
          <w:sz w:val="20"/>
          <w:szCs w:val="20"/>
        </w:rPr>
      </w:pPr>
    </w:p>
    <w:p w14:paraId="35BC99AF" w14:textId="77777777" w:rsidR="00913E6D" w:rsidRPr="00453FDD" w:rsidRDefault="00913E6D" w:rsidP="00913E6D">
      <w:pPr>
        <w:spacing w:line="276" w:lineRule="auto"/>
        <w:jc w:val="both"/>
        <w:rPr>
          <w:rFonts w:asciiTheme="minorHAnsi" w:hAnsiTheme="minorHAnsi" w:cstheme="minorHAnsi"/>
          <w:b/>
          <w:sz w:val="20"/>
          <w:szCs w:val="20"/>
        </w:rPr>
      </w:pPr>
    </w:p>
    <w:p w14:paraId="1F609C94"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t>COMITÉ SISTEMA INTEGRADO DE GESTION Y CONTROL DE CALIDAD Y MEDIO AMBIENTE - SIGCMA</w:t>
      </w:r>
    </w:p>
    <w:p w14:paraId="5863909D" w14:textId="77777777" w:rsidR="00913E6D" w:rsidRPr="00453FDD" w:rsidRDefault="00913E6D" w:rsidP="00913E6D">
      <w:pPr>
        <w:spacing w:line="276" w:lineRule="auto"/>
        <w:ind w:left="426"/>
        <w:jc w:val="both"/>
        <w:rPr>
          <w:rFonts w:asciiTheme="minorHAnsi" w:hAnsiTheme="minorHAnsi" w:cstheme="minorHAnsi"/>
          <w:b/>
          <w:sz w:val="20"/>
          <w:szCs w:val="20"/>
        </w:rPr>
      </w:pPr>
    </w:p>
    <w:p w14:paraId="7EAFAF5F"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El Consejo Seccional de la Judicatura del Huila obtuvo la certificación del ICONTEC en las normas ISO 9001:2015 y NTCGP 1000:2009, en los procesos de Administración de la Carrera Judicial, Gestión de la Formación, Gestión del Conocimiento, Gestión de la Infraestructura Física y Tecnológica, Reordenamiento y Modernización de la Gestión Judicial y Registro y Control de Abogados y Auxiliares de la Justicia. </w:t>
      </w:r>
      <w:r w:rsidRPr="00453FDD">
        <w:rPr>
          <w:rFonts w:asciiTheme="minorHAnsi" w:hAnsiTheme="minorHAnsi" w:cstheme="minorHAnsi"/>
          <w:sz w:val="20"/>
          <w:szCs w:val="20"/>
        </w:rPr>
        <w:tab/>
        <w:t xml:space="preserve"> </w:t>
      </w:r>
    </w:p>
    <w:p w14:paraId="34E7D5A2" w14:textId="77777777" w:rsidR="00913E6D" w:rsidRPr="00453FDD" w:rsidRDefault="00913E6D" w:rsidP="00913E6D">
      <w:pPr>
        <w:spacing w:line="276" w:lineRule="auto"/>
        <w:jc w:val="both"/>
        <w:rPr>
          <w:rFonts w:asciiTheme="minorHAnsi" w:hAnsiTheme="minorHAnsi" w:cstheme="minorHAnsi"/>
          <w:sz w:val="20"/>
          <w:szCs w:val="20"/>
        </w:rPr>
      </w:pPr>
    </w:p>
    <w:p w14:paraId="22E995B4" w14:textId="77777777" w:rsidR="00313417" w:rsidRPr="00453FDD" w:rsidRDefault="00313417" w:rsidP="00913E6D">
      <w:pPr>
        <w:autoSpaceDE w:val="0"/>
        <w:autoSpaceDN w:val="0"/>
        <w:adjustRightInd w:val="0"/>
        <w:spacing w:line="276" w:lineRule="auto"/>
        <w:jc w:val="both"/>
        <w:rPr>
          <w:rFonts w:asciiTheme="minorHAnsi" w:hAnsiTheme="minorHAnsi" w:cstheme="minorHAnsi"/>
          <w:sz w:val="20"/>
          <w:szCs w:val="20"/>
        </w:rPr>
      </w:pPr>
    </w:p>
    <w:p w14:paraId="3CFB8716" w14:textId="4B1F7E66" w:rsidR="00913E6D" w:rsidRPr="00453FDD" w:rsidRDefault="00913E6D" w:rsidP="00913E6D">
      <w:pPr>
        <w:autoSpaceDE w:val="0"/>
        <w:autoSpaceDN w:val="0"/>
        <w:adjustRightInd w:val="0"/>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Así mismo, con el propósito de organizar y planificar los programas y proyectos que debían ser ejecutados en la vigencia 2017, de conformidad con el Plan Sectorial de Desarrollo fijado por el Consejo Superior de la Judicatura para el periodo  2015-2018, se coordinó con la Directora Seccional de Administración Judicial de Neiva y con todos los jefes de las áreas que la conforman (Oficina de Sistemas, División Financiera, División Administrativa, </w:t>
      </w:r>
      <w:r w:rsidR="00313417" w:rsidRPr="00453FDD">
        <w:rPr>
          <w:rFonts w:asciiTheme="minorHAnsi" w:hAnsiTheme="minorHAnsi" w:cstheme="minorHAnsi"/>
          <w:sz w:val="20"/>
          <w:szCs w:val="20"/>
        </w:rPr>
        <w:t xml:space="preserve">División de Talento Humano, </w:t>
      </w:r>
      <w:r w:rsidRPr="00453FDD">
        <w:rPr>
          <w:rFonts w:asciiTheme="minorHAnsi" w:hAnsiTheme="minorHAnsi" w:cstheme="minorHAnsi"/>
          <w:sz w:val="20"/>
          <w:szCs w:val="20"/>
        </w:rPr>
        <w:t>Asistencia Legal y Cobro Coactivo), la elaboración del Plan Operativo del Consejo Seccional de la Judicatura del Huila - 2017,  el cual contemplaba el desarrollo de las siguientes políticas:</w:t>
      </w:r>
    </w:p>
    <w:p w14:paraId="187A2BAA" w14:textId="77777777" w:rsidR="00913E6D" w:rsidRPr="00453FDD" w:rsidRDefault="00913E6D" w:rsidP="00913E6D">
      <w:pPr>
        <w:autoSpaceDE w:val="0"/>
        <w:autoSpaceDN w:val="0"/>
        <w:adjustRightInd w:val="0"/>
        <w:spacing w:line="276" w:lineRule="auto"/>
        <w:jc w:val="both"/>
        <w:rPr>
          <w:rFonts w:asciiTheme="minorHAnsi" w:hAnsiTheme="minorHAnsi" w:cstheme="minorHAnsi"/>
          <w:sz w:val="20"/>
          <w:szCs w:val="20"/>
        </w:rPr>
      </w:pPr>
    </w:p>
    <w:p w14:paraId="21E9D5FA" w14:textId="77777777" w:rsidR="00913E6D" w:rsidRPr="00453FDD" w:rsidRDefault="00913E6D" w:rsidP="00913E6D">
      <w:pPr>
        <w:numPr>
          <w:ilvl w:val="0"/>
          <w:numId w:val="18"/>
        </w:numPr>
        <w:autoSpaceDE w:val="0"/>
        <w:autoSpaceDN w:val="0"/>
        <w:adjustRightInd w:val="0"/>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Tecnología</w:t>
      </w:r>
    </w:p>
    <w:p w14:paraId="22C29AA9" w14:textId="77777777" w:rsidR="00913E6D" w:rsidRPr="00453FDD" w:rsidRDefault="00913E6D" w:rsidP="00913E6D">
      <w:pPr>
        <w:numPr>
          <w:ilvl w:val="0"/>
          <w:numId w:val="18"/>
        </w:numPr>
        <w:autoSpaceDE w:val="0"/>
        <w:autoSpaceDN w:val="0"/>
        <w:adjustRightInd w:val="0"/>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Infraestructura Judicial</w:t>
      </w:r>
    </w:p>
    <w:p w14:paraId="1EB3F9C6" w14:textId="77777777" w:rsidR="00913E6D" w:rsidRPr="00453FDD" w:rsidRDefault="00913E6D" w:rsidP="00913E6D">
      <w:pPr>
        <w:numPr>
          <w:ilvl w:val="0"/>
          <w:numId w:val="18"/>
        </w:numPr>
        <w:autoSpaceDE w:val="0"/>
        <w:autoSpaceDN w:val="0"/>
        <w:adjustRightInd w:val="0"/>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Desarrollo del Talento Humano</w:t>
      </w:r>
    </w:p>
    <w:p w14:paraId="7981D321" w14:textId="77777777" w:rsidR="00913E6D" w:rsidRPr="00453FDD" w:rsidRDefault="00913E6D" w:rsidP="00913E6D">
      <w:pPr>
        <w:numPr>
          <w:ilvl w:val="0"/>
          <w:numId w:val="18"/>
        </w:numPr>
        <w:autoSpaceDE w:val="0"/>
        <w:autoSpaceDN w:val="0"/>
        <w:adjustRightInd w:val="0"/>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Rediseños Organizacionales</w:t>
      </w:r>
    </w:p>
    <w:p w14:paraId="048D8DA8" w14:textId="77777777" w:rsidR="00913E6D" w:rsidRPr="00453FDD" w:rsidRDefault="00913E6D" w:rsidP="00913E6D">
      <w:pPr>
        <w:numPr>
          <w:ilvl w:val="0"/>
          <w:numId w:val="18"/>
        </w:numPr>
        <w:autoSpaceDE w:val="0"/>
        <w:autoSpaceDN w:val="0"/>
        <w:adjustRightInd w:val="0"/>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Protección y Seguridad</w:t>
      </w:r>
    </w:p>
    <w:p w14:paraId="45801277" w14:textId="77777777" w:rsidR="00913E6D" w:rsidRPr="00453FDD" w:rsidRDefault="00913E6D" w:rsidP="00913E6D">
      <w:pPr>
        <w:numPr>
          <w:ilvl w:val="0"/>
          <w:numId w:val="18"/>
        </w:numPr>
        <w:autoSpaceDE w:val="0"/>
        <w:autoSpaceDN w:val="0"/>
        <w:adjustRightInd w:val="0"/>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Democratización de la Justicia</w:t>
      </w:r>
    </w:p>
    <w:p w14:paraId="5D512E0E" w14:textId="77777777" w:rsidR="00913E6D" w:rsidRPr="00453FDD" w:rsidRDefault="00913E6D" w:rsidP="00913E6D">
      <w:pPr>
        <w:numPr>
          <w:ilvl w:val="0"/>
          <w:numId w:val="18"/>
        </w:numPr>
        <w:autoSpaceDE w:val="0"/>
        <w:autoSpaceDN w:val="0"/>
        <w:adjustRightInd w:val="0"/>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Calidad de la Justicia</w:t>
      </w:r>
    </w:p>
    <w:p w14:paraId="0E60AC3A" w14:textId="77777777" w:rsidR="00913E6D" w:rsidRPr="00453FDD" w:rsidRDefault="00913E6D" w:rsidP="00913E6D">
      <w:pPr>
        <w:spacing w:line="276" w:lineRule="auto"/>
        <w:jc w:val="both"/>
        <w:rPr>
          <w:rFonts w:asciiTheme="minorHAnsi" w:hAnsiTheme="minorHAnsi" w:cstheme="minorHAnsi"/>
          <w:sz w:val="20"/>
          <w:szCs w:val="20"/>
        </w:rPr>
      </w:pPr>
    </w:p>
    <w:p w14:paraId="2DBBD815" w14:textId="189729C1" w:rsidR="00913E6D" w:rsidRPr="00453FDD" w:rsidRDefault="00313417"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Así mismo</w:t>
      </w:r>
      <w:r w:rsidR="00913E6D" w:rsidRPr="00453FDD">
        <w:rPr>
          <w:rFonts w:asciiTheme="minorHAnsi" w:hAnsiTheme="minorHAnsi" w:cstheme="minorHAnsi"/>
          <w:sz w:val="20"/>
          <w:szCs w:val="20"/>
        </w:rPr>
        <w:t>, se destaca</w:t>
      </w:r>
      <w:r w:rsidRPr="00453FDD">
        <w:rPr>
          <w:rFonts w:asciiTheme="minorHAnsi" w:hAnsiTheme="minorHAnsi" w:cstheme="minorHAnsi"/>
          <w:sz w:val="20"/>
          <w:szCs w:val="20"/>
        </w:rPr>
        <w:t xml:space="preserve"> el cumplimiento de</w:t>
      </w:r>
      <w:r w:rsidR="00913E6D" w:rsidRPr="00453FDD">
        <w:rPr>
          <w:rFonts w:asciiTheme="minorHAnsi" w:hAnsiTheme="minorHAnsi" w:cstheme="minorHAnsi"/>
          <w:sz w:val="20"/>
          <w:szCs w:val="20"/>
        </w:rPr>
        <w:t xml:space="preserve"> las siguientes actividades realizadas por el Comité </w:t>
      </w:r>
      <w:r w:rsidRPr="00453FDD">
        <w:rPr>
          <w:rFonts w:asciiTheme="minorHAnsi" w:hAnsiTheme="minorHAnsi" w:cstheme="minorHAnsi"/>
          <w:sz w:val="20"/>
          <w:szCs w:val="20"/>
        </w:rPr>
        <w:t>del</w:t>
      </w:r>
      <w:r w:rsidR="00913E6D" w:rsidRPr="00453FDD">
        <w:rPr>
          <w:rFonts w:asciiTheme="minorHAnsi" w:hAnsiTheme="minorHAnsi" w:cstheme="minorHAnsi"/>
          <w:sz w:val="20"/>
          <w:szCs w:val="20"/>
        </w:rPr>
        <w:t xml:space="preserve"> SIGCMA:</w:t>
      </w:r>
    </w:p>
    <w:p w14:paraId="1A5D5B26" w14:textId="77777777" w:rsidR="00913E6D" w:rsidRPr="00453FDD" w:rsidRDefault="00913E6D" w:rsidP="00913E6D">
      <w:pPr>
        <w:spacing w:line="276" w:lineRule="auto"/>
        <w:jc w:val="both"/>
        <w:rPr>
          <w:rFonts w:asciiTheme="minorHAnsi" w:hAnsiTheme="minorHAnsi" w:cstheme="minorHAnsi"/>
          <w:sz w:val="20"/>
          <w:szCs w:val="20"/>
        </w:rPr>
      </w:pPr>
    </w:p>
    <w:p w14:paraId="0A7E7928" w14:textId="77777777" w:rsidR="00913E6D" w:rsidRPr="00453FDD" w:rsidRDefault="00913E6D" w:rsidP="00313417">
      <w:pPr>
        <w:numPr>
          <w:ilvl w:val="0"/>
          <w:numId w:val="23"/>
        </w:numPr>
        <w:spacing w:line="276" w:lineRule="auto"/>
        <w:ind w:left="360"/>
        <w:jc w:val="both"/>
        <w:rPr>
          <w:rFonts w:asciiTheme="minorHAnsi" w:hAnsiTheme="minorHAnsi" w:cstheme="minorHAnsi"/>
          <w:sz w:val="20"/>
          <w:szCs w:val="20"/>
        </w:rPr>
      </w:pPr>
      <w:r w:rsidRPr="00453FDD">
        <w:rPr>
          <w:rFonts w:asciiTheme="minorHAnsi" w:hAnsiTheme="minorHAnsi" w:cstheme="minorHAnsi"/>
          <w:sz w:val="20"/>
          <w:szCs w:val="20"/>
        </w:rPr>
        <w:t>Se presentó el Informe para la Alta Dirección, correspondiente al año 2016</w:t>
      </w:r>
    </w:p>
    <w:p w14:paraId="30FA976C" w14:textId="77777777" w:rsidR="00913E6D" w:rsidRPr="00453FDD" w:rsidRDefault="00913E6D" w:rsidP="00313417">
      <w:pPr>
        <w:pStyle w:val="Prrafodelista"/>
        <w:spacing w:line="276" w:lineRule="auto"/>
        <w:ind w:left="360"/>
        <w:rPr>
          <w:rFonts w:asciiTheme="minorHAnsi" w:hAnsiTheme="minorHAnsi" w:cstheme="minorHAnsi"/>
          <w:sz w:val="20"/>
          <w:szCs w:val="20"/>
          <w:lang w:eastAsia="es-ES"/>
        </w:rPr>
      </w:pPr>
    </w:p>
    <w:p w14:paraId="188FE44D" w14:textId="77777777" w:rsidR="00913E6D" w:rsidRPr="00453FDD" w:rsidRDefault="00913E6D" w:rsidP="00313417">
      <w:pPr>
        <w:pStyle w:val="Prrafodelista"/>
        <w:numPr>
          <w:ilvl w:val="0"/>
          <w:numId w:val="23"/>
        </w:numPr>
        <w:spacing w:line="276" w:lineRule="auto"/>
        <w:ind w:left="360"/>
        <w:rPr>
          <w:rFonts w:asciiTheme="minorHAnsi" w:hAnsiTheme="minorHAnsi" w:cstheme="minorHAnsi"/>
          <w:sz w:val="20"/>
          <w:szCs w:val="20"/>
          <w:lang w:eastAsia="es-ES"/>
        </w:rPr>
      </w:pPr>
      <w:r w:rsidRPr="00453FDD">
        <w:rPr>
          <w:rFonts w:asciiTheme="minorHAnsi" w:hAnsiTheme="minorHAnsi" w:cstheme="minorHAnsi"/>
          <w:sz w:val="20"/>
          <w:szCs w:val="20"/>
          <w:lang w:eastAsia="es-ES"/>
        </w:rPr>
        <w:t>Se revisaron y definieron los mapas de riesgos de cada de uno de los procesos del Consejo Seccional de la Judicatura del Huila y la Dirección Ejecutiva Seccional de Administración Judicial Neiva.</w:t>
      </w:r>
    </w:p>
    <w:p w14:paraId="63361E2F" w14:textId="77777777" w:rsidR="00913E6D" w:rsidRPr="00453FDD" w:rsidRDefault="00913E6D" w:rsidP="00313417">
      <w:pPr>
        <w:pStyle w:val="Prrafodelista"/>
        <w:spacing w:line="276" w:lineRule="auto"/>
        <w:ind w:left="360"/>
        <w:rPr>
          <w:rFonts w:asciiTheme="minorHAnsi" w:hAnsiTheme="minorHAnsi" w:cstheme="minorHAnsi"/>
          <w:sz w:val="20"/>
          <w:szCs w:val="20"/>
          <w:lang w:eastAsia="es-ES"/>
        </w:rPr>
      </w:pPr>
    </w:p>
    <w:p w14:paraId="2E30E477" w14:textId="277413A6" w:rsidR="00913E6D" w:rsidRPr="00453FDD" w:rsidRDefault="00913E6D" w:rsidP="00313417">
      <w:pPr>
        <w:pStyle w:val="Prrafodelista"/>
        <w:numPr>
          <w:ilvl w:val="0"/>
          <w:numId w:val="23"/>
        </w:numPr>
        <w:spacing w:line="276" w:lineRule="auto"/>
        <w:ind w:left="360"/>
        <w:rPr>
          <w:rFonts w:asciiTheme="minorHAnsi" w:hAnsiTheme="minorHAnsi" w:cstheme="minorHAnsi"/>
          <w:sz w:val="20"/>
          <w:szCs w:val="20"/>
          <w:lang w:eastAsia="es-ES"/>
        </w:rPr>
      </w:pPr>
      <w:r w:rsidRPr="00453FDD">
        <w:rPr>
          <w:rFonts w:asciiTheme="minorHAnsi" w:hAnsiTheme="minorHAnsi" w:cstheme="minorHAnsi"/>
          <w:sz w:val="20"/>
          <w:szCs w:val="20"/>
          <w:lang w:eastAsia="es-ES"/>
        </w:rPr>
        <w:t>Se revisaron los indicadores de cada de uno de los procesos del Consejo Seccional de la Judicatura del Huila y la Dirección Ejecutiva Seccional de Administración Judicial Neiva y el cumplimiento de las metas propuestas.</w:t>
      </w:r>
    </w:p>
    <w:p w14:paraId="24B97895" w14:textId="77777777" w:rsidR="00913E6D" w:rsidRPr="00453FDD" w:rsidRDefault="00913E6D" w:rsidP="00313417">
      <w:pPr>
        <w:pStyle w:val="Prrafodelista"/>
        <w:spacing w:line="276" w:lineRule="auto"/>
        <w:ind w:left="360"/>
        <w:rPr>
          <w:rFonts w:asciiTheme="minorHAnsi" w:hAnsiTheme="minorHAnsi" w:cstheme="minorHAnsi"/>
          <w:sz w:val="20"/>
          <w:szCs w:val="20"/>
          <w:lang w:eastAsia="es-ES"/>
        </w:rPr>
      </w:pPr>
    </w:p>
    <w:p w14:paraId="7A53AD50" w14:textId="2B228679" w:rsidR="00913E6D" w:rsidRPr="00453FDD" w:rsidRDefault="00913E6D" w:rsidP="00313417">
      <w:pPr>
        <w:pStyle w:val="Prrafodelista"/>
        <w:numPr>
          <w:ilvl w:val="0"/>
          <w:numId w:val="23"/>
        </w:numPr>
        <w:spacing w:line="276" w:lineRule="auto"/>
        <w:ind w:left="360"/>
        <w:rPr>
          <w:rFonts w:asciiTheme="minorHAnsi" w:hAnsiTheme="minorHAnsi" w:cstheme="minorHAnsi"/>
          <w:sz w:val="20"/>
          <w:szCs w:val="20"/>
          <w:lang w:eastAsia="es-ES"/>
        </w:rPr>
      </w:pPr>
      <w:r w:rsidRPr="00453FDD">
        <w:rPr>
          <w:rFonts w:asciiTheme="minorHAnsi" w:hAnsiTheme="minorHAnsi" w:cstheme="minorHAnsi"/>
          <w:sz w:val="20"/>
          <w:szCs w:val="20"/>
          <w:lang w:eastAsia="es-ES"/>
        </w:rPr>
        <w:t>Se presentó el proyecto del documento “Contexto de la Organización del Distrito Judicial de Neiva”,  elaborado por líderes y colaboradores de procesos del SIGCMA.</w:t>
      </w:r>
    </w:p>
    <w:p w14:paraId="772CD750" w14:textId="77777777" w:rsidR="00913E6D" w:rsidRPr="00453FDD" w:rsidRDefault="00913E6D" w:rsidP="00313417">
      <w:pPr>
        <w:pStyle w:val="Prrafodelista"/>
        <w:spacing w:line="276" w:lineRule="auto"/>
        <w:ind w:left="360"/>
        <w:rPr>
          <w:rFonts w:asciiTheme="minorHAnsi" w:hAnsiTheme="minorHAnsi" w:cstheme="minorHAnsi"/>
          <w:sz w:val="20"/>
          <w:szCs w:val="20"/>
          <w:lang w:eastAsia="es-ES"/>
        </w:rPr>
      </w:pPr>
    </w:p>
    <w:p w14:paraId="0E4CFEA5" w14:textId="77777777" w:rsidR="00913E6D" w:rsidRPr="00453FDD" w:rsidRDefault="00913E6D" w:rsidP="00313417">
      <w:pPr>
        <w:pStyle w:val="Prrafodelista"/>
        <w:numPr>
          <w:ilvl w:val="0"/>
          <w:numId w:val="23"/>
        </w:numPr>
        <w:spacing w:line="276" w:lineRule="auto"/>
        <w:ind w:left="360"/>
        <w:contextualSpacing w:val="0"/>
        <w:rPr>
          <w:rFonts w:asciiTheme="minorHAnsi" w:hAnsiTheme="minorHAnsi" w:cstheme="minorHAnsi"/>
          <w:sz w:val="20"/>
          <w:szCs w:val="20"/>
          <w:lang w:eastAsia="es-ES"/>
        </w:rPr>
      </w:pPr>
      <w:r w:rsidRPr="00453FDD">
        <w:rPr>
          <w:rFonts w:asciiTheme="minorHAnsi" w:hAnsiTheme="minorHAnsi" w:cstheme="minorHAnsi"/>
          <w:sz w:val="20"/>
          <w:szCs w:val="20"/>
          <w:lang w:eastAsia="es-ES"/>
        </w:rPr>
        <w:t>Se realizó la evaluación de la Auditoría Interna de Calidad realizada por la Coordinación Nacional del SIGCMA a los procesos del Consejo Seccional de la Judicatura del Huila y la Dirección Ejecutiva Seccional de Administración Judicial Neiva, para definir las acciones de gestión y plan de mejoramiento a seguir.</w:t>
      </w:r>
    </w:p>
    <w:p w14:paraId="3AD1A6AE" w14:textId="77777777" w:rsidR="00913E6D" w:rsidRPr="00453FDD" w:rsidRDefault="00913E6D" w:rsidP="00913E6D">
      <w:pPr>
        <w:spacing w:line="276" w:lineRule="auto"/>
        <w:jc w:val="both"/>
        <w:rPr>
          <w:rFonts w:asciiTheme="minorHAnsi" w:hAnsiTheme="minorHAnsi" w:cstheme="minorHAnsi"/>
          <w:sz w:val="20"/>
          <w:szCs w:val="20"/>
        </w:rPr>
      </w:pPr>
    </w:p>
    <w:p w14:paraId="17F43788" w14:textId="77777777" w:rsidR="00913E6D" w:rsidRPr="00453FDD" w:rsidRDefault="00913E6D" w:rsidP="00913E6D">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Se anexa en documento aparte, el Plan Operativo para la vigencia 2017 con sus resultados.</w:t>
      </w:r>
    </w:p>
    <w:p w14:paraId="7A298F86" w14:textId="77777777" w:rsidR="00313417" w:rsidRPr="00453FDD" w:rsidRDefault="00313417" w:rsidP="00913E6D">
      <w:pPr>
        <w:spacing w:line="276" w:lineRule="auto"/>
        <w:ind w:left="426"/>
        <w:jc w:val="both"/>
        <w:rPr>
          <w:rFonts w:asciiTheme="minorHAnsi" w:hAnsiTheme="minorHAnsi" w:cstheme="minorHAnsi"/>
          <w:b/>
          <w:sz w:val="20"/>
          <w:szCs w:val="20"/>
        </w:rPr>
      </w:pPr>
    </w:p>
    <w:p w14:paraId="04F51239"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t xml:space="preserve">OTRAS REUNIONES </w:t>
      </w:r>
    </w:p>
    <w:p w14:paraId="48C8D153" w14:textId="77777777" w:rsidR="00913E6D" w:rsidRPr="00453FDD" w:rsidRDefault="00913E6D" w:rsidP="00913E6D">
      <w:pPr>
        <w:pStyle w:val="Textosinformato"/>
        <w:spacing w:line="276" w:lineRule="auto"/>
        <w:ind w:left="720"/>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684"/>
        <w:gridCol w:w="3985"/>
      </w:tblGrid>
      <w:tr w:rsidR="00913E6D" w:rsidRPr="00453FDD" w14:paraId="02D14917" w14:textId="77777777" w:rsidTr="00EC7A61">
        <w:trPr>
          <w:trHeight w:val="589"/>
        </w:trPr>
        <w:tc>
          <w:tcPr>
            <w:tcW w:w="1014" w:type="pct"/>
            <w:shd w:val="clear" w:color="auto" w:fill="D9D9D9"/>
            <w:vAlign w:val="center"/>
          </w:tcPr>
          <w:p w14:paraId="5B1334F8" w14:textId="77777777" w:rsidR="00913E6D" w:rsidRPr="00453FDD" w:rsidRDefault="00913E6D" w:rsidP="00453FDD">
            <w:pPr>
              <w:pStyle w:val="Textosinformato"/>
              <w:tabs>
                <w:tab w:val="left" w:pos="5000"/>
              </w:tabs>
              <w:jc w:val="center"/>
              <w:rPr>
                <w:rFonts w:asciiTheme="minorHAnsi" w:hAnsiTheme="minorHAnsi" w:cstheme="minorHAnsi"/>
                <w:b/>
              </w:rPr>
            </w:pPr>
            <w:r w:rsidRPr="00453FDD">
              <w:rPr>
                <w:rFonts w:asciiTheme="minorHAnsi" w:hAnsiTheme="minorHAnsi" w:cstheme="minorHAnsi"/>
                <w:b/>
              </w:rPr>
              <w:t>Fecha</w:t>
            </w:r>
          </w:p>
        </w:tc>
        <w:tc>
          <w:tcPr>
            <w:tcW w:w="1915" w:type="pct"/>
            <w:shd w:val="clear" w:color="auto" w:fill="D9D9D9"/>
            <w:vAlign w:val="center"/>
          </w:tcPr>
          <w:p w14:paraId="0AE3E371" w14:textId="77777777" w:rsidR="00913E6D" w:rsidRPr="00453FDD" w:rsidRDefault="00913E6D" w:rsidP="00453FDD">
            <w:pPr>
              <w:pStyle w:val="Textosinformato"/>
              <w:tabs>
                <w:tab w:val="left" w:pos="5000"/>
              </w:tabs>
              <w:jc w:val="center"/>
              <w:rPr>
                <w:rFonts w:asciiTheme="minorHAnsi" w:hAnsiTheme="minorHAnsi" w:cstheme="minorHAnsi"/>
                <w:b/>
                <w:lang w:val="es-CO"/>
              </w:rPr>
            </w:pPr>
            <w:r w:rsidRPr="00453FDD">
              <w:rPr>
                <w:rFonts w:asciiTheme="minorHAnsi" w:hAnsiTheme="minorHAnsi" w:cstheme="minorHAnsi"/>
                <w:b/>
              </w:rPr>
              <w:t>Convocados</w:t>
            </w:r>
            <w:r w:rsidRPr="00453FDD">
              <w:rPr>
                <w:rFonts w:asciiTheme="minorHAnsi" w:hAnsiTheme="minorHAnsi" w:cstheme="minorHAnsi"/>
                <w:b/>
                <w:lang w:val="es-CO"/>
              </w:rPr>
              <w:t>/Convocantes</w:t>
            </w:r>
          </w:p>
        </w:tc>
        <w:tc>
          <w:tcPr>
            <w:tcW w:w="2071" w:type="pct"/>
            <w:shd w:val="clear" w:color="auto" w:fill="D9D9D9"/>
            <w:vAlign w:val="center"/>
          </w:tcPr>
          <w:p w14:paraId="63991541" w14:textId="77777777" w:rsidR="00913E6D" w:rsidRPr="00453FDD" w:rsidRDefault="00913E6D" w:rsidP="00453FDD">
            <w:pPr>
              <w:pStyle w:val="Textosinformato"/>
              <w:tabs>
                <w:tab w:val="left" w:pos="5000"/>
              </w:tabs>
              <w:jc w:val="center"/>
              <w:rPr>
                <w:rFonts w:asciiTheme="minorHAnsi" w:hAnsiTheme="minorHAnsi" w:cstheme="minorHAnsi"/>
                <w:b/>
              </w:rPr>
            </w:pPr>
            <w:r w:rsidRPr="00453FDD">
              <w:rPr>
                <w:rFonts w:asciiTheme="minorHAnsi" w:hAnsiTheme="minorHAnsi" w:cstheme="minorHAnsi"/>
                <w:b/>
              </w:rPr>
              <w:t>Asuntos tratados</w:t>
            </w:r>
          </w:p>
        </w:tc>
      </w:tr>
      <w:tr w:rsidR="00913E6D" w:rsidRPr="00453FDD" w14:paraId="06474D9E" w14:textId="77777777" w:rsidTr="00EC7A61">
        <w:trPr>
          <w:trHeight w:val="964"/>
        </w:trPr>
        <w:tc>
          <w:tcPr>
            <w:tcW w:w="1014" w:type="pct"/>
            <w:shd w:val="clear" w:color="auto" w:fill="auto"/>
            <w:vAlign w:val="center"/>
          </w:tcPr>
          <w:p w14:paraId="31EDAF1A"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11 de enero</w:t>
            </w:r>
          </w:p>
        </w:tc>
        <w:tc>
          <w:tcPr>
            <w:tcW w:w="1915" w:type="pct"/>
            <w:shd w:val="clear" w:color="auto" w:fill="auto"/>
            <w:vAlign w:val="center"/>
          </w:tcPr>
          <w:p w14:paraId="066357AF"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Magistrados Sala Penal, Jueces Penales del Circuito, Jueces de Ejecución de Penas y Jueces Administrativos</w:t>
            </w:r>
          </w:p>
        </w:tc>
        <w:tc>
          <w:tcPr>
            <w:tcW w:w="2071" w:type="pct"/>
            <w:shd w:val="clear" w:color="auto" w:fill="auto"/>
            <w:vAlign w:val="center"/>
          </w:tcPr>
          <w:p w14:paraId="2C2799E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cada especialidad</w:t>
            </w:r>
          </w:p>
        </w:tc>
      </w:tr>
      <w:tr w:rsidR="00913E6D" w:rsidRPr="00453FDD" w14:paraId="5ACC6883" w14:textId="77777777" w:rsidTr="00EC7A61">
        <w:trPr>
          <w:trHeight w:val="680"/>
        </w:trPr>
        <w:tc>
          <w:tcPr>
            <w:tcW w:w="1014" w:type="pct"/>
            <w:shd w:val="clear" w:color="auto" w:fill="auto"/>
            <w:vAlign w:val="center"/>
          </w:tcPr>
          <w:p w14:paraId="78796A0E"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lastRenderedPageBreak/>
              <w:t>12 de enero</w:t>
            </w:r>
          </w:p>
        </w:tc>
        <w:tc>
          <w:tcPr>
            <w:tcW w:w="1915" w:type="pct"/>
            <w:shd w:val="clear" w:color="auto" w:fill="auto"/>
            <w:vAlign w:val="center"/>
          </w:tcPr>
          <w:p w14:paraId="64E69C1C"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Magistrados Tribunal Contencioso Administrativo</w:t>
            </w:r>
          </w:p>
        </w:tc>
        <w:tc>
          <w:tcPr>
            <w:tcW w:w="2071" w:type="pct"/>
            <w:shd w:val="clear" w:color="auto" w:fill="auto"/>
            <w:vAlign w:val="center"/>
          </w:tcPr>
          <w:p w14:paraId="7DFFD647"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cada especialidad</w:t>
            </w:r>
          </w:p>
        </w:tc>
      </w:tr>
      <w:tr w:rsidR="00913E6D" w:rsidRPr="00453FDD" w14:paraId="6B457A21" w14:textId="77777777" w:rsidTr="00EC7A61">
        <w:trPr>
          <w:trHeight w:val="964"/>
        </w:trPr>
        <w:tc>
          <w:tcPr>
            <w:tcW w:w="1014" w:type="pct"/>
            <w:shd w:val="clear" w:color="auto" w:fill="auto"/>
            <w:vAlign w:val="center"/>
          </w:tcPr>
          <w:p w14:paraId="6ED25A34" w14:textId="77777777" w:rsidR="00913E6D" w:rsidRPr="00453FDD" w:rsidRDefault="00913E6D" w:rsidP="00453FDD">
            <w:pPr>
              <w:pStyle w:val="Textosinformato"/>
              <w:tabs>
                <w:tab w:val="left" w:pos="5000"/>
              </w:tabs>
              <w:rPr>
                <w:rFonts w:asciiTheme="minorHAnsi" w:hAnsiTheme="minorHAnsi" w:cstheme="minorHAnsi"/>
                <w:lang w:val="es-ES"/>
              </w:rPr>
            </w:pPr>
            <w:r w:rsidRPr="00453FDD">
              <w:rPr>
                <w:rFonts w:asciiTheme="minorHAnsi" w:hAnsiTheme="minorHAnsi" w:cstheme="minorHAnsi"/>
                <w:lang w:val="es-ES"/>
              </w:rPr>
              <w:t>16 de enero</w:t>
            </w:r>
          </w:p>
        </w:tc>
        <w:tc>
          <w:tcPr>
            <w:tcW w:w="1915" w:type="pct"/>
            <w:shd w:val="clear" w:color="auto" w:fill="auto"/>
            <w:vAlign w:val="center"/>
          </w:tcPr>
          <w:p w14:paraId="16DB7D5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Penales Municipales de Neiva con función de conocimiento y de Control de Garantías</w:t>
            </w:r>
          </w:p>
        </w:tc>
        <w:tc>
          <w:tcPr>
            <w:tcW w:w="2071" w:type="pct"/>
            <w:shd w:val="clear" w:color="auto" w:fill="auto"/>
            <w:vAlign w:val="center"/>
          </w:tcPr>
          <w:p w14:paraId="7D63732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la especialidad</w:t>
            </w:r>
          </w:p>
        </w:tc>
      </w:tr>
      <w:tr w:rsidR="00913E6D" w:rsidRPr="00453FDD" w14:paraId="51479029" w14:textId="77777777" w:rsidTr="00EC7A61">
        <w:trPr>
          <w:trHeight w:val="397"/>
        </w:trPr>
        <w:tc>
          <w:tcPr>
            <w:tcW w:w="1014" w:type="pct"/>
            <w:shd w:val="clear" w:color="auto" w:fill="auto"/>
            <w:vAlign w:val="center"/>
          </w:tcPr>
          <w:p w14:paraId="636B319B"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17 de enero</w:t>
            </w:r>
          </w:p>
        </w:tc>
        <w:tc>
          <w:tcPr>
            <w:tcW w:w="1915" w:type="pct"/>
            <w:shd w:val="clear" w:color="auto" w:fill="auto"/>
            <w:vAlign w:val="center"/>
          </w:tcPr>
          <w:p w14:paraId="225AFD9F"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Reunión Jueces Administrativos de Neiva</w:t>
            </w:r>
          </w:p>
        </w:tc>
        <w:tc>
          <w:tcPr>
            <w:tcW w:w="2071" w:type="pct"/>
            <w:shd w:val="clear" w:color="auto" w:fill="auto"/>
            <w:vAlign w:val="center"/>
          </w:tcPr>
          <w:p w14:paraId="17C08F5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Reparto de procesos</w:t>
            </w:r>
          </w:p>
        </w:tc>
      </w:tr>
      <w:tr w:rsidR="00913E6D" w:rsidRPr="00453FDD" w14:paraId="512D1FA6" w14:textId="77777777" w:rsidTr="00EC7A61">
        <w:trPr>
          <w:trHeight w:val="397"/>
        </w:trPr>
        <w:tc>
          <w:tcPr>
            <w:tcW w:w="1014" w:type="pct"/>
            <w:shd w:val="clear" w:color="auto" w:fill="auto"/>
            <w:vAlign w:val="center"/>
          </w:tcPr>
          <w:p w14:paraId="41725E6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17 de enero</w:t>
            </w:r>
          </w:p>
        </w:tc>
        <w:tc>
          <w:tcPr>
            <w:tcW w:w="1915" w:type="pct"/>
            <w:shd w:val="clear" w:color="auto" w:fill="auto"/>
            <w:vAlign w:val="center"/>
          </w:tcPr>
          <w:p w14:paraId="5B9C18F0"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Reunión Jueces Penales para Adolescentes</w:t>
            </w:r>
          </w:p>
        </w:tc>
        <w:tc>
          <w:tcPr>
            <w:tcW w:w="2071" w:type="pct"/>
            <w:shd w:val="clear" w:color="auto" w:fill="auto"/>
            <w:vAlign w:val="center"/>
          </w:tcPr>
          <w:p w14:paraId="0E759DA3"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la especialidad</w:t>
            </w:r>
          </w:p>
        </w:tc>
      </w:tr>
      <w:tr w:rsidR="00913E6D" w:rsidRPr="00453FDD" w14:paraId="4068D3C2" w14:textId="77777777" w:rsidTr="00EC7A61">
        <w:trPr>
          <w:trHeight w:val="680"/>
        </w:trPr>
        <w:tc>
          <w:tcPr>
            <w:tcW w:w="1014" w:type="pct"/>
            <w:shd w:val="clear" w:color="auto" w:fill="auto"/>
            <w:vAlign w:val="center"/>
          </w:tcPr>
          <w:p w14:paraId="4B240E4D"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24 de enero </w:t>
            </w:r>
          </w:p>
        </w:tc>
        <w:tc>
          <w:tcPr>
            <w:tcW w:w="1915" w:type="pct"/>
            <w:shd w:val="clear" w:color="auto" w:fill="auto"/>
            <w:vAlign w:val="center"/>
          </w:tcPr>
          <w:p w14:paraId="4145887F"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de Ejecución de Penas y Medidas de Seguridad</w:t>
            </w:r>
          </w:p>
        </w:tc>
        <w:tc>
          <w:tcPr>
            <w:tcW w:w="2071" w:type="pct"/>
            <w:shd w:val="clear" w:color="auto" w:fill="auto"/>
            <w:vAlign w:val="center"/>
          </w:tcPr>
          <w:p w14:paraId="239258E3"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la especialidad</w:t>
            </w:r>
          </w:p>
        </w:tc>
      </w:tr>
      <w:tr w:rsidR="00913E6D" w:rsidRPr="00453FDD" w14:paraId="43880BD5" w14:textId="77777777" w:rsidTr="00EC7A61">
        <w:trPr>
          <w:trHeight w:val="680"/>
        </w:trPr>
        <w:tc>
          <w:tcPr>
            <w:tcW w:w="1014" w:type="pct"/>
            <w:shd w:val="clear" w:color="auto" w:fill="auto"/>
            <w:vAlign w:val="center"/>
          </w:tcPr>
          <w:p w14:paraId="1090846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30 de enero</w:t>
            </w:r>
          </w:p>
        </w:tc>
        <w:tc>
          <w:tcPr>
            <w:tcW w:w="1915" w:type="pct"/>
            <w:shd w:val="clear" w:color="auto" w:fill="auto"/>
            <w:vAlign w:val="center"/>
          </w:tcPr>
          <w:p w14:paraId="133455D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Penales Municipales de Neiva con función de control de garantías</w:t>
            </w:r>
          </w:p>
        </w:tc>
        <w:tc>
          <w:tcPr>
            <w:tcW w:w="2071" w:type="pct"/>
            <w:shd w:val="clear" w:color="auto" w:fill="auto"/>
            <w:vAlign w:val="center"/>
          </w:tcPr>
          <w:p w14:paraId="59CDB43A"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la especialidad</w:t>
            </w:r>
          </w:p>
        </w:tc>
      </w:tr>
      <w:tr w:rsidR="00913E6D" w:rsidRPr="00453FDD" w14:paraId="1B92D65B" w14:textId="77777777" w:rsidTr="00EC7A61">
        <w:trPr>
          <w:trHeight w:val="680"/>
        </w:trPr>
        <w:tc>
          <w:tcPr>
            <w:tcW w:w="1014" w:type="pct"/>
            <w:shd w:val="clear" w:color="auto" w:fill="auto"/>
            <w:vAlign w:val="center"/>
          </w:tcPr>
          <w:p w14:paraId="553AC06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08 de febrero</w:t>
            </w:r>
          </w:p>
        </w:tc>
        <w:tc>
          <w:tcPr>
            <w:tcW w:w="1915" w:type="pct"/>
            <w:shd w:val="clear" w:color="auto" w:fill="auto"/>
            <w:vAlign w:val="center"/>
          </w:tcPr>
          <w:p w14:paraId="49F3D09C"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de Ejecución de Penas y Medidas de Seguridad</w:t>
            </w:r>
          </w:p>
        </w:tc>
        <w:tc>
          <w:tcPr>
            <w:tcW w:w="2071" w:type="pct"/>
            <w:shd w:val="clear" w:color="auto" w:fill="auto"/>
            <w:vAlign w:val="center"/>
          </w:tcPr>
          <w:p w14:paraId="2996DC6C"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la especialidad</w:t>
            </w:r>
          </w:p>
        </w:tc>
      </w:tr>
      <w:tr w:rsidR="00913E6D" w:rsidRPr="00453FDD" w14:paraId="1A32FACB" w14:textId="77777777" w:rsidTr="00EC7A61">
        <w:trPr>
          <w:trHeight w:val="680"/>
        </w:trPr>
        <w:tc>
          <w:tcPr>
            <w:tcW w:w="1014" w:type="pct"/>
            <w:shd w:val="clear" w:color="auto" w:fill="auto"/>
            <w:vAlign w:val="center"/>
          </w:tcPr>
          <w:p w14:paraId="6B36209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10 de febrero </w:t>
            </w:r>
          </w:p>
        </w:tc>
        <w:tc>
          <w:tcPr>
            <w:tcW w:w="1915" w:type="pct"/>
            <w:shd w:val="clear" w:color="auto" w:fill="auto"/>
            <w:vAlign w:val="center"/>
          </w:tcPr>
          <w:p w14:paraId="168D689F"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Jueces Penales Municipales de Neiva con función de conocimiento </w:t>
            </w:r>
          </w:p>
        </w:tc>
        <w:tc>
          <w:tcPr>
            <w:tcW w:w="2071" w:type="pct"/>
            <w:shd w:val="clear" w:color="auto" w:fill="auto"/>
            <w:vAlign w:val="center"/>
          </w:tcPr>
          <w:p w14:paraId="49F369E9"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la especialidad</w:t>
            </w:r>
          </w:p>
        </w:tc>
      </w:tr>
      <w:tr w:rsidR="00913E6D" w:rsidRPr="00453FDD" w14:paraId="0878272D" w14:textId="77777777" w:rsidTr="00EC7A61">
        <w:trPr>
          <w:trHeight w:val="397"/>
        </w:trPr>
        <w:tc>
          <w:tcPr>
            <w:tcW w:w="1014" w:type="pct"/>
            <w:shd w:val="clear" w:color="auto" w:fill="auto"/>
            <w:vAlign w:val="center"/>
          </w:tcPr>
          <w:p w14:paraId="30CC0DD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16 de febrero</w:t>
            </w:r>
          </w:p>
        </w:tc>
        <w:tc>
          <w:tcPr>
            <w:tcW w:w="1915" w:type="pct"/>
            <w:shd w:val="clear" w:color="auto" w:fill="auto"/>
            <w:vAlign w:val="center"/>
          </w:tcPr>
          <w:p w14:paraId="1F3BF7FB"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Penales para Adolescentes</w:t>
            </w:r>
          </w:p>
        </w:tc>
        <w:tc>
          <w:tcPr>
            <w:tcW w:w="2071" w:type="pct"/>
            <w:shd w:val="clear" w:color="auto" w:fill="auto"/>
            <w:vAlign w:val="center"/>
          </w:tcPr>
          <w:p w14:paraId="5AA509DC"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la especialidad</w:t>
            </w:r>
          </w:p>
        </w:tc>
      </w:tr>
      <w:tr w:rsidR="00913E6D" w:rsidRPr="00453FDD" w14:paraId="08FF96B6" w14:textId="77777777" w:rsidTr="00EC7A61">
        <w:trPr>
          <w:trHeight w:val="397"/>
        </w:trPr>
        <w:tc>
          <w:tcPr>
            <w:tcW w:w="1014" w:type="pct"/>
            <w:shd w:val="clear" w:color="auto" w:fill="auto"/>
            <w:vAlign w:val="center"/>
          </w:tcPr>
          <w:p w14:paraId="04838C31"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16 de febrero </w:t>
            </w:r>
          </w:p>
        </w:tc>
        <w:tc>
          <w:tcPr>
            <w:tcW w:w="1915" w:type="pct"/>
            <w:shd w:val="clear" w:color="auto" w:fill="auto"/>
            <w:vAlign w:val="center"/>
          </w:tcPr>
          <w:p w14:paraId="45A5F909"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Colegio de Jueces y Fiscales</w:t>
            </w:r>
          </w:p>
        </w:tc>
        <w:tc>
          <w:tcPr>
            <w:tcW w:w="2071" w:type="pct"/>
            <w:shd w:val="clear" w:color="auto" w:fill="auto"/>
            <w:vAlign w:val="center"/>
          </w:tcPr>
          <w:p w14:paraId="0B4FA1D1"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Conversatorio Código General del Proceso</w:t>
            </w:r>
          </w:p>
        </w:tc>
      </w:tr>
      <w:tr w:rsidR="00913E6D" w:rsidRPr="00453FDD" w14:paraId="730932C8" w14:textId="77777777" w:rsidTr="00EC7A61">
        <w:trPr>
          <w:trHeight w:val="397"/>
        </w:trPr>
        <w:tc>
          <w:tcPr>
            <w:tcW w:w="1014" w:type="pct"/>
            <w:shd w:val="clear" w:color="auto" w:fill="auto"/>
            <w:vAlign w:val="center"/>
          </w:tcPr>
          <w:p w14:paraId="5045780B"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16 de febrero</w:t>
            </w:r>
          </w:p>
        </w:tc>
        <w:tc>
          <w:tcPr>
            <w:tcW w:w="1915" w:type="pct"/>
            <w:shd w:val="clear" w:color="auto" w:fill="auto"/>
            <w:vAlign w:val="center"/>
          </w:tcPr>
          <w:p w14:paraId="141B131E"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Alcaldía de Neiva</w:t>
            </w:r>
          </w:p>
        </w:tc>
        <w:tc>
          <w:tcPr>
            <w:tcW w:w="2071" w:type="pct"/>
            <w:shd w:val="clear" w:color="auto" w:fill="auto"/>
            <w:vAlign w:val="center"/>
          </w:tcPr>
          <w:p w14:paraId="6DB9268F"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Consejo de Seguridad</w:t>
            </w:r>
          </w:p>
        </w:tc>
      </w:tr>
      <w:tr w:rsidR="00913E6D" w:rsidRPr="00453FDD" w14:paraId="3AC7FCB6" w14:textId="77777777" w:rsidTr="00EC7A61">
        <w:trPr>
          <w:trHeight w:val="680"/>
        </w:trPr>
        <w:tc>
          <w:tcPr>
            <w:tcW w:w="1014" w:type="pct"/>
            <w:shd w:val="clear" w:color="auto" w:fill="auto"/>
            <w:vAlign w:val="center"/>
          </w:tcPr>
          <w:p w14:paraId="42EE262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20 de febrero</w:t>
            </w:r>
          </w:p>
        </w:tc>
        <w:tc>
          <w:tcPr>
            <w:tcW w:w="1915" w:type="pct"/>
            <w:shd w:val="clear" w:color="auto" w:fill="auto"/>
            <w:vAlign w:val="center"/>
          </w:tcPr>
          <w:p w14:paraId="453A9DFA"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Directora de Medicina Legal y Ciencias Forenses</w:t>
            </w:r>
          </w:p>
        </w:tc>
        <w:tc>
          <w:tcPr>
            <w:tcW w:w="2071" w:type="pct"/>
            <w:shd w:val="clear" w:color="auto" w:fill="auto"/>
            <w:vAlign w:val="center"/>
          </w:tcPr>
          <w:p w14:paraId="74CB6AAA"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sobre pruebas de ADN</w:t>
            </w:r>
          </w:p>
        </w:tc>
      </w:tr>
      <w:tr w:rsidR="00913E6D" w:rsidRPr="00453FDD" w14:paraId="634DB66D" w14:textId="77777777" w:rsidTr="00EC7A61">
        <w:trPr>
          <w:trHeight w:val="680"/>
        </w:trPr>
        <w:tc>
          <w:tcPr>
            <w:tcW w:w="1014" w:type="pct"/>
            <w:shd w:val="clear" w:color="auto" w:fill="auto"/>
            <w:vAlign w:val="center"/>
          </w:tcPr>
          <w:p w14:paraId="25369CD3"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23 de febrero</w:t>
            </w:r>
          </w:p>
        </w:tc>
        <w:tc>
          <w:tcPr>
            <w:tcW w:w="1915" w:type="pct"/>
            <w:shd w:val="clear" w:color="auto" w:fill="auto"/>
            <w:vAlign w:val="center"/>
          </w:tcPr>
          <w:p w14:paraId="3B2B01CD"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Penales Municipales de Neiva con función de control de garantías</w:t>
            </w:r>
          </w:p>
        </w:tc>
        <w:tc>
          <w:tcPr>
            <w:tcW w:w="2071" w:type="pct"/>
            <w:shd w:val="clear" w:color="auto" w:fill="auto"/>
            <w:vAlign w:val="center"/>
          </w:tcPr>
          <w:p w14:paraId="7BF0E35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la especialidad</w:t>
            </w:r>
          </w:p>
        </w:tc>
      </w:tr>
      <w:tr w:rsidR="00913E6D" w:rsidRPr="00453FDD" w14:paraId="4A371184" w14:textId="77777777" w:rsidTr="00EC7A61">
        <w:trPr>
          <w:trHeight w:val="680"/>
        </w:trPr>
        <w:tc>
          <w:tcPr>
            <w:tcW w:w="1014" w:type="pct"/>
            <w:shd w:val="clear" w:color="auto" w:fill="auto"/>
            <w:vAlign w:val="center"/>
          </w:tcPr>
          <w:p w14:paraId="375C545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24 de febrero</w:t>
            </w:r>
          </w:p>
        </w:tc>
        <w:tc>
          <w:tcPr>
            <w:tcW w:w="1915" w:type="pct"/>
            <w:shd w:val="clear" w:color="auto" w:fill="auto"/>
            <w:vAlign w:val="center"/>
          </w:tcPr>
          <w:p w14:paraId="6C1C077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Practicantes de consultorio jurídico</w:t>
            </w:r>
          </w:p>
        </w:tc>
        <w:tc>
          <w:tcPr>
            <w:tcW w:w="2071" w:type="pct"/>
            <w:shd w:val="clear" w:color="auto" w:fill="auto"/>
            <w:vAlign w:val="center"/>
          </w:tcPr>
          <w:p w14:paraId="0A5717C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Conversatorio civil,  penal y jurisdicción contenciosa</w:t>
            </w:r>
          </w:p>
        </w:tc>
      </w:tr>
      <w:tr w:rsidR="00913E6D" w:rsidRPr="00453FDD" w14:paraId="08AB140B" w14:textId="77777777" w:rsidTr="00EC7A61">
        <w:trPr>
          <w:trHeight w:val="680"/>
        </w:trPr>
        <w:tc>
          <w:tcPr>
            <w:tcW w:w="1014" w:type="pct"/>
            <w:shd w:val="clear" w:color="auto" w:fill="auto"/>
            <w:vAlign w:val="center"/>
          </w:tcPr>
          <w:p w14:paraId="3DA7DCF4"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24 de febrero</w:t>
            </w:r>
          </w:p>
        </w:tc>
        <w:tc>
          <w:tcPr>
            <w:tcW w:w="1915" w:type="pct"/>
            <w:shd w:val="clear" w:color="auto" w:fill="auto"/>
            <w:vAlign w:val="center"/>
          </w:tcPr>
          <w:p w14:paraId="6BD45AF9"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Magistrados Tribunal Contencioso Administrativo</w:t>
            </w:r>
          </w:p>
        </w:tc>
        <w:tc>
          <w:tcPr>
            <w:tcW w:w="2071" w:type="pct"/>
            <w:shd w:val="clear" w:color="auto" w:fill="auto"/>
            <w:vAlign w:val="center"/>
          </w:tcPr>
          <w:p w14:paraId="4CB2F69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Conversatorio</w:t>
            </w:r>
          </w:p>
        </w:tc>
      </w:tr>
      <w:tr w:rsidR="00913E6D" w:rsidRPr="00453FDD" w14:paraId="11D92244" w14:textId="77777777" w:rsidTr="00EC7A61">
        <w:trPr>
          <w:trHeight w:val="680"/>
        </w:trPr>
        <w:tc>
          <w:tcPr>
            <w:tcW w:w="1014" w:type="pct"/>
            <w:shd w:val="clear" w:color="auto" w:fill="auto"/>
            <w:vAlign w:val="center"/>
          </w:tcPr>
          <w:p w14:paraId="262C8FE9" w14:textId="77777777" w:rsidR="00913E6D" w:rsidRPr="00453FDD" w:rsidRDefault="00913E6D" w:rsidP="00453FDD">
            <w:pPr>
              <w:pStyle w:val="Textosinformato"/>
              <w:tabs>
                <w:tab w:val="left" w:pos="5000"/>
              </w:tabs>
              <w:rPr>
                <w:rFonts w:asciiTheme="minorHAnsi" w:hAnsiTheme="minorHAnsi" w:cstheme="minorHAnsi"/>
                <w:lang w:val="es-ES"/>
              </w:rPr>
            </w:pPr>
            <w:r w:rsidRPr="00453FDD">
              <w:rPr>
                <w:rFonts w:asciiTheme="minorHAnsi" w:hAnsiTheme="minorHAnsi" w:cstheme="minorHAnsi"/>
                <w:lang w:val="es-ES"/>
              </w:rPr>
              <w:t>1 de marzo</w:t>
            </w:r>
          </w:p>
        </w:tc>
        <w:tc>
          <w:tcPr>
            <w:tcW w:w="1915" w:type="pct"/>
            <w:shd w:val="clear" w:color="auto" w:fill="auto"/>
            <w:vAlign w:val="center"/>
          </w:tcPr>
          <w:p w14:paraId="1699B40A"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Jueces </w:t>
            </w:r>
            <w:proofErr w:type="spellStart"/>
            <w:r w:rsidRPr="00453FDD">
              <w:rPr>
                <w:rFonts w:asciiTheme="minorHAnsi" w:hAnsiTheme="minorHAnsi" w:cstheme="minorHAnsi"/>
                <w:lang w:val="es-CO"/>
              </w:rPr>
              <w:t>Area</w:t>
            </w:r>
            <w:proofErr w:type="spellEnd"/>
            <w:r w:rsidRPr="00453FDD">
              <w:rPr>
                <w:rFonts w:asciiTheme="minorHAnsi" w:hAnsiTheme="minorHAnsi" w:cstheme="minorHAnsi"/>
                <w:lang w:val="es-CO"/>
              </w:rPr>
              <w:t xml:space="preserve"> Penal</w:t>
            </w:r>
          </w:p>
        </w:tc>
        <w:tc>
          <w:tcPr>
            <w:tcW w:w="2071" w:type="pct"/>
            <w:shd w:val="clear" w:color="auto" w:fill="auto"/>
            <w:vAlign w:val="center"/>
          </w:tcPr>
          <w:p w14:paraId="219CA7AB"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Videoconferencia conversatorio Ley 1820 de 2016</w:t>
            </w:r>
          </w:p>
        </w:tc>
      </w:tr>
      <w:tr w:rsidR="00913E6D" w:rsidRPr="00453FDD" w14:paraId="4B9C2C40" w14:textId="77777777" w:rsidTr="00EC7A61">
        <w:trPr>
          <w:trHeight w:val="397"/>
        </w:trPr>
        <w:tc>
          <w:tcPr>
            <w:tcW w:w="1014" w:type="pct"/>
            <w:shd w:val="clear" w:color="auto" w:fill="auto"/>
            <w:vAlign w:val="center"/>
          </w:tcPr>
          <w:p w14:paraId="520447B2" w14:textId="77777777" w:rsidR="00913E6D" w:rsidRPr="00453FDD" w:rsidRDefault="00913E6D" w:rsidP="00453FDD">
            <w:pPr>
              <w:pStyle w:val="Textosinformato"/>
              <w:tabs>
                <w:tab w:val="left" w:pos="5000"/>
              </w:tabs>
              <w:rPr>
                <w:rFonts w:asciiTheme="minorHAnsi" w:hAnsiTheme="minorHAnsi" w:cstheme="minorHAnsi"/>
                <w:lang w:val="es-ES"/>
              </w:rPr>
            </w:pPr>
            <w:r w:rsidRPr="00453FDD">
              <w:rPr>
                <w:rFonts w:asciiTheme="minorHAnsi" w:hAnsiTheme="minorHAnsi" w:cstheme="minorHAnsi"/>
                <w:lang w:val="es-ES"/>
              </w:rPr>
              <w:t xml:space="preserve">1 de marzo </w:t>
            </w:r>
          </w:p>
        </w:tc>
        <w:tc>
          <w:tcPr>
            <w:tcW w:w="1915" w:type="pct"/>
            <w:shd w:val="clear" w:color="auto" w:fill="auto"/>
            <w:vAlign w:val="center"/>
          </w:tcPr>
          <w:p w14:paraId="093F4BF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Director Consultorio Jurídico UCC</w:t>
            </w:r>
          </w:p>
        </w:tc>
        <w:tc>
          <w:tcPr>
            <w:tcW w:w="2071" w:type="pct"/>
            <w:shd w:val="clear" w:color="auto" w:fill="auto"/>
            <w:vAlign w:val="center"/>
          </w:tcPr>
          <w:p w14:paraId="5C51DD1B"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Temas de practicantes </w:t>
            </w:r>
          </w:p>
        </w:tc>
      </w:tr>
      <w:tr w:rsidR="00913E6D" w:rsidRPr="00453FDD" w14:paraId="1540426B" w14:textId="77777777" w:rsidTr="00EC7A61">
        <w:trPr>
          <w:trHeight w:val="680"/>
        </w:trPr>
        <w:tc>
          <w:tcPr>
            <w:tcW w:w="1014" w:type="pct"/>
            <w:shd w:val="clear" w:color="auto" w:fill="auto"/>
            <w:vAlign w:val="center"/>
          </w:tcPr>
          <w:p w14:paraId="415A6C1D" w14:textId="77777777" w:rsidR="00913E6D" w:rsidRPr="00453FDD" w:rsidRDefault="00913E6D" w:rsidP="00453FDD">
            <w:pPr>
              <w:pStyle w:val="Textosinformato"/>
              <w:tabs>
                <w:tab w:val="left" w:pos="5000"/>
              </w:tabs>
              <w:rPr>
                <w:rFonts w:asciiTheme="minorHAnsi" w:hAnsiTheme="minorHAnsi" w:cstheme="minorHAnsi"/>
                <w:lang w:val="es-ES"/>
              </w:rPr>
            </w:pPr>
            <w:r w:rsidRPr="00453FDD">
              <w:rPr>
                <w:rFonts w:asciiTheme="minorHAnsi" w:hAnsiTheme="minorHAnsi" w:cstheme="minorHAnsi"/>
                <w:lang w:val="es-ES"/>
              </w:rPr>
              <w:t>7 de marzo</w:t>
            </w:r>
          </w:p>
        </w:tc>
        <w:tc>
          <w:tcPr>
            <w:tcW w:w="1915" w:type="pct"/>
            <w:shd w:val="clear" w:color="auto" w:fill="auto"/>
            <w:vAlign w:val="center"/>
          </w:tcPr>
          <w:p w14:paraId="44F27EB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Decana y Jefe de Facultad de Derecho de la Universidad UNINAVARRA</w:t>
            </w:r>
          </w:p>
        </w:tc>
        <w:tc>
          <w:tcPr>
            <w:tcW w:w="2071" w:type="pct"/>
            <w:shd w:val="clear" w:color="auto" w:fill="auto"/>
            <w:vAlign w:val="center"/>
          </w:tcPr>
          <w:p w14:paraId="25F3CE5B"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de Consultorio Jurídico</w:t>
            </w:r>
          </w:p>
        </w:tc>
      </w:tr>
      <w:tr w:rsidR="00913E6D" w:rsidRPr="00453FDD" w14:paraId="08B9714C" w14:textId="77777777" w:rsidTr="00EC7A61">
        <w:trPr>
          <w:trHeight w:val="680"/>
        </w:trPr>
        <w:tc>
          <w:tcPr>
            <w:tcW w:w="1014" w:type="pct"/>
            <w:shd w:val="clear" w:color="auto" w:fill="auto"/>
            <w:vAlign w:val="center"/>
          </w:tcPr>
          <w:p w14:paraId="5D40AFAD"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08 de marzo</w:t>
            </w:r>
          </w:p>
        </w:tc>
        <w:tc>
          <w:tcPr>
            <w:tcW w:w="1915" w:type="pct"/>
            <w:shd w:val="clear" w:color="auto" w:fill="auto"/>
            <w:vAlign w:val="center"/>
          </w:tcPr>
          <w:p w14:paraId="15A07184"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de Ejecución de Penas y Empleados Centro de Servicios JEPYMS</w:t>
            </w:r>
          </w:p>
        </w:tc>
        <w:tc>
          <w:tcPr>
            <w:tcW w:w="2071" w:type="pct"/>
            <w:shd w:val="clear" w:color="auto" w:fill="auto"/>
            <w:vAlign w:val="center"/>
          </w:tcPr>
          <w:p w14:paraId="472F9D7C"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Congestión judicial</w:t>
            </w:r>
          </w:p>
        </w:tc>
      </w:tr>
      <w:tr w:rsidR="00913E6D" w:rsidRPr="00453FDD" w14:paraId="4D917B8D" w14:textId="77777777" w:rsidTr="00EC7A61">
        <w:trPr>
          <w:trHeight w:val="680"/>
        </w:trPr>
        <w:tc>
          <w:tcPr>
            <w:tcW w:w="1014" w:type="pct"/>
            <w:shd w:val="clear" w:color="auto" w:fill="auto"/>
            <w:vAlign w:val="center"/>
          </w:tcPr>
          <w:p w14:paraId="4D3C1C84"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08 de marzo</w:t>
            </w:r>
          </w:p>
        </w:tc>
        <w:tc>
          <w:tcPr>
            <w:tcW w:w="1915" w:type="pct"/>
            <w:shd w:val="clear" w:color="auto" w:fill="auto"/>
            <w:vAlign w:val="center"/>
          </w:tcPr>
          <w:p w14:paraId="161EDEBB"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área penal, Director Seccional de Fiscalías</w:t>
            </w:r>
          </w:p>
        </w:tc>
        <w:tc>
          <w:tcPr>
            <w:tcW w:w="2071" w:type="pct"/>
            <w:shd w:val="clear" w:color="auto" w:fill="auto"/>
            <w:vAlign w:val="center"/>
          </w:tcPr>
          <w:p w14:paraId="39535931"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Ley 1760 de 2015 </w:t>
            </w:r>
          </w:p>
        </w:tc>
      </w:tr>
      <w:tr w:rsidR="00913E6D" w:rsidRPr="00453FDD" w14:paraId="32D2B3FA" w14:textId="77777777" w:rsidTr="00EC7A61">
        <w:trPr>
          <w:trHeight w:val="397"/>
        </w:trPr>
        <w:tc>
          <w:tcPr>
            <w:tcW w:w="1014" w:type="pct"/>
            <w:shd w:val="clear" w:color="auto" w:fill="auto"/>
            <w:vAlign w:val="center"/>
          </w:tcPr>
          <w:p w14:paraId="613DA663"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lastRenderedPageBreak/>
              <w:t>10 de marzo</w:t>
            </w:r>
          </w:p>
        </w:tc>
        <w:tc>
          <w:tcPr>
            <w:tcW w:w="1915" w:type="pct"/>
            <w:shd w:val="clear" w:color="auto" w:fill="auto"/>
            <w:vAlign w:val="center"/>
          </w:tcPr>
          <w:p w14:paraId="15251FD3"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Jueces Administrativos </w:t>
            </w:r>
          </w:p>
        </w:tc>
        <w:tc>
          <w:tcPr>
            <w:tcW w:w="2071" w:type="pct"/>
            <w:shd w:val="clear" w:color="auto" w:fill="auto"/>
            <w:vAlign w:val="center"/>
          </w:tcPr>
          <w:p w14:paraId="4C429ECB"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Socializar medidas de descongestión</w:t>
            </w:r>
          </w:p>
        </w:tc>
      </w:tr>
      <w:tr w:rsidR="00913E6D" w:rsidRPr="00453FDD" w14:paraId="1579F77D" w14:textId="77777777" w:rsidTr="00EC7A61">
        <w:trPr>
          <w:trHeight w:val="397"/>
        </w:trPr>
        <w:tc>
          <w:tcPr>
            <w:tcW w:w="1014" w:type="pct"/>
            <w:shd w:val="clear" w:color="auto" w:fill="auto"/>
            <w:vAlign w:val="center"/>
          </w:tcPr>
          <w:p w14:paraId="584F5CAE"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16 de marzo</w:t>
            </w:r>
          </w:p>
        </w:tc>
        <w:tc>
          <w:tcPr>
            <w:tcW w:w="1915" w:type="pct"/>
            <w:shd w:val="clear" w:color="auto" w:fill="auto"/>
            <w:vAlign w:val="center"/>
          </w:tcPr>
          <w:p w14:paraId="77A3576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Contraloría Departamental</w:t>
            </w:r>
          </w:p>
        </w:tc>
        <w:tc>
          <w:tcPr>
            <w:tcW w:w="2071" w:type="pct"/>
            <w:shd w:val="clear" w:color="auto" w:fill="auto"/>
            <w:vAlign w:val="center"/>
          </w:tcPr>
          <w:p w14:paraId="505CDC3D"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Rendición de cuentas</w:t>
            </w:r>
          </w:p>
        </w:tc>
      </w:tr>
      <w:tr w:rsidR="00913E6D" w:rsidRPr="00453FDD" w14:paraId="1F19DE1F" w14:textId="77777777" w:rsidTr="00EC7A61">
        <w:trPr>
          <w:trHeight w:val="1191"/>
        </w:trPr>
        <w:tc>
          <w:tcPr>
            <w:tcW w:w="1014" w:type="pct"/>
            <w:shd w:val="clear" w:color="auto" w:fill="auto"/>
            <w:vAlign w:val="center"/>
          </w:tcPr>
          <w:p w14:paraId="03183C6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15 de marzo</w:t>
            </w:r>
          </w:p>
        </w:tc>
        <w:tc>
          <w:tcPr>
            <w:tcW w:w="1915" w:type="pct"/>
            <w:shd w:val="clear" w:color="auto" w:fill="auto"/>
            <w:vAlign w:val="center"/>
          </w:tcPr>
          <w:p w14:paraId="53D1BB31" w14:textId="77777777" w:rsidR="00913E6D" w:rsidRPr="00453FDD" w:rsidRDefault="00913E6D" w:rsidP="00453FDD">
            <w:pPr>
              <w:ind w:right="51"/>
              <w:rPr>
                <w:rFonts w:asciiTheme="minorHAnsi" w:hAnsiTheme="minorHAnsi" w:cstheme="minorHAnsi"/>
                <w:sz w:val="20"/>
                <w:szCs w:val="20"/>
              </w:rPr>
            </w:pPr>
            <w:r w:rsidRPr="00453FDD">
              <w:rPr>
                <w:rFonts w:asciiTheme="minorHAnsi" w:hAnsiTheme="minorHAnsi" w:cstheme="minorHAnsi"/>
                <w:sz w:val="20"/>
                <w:szCs w:val="20"/>
                <w:lang w:val="es-CO"/>
              </w:rPr>
              <w:t xml:space="preserve">Representante del Banco Agrario de Colombia, </w:t>
            </w:r>
            <w:r w:rsidRPr="00453FDD">
              <w:rPr>
                <w:rFonts w:asciiTheme="minorHAnsi" w:hAnsiTheme="minorHAnsi" w:cstheme="minorHAnsi"/>
                <w:sz w:val="20"/>
                <w:szCs w:val="20"/>
              </w:rPr>
              <w:t>la Jueza Primera de Familia de Neiva, Juez Sexto Civil Municipal de Neiva, el Jefe de la Oficina Judicial, la Directora Seccional de Administración Judicial.</w:t>
            </w:r>
          </w:p>
        </w:tc>
        <w:tc>
          <w:tcPr>
            <w:tcW w:w="2071" w:type="pct"/>
            <w:shd w:val="clear" w:color="auto" w:fill="auto"/>
            <w:vAlign w:val="center"/>
          </w:tcPr>
          <w:p w14:paraId="3007321A"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Portal WEB Transaccional</w:t>
            </w:r>
          </w:p>
        </w:tc>
      </w:tr>
      <w:tr w:rsidR="00913E6D" w:rsidRPr="00453FDD" w14:paraId="3B5AC851" w14:textId="77777777" w:rsidTr="00EC7A61">
        <w:trPr>
          <w:trHeight w:val="680"/>
        </w:trPr>
        <w:tc>
          <w:tcPr>
            <w:tcW w:w="1014" w:type="pct"/>
            <w:shd w:val="clear" w:color="auto" w:fill="auto"/>
            <w:vAlign w:val="center"/>
          </w:tcPr>
          <w:p w14:paraId="3E6B1A7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29 de marzo</w:t>
            </w:r>
          </w:p>
        </w:tc>
        <w:tc>
          <w:tcPr>
            <w:tcW w:w="1915" w:type="pct"/>
            <w:shd w:val="clear" w:color="auto" w:fill="auto"/>
            <w:vAlign w:val="center"/>
          </w:tcPr>
          <w:p w14:paraId="2DE2FA7C" w14:textId="77777777" w:rsidR="00913E6D" w:rsidRPr="00453FDD" w:rsidRDefault="00913E6D" w:rsidP="00453FDD">
            <w:pPr>
              <w:ind w:right="51"/>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Entrevista con el Editor General del Diario La Nación </w:t>
            </w:r>
          </w:p>
        </w:tc>
        <w:tc>
          <w:tcPr>
            <w:tcW w:w="2071" w:type="pct"/>
            <w:shd w:val="clear" w:color="auto" w:fill="auto"/>
            <w:vAlign w:val="center"/>
          </w:tcPr>
          <w:p w14:paraId="77B023D0"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La problemática en la Rama Judicial</w:t>
            </w:r>
          </w:p>
        </w:tc>
      </w:tr>
      <w:tr w:rsidR="00913E6D" w:rsidRPr="00453FDD" w14:paraId="2413F3F1" w14:textId="77777777" w:rsidTr="00EC7A61">
        <w:trPr>
          <w:trHeight w:val="680"/>
        </w:trPr>
        <w:tc>
          <w:tcPr>
            <w:tcW w:w="1014" w:type="pct"/>
            <w:shd w:val="clear" w:color="auto" w:fill="auto"/>
            <w:vAlign w:val="center"/>
          </w:tcPr>
          <w:p w14:paraId="24C398AE"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30 de marzo</w:t>
            </w:r>
          </w:p>
        </w:tc>
        <w:tc>
          <w:tcPr>
            <w:tcW w:w="1915" w:type="pct"/>
            <w:shd w:val="clear" w:color="auto" w:fill="auto"/>
            <w:vAlign w:val="center"/>
          </w:tcPr>
          <w:p w14:paraId="7EC50919"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Reunión con Directores de Consultorio Jurídico</w:t>
            </w:r>
          </w:p>
        </w:tc>
        <w:tc>
          <w:tcPr>
            <w:tcW w:w="2071" w:type="pct"/>
            <w:shd w:val="clear" w:color="auto" w:fill="auto"/>
            <w:vAlign w:val="center"/>
          </w:tcPr>
          <w:p w14:paraId="67FB05A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Practicantes de Consultorio Jurídico</w:t>
            </w:r>
          </w:p>
        </w:tc>
      </w:tr>
      <w:tr w:rsidR="00913E6D" w:rsidRPr="00453FDD" w14:paraId="08541446" w14:textId="77777777" w:rsidTr="00EC7A61">
        <w:trPr>
          <w:trHeight w:val="680"/>
        </w:trPr>
        <w:tc>
          <w:tcPr>
            <w:tcW w:w="1014" w:type="pct"/>
            <w:shd w:val="clear" w:color="auto" w:fill="auto"/>
            <w:vAlign w:val="center"/>
          </w:tcPr>
          <w:p w14:paraId="2C82211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4 de abril</w:t>
            </w:r>
          </w:p>
        </w:tc>
        <w:tc>
          <w:tcPr>
            <w:tcW w:w="1915" w:type="pct"/>
            <w:shd w:val="clear" w:color="auto" w:fill="auto"/>
            <w:vAlign w:val="center"/>
          </w:tcPr>
          <w:p w14:paraId="173C669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Oficina de Competitividad y Productividad del Huila y Cámara de Comercio</w:t>
            </w:r>
          </w:p>
        </w:tc>
        <w:tc>
          <w:tcPr>
            <w:tcW w:w="2071" w:type="pct"/>
            <w:shd w:val="clear" w:color="auto" w:fill="auto"/>
            <w:vAlign w:val="center"/>
          </w:tcPr>
          <w:p w14:paraId="0337A22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de Competitividad</w:t>
            </w:r>
          </w:p>
        </w:tc>
      </w:tr>
      <w:tr w:rsidR="00913E6D" w:rsidRPr="00453FDD" w14:paraId="739795E4" w14:textId="77777777" w:rsidTr="00EC7A61">
        <w:trPr>
          <w:trHeight w:val="680"/>
        </w:trPr>
        <w:tc>
          <w:tcPr>
            <w:tcW w:w="1014" w:type="pct"/>
            <w:shd w:val="clear" w:color="auto" w:fill="auto"/>
            <w:vAlign w:val="center"/>
          </w:tcPr>
          <w:p w14:paraId="1C9A8911"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17 de abril</w:t>
            </w:r>
          </w:p>
        </w:tc>
        <w:tc>
          <w:tcPr>
            <w:tcW w:w="1915" w:type="pct"/>
            <w:shd w:val="clear" w:color="auto" w:fill="auto"/>
            <w:vAlign w:val="center"/>
          </w:tcPr>
          <w:p w14:paraId="6F890E2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de Ejecución de Penas y Medidas de Seguridad</w:t>
            </w:r>
          </w:p>
        </w:tc>
        <w:tc>
          <w:tcPr>
            <w:tcW w:w="2071" w:type="pct"/>
            <w:shd w:val="clear" w:color="auto" w:fill="auto"/>
            <w:vAlign w:val="center"/>
          </w:tcPr>
          <w:p w14:paraId="77F0FFF0"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sobre carga laboral</w:t>
            </w:r>
          </w:p>
        </w:tc>
      </w:tr>
      <w:tr w:rsidR="00913E6D" w:rsidRPr="00453FDD" w14:paraId="4097D64B" w14:textId="77777777" w:rsidTr="00EC7A61">
        <w:trPr>
          <w:trHeight w:val="907"/>
        </w:trPr>
        <w:tc>
          <w:tcPr>
            <w:tcW w:w="1014" w:type="pct"/>
            <w:shd w:val="clear" w:color="auto" w:fill="auto"/>
            <w:vAlign w:val="center"/>
          </w:tcPr>
          <w:p w14:paraId="195E47D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3 de mayo</w:t>
            </w:r>
          </w:p>
        </w:tc>
        <w:tc>
          <w:tcPr>
            <w:tcW w:w="1915" w:type="pct"/>
            <w:shd w:val="clear" w:color="auto" w:fill="auto"/>
            <w:vAlign w:val="center"/>
          </w:tcPr>
          <w:p w14:paraId="50F6A7E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Reunión con Director Seccional de Fiscalías y Subdirectora Seccional de Fiscalías</w:t>
            </w:r>
          </w:p>
        </w:tc>
        <w:tc>
          <w:tcPr>
            <w:tcW w:w="2071" w:type="pct"/>
            <w:shd w:val="clear" w:color="auto" w:fill="auto"/>
            <w:vAlign w:val="center"/>
          </w:tcPr>
          <w:p w14:paraId="2193DD27"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área penal</w:t>
            </w:r>
          </w:p>
        </w:tc>
      </w:tr>
      <w:tr w:rsidR="00913E6D" w:rsidRPr="00453FDD" w14:paraId="63C9CEAC" w14:textId="77777777" w:rsidTr="00EC7A61">
        <w:trPr>
          <w:trHeight w:val="680"/>
        </w:trPr>
        <w:tc>
          <w:tcPr>
            <w:tcW w:w="1014" w:type="pct"/>
            <w:shd w:val="clear" w:color="auto" w:fill="auto"/>
            <w:vAlign w:val="center"/>
          </w:tcPr>
          <w:p w14:paraId="1C04CCC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12 de mayo </w:t>
            </w:r>
          </w:p>
        </w:tc>
        <w:tc>
          <w:tcPr>
            <w:tcW w:w="1915" w:type="pct"/>
            <w:shd w:val="clear" w:color="auto" w:fill="auto"/>
            <w:vAlign w:val="center"/>
          </w:tcPr>
          <w:p w14:paraId="7F306D04"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Directora ICBF</w:t>
            </w:r>
          </w:p>
        </w:tc>
        <w:tc>
          <w:tcPr>
            <w:tcW w:w="2071" w:type="pct"/>
            <w:shd w:val="clear" w:color="auto" w:fill="auto"/>
            <w:vAlign w:val="center"/>
          </w:tcPr>
          <w:p w14:paraId="7FD32F4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Comité Interinstitucional de Infancia y Adolescencia</w:t>
            </w:r>
          </w:p>
        </w:tc>
      </w:tr>
      <w:tr w:rsidR="00913E6D" w:rsidRPr="00453FDD" w14:paraId="39D976B0" w14:textId="77777777" w:rsidTr="00EC7A61">
        <w:trPr>
          <w:trHeight w:val="397"/>
        </w:trPr>
        <w:tc>
          <w:tcPr>
            <w:tcW w:w="1014" w:type="pct"/>
            <w:shd w:val="clear" w:color="auto" w:fill="auto"/>
            <w:vAlign w:val="center"/>
          </w:tcPr>
          <w:p w14:paraId="500A7D84"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19 de mayo</w:t>
            </w:r>
          </w:p>
        </w:tc>
        <w:tc>
          <w:tcPr>
            <w:tcW w:w="1915" w:type="pct"/>
            <w:shd w:val="clear" w:color="auto" w:fill="auto"/>
            <w:vAlign w:val="center"/>
          </w:tcPr>
          <w:p w14:paraId="3D7E1369"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Colegio de Jueces y Fiscales</w:t>
            </w:r>
          </w:p>
        </w:tc>
        <w:tc>
          <w:tcPr>
            <w:tcW w:w="2071" w:type="pct"/>
            <w:shd w:val="clear" w:color="auto" w:fill="auto"/>
            <w:vAlign w:val="center"/>
          </w:tcPr>
          <w:p w14:paraId="28BB708C"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Capacitación Código General del Proceso</w:t>
            </w:r>
          </w:p>
        </w:tc>
      </w:tr>
      <w:tr w:rsidR="00913E6D" w:rsidRPr="00453FDD" w14:paraId="3FB057D5" w14:textId="77777777" w:rsidTr="00EC7A61">
        <w:trPr>
          <w:trHeight w:val="397"/>
        </w:trPr>
        <w:tc>
          <w:tcPr>
            <w:tcW w:w="1014" w:type="pct"/>
            <w:shd w:val="clear" w:color="auto" w:fill="auto"/>
            <w:vAlign w:val="center"/>
          </w:tcPr>
          <w:p w14:paraId="66AB10E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22 de mayo </w:t>
            </w:r>
          </w:p>
        </w:tc>
        <w:tc>
          <w:tcPr>
            <w:tcW w:w="1915" w:type="pct"/>
            <w:shd w:val="clear" w:color="auto" w:fill="auto"/>
            <w:vAlign w:val="center"/>
          </w:tcPr>
          <w:p w14:paraId="4BB38ADD"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Dirección Seccional de Fiscalías de Neiva</w:t>
            </w:r>
          </w:p>
        </w:tc>
        <w:tc>
          <w:tcPr>
            <w:tcW w:w="2071" w:type="pct"/>
            <w:shd w:val="clear" w:color="auto" w:fill="auto"/>
            <w:vAlign w:val="center"/>
          </w:tcPr>
          <w:p w14:paraId="41E3152E"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Barra Académica</w:t>
            </w:r>
          </w:p>
        </w:tc>
      </w:tr>
      <w:tr w:rsidR="00913E6D" w:rsidRPr="00453FDD" w14:paraId="5B33248B" w14:textId="77777777" w:rsidTr="00EC7A61">
        <w:trPr>
          <w:trHeight w:val="680"/>
        </w:trPr>
        <w:tc>
          <w:tcPr>
            <w:tcW w:w="1014" w:type="pct"/>
            <w:shd w:val="clear" w:color="auto" w:fill="auto"/>
            <w:vAlign w:val="center"/>
          </w:tcPr>
          <w:p w14:paraId="6B26633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14 de junio </w:t>
            </w:r>
          </w:p>
        </w:tc>
        <w:tc>
          <w:tcPr>
            <w:tcW w:w="1915" w:type="pct"/>
            <w:shd w:val="clear" w:color="auto" w:fill="auto"/>
            <w:vAlign w:val="center"/>
          </w:tcPr>
          <w:p w14:paraId="3AB910D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Magistrados y Jueces Jurisdicción Contenciosa Administrativa</w:t>
            </w:r>
          </w:p>
        </w:tc>
        <w:tc>
          <w:tcPr>
            <w:tcW w:w="2071" w:type="pct"/>
            <w:shd w:val="clear" w:color="auto" w:fill="auto"/>
            <w:vAlign w:val="center"/>
          </w:tcPr>
          <w:p w14:paraId="68C7FC9E"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de reparto y carga laboral</w:t>
            </w:r>
          </w:p>
        </w:tc>
      </w:tr>
      <w:tr w:rsidR="00913E6D" w:rsidRPr="00453FDD" w14:paraId="5B06E4BC" w14:textId="77777777" w:rsidTr="00EC7A61">
        <w:trPr>
          <w:trHeight w:val="397"/>
        </w:trPr>
        <w:tc>
          <w:tcPr>
            <w:tcW w:w="1014" w:type="pct"/>
            <w:shd w:val="clear" w:color="auto" w:fill="auto"/>
            <w:vAlign w:val="center"/>
          </w:tcPr>
          <w:p w14:paraId="540DDEF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16 de junio</w:t>
            </w:r>
          </w:p>
        </w:tc>
        <w:tc>
          <w:tcPr>
            <w:tcW w:w="1915" w:type="pct"/>
            <w:shd w:val="clear" w:color="auto" w:fill="auto"/>
            <w:vAlign w:val="center"/>
          </w:tcPr>
          <w:p w14:paraId="332F3D83"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Policía Nacional</w:t>
            </w:r>
          </w:p>
        </w:tc>
        <w:tc>
          <w:tcPr>
            <w:tcW w:w="2071" w:type="pct"/>
            <w:shd w:val="clear" w:color="auto" w:fill="auto"/>
            <w:vAlign w:val="center"/>
          </w:tcPr>
          <w:p w14:paraId="3657A2A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rPr>
              <w:t>Diálogo en Fortalecimiento en Consulta Previa</w:t>
            </w:r>
          </w:p>
        </w:tc>
      </w:tr>
      <w:tr w:rsidR="00913E6D" w:rsidRPr="00453FDD" w14:paraId="706DB115" w14:textId="77777777" w:rsidTr="00EC7A61">
        <w:trPr>
          <w:trHeight w:val="397"/>
        </w:trPr>
        <w:tc>
          <w:tcPr>
            <w:tcW w:w="1014" w:type="pct"/>
            <w:shd w:val="clear" w:color="auto" w:fill="auto"/>
            <w:vAlign w:val="center"/>
          </w:tcPr>
          <w:p w14:paraId="3281EFDE"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23 de junio</w:t>
            </w:r>
          </w:p>
        </w:tc>
        <w:tc>
          <w:tcPr>
            <w:tcW w:w="1915" w:type="pct"/>
            <w:shd w:val="clear" w:color="auto" w:fill="auto"/>
            <w:vAlign w:val="center"/>
          </w:tcPr>
          <w:p w14:paraId="3DDBDCE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Promiscuos Municipales de Neiva</w:t>
            </w:r>
          </w:p>
        </w:tc>
        <w:tc>
          <w:tcPr>
            <w:tcW w:w="2071" w:type="pct"/>
            <w:shd w:val="clear" w:color="auto" w:fill="auto"/>
            <w:vAlign w:val="center"/>
          </w:tcPr>
          <w:p w14:paraId="36B59DA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Turnos de disponibilidad y compensatorios</w:t>
            </w:r>
          </w:p>
        </w:tc>
      </w:tr>
      <w:tr w:rsidR="00913E6D" w:rsidRPr="00453FDD" w14:paraId="33702CDE" w14:textId="77777777" w:rsidTr="00EC7A61">
        <w:trPr>
          <w:trHeight w:val="397"/>
        </w:trPr>
        <w:tc>
          <w:tcPr>
            <w:tcW w:w="1014" w:type="pct"/>
            <w:shd w:val="clear" w:color="auto" w:fill="auto"/>
            <w:vAlign w:val="center"/>
          </w:tcPr>
          <w:p w14:paraId="3B2F734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18 de julio</w:t>
            </w:r>
          </w:p>
        </w:tc>
        <w:tc>
          <w:tcPr>
            <w:tcW w:w="1915" w:type="pct"/>
            <w:shd w:val="clear" w:color="auto" w:fill="auto"/>
            <w:vAlign w:val="center"/>
          </w:tcPr>
          <w:p w14:paraId="2666665A"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Consejo Superior de la Judicatura</w:t>
            </w:r>
          </w:p>
        </w:tc>
        <w:tc>
          <w:tcPr>
            <w:tcW w:w="2071" w:type="pct"/>
            <w:shd w:val="clear" w:color="auto" w:fill="auto"/>
            <w:vAlign w:val="center"/>
          </w:tcPr>
          <w:p w14:paraId="41715254"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Mesa de trabajo Convocatoria No.26</w:t>
            </w:r>
          </w:p>
        </w:tc>
      </w:tr>
      <w:tr w:rsidR="00913E6D" w:rsidRPr="00453FDD" w14:paraId="1E3A0172" w14:textId="77777777" w:rsidTr="00EC7A61">
        <w:trPr>
          <w:trHeight w:val="680"/>
        </w:trPr>
        <w:tc>
          <w:tcPr>
            <w:tcW w:w="1014" w:type="pct"/>
            <w:shd w:val="clear" w:color="auto" w:fill="auto"/>
            <w:vAlign w:val="center"/>
          </w:tcPr>
          <w:p w14:paraId="71761E02"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14 y 15 de septiembre </w:t>
            </w:r>
          </w:p>
        </w:tc>
        <w:tc>
          <w:tcPr>
            <w:tcW w:w="1915" w:type="pct"/>
            <w:shd w:val="clear" w:color="auto" w:fill="auto"/>
            <w:vAlign w:val="center"/>
          </w:tcPr>
          <w:p w14:paraId="5B6A1901"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Oficina Naciones Unidas </w:t>
            </w:r>
          </w:p>
        </w:tc>
        <w:tc>
          <w:tcPr>
            <w:tcW w:w="2071" w:type="pct"/>
            <w:shd w:val="clear" w:color="auto" w:fill="auto"/>
            <w:vAlign w:val="center"/>
          </w:tcPr>
          <w:p w14:paraId="104E12F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Taller contra la droga y el delito.</w:t>
            </w:r>
          </w:p>
        </w:tc>
      </w:tr>
      <w:tr w:rsidR="00913E6D" w:rsidRPr="00453FDD" w14:paraId="6E93EEF3" w14:textId="77777777" w:rsidTr="00EC7A61">
        <w:trPr>
          <w:trHeight w:val="397"/>
        </w:trPr>
        <w:tc>
          <w:tcPr>
            <w:tcW w:w="1014" w:type="pct"/>
            <w:shd w:val="clear" w:color="auto" w:fill="auto"/>
            <w:vAlign w:val="center"/>
          </w:tcPr>
          <w:p w14:paraId="32562DFC"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13 de octubre</w:t>
            </w:r>
          </w:p>
        </w:tc>
        <w:tc>
          <w:tcPr>
            <w:tcW w:w="1915" w:type="pct"/>
            <w:shd w:val="clear" w:color="auto" w:fill="auto"/>
            <w:vAlign w:val="center"/>
          </w:tcPr>
          <w:p w14:paraId="2F2EDF89"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Magistrados Tribunal Superior de Neiva</w:t>
            </w:r>
          </w:p>
        </w:tc>
        <w:tc>
          <w:tcPr>
            <w:tcW w:w="2071" w:type="pct"/>
            <w:shd w:val="clear" w:color="auto" w:fill="auto"/>
            <w:vAlign w:val="center"/>
          </w:tcPr>
          <w:p w14:paraId="34424D1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Temas relacionados con la especialidad</w:t>
            </w:r>
          </w:p>
        </w:tc>
      </w:tr>
      <w:tr w:rsidR="00913E6D" w:rsidRPr="00453FDD" w14:paraId="1F9602D9" w14:textId="77777777" w:rsidTr="00EC7A61">
        <w:trPr>
          <w:trHeight w:val="907"/>
        </w:trPr>
        <w:tc>
          <w:tcPr>
            <w:tcW w:w="1014" w:type="pct"/>
            <w:shd w:val="clear" w:color="auto" w:fill="auto"/>
            <w:vAlign w:val="center"/>
          </w:tcPr>
          <w:p w14:paraId="3C42D5B1"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26 al 28 de octubre</w:t>
            </w:r>
          </w:p>
        </w:tc>
        <w:tc>
          <w:tcPr>
            <w:tcW w:w="1915" w:type="pct"/>
            <w:shd w:val="clear" w:color="auto" w:fill="auto"/>
            <w:vAlign w:val="center"/>
          </w:tcPr>
          <w:p w14:paraId="6B0CB30D"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Consejo Superior de la Judicatura</w:t>
            </w:r>
          </w:p>
        </w:tc>
        <w:tc>
          <w:tcPr>
            <w:tcW w:w="2071" w:type="pct"/>
            <w:shd w:val="clear" w:color="auto" w:fill="auto"/>
            <w:vAlign w:val="center"/>
          </w:tcPr>
          <w:p w14:paraId="613DEC10"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Encuentro del Consejo Superior de la Judicatura “Por la Integridad y Transparencia del poder judicial”</w:t>
            </w:r>
          </w:p>
        </w:tc>
      </w:tr>
      <w:tr w:rsidR="00913E6D" w:rsidRPr="00453FDD" w14:paraId="2EB7B676" w14:textId="77777777" w:rsidTr="00EC7A61">
        <w:trPr>
          <w:trHeight w:val="680"/>
        </w:trPr>
        <w:tc>
          <w:tcPr>
            <w:tcW w:w="1014" w:type="pct"/>
            <w:shd w:val="clear" w:color="auto" w:fill="auto"/>
            <w:vAlign w:val="center"/>
          </w:tcPr>
          <w:p w14:paraId="58F7FAEC"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9 de noviembre</w:t>
            </w:r>
          </w:p>
        </w:tc>
        <w:tc>
          <w:tcPr>
            <w:tcW w:w="1915" w:type="pct"/>
            <w:shd w:val="clear" w:color="auto" w:fill="auto"/>
            <w:vAlign w:val="center"/>
          </w:tcPr>
          <w:p w14:paraId="3C622380"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Oficina de Competitividad y Productividad del Huila y Cámara de Comercio</w:t>
            </w:r>
          </w:p>
        </w:tc>
        <w:tc>
          <w:tcPr>
            <w:tcW w:w="2071" w:type="pct"/>
            <w:shd w:val="clear" w:color="auto" w:fill="auto"/>
            <w:vAlign w:val="center"/>
          </w:tcPr>
          <w:p w14:paraId="1BF8B154"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Comité de Seguimiento a los indicadores de institucionalidad y seguridad</w:t>
            </w:r>
          </w:p>
        </w:tc>
      </w:tr>
      <w:tr w:rsidR="00913E6D" w:rsidRPr="00453FDD" w14:paraId="30981D0B" w14:textId="77777777" w:rsidTr="00EC7A61">
        <w:trPr>
          <w:trHeight w:val="680"/>
        </w:trPr>
        <w:tc>
          <w:tcPr>
            <w:tcW w:w="1014" w:type="pct"/>
            <w:shd w:val="clear" w:color="auto" w:fill="auto"/>
            <w:vAlign w:val="center"/>
          </w:tcPr>
          <w:p w14:paraId="58DFA9A1"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lastRenderedPageBreak/>
              <w:t>16 de noviembre</w:t>
            </w:r>
          </w:p>
        </w:tc>
        <w:tc>
          <w:tcPr>
            <w:tcW w:w="1915" w:type="pct"/>
            <w:shd w:val="clear" w:color="auto" w:fill="auto"/>
            <w:vAlign w:val="center"/>
          </w:tcPr>
          <w:p w14:paraId="177B5A63"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Juzgados Promiscuos Municipales de Gigante</w:t>
            </w:r>
          </w:p>
        </w:tc>
        <w:tc>
          <w:tcPr>
            <w:tcW w:w="2071" w:type="pct"/>
            <w:shd w:val="clear" w:color="auto" w:fill="auto"/>
            <w:vAlign w:val="center"/>
          </w:tcPr>
          <w:p w14:paraId="724733B8"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Socialización posible traslado de un juzgado</w:t>
            </w:r>
          </w:p>
        </w:tc>
      </w:tr>
      <w:tr w:rsidR="00913E6D" w:rsidRPr="00453FDD" w14:paraId="72EA5D74" w14:textId="77777777" w:rsidTr="00EC7A61">
        <w:trPr>
          <w:trHeight w:val="680"/>
        </w:trPr>
        <w:tc>
          <w:tcPr>
            <w:tcW w:w="1014" w:type="pct"/>
            <w:shd w:val="clear" w:color="auto" w:fill="auto"/>
            <w:vAlign w:val="center"/>
          </w:tcPr>
          <w:p w14:paraId="569F0AEF"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27 y 28 de noviembre </w:t>
            </w:r>
          </w:p>
        </w:tc>
        <w:tc>
          <w:tcPr>
            <w:tcW w:w="1915" w:type="pct"/>
            <w:shd w:val="clear" w:color="auto" w:fill="auto"/>
            <w:vAlign w:val="center"/>
          </w:tcPr>
          <w:p w14:paraId="2E7347CB"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Escuela Judicial Rodrigo Lara Bonilla</w:t>
            </w:r>
          </w:p>
        </w:tc>
        <w:tc>
          <w:tcPr>
            <w:tcW w:w="2071" w:type="pct"/>
            <w:shd w:val="clear" w:color="auto" w:fill="auto"/>
            <w:vAlign w:val="center"/>
          </w:tcPr>
          <w:p w14:paraId="17960FD7" w14:textId="77777777" w:rsidR="00913E6D" w:rsidRPr="00453FDD" w:rsidRDefault="00913E6D" w:rsidP="00453FDD">
            <w:pPr>
              <w:rPr>
                <w:rFonts w:asciiTheme="minorHAnsi" w:hAnsiTheme="minorHAnsi" w:cstheme="minorHAnsi"/>
                <w:sz w:val="20"/>
                <w:szCs w:val="20"/>
                <w:lang w:val="es-CO"/>
              </w:rPr>
            </w:pPr>
            <w:r w:rsidRPr="00453FDD">
              <w:rPr>
                <w:rFonts w:asciiTheme="minorHAnsi" w:hAnsiTheme="minorHAnsi" w:cstheme="minorHAnsi"/>
                <w:sz w:val="20"/>
                <w:szCs w:val="20"/>
                <w:lang w:val="es-CO"/>
              </w:rPr>
              <w:t>Capacitación Jurisdicción Contenciosa Administrativa</w:t>
            </w:r>
          </w:p>
        </w:tc>
      </w:tr>
      <w:tr w:rsidR="00913E6D" w:rsidRPr="00453FDD" w14:paraId="5DB344B2" w14:textId="77777777" w:rsidTr="00EC7A61">
        <w:trPr>
          <w:trHeight w:val="680"/>
        </w:trPr>
        <w:tc>
          <w:tcPr>
            <w:tcW w:w="1014" w:type="pct"/>
            <w:shd w:val="clear" w:color="auto" w:fill="auto"/>
            <w:vAlign w:val="center"/>
          </w:tcPr>
          <w:p w14:paraId="24102DBE"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14 de diciembre</w:t>
            </w:r>
          </w:p>
        </w:tc>
        <w:tc>
          <w:tcPr>
            <w:tcW w:w="1915" w:type="pct"/>
            <w:shd w:val="clear" w:color="auto" w:fill="auto"/>
            <w:vAlign w:val="center"/>
          </w:tcPr>
          <w:p w14:paraId="1BB79C94"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Reunión Jueces Civiles Municipales de Neiva</w:t>
            </w:r>
          </w:p>
        </w:tc>
        <w:tc>
          <w:tcPr>
            <w:tcW w:w="2071" w:type="pct"/>
            <w:shd w:val="clear" w:color="auto" w:fill="auto"/>
            <w:vAlign w:val="center"/>
          </w:tcPr>
          <w:p w14:paraId="6DFEA956"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Tema relacionados con la especialidad</w:t>
            </w:r>
          </w:p>
        </w:tc>
      </w:tr>
      <w:tr w:rsidR="00913E6D" w:rsidRPr="00453FDD" w14:paraId="70FA9185" w14:textId="77777777" w:rsidTr="00EC7A61">
        <w:trPr>
          <w:trHeight w:val="680"/>
        </w:trPr>
        <w:tc>
          <w:tcPr>
            <w:tcW w:w="1014" w:type="pct"/>
            <w:shd w:val="clear" w:color="auto" w:fill="auto"/>
            <w:vAlign w:val="center"/>
          </w:tcPr>
          <w:p w14:paraId="415F55A1"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 xml:space="preserve">18 al 20 de diciembre </w:t>
            </w:r>
          </w:p>
        </w:tc>
        <w:tc>
          <w:tcPr>
            <w:tcW w:w="1915" w:type="pct"/>
            <w:shd w:val="clear" w:color="auto" w:fill="auto"/>
            <w:vAlign w:val="center"/>
          </w:tcPr>
          <w:p w14:paraId="0164C9B9"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Escuela Judicial Rodrigo Lara Bonilla</w:t>
            </w:r>
          </w:p>
        </w:tc>
        <w:tc>
          <w:tcPr>
            <w:tcW w:w="2071" w:type="pct"/>
            <w:shd w:val="clear" w:color="auto" w:fill="auto"/>
            <w:vAlign w:val="center"/>
          </w:tcPr>
          <w:p w14:paraId="129B7595"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Programa de Formación Especializada en el Sistema Acusatorio</w:t>
            </w:r>
          </w:p>
        </w:tc>
      </w:tr>
      <w:tr w:rsidR="00913E6D" w:rsidRPr="00453FDD" w14:paraId="0724051E" w14:textId="77777777" w:rsidTr="00EC7A61">
        <w:trPr>
          <w:trHeight w:val="964"/>
        </w:trPr>
        <w:tc>
          <w:tcPr>
            <w:tcW w:w="1014" w:type="pct"/>
            <w:shd w:val="clear" w:color="auto" w:fill="auto"/>
            <w:vAlign w:val="center"/>
          </w:tcPr>
          <w:p w14:paraId="57AD9017" w14:textId="77777777" w:rsidR="00913E6D" w:rsidRPr="00453FDD" w:rsidRDefault="00913E6D" w:rsidP="00453FDD">
            <w:pPr>
              <w:pStyle w:val="Textosinformato"/>
              <w:tabs>
                <w:tab w:val="left" w:pos="5000"/>
              </w:tabs>
              <w:rPr>
                <w:rFonts w:asciiTheme="minorHAnsi" w:hAnsiTheme="minorHAnsi" w:cstheme="minorHAnsi"/>
                <w:lang w:val="es-ES"/>
              </w:rPr>
            </w:pPr>
            <w:r w:rsidRPr="00453FDD">
              <w:rPr>
                <w:rFonts w:asciiTheme="minorHAnsi" w:hAnsiTheme="minorHAnsi" w:cstheme="minorHAnsi"/>
                <w:lang w:val="es-ES"/>
              </w:rPr>
              <w:t>26 de enero de 2018</w:t>
            </w:r>
          </w:p>
        </w:tc>
        <w:tc>
          <w:tcPr>
            <w:tcW w:w="1915" w:type="pct"/>
            <w:shd w:val="clear" w:color="auto" w:fill="auto"/>
            <w:vAlign w:val="center"/>
          </w:tcPr>
          <w:p w14:paraId="387DB2D3"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Jueces Promiscuos Municipales de Neiva</w:t>
            </w:r>
          </w:p>
        </w:tc>
        <w:tc>
          <w:tcPr>
            <w:tcW w:w="2071" w:type="pct"/>
            <w:shd w:val="clear" w:color="auto" w:fill="auto"/>
            <w:vAlign w:val="center"/>
          </w:tcPr>
          <w:p w14:paraId="494214C7" w14:textId="77777777" w:rsidR="00913E6D" w:rsidRPr="00453FDD" w:rsidRDefault="00913E6D" w:rsidP="00453FDD">
            <w:pPr>
              <w:pStyle w:val="Textosinformato"/>
              <w:tabs>
                <w:tab w:val="left" w:pos="5000"/>
              </w:tabs>
              <w:rPr>
                <w:rFonts w:asciiTheme="minorHAnsi" w:hAnsiTheme="minorHAnsi" w:cstheme="minorHAnsi"/>
                <w:lang w:val="es-CO"/>
              </w:rPr>
            </w:pPr>
            <w:r w:rsidRPr="00453FDD">
              <w:rPr>
                <w:rFonts w:asciiTheme="minorHAnsi" w:hAnsiTheme="minorHAnsi" w:cstheme="minorHAnsi"/>
                <w:lang w:val="es-CO"/>
              </w:rPr>
              <w:t>Calificación de servicios, entrega de guía para la realización de audiencias, turnos y compensatorios.</w:t>
            </w:r>
          </w:p>
        </w:tc>
      </w:tr>
    </w:tbl>
    <w:p w14:paraId="0BE4F5D1" w14:textId="77777777" w:rsidR="00913E6D" w:rsidRPr="00453FDD" w:rsidRDefault="00913E6D" w:rsidP="00913E6D">
      <w:pPr>
        <w:spacing w:line="276" w:lineRule="auto"/>
        <w:ind w:left="426"/>
        <w:jc w:val="both"/>
        <w:rPr>
          <w:rFonts w:asciiTheme="minorHAnsi" w:hAnsiTheme="minorHAnsi" w:cstheme="minorHAnsi"/>
          <w:b/>
          <w:sz w:val="20"/>
          <w:szCs w:val="20"/>
        </w:rPr>
      </w:pPr>
    </w:p>
    <w:p w14:paraId="69B702F4" w14:textId="77777777" w:rsidR="00913E6D" w:rsidRPr="00453FDD" w:rsidRDefault="00913E6D" w:rsidP="00913E6D">
      <w:pPr>
        <w:spacing w:line="276" w:lineRule="auto"/>
        <w:ind w:left="426"/>
        <w:jc w:val="both"/>
        <w:rPr>
          <w:rFonts w:asciiTheme="minorHAnsi" w:hAnsiTheme="minorHAnsi" w:cstheme="minorHAnsi"/>
          <w:b/>
          <w:sz w:val="20"/>
          <w:szCs w:val="20"/>
        </w:rPr>
      </w:pPr>
    </w:p>
    <w:p w14:paraId="2CF9350A" w14:textId="77777777" w:rsidR="00913E6D" w:rsidRPr="00453FDD" w:rsidRDefault="00913E6D" w:rsidP="00913E6D">
      <w:pPr>
        <w:numPr>
          <w:ilvl w:val="0"/>
          <w:numId w:val="8"/>
        </w:numPr>
        <w:spacing w:line="276" w:lineRule="auto"/>
        <w:ind w:left="426" w:hanging="426"/>
        <w:jc w:val="both"/>
        <w:rPr>
          <w:rFonts w:asciiTheme="minorHAnsi" w:hAnsiTheme="minorHAnsi" w:cstheme="minorHAnsi"/>
          <w:b/>
          <w:sz w:val="20"/>
          <w:szCs w:val="20"/>
        </w:rPr>
      </w:pPr>
      <w:r w:rsidRPr="00453FDD">
        <w:rPr>
          <w:rFonts w:asciiTheme="minorHAnsi" w:hAnsiTheme="minorHAnsi" w:cstheme="minorHAnsi"/>
          <w:b/>
          <w:sz w:val="20"/>
          <w:szCs w:val="20"/>
        </w:rPr>
        <w:t>INFORMES AL CONSEJO SUPERIOR DE LA JUDICATURA</w:t>
      </w:r>
    </w:p>
    <w:p w14:paraId="6F7497C6" w14:textId="77777777" w:rsidR="00913E6D" w:rsidRPr="00453FDD" w:rsidRDefault="00913E6D" w:rsidP="00913E6D">
      <w:pPr>
        <w:pStyle w:val="Textosinformato"/>
        <w:spacing w:line="276" w:lineRule="auto"/>
        <w:rPr>
          <w:rFonts w:asciiTheme="minorHAnsi" w:hAnsiTheme="minorHAnsi" w:cstheme="minorHAnsi"/>
          <w:b/>
          <w:lang w:val="es-CO"/>
        </w:rPr>
      </w:pPr>
    </w:p>
    <w:p w14:paraId="66EF6A48" w14:textId="77777777" w:rsidR="00913E6D" w:rsidRPr="00453FDD" w:rsidRDefault="00913E6D" w:rsidP="00913E6D">
      <w:pPr>
        <w:pStyle w:val="Textosinformato"/>
        <w:spacing w:line="276" w:lineRule="auto"/>
        <w:rPr>
          <w:rFonts w:asciiTheme="minorHAnsi" w:hAnsiTheme="minorHAnsi" w:cstheme="minorHAnsi"/>
          <w:lang w:val="es-CO"/>
        </w:rPr>
      </w:pPr>
      <w:r w:rsidRPr="00453FDD">
        <w:rPr>
          <w:rFonts w:asciiTheme="minorHAnsi" w:hAnsiTheme="minorHAnsi" w:cstheme="minorHAnsi"/>
          <w:lang w:val="es-CO"/>
        </w:rPr>
        <w:t>En cumplimiento las directrices impartidas por el Consejo Superior de la Judicatura, durante la vigencia 2017, se rindieron los siguientes informes:</w:t>
      </w:r>
    </w:p>
    <w:p w14:paraId="09CD46F8" w14:textId="77777777" w:rsidR="00913E6D" w:rsidRPr="00453FDD" w:rsidRDefault="00913E6D" w:rsidP="00913E6D">
      <w:pPr>
        <w:pStyle w:val="Textosinformato"/>
        <w:spacing w:line="276" w:lineRule="auto"/>
        <w:rPr>
          <w:rFonts w:asciiTheme="minorHAnsi" w:hAnsiTheme="minorHAnsi" w:cstheme="minorHAnsi"/>
          <w:lang w:val="es-CO"/>
        </w:rPr>
      </w:pPr>
    </w:p>
    <w:p w14:paraId="23284068" w14:textId="77777777" w:rsidR="00913E6D" w:rsidRPr="00453FDD" w:rsidRDefault="00913E6D" w:rsidP="00913E6D">
      <w:pPr>
        <w:pStyle w:val="Textosinformato"/>
        <w:spacing w:line="276" w:lineRule="auto"/>
        <w:rPr>
          <w:rFonts w:asciiTheme="minorHAnsi" w:hAnsiTheme="minorHAnsi" w:cstheme="minorHAnsi"/>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276"/>
        <w:gridCol w:w="6111"/>
      </w:tblGrid>
      <w:tr w:rsidR="00913E6D" w:rsidRPr="00453FDD" w14:paraId="1A4464EA" w14:textId="77777777" w:rsidTr="00453FDD">
        <w:trPr>
          <w:trHeight w:val="397"/>
        </w:trPr>
        <w:tc>
          <w:tcPr>
            <w:tcW w:w="1161" w:type="pct"/>
            <w:shd w:val="clear" w:color="auto" w:fill="D9D9D9"/>
            <w:vAlign w:val="center"/>
          </w:tcPr>
          <w:p w14:paraId="5A3BA4FB"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b/>
                <w:lang w:val="es-CO"/>
              </w:rPr>
            </w:pPr>
            <w:r w:rsidRPr="00453FDD">
              <w:rPr>
                <w:rFonts w:asciiTheme="minorHAnsi" w:hAnsiTheme="minorHAnsi" w:cstheme="minorHAnsi"/>
                <w:b/>
                <w:lang w:val="es-CO"/>
              </w:rPr>
              <w:t>Acto Administrativo</w:t>
            </w:r>
          </w:p>
        </w:tc>
        <w:tc>
          <w:tcPr>
            <w:tcW w:w="663" w:type="pct"/>
            <w:shd w:val="clear" w:color="auto" w:fill="D9D9D9"/>
            <w:vAlign w:val="center"/>
          </w:tcPr>
          <w:p w14:paraId="3D350ACC"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b/>
                <w:lang w:val="es-CO"/>
              </w:rPr>
            </w:pPr>
            <w:r w:rsidRPr="00453FDD">
              <w:rPr>
                <w:rFonts w:asciiTheme="minorHAnsi" w:hAnsiTheme="minorHAnsi" w:cstheme="minorHAnsi"/>
                <w:b/>
                <w:lang w:val="es-CO"/>
              </w:rPr>
              <w:t>Fecha</w:t>
            </w:r>
          </w:p>
        </w:tc>
        <w:tc>
          <w:tcPr>
            <w:tcW w:w="3176" w:type="pct"/>
            <w:shd w:val="clear" w:color="auto" w:fill="D9D9D9"/>
            <w:vAlign w:val="center"/>
          </w:tcPr>
          <w:p w14:paraId="36EC173E"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b/>
                <w:lang w:val="es-CO"/>
              </w:rPr>
            </w:pPr>
            <w:r w:rsidRPr="00453FDD">
              <w:rPr>
                <w:rFonts w:asciiTheme="minorHAnsi" w:hAnsiTheme="minorHAnsi" w:cstheme="minorHAnsi"/>
                <w:b/>
                <w:lang w:val="es-CO"/>
              </w:rPr>
              <w:t>Tema</w:t>
            </w:r>
          </w:p>
        </w:tc>
      </w:tr>
      <w:tr w:rsidR="00913E6D" w:rsidRPr="00453FDD" w14:paraId="4FD5BB5E" w14:textId="77777777" w:rsidTr="00453FDD">
        <w:trPr>
          <w:trHeight w:val="1191"/>
        </w:trPr>
        <w:tc>
          <w:tcPr>
            <w:tcW w:w="1161" w:type="pct"/>
            <w:shd w:val="clear" w:color="auto" w:fill="auto"/>
            <w:vAlign w:val="center"/>
          </w:tcPr>
          <w:p w14:paraId="4CE0321C"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lang w:val="es-CO"/>
              </w:rPr>
            </w:pPr>
            <w:r w:rsidRPr="00453FDD">
              <w:rPr>
                <w:rFonts w:asciiTheme="minorHAnsi" w:hAnsiTheme="minorHAnsi" w:cstheme="minorHAnsi"/>
                <w:lang w:val="es-CO"/>
              </w:rPr>
              <w:t>Circular PCSJC17-27</w:t>
            </w:r>
          </w:p>
        </w:tc>
        <w:tc>
          <w:tcPr>
            <w:tcW w:w="663" w:type="pct"/>
            <w:vAlign w:val="center"/>
          </w:tcPr>
          <w:p w14:paraId="4FEF327D" w14:textId="77777777" w:rsidR="00913E6D" w:rsidRPr="00453FDD" w:rsidRDefault="00913E6D" w:rsidP="00453FDD">
            <w:pPr>
              <w:pStyle w:val="Default"/>
              <w:spacing w:line="276" w:lineRule="auto"/>
              <w:jc w:val="center"/>
              <w:rPr>
                <w:rFonts w:asciiTheme="minorHAnsi" w:hAnsiTheme="minorHAnsi" w:cstheme="minorHAnsi"/>
                <w:bCs/>
                <w:iCs/>
                <w:sz w:val="20"/>
                <w:szCs w:val="20"/>
              </w:rPr>
            </w:pPr>
            <w:r w:rsidRPr="00453FDD">
              <w:rPr>
                <w:rFonts w:asciiTheme="minorHAnsi" w:hAnsiTheme="minorHAnsi" w:cstheme="minorHAnsi"/>
                <w:bCs/>
                <w:iCs/>
                <w:sz w:val="20"/>
                <w:szCs w:val="20"/>
              </w:rPr>
              <w:t>26/07/2017</w:t>
            </w:r>
          </w:p>
        </w:tc>
        <w:tc>
          <w:tcPr>
            <w:tcW w:w="3176" w:type="pct"/>
            <w:shd w:val="clear" w:color="auto" w:fill="auto"/>
          </w:tcPr>
          <w:p w14:paraId="2670C8D8" w14:textId="77777777" w:rsidR="00913E6D" w:rsidRPr="00453FDD" w:rsidRDefault="00913E6D" w:rsidP="00453FDD">
            <w:pPr>
              <w:pStyle w:val="Default"/>
              <w:spacing w:line="276" w:lineRule="auto"/>
              <w:jc w:val="both"/>
              <w:rPr>
                <w:rFonts w:asciiTheme="minorHAnsi" w:hAnsiTheme="minorHAnsi" w:cstheme="minorHAnsi"/>
                <w:sz w:val="20"/>
                <w:szCs w:val="20"/>
              </w:rPr>
            </w:pPr>
            <w:r w:rsidRPr="00453FDD">
              <w:rPr>
                <w:rFonts w:asciiTheme="minorHAnsi" w:hAnsiTheme="minorHAnsi" w:cstheme="minorHAnsi"/>
                <w:bCs/>
                <w:sz w:val="20"/>
                <w:szCs w:val="20"/>
              </w:rPr>
              <w:t xml:space="preserve">Cumplimiento del Auto 206 de 2017, proferido por la Sala Especial de Seguimiento de la Honorable Corte Constitucional a la Sentencia T-025 de 2004, con el fin de asegurar los derechos de la población en situación de desplazamiento forzado </w:t>
            </w:r>
            <w:r w:rsidRPr="00453FDD">
              <w:rPr>
                <w:rFonts w:asciiTheme="minorHAnsi" w:hAnsiTheme="minorHAnsi" w:cstheme="minorHAnsi"/>
                <w:sz w:val="20"/>
                <w:szCs w:val="20"/>
              </w:rPr>
              <w:t>(mensual).</w:t>
            </w:r>
          </w:p>
        </w:tc>
      </w:tr>
      <w:tr w:rsidR="00913E6D" w:rsidRPr="00453FDD" w14:paraId="30D1775B" w14:textId="77777777" w:rsidTr="00453FDD">
        <w:trPr>
          <w:trHeight w:val="397"/>
        </w:trPr>
        <w:tc>
          <w:tcPr>
            <w:tcW w:w="1161" w:type="pct"/>
            <w:shd w:val="clear" w:color="auto" w:fill="auto"/>
            <w:vAlign w:val="center"/>
          </w:tcPr>
          <w:p w14:paraId="5581E821"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lang w:val="es-CO"/>
              </w:rPr>
            </w:pPr>
            <w:r w:rsidRPr="00453FDD">
              <w:rPr>
                <w:rFonts w:asciiTheme="minorHAnsi" w:hAnsiTheme="minorHAnsi" w:cstheme="minorHAnsi"/>
                <w:lang w:val="es-CO"/>
              </w:rPr>
              <w:t>Circular PCSJC17-28</w:t>
            </w:r>
          </w:p>
        </w:tc>
        <w:tc>
          <w:tcPr>
            <w:tcW w:w="663" w:type="pct"/>
            <w:vAlign w:val="center"/>
          </w:tcPr>
          <w:p w14:paraId="73B311CD" w14:textId="77777777" w:rsidR="00913E6D" w:rsidRPr="00453FDD" w:rsidRDefault="00913E6D" w:rsidP="00453FDD">
            <w:pPr>
              <w:pStyle w:val="Default"/>
              <w:spacing w:line="276" w:lineRule="auto"/>
              <w:jc w:val="center"/>
              <w:rPr>
                <w:rFonts w:asciiTheme="minorHAnsi" w:hAnsiTheme="minorHAnsi" w:cstheme="minorHAnsi"/>
                <w:bCs/>
                <w:iCs/>
                <w:sz w:val="20"/>
                <w:szCs w:val="20"/>
              </w:rPr>
            </w:pPr>
            <w:r w:rsidRPr="00453FDD">
              <w:rPr>
                <w:rFonts w:asciiTheme="minorHAnsi" w:hAnsiTheme="minorHAnsi" w:cstheme="minorHAnsi"/>
                <w:bCs/>
                <w:iCs/>
                <w:sz w:val="20"/>
                <w:szCs w:val="20"/>
              </w:rPr>
              <w:t>26/07/2017</w:t>
            </w:r>
          </w:p>
        </w:tc>
        <w:tc>
          <w:tcPr>
            <w:tcW w:w="3176" w:type="pct"/>
            <w:shd w:val="clear" w:color="auto" w:fill="auto"/>
            <w:vAlign w:val="center"/>
          </w:tcPr>
          <w:p w14:paraId="37BEE12E" w14:textId="77777777" w:rsidR="00913E6D" w:rsidRPr="00453FDD" w:rsidRDefault="00913E6D" w:rsidP="00453FDD">
            <w:pPr>
              <w:pStyle w:val="Default"/>
              <w:spacing w:line="276" w:lineRule="auto"/>
              <w:jc w:val="both"/>
              <w:rPr>
                <w:rFonts w:asciiTheme="minorHAnsi" w:hAnsiTheme="minorHAnsi" w:cstheme="minorHAnsi"/>
                <w:bCs/>
                <w:sz w:val="20"/>
                <w:szCs w:val="20"/>
              </w:rPr>
            </w:pPr>
            <w:r w:rsidRPr="00453FDD">
              <w:rPr>
                <w:rFonts w:asciiTheme="minorHAnsi" w:hAnsiTheme="minorHAnsi" w:cstheme="minorHAnsi"/>
                <w:sz w:val="20"/>
                <w:szCs w:val="20"/>
              </w:rPr>
              <w:t>Informe trimestral de Gestión Judicial.</w:t>
            </w:r>
          </w:p>
        </w:tc>
      </w:tr>
      <w:tr w:rsidR="00913E6D" w:rsidRPr="00453FDD" w14:paraId="4103AB05" w14:textId="77777777" w:rsidTr="00453FDD">
        <w:trPr>
          <w:trHeight w:val="1191"/>
        </w:trPr>
        <w:tc>
          <w:tcPr>
            <w:tcW w:w="1161" w:type="pct"/>
            <w:tcBorders>
              <w:bottom w:val="single" w:sz="4" w:space="0" w:color="auto"/>
            </w:tcBorders>
            <w:shd w:val="clear" w:color="auto" w:fill="auto"/>
            <w:vAlign w:val="center"/>
          </w:tcPr>
          <w:p w14:paraId="6EDCA922"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lang w:val="es-CO"/>
              </w:rPr>
            </w:pPr>
            <w:r w:rsidRPr="00453FDD">
              <w:rPr>
                <w:rFonts w:asciiTheme="minorHAnsi" w:hAnsiTheme="minorHAnsi" w:cstheme="minorHAnsi"/>
                <w:lang w:val="es-CO"/>
              </w:rPr>
              <w:t>Circular PCSJC17-34</w:t>
            </w:r>
          </w:p>
        </w:tc>
        <w:tc>
          <w:tcPr>
            <w:tcW w:w="663" w:type="pct"/>
            <w:tcBorders>
              <w:bottom w:val="single" w:sz="4" w:space="0" w:color="auto"/>
            </w:tcBorders>
            <w:vAlign w:val="center"/>
          </w:tcPr>
          <w:p w14:paraId="22517DB5" w14:textId="77777777" w:rsidR="00913E6D" w:rsidRPr="00453FDD" w:rsidRDefault="00913E6D" w:rsidP="00453FDD">
            <w:pPr>
              <w:pStyle w:val="Default"/>
              <w:spacing w:line="276" w:lineRule="auto"/>
              <w:jc w:val="center"/>
              <w:rPr>
                <w:rFonts w:asciiTheme="minorHAnsi" w:hAnsiTheme="minorHAnsi" w:cstheme="minorHAnsi"/>
                <w:bCs/>
                <w:iCs/>
                <w:sz w:val="20"/>
                <w:szCs w:val="20"/>
              </w:rPr>
            </w:pPr>
            <w:r w:rsidRPr="00453FDD">
              <w:rPr>
                <w:rFonts w:asciiTheme="minorHAnsi" w:hAnsiTheme="minorHAnsi" w:cstheme="minorHAnsi"/>
                <w:bCs/>
                <w:iCs/>
                <w:sz w:val="20"/>
                <w:szCs w:val="20"/>
              </w:rPr>
              <w:t>01/09/2017</w:t>
            </w:r>
          </w:p>
        </w:tc>
        <w:tc>
          <w:tcPr>
            <w:tcW w:w="3176" w:type="pct"/>
            <w:tcBorders>
              <w:bottom w:val="single" w:sz="4" w:space="0" w:color="auto"/>
            </w:tcBorders>
            <w:shd w:val="clear" w:color="auto" w:fill="auto"/>
          </w:tcPr>
          <w:p w14:paraId="2B504213" w14:textId="2F2ADFBD" w:rsidR="00913E6D" w:rsidRPr="00453FDD" w:rsidRDefault="00913E6D" w:rsidP="00313417">
            <w:pPr>
              <w:pStyle w:val="Default"/>
              <w:spacing w:line="276" w:lineRule="auto"/>
              <w:jc w:val="both"/>
              <w:rPr>
                <w:rFonts w:asciiTheme="minorHAnsi" w:hAnsiTheme="minorHAnsi" w:cstheme="minorHAnsi"/>
                <w:sz w:val="20"/>
                <w:szCs w:val="20"/>
              </w:rPr>
            </w:pPr>
            <w:r w:rsidRPr="00453FDD">
              <w:rPr>
                <w:rFonts w:asciiTheme="minorHAnsi" w:hAnsiTheme="minorHAnsi" w:cstheme="minorHAnsi"/>
                <w:bCs/>
                <w:iCs/>
                <w:sz w:val="20"/>
                <w:szCs w:val="20"/>
              </w:rPr>
              <w:t xml:space="preserve">Aplicación de la Ley 1820 de 2016 y Decretos Reglamentarios:  </w:t>
            </w:r>
            <w:r w:rsidRPr="00453FDD">
              <w:rPr>
                <w:rFonts w:asciiTheme="minorHAnsi" w:hAnsiTheme="minorHAnsi" w:cstheme="minorHAnsi"/>
                <w:sz w:val="20"/>
                <w:szCs w:val="20"/>
              </w:rPr>
              <w:t xml:space="preserve"> información relacionada con solicitudes de, amnistía iure, libertad condicionada, libertad transitoria, condicionada y anticipada, traslado a Zonas </w:t>
            </w:r>
            <w:proofErr w:type="spellStart"/>
            <w:r w:rsidRPr="00453FDD">
              <w:rPr>
                <w:rFonts w:asciiTheme="minorHAnsi" w:hAnsiTheme="minorHAnsi" w:cstheme="minorHAnsi"/>
                <w:sz w:val="20"/>
                <w:szCs w:val="20"/>
              </w:rPr>
              <w:t>Veredales</w:t>
            </w:r>
            <w:proofErr w:type="spellEnd"/>
            <w:r w:rsidRPr="00453FDD">
              <w:rPr>
                <w:rFonts w:asciiTheme="minorHAnsi" w:hAnsiTheme="minorHAnsi" w:cstheme="minorHAnsi"/>
                <w:sz w:val="20"/>
                <w:szCs w:val="20"/>
              </w:rPr>
              <w:t xml:space="preserve"> Transitorias de Normalización (ZVTN) y </w:t>
            </w:r>
            <w:proofErr w:type="spellStart"/>
            <w:r w:rsidRPr="00453FDD">
              <w:rPr>
                <w:rFonts w:asciiTheme="minorHAnsi" w:hAnsiTheme="minorHAnsi" w:cstheme="minorHAnsi"/>
                <w:sz w:val="20"/>
                <w:szCs w:val="20"/>
              </w:rPr>
              <w:t>redosificación</w:t>
            </w:r>
            <w:proofErr w:type="spellEnd"/>
            <w:r w:rsidRPr="00453FDD">
              <w:rPr>
                <w:rFonts w:asciiTheme="minorHAnsi" w:hAnsiTheme="minorHAnsi" w:cstheme="minorHAnsi"/>
                <w:sz w:val="20"/>
                <w:szCs w:val="20"/>
              </w:rPr>
              <w:t xml:space="preserve"> (mensual).</w:t>
            </w:r>
          </w:p>
        </w:tc>
      </w:tr>
      <w:tr w:rsidR="00913E6D" w:rsidRPr="00453FDD" w14:paraId="5D216E54" w14:textId="77777777" w:rsidTr="00453FDD">
        <w:trPr>
          <w:trHeight w:val="397"/>
        </w:trPr>
        <w:tc>
          <w:tcPr>
            <w:tcW w:w="1161" w:type="pct"/>
            <w:tcBorders>
              <w:bottom w:val="single" w:sz="4" w:space="0" w:color="auto"/>
            </w:tcBorders>
            <w:shd w:val="clear" w:color="auto" w:fill="auto"/>
            <w:vAlign w:val="center"/>
          </w:tcPr>
          <w:p w14:paraId="44C4A9AB"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lang w:val="es-CO"/>
              </w:rPr>
            </w:pPr>
            <w:r w:rsidRPr="00453FDD">
              <w:rPr>
                <w:rFonts w:asciiTheme="minorHAnsi" w:hAnsiTheme="minorHAnsi" w:cstheme="minorHAnsi"/>
                <w:lang w:val="es-CO"/>
              </w:rPr>
              <w:t>Acuerdo PSAA16-10561</w:t>
            </w:r>
          </w:p>
        </w:tc>
        <w:tc>
          <w:tcPr>
            <w:tcW w:w="663" w:type="pct"/>
            <w:tcBorders>
              <w:bottom w:val="single" w:sz="4" w:space="0" w:color="auto"/>
            </w:tcBorders>
            <w:vAlign w:val="center"/>
          </w:tcPr>
          <w:p w14:paraId="47ADF091" w14:textId="77777777" w:rsidR="00913E6D" w:rsidRPr="00453FDD" w:rsidRDefault="00913E6D" w:rsidP="00453FDD">
            <w:pPr>
              <w:pStyle w:val="Textosinformato"/>
              <w:tabs>
                <w:tab w:val="left" w:pos="5000"/>
              </w:tabs>
              <w:spacing w:line="276" w:lineRule="auto"/>
              <w:jc w:val="center"/>
              <w:rPr>
                <w:rFonts w:asciiTheme="minorHAnsi" w:hAnsiTheme="minorHAnsi" w:cstheme="minorHAnsi"/>
                <w:lang w:val="es-CO"/>
              </w:rPr>
            </w:pPr>
            <w:r w:rsidRPr="00453FDD">
              <w:rPr>
                <w:rFonts w:asciiTheme="minorHAnsi" w:hAnsiTheme="minorHAnsi" w:cstheme="minorHAnsi"/>
                <w:lang w:val="es-CO"/>
              </w:rPr>
              <w:t>17/08/2016</w:t>
            </w:r>
          </w:p>
        </w:tc>
        <w:tc>
          <w:tcPr>
            <w:tcW w:w="3176" w:type="pct"/>
            <w:tcBorders>
              <w:bottom w:val="single" w:sz="4" w:space="0" w:color="auto"/>
            </w:tcBorders>
            <w:shd w:val="clear" w:color="auto" w:fill="auto"/>
            <w:vAlign w:val="center"/>
          </w:tcPr>
          <w:p w14:paraId="76F2D6A5" w14:textId="77777777" w:rsidR="00913E6D" w:rsidRPr="00453FDD" w:rsidRDefault="00913E6D" w:rsidP="00453FDD">
            <w:pPr>
              <w:pStyle w:val="Textosinformato"/>
              <w:tabs>
                <w:tab w:val="left" w:pos="5000"/>
              </w:tabs>
              <w:spacing w:line="276" w:lineRule="auto"/>
              <w:jc w:val="both"/>
              <w:rPr>
                <w:rFonts w:asciiTheme="minorHAnsi" w:hAnsiTheme="minorHAnsi" w:cstheme="minorHAnsi"/>
                <w:lang w:val="es-CO"/>
              </w:rPr>
            </w:pPr>
            <w:r w:rsidRPr="00453FDD">
              <w:rPr>
                <w:rFonts w:asciiTheme="minorHAnsi" w:hAnsiTheme="minorHAnsi" w:cstheme="minorHAnsi"/>
                <w:lang w:val="es-CO"/>
              </w:rPr>
              <w:t>Informe trimestral sobre las funciones conferidas en el citado Acuerdo.</w:t>
            </w:r>
          </w:p>
        </w:tc>
      </w:tr>
    </w:tbl>
    <w:p w14:paraId="6692660E" w14:textId="77777777" w:rsidR="00913E6D" w:rsidRPr="00453FDD" w:rsidRDefault="00913E6D" w:rsidP="00913E6D">
      <w:pPr>
        <w:pStyle w:val="Textosinformato"/>
        <w:spacing w:line="276" w:lineRule="auto"/>
        <w:ind w:left="360"/>
        <w:rPr>
          <w:rFonts w:asciiTheme="minorHAnsi" w:hAnsiTheme="minorHAnsi" w:cstheme="minorHAnsi"/>
          <w:b/>
          <w:lang w:val="es-CO"/>
        </w:rPr>
      </w:pPr>
    </w:p>
    <w:p w14:paraId="1AD61B7F" w14:textId="77777777" w:rsidR="00313417" w:rsidRPr="00453FDD" w:rsidRDefault="00313417" w:rsidP="00913E6D">
      <w:pPr>
        <w:pStyle w:val="Textosinformato"/>
        <w:spacing w:line="276" w:lineRule="auto"/>
        <w:ind w:left="360"/>
        <w:rPr>
          <w:rFonts w:asciiTheme="minorHAnsi" w:hAnsiTheme="minorHAnsi" w:cstheme="minorHAnsi"/>
          <w:b/>
          <w:lang w:val="es-CO"/>
        </w:rPr>
      </w:pPr>
    </w:p>
    <w:p w14:paraId="602371C2" w14:textId="77777777" w:rsidR="00913E6D" w:rsidRPr="00453FDD" w:rsidRDefault="00913E6D" w:rsidP="00913E6D">
      <w:pPr>
        <w:pStyle w:val="Textosinformato"/>
        <w:tabs>
          <w:tab w:val="left" w:pos="5000"/>
        </w:tabs>
        <w:spacing w:line="276" w:lineRule="auto"/>
        <w:rPr>
          <w:rFonts w:asciiTheme="minorHAnsi" w:hAnsiTheme="minorHAnsi" w:cstheme="minorHAnsi"/>
          <w:b/>
          <w:lang w:val="es-CO"/>
        </w:rPr>
      </w:pPr>
      <w:r w:rsidRPr="00453FDD">
        <w:rPr>
          <w:rFonts w:asciiTheme="minorHAnsi" w:hAnsiTheme="minorHAnsi" w:cstheme="minorHAnsi"/>
          <w:b/>
          <w:lang w:val="es-CO"/>
        </w:rPr>
        <w:t>VI.  OTROS AVANCES</w:t>
      </w:r>
    </w:p>
    <w:p w14:paraId="4AD01291" w14:textId="77777777" w:rsidR="00913E6D" w:rsidRPr="00453FDD" w:rsidRDefault="00913E6D" w:rsidP="00913E6D">
      <w:pPr>
        <w:pStyle w:val="Textosinformato"/>
        <w:tabs>
          <w:tab w:val="left" w:pos="5000"/>
        </w:tabs>
        <w:spacing w:line="276" w:lineRule="auto"/>
        <w:rPr>
          <w:rFonts w:asciiTheme="minorHAnsi" w:hAnsiTheme="minorHAnsi" w:cstheme="minorHAnsi"/>
          <w:lang w:val="es-CO"/>
        </w:rPr>
      </w:pPr>
    </w:p>
    <w:p w14:paraId="2B651E84" w14:textId="77777777" w:rsidR="00913E6D" w:rsidRPr="00453FDD" w:rsidRDefault="00913E6D" w:rsidP="00913E6D">
      <w:pPr>
        <w:pStyle w:val="Textosinformato"/>
        <w:numPr>
          <w:ilvl w:val="0"/>
          <w:numId w:val="9"/>
        </w:numPr>
        <w:spacing w:line="276" w:lineRule="auto"/>
        <w:jc w:val="both"/>
        <w:rPr>
          <w:rFonts w:asciiTheme="minorHAnsi" w:hAnsiTheme="minorHAnsi" w:cstheme="minorHAnsi"/>
          <w:b/>
          <w:lang w:val="es-CO"/>
        </w:rPr>
      </w:pPr>
      <w:r w:rsidRPr="00453FDD">
        <w:rPr>
          <w:rFonts w:asciiTheme="minorHAnsi" w:hAnsiTheme="minorHAnsi" w:cstheme="minorHAnsi"/>
          <w:b/>
          <w:lang w:val="es-CO"/>
        </w:rPr>
        <w:t>Portal Web Transaccional Banco Agrario de Colombia</w:t>
      </w:r>
    </w:p>
    <w:p w14:paraId="61507FA0" w14:textId="77777777" w:rsidR="00913E6D" w:rsidRPr="00453FDD" w:rsidRDefault="00913E6D" w:rsidP="00913E6D">
      <w:pPr>
        <w:pStyle w:val="Textosinformato"/>
        <w:tabs>
          <w:tab w:val="left" w:pos="5000"/>
        </w:tabs>
        <w:spacing w:line="276" w:lineRule="auto"/>
        <w:jc w:val="both"/>
        <w:rPr>
          <w:rFonts w:asciiTheme="minorHAnsi" w:hAnsiTheme="minorHAnsi" w:cstheme="minorHAnsi"/>
          <w:lang w:val="es-CO"/>
        </w:rPr>
      </w:pPr>
    </w:p>
    <w:p w14:paraId="683CF683" w14:textId="77777777" w:rsidR="00913E6D" w:rsidRPr="00453FDD" w:rsidRDefault="00913E6D" w:rsidP="00913E6D">
      <w:pPr>
        <w:pStyle w:val="Textosinformato"/>
        <w:tabs>
          <w:tab w:val="left" w:pos="5000"/>
        </w:tabs>
        <w:spacing w:line="276" w:lineRule="auto"/>
        <w:jc w:val="both"/>
        <w:rPr>
          <w:rFonts w:asciiTheme="minorHAnsi" w:hAnsiTheme="minorHAnsi" w:cstheme="minorHAnsi"/>
          <w:lang w:val="es-CO"/>
        </w:rPr>
      </w:pPr>
      <w:r w:rsidRPr="00453FDD">
        <w:rPr>
          <w:rFonts w:asciiTheme="minorHAnsi" w:hAnsiTheme="minorHAnsi" w:cstheme="minorHAnsi"/>
          <w:lang w:val="es-CO"/>
        </w:rPr>
        <w:t xml:space="preserve">Durante la vigencia 2017 se continuó con el seguimiento al funcionamiento del portal Web Transaccional, para lo cual se realizaron sendas reuniones con representantes del Banco Agrario de Colombia, Dirección Seccional de </w:t>
      </w:r>
      <w:r w:rsidRPr="00453FDD">
        <w:rPr>
          <w:rFonts w:asciiTheme="minorHAnsi" w:hAnsiTheme="minorHAnsi" w:cstheme="minorHAnsi"/>
          <w:lang w:val="es-CO"/>
        </w:rPr>
        <w:lastRenderedPageBreak/>
        <w:t>Administración Judicial y servidores judiciales, resaltándose que han disminuido notoriamente los inconvenientes presentados con dicha plataforma.</w:t>
      </w:r>
    </w:p>
    <w:p w14:paraId="05C9F42F" w14:textId="77777777" w:rsidR="00913E6D" w:rsidRPr="00453FDD" w:rsidRDefault="00913E6D" w:rsidP="00913E6D">
      <w:pPr>
        <w:pStyle w:val="Textosinformato"/>
        <w:tabs>
          <w:tab w:val="left" w:pos="5000"/>
        </w:tabs>
        <w:spacing w:line="276" w:lineRule="auto"/>
        <w:jc w:val="both"/>
        <w:rPr>
          <w:rFonts w:asciiTheme="minorHAnsi" w:hAnsiTheme="minorHAnsi" w:cstheme="minorHAnsi"/>
          <w:lang w:val="es-CO"/>
        </w:rPr>
      </w:pPr>
    </w:p>
    <w:p w14:paraId="2936A436" w14:textId="77777777" w:rsidR="00686586" w:rsidRPr="00453FDD" w:rsidRDefault="00686586" w:rsidP="00913E6D">
      <w:pPr>
        <w:pStyle w:val="Textosinformato"/>
        <w:tabs>
          <w:tab w:val="left" w:pos="5000"/>
        </w:tabs>
        <w:spacing w:line="276" w:lineRule="auto"/>
        <w:jc w:val="both"/>
        <w:rPr>
          <w:rFonts w:asciiTheme="minorHAnsi" w:hAnsiTheme="minorHAnsi" w:cstheme="minorHAnsi"/>
          <w:lang w:val="es-CO"/>
        </w:rPr>
      </w:pPr>
    </w:p>
    <w:p w14:paraId="2FA95477" w14:textId="77777777" w:rsidR="00913E6D" w:rsidRPr="00453FDD" w:rsidRDefault="00913E6D" w:rsidP="00913E6D">
      <w:pPr>
        <w:pStyle w:val="Textosinformato"/>
        <w:numPr>
          <w:ilvl w:val="0"/>
          <w:numId w:val="9"/>
        </w:numPr>
        <w:spacing w:line="276" w:lineRule="auto"/>
        <w:jc w:val="both"/>
        <w:rPr>
          <w:rFonts w:asciiTheme="minorHAnsi" w:hAnsiTheme="minorHAnsi" w:cstheme="minorHAnsi"/>
          <w:b/>
          <w:lang w:val="es-CO"/>
        </w:rPr>
      </w:pPr>
      <w:r w:rsidRPr="00453FDD">
        <w:rPr>
          <w:rFonts w:asciiTheme="minorHAnsi" w:hAnsiTheme="minorHAnsi" w:cstheme="minorHAnsi"/>
          <w:b/>
          <w:lang w:val="es-CO"/>
        </w:rPr>
        <w:t>Implementación Justicia XXI  Web :  Circuitos de Pitalito, Garzón y La Plata</w:t>
      </w:r>
    </w:p>
    <w:p w14:paraId="0E1A2536" w14:textId="77777777" w:rsidR="00913E6D" w:rsidRPr="00453FDD" w:rsidRDefault="00913E6D" w:rsidP="00913E6D">
      <w:pPr>
        <w:pStyle w:val="Textosinformato"/>
        <w:spacing w:line="276" w:lineRule="auto"/>
        <w:jc w:val="both"/>
        <w:rPr>
          <w:rFonts w:asciiTheme="minorHAnsi" w:hAnsiTheme="minorHAnsi" w:cstheme="minorHAnsi"/>
          <w:b/>
          <w:lang w:val="es-CO"/>
        </w:rPr>
      </w:pPr>
    </w:p>
    <w:p w14:paraId="1C124324" w14:textId="77777777" w:rsidR="00913E6D" w:rsidRPr="00453FDD" w:rsidRDefault="00913E6D" w:rsidP="00913E6D">
      <w:pPr>
        <w:tabs>
          <w:tab w:val="left" w:pos="960"/>
          <w:tab w:val="left" w:pos="1680"/>
        </w:tabs>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Sistema de Gestión Judicial “Justicia XXI web”, inició su transformación de conformidad con lo aprobado por el Consejo Superior de la Judicatura, mediante Acuerdo PSAA14-10215 del 3 de  septiembre de 2014, con el fin de brindar mayor acceso al sistema de justicia y ofrecer una herramienta de gestión de procesos y documentos en ambiente web incluyendo este Distrito judicial.</w:t>
      </w:r>
    </w:p>
    <w:p w14:paraId="03A66A3D" w14:textId="77777777" w:rsidR="00913E6D" w:rsidRPr="00453FDD" w:rsidRDefault="00913E6D" w:rsidP="00913E6D">
      <w:pPr>
        <w:tabs>
          <w:tab w:val="left" w:pos="960"/>
          <w:tab w:val="left" w:pos="1680"/>
        </w:tabs>
        <w:spacing w:line="276" w:lineRule="auto"/>
        <w:jc w:val="both"/>
        <w:rPr>
          <w:rFonts w:asciiTheme="minorHAnsi" w:hAnsiTheme="minorHAnsi" w:cstheme="minorHAnsi"/>
          <w:sz w:val="20"/>
          <w:szCs w:val="20"/>
          <w:lang w:val="es-CO"/>
        </w:rPr>
      </w:pPr>
    </w:p>
    <w:p w14:paraId="22465571" w14:textId="77777777" w:rsidR="00913E6D" w:rsidRPr="00453FDD" w:rsidRDefault="00913E6D" w:rsidP="00913E6D">
      <w:pPr>
        <w:tabs>
          <w:tab w:val="left" w:pos="960"/>
          <w:tab w:val="left" w:pos="1680"/>
        </w:tabs>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cumplimiento del citado Acuerdo, la Dirección Ejecutiva Seccional de Administración Judicial, a través del Área de Informática, ha brindado capacitación sobre el manejo y registro de la información  al sistema de gestión judicial  Justicia XXI - WEB y el Consejo Seccional de la Judicatura ha hecho seguimiento a los avances, asistiendo a reuniones con los jueces en las cabeceras de Circuito de Pitalito, Garzón y La Plata.</w:t>
      </w:r>
    </w:p>
    <w:p w14:paraId="7F489B20" w14:textId="77777777" w:rsidR="00913E6D" w:rsidRPr="00453FDD" w:rsidRDefault="00913E6D" w:rsidP="00913E6D">
      <w:pPr>
        <w:autoSpaceDE w:val="0"/>
        <w:autoSpaceDN w:val="0"/>
        <w:adjustRightInd w:val="0"/>
        <w:spacing w:line="276" w:lineRule="auto"/>
        <w:jc w:val="both"/>
        <w:rPr>
          <w:rFonts w:asciiTheme="minorHAnsi" w:hAnsiTheme="minorHAnsi" w:cstheme="minorHAnsi"/>
          <w:color w:val="000000"/>
          <w:sz w:val="20"/>
          <w:szCs w:val="20"/>
          <w:lang w:val="es-CO"/>
        </w:rPr>
      </w:pPr>
    </w:p>
    <w:p w14:paraId="0A164A86" w14:textId="77777777" w:rsidR="00453FDD" w:rsidRPr="00453FDD" w:rsidRDefault="00913E6D" w:rsidP="00453FDD">
      <w:pPr>
        <w:pStyle w:val="Encabezado"/>
        <w:rPr>
          <w:rFonts w:asciiTheme="minorHAnsi" w:hAnsiTheme="minorHAnsi" w:cstheme="minorHAnsi"/>
          <w:sz w:val="20"/>
          <w:szCs w:val="20"/>
        </w:rPr>
      </w:pPr>
      <w:r w:rsidRPr="00453FDD">
        <w:rPr>
          <w:rFonts w:asciiTheme="minorHAnsi" w:hAnsiTheme="minorHAnsi" w:cstheme="minorHAnsi"/>
          <w:sz w:val="20"/>
          <w:szCs w:val="20"/>
          <w:lang w:val="es-CO"/>
        </w:rPr>
        <w:br w:type="page"/>
      </w:r>
    </w:p>
    <w:p w14:paraId="683B244E" w14:textId="77777777" w:rsidR="00453FDD" w:rsidRPr="00453FDD" w:rsidRDefault="00453FDD" w:rsidP="00453FDD">
      <w:pPr>
        <w:pStyle w:val="Encabezado"/>
        <w:jc w:val="center"/>
        <w:rPr>
          <w:rFonts w:asciiTheme="minorHAnsi" w:hAnsiTheme="minorHAnsi" w:cstheme="minorHAnsi"/>
          <w:b/>
          <w:sz w:val="20"/>
          <w:szCs w:val="20"/>
        </w:rPr>
      </w:pPr>
      <w:r w:rsidRPr="00453FDD">
        <w:rPr>
          <w:rFonts w:asciiTheme="minorHAnsi" w:hAnsiTheme="minorHAnsi" w:cstheme="minorHAnsi"/>
          <w:b/>
          <w:sz w:val="20"/>
          <w:szCs w:val="20"/>
        </w:rPr>
        <w:lastRenderedPageBreak/>
        <w:t>INFORME DE REVISIÓN PARA LA ALTA DIRECCIÓN</w:t>
      </w:r>
    </w:p>
    <w:p w14:paraId="3FECC596" w14:textId="77777777" w:rsidR="00453FDD" w:rsidRPr="00453FDD" w:rsidRDefault="00453FDD" w:rsidP="00453FDD">
      <w:pPr>
        <w:pStyle w:val="Encabezado"/>
        <w:rPr>
          <w:rFonts w:asciiTheme="minorHAnsi" w:hAnsiTheme="minorHAnsi" w:cstheme="minorHAnsi"/>
          <w:sz w:val="20"/>
          <w:szCs w:val="20"/>
        </w:rPr>
      </w:pPr>
    </w:p>
    <w:p w14:paraId="7964F1FE" w14:textId="13E04ABA" w:rsidR="00453FDD" w:rsidRPr="00453FDD" w:rsidRDefault="00453FDD" w:rsidP="00453FDD">
      <w:pPr>
        <w:pStyle w:val="Encabezado"/>
        <w:jc w:val="center"/>
        <w:rPr>
          <w:rFonts w:asciiTheme="minorHAnsi" w:hAnsiTheme="minorHAnsi" w:cstheme="minorHAnsi"/>
          <w:b/>
          <w:sz w:val="20"/>
          <w:szCs w:val="20"/>
        </w:rPr>
      </w:pPr>
    </w:p>
    <w:p w14:paraId="30A489B2" w14:textId="77777777" w:rsidR="00453FDD" w:rsidRPr="00453FDD" w:rsidRDefault="00453FDD" w:rsidP="00453FDD">
      <w:pPr>
        <w:pStyle w:val="Encabezado"/>
        <w:rPr>
          <w:rFonts w:asciiTheme="minorHAnsi" w:hAnsiTheme="minorHAnsi" w:cstheme="minorHAnsi"/>
          <w:sz w:val="20"/>
          <w:szCs w:val="20"/>
        </w:rPr>
      </w:pPr>
    </w:p>
    <w:p w14:paraId="36C2F066" w14:textId="77777777" w:rsidR="00453FDD" w:rsidRDefault="00453FDD" w:rsidP="00453FDD">
      <w:pPr>
        <w:pStyle w:val="Encabezado"/>
        <w:rPr>
          <w:rFonts w:asciiTheme="minorHAnsi" w:hAnsiTheme="minorHAnsi" w:cstheme="minorHAnsi"/>
          <w:sz w:val="20"/>
          <w:szCs w:val="20"/>
        </w:rPr>
      </w:pPr>
    </w:p>
    <w:p w14:paraId="087C1330" w14:textId="77777777" w:rsidR="00453FDD" w:rsidRPr="00453FDD" w:rsidRDefault="00453FDD" w:rsidP="00453FDD">
      <w:pPr>
        <w:pStyle w:val="Encabezado"/>
        <w:rPr>
          <w:rFonts w:asciiTheme="minorHAnsi" w:hAnsiTheme="minorHAnsi" w:cstheme="minorHAnsi"/>
          <w:sz w:val="20"/>
          <w:szCs w:val="20"/>
        </w:rPr>
      </w:pPr>
    </w:p>
    <w:p w14:paraId="6F8D5357" w14:textId="77777777" w:rsidR="00453FDD" w:rsidRPr="00453FDD" w:rsidRDefault="00453FDD" w:rsidP="00453FDD">
      <w:pPr>
        <w:pStyle w:val="Encabezado"/>
        <w:rPr>
          <w:rFonts w:asciiTheme="minorHAnsi" w:hAnsiTheme="minorHAnsi" w:cstheme="minorHAnsi"/>
          <w:b/>
          <w:sz w:val="20"/>
          <w:szCs w:val="20"/>
        </w:rPr>
      </w:pPr>
      <w:r w:rsidRPr="00453FDD">
        <w:rPr>
          <w:rFonts w:asciiTheme="minorHAnsi" w:hAnsiTheme="minorHAnsi" w:cstheme="minorHAnsi"/>
          <w:b/>
          <w:sz w:val="20"/>
          <w:szCs w:val="20"/>
        </w:rPr>
        <w:t>OBJETIVO</w:t>
      </w:r>
    </w:p>
    <w:p w14:paraId="1BC32C17" w14:textId="77777777" w:rsidR="00453FDD" w:rsidRPr="00453FDD" w:rsidRDefault="00453FDD" w:rsidP="00453FDD">
      <w:pPr>
        <w:pStyle w:val="Encabezado"/>
        <w:jc w:val="center"/>
        <w:rPr>
          <w:rFonts w:asciiTheme="minorHAnsi" w:hAnsiTheme="minorHAnsi" w:cstheme="minorHAnsi"/>
          <w:b/>
          <w:sz w:val="20"/>
          <w:szCs w:val="20"/>
        </w:rPr>
      </w:pPr>
    </w:p>
    <w:p w14:paraId="297F2F05" w14:textId="77777777" w:rsidR="00453FDD" w:rsidRPr="00453FDD" w:rsidRDefault="00453FDD" w:rsidP="00453FDD">
      <w:pPr>
        <w:pStyle w:val="Encabezado"/>
        <w:jc w:val="both"/>
        <w:rPr>
          <w:rFonts w:asciiTheme="minorHAnsi" w:hAnsiTheme="minorHAnsi" w:cstheme="minorHAnsi"/>
          <w:b/>
          <w:sz w:val="20"/>
          <w:szCs w:val="20"/>
        </w:rPr>
      </w:pPr>
      <w:r w:rsidRPr="00453FDD">
        <w:rPr>
          <w:rFonts w:asciiTheme="minorHAnsi" w:hAnsiTheme="minorHAnsi" w:cstheme="minorHAnsi"/>
          <w:sz w:val="20"/>
          <w:szCs w:val="20"/>
        </w:rPr>
        <w:t>Revisar el Sistema Integrado de Gestión y Control de la Calidad y el Medio Ambiente – SIGCMA.</w:t>
      </w:r>
    </w:p>
    <w:p w14:paraId="0F3BA34B" w14:textId="77777777" w:rsidR="00453FDD" w:rsidRPr="00453FDD" w:rsidRDefault="00453FDD" w:rsidP="00453FDD">
      <w:pPr>
        <w:rPr>
          <w:rFonts w:asciiTheme="minorHAnsi" w:hAnsiTheme="minorHAnsi" w:cstheme="minorHAnsi"/>
          <w:sz w:val="20"/>
          <w:szCs w:val="20"/>
        </w:rPr>
      </w:pPr>
    </w:p>
    <w:p w14:paraId="564B383C" w14:textId="77777777" w:rsidR="00453FDD" w:rsidRPr="00453FDD" w:rsidRDefault="00453FDD" w:rsidP="00453FDD">
      <w:pPr>
        <w:rPr>
          <w:rFonts w:asciiTheme="minorHAnsi" w:hAnsiTheme="minorHAnsi" w:cstheme="minorHAnsi"/>
          <w:sz w:val="20"/>
          <w:szCs w:val="20"/>
        </w:rPr>
      </w:pPr>
      <w:r w:rsidRPr="00453FDD">
        <w:rPr>
          <w:rFonts w:asciiTheme="minorHAnsi" w:hAnsiTheme="minorHAnsi" w:cstheme="minorHAnsi"/>
          <w:b/>
          <w:sz w:val="20"/>
          <w:szCs w:val="20"/>
        </w:rPr>
        <w:t>PRESENTACIÓN INFORME REVISIÓN PARA LA ALTA DIRECCIÓN AÑO 2017</w:t>
      </w:r>
    </w:p>
    <w:p w14:paraId="1EB94272" w14:textId="77777777" w:rsidR="00453FDD" w:rsidRPr="00453FDD" w:rsidRDefault="00453FDD" w:rsidP="00453FDD">
      <w:pPr>
        <w:rPr>
          <w:rFonts w:asciiTheme="minorHAnsi" w:hAnsiTheme="minorHAnsi" w:cstheme="minorHAnsi"/>
          <w:sz w:val="20"/>
          <w:szCs w:val="20"/>
        </w:rPr>
      </w:pPr>
    </w:p>
    <w:p w14:paraId="4436D16D"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A través del presente informe de revisión para la alta dirección, se pretende evaluar y verificar el grado de cumplimiento de los requisitos de las normas técnicas NTC ISO 9001:2015 y GP 1000:2009, así como medir el impacto de la certificación del sistema integrado de gestión de calidad y medio ambiente en todos los procesos de la seccional.</w:t>
      </w:r>
    </w:p>
    <w:p w14:paraId="060D1D6A" w14:textId="77777777" w:rsidR="00453FDD" w:rsidRPr="00453FDD" w:rsidRDefault="00453FDD" w:rsidP="00453FDD">
      <w:pPr>
        <w:jc w:val="both"/>
        <w:rPr>
          <w:rFonts w:asciiTheme="minorHAnsi" w:hAnsiTheme="minorHAnsi" w:cstheme="minorHAnsi"/>
          <w:sz w:val="20"/>
          <w:szCs w:val="20"/>
        </w:rPr>
      </w:pPr>
    </w:p>
    <w:p w14:paraId="402E24AE"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Teniendo en cuenta las entradas para el informe de acuerdo a lo definido en la norma, así como las recomendaciones de mejora generadas en los procesos, se procede a analizar la integridad del SIGCMA del período 2017 en la seccional Huila.</w:t>
      </w:r>
    </w:p>
    <w:p w14:paraId="4541F164" w14:textId="77777777" w:rsidR="00453FDD" w:rsidRPr="00453FDD" w:rsidRDefault="00453FDD" w:rsidP="00453FDD">
      <w:pPr>
        <w:jc w:val="both"/>
        <w:rPr>
          <w:rFonts w:asciiTheme="minorHAnsi" w:hAnsiTheme="minorHAnsi" w:cstheme="minorHAnsi"/>
          <w:sz w:val="20"/>
          <w:szCs w:val="20"/>
        </w:rPr>
      </w:pPr>
    </w:p>
    <w:p w14:paraId="0DD65C6D"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Esta revisión gerencial incluye integralmente los diferentes procesos y hace un recorrido por las actividades realizadas en el año 2017 con corte a 31 de diciembre de la misma anualidad. Esta actividad se lleva a cabo integralmente, con el fin de elaborar ejercicios que permitan generar acciones con proyección estratégica.</w:t>
      </w:r>
    </w:p>
    <w:p w14:paraId="73A485EE" w14:textId="77777777" w:rsidR="00453FDD" w:rsidRPr="00453FDD" w:rsidRDefault="00453FDD" w:rsidP="00453FDD">
      <w:pPr>
        <w:jc w:val="both"/>
        <w:rPr>
          <w:rFonts w:asciiTheme="minorHAnsi" w:hAnsiTheme="minorHAnsi" w:cstheme="minorHAnsi"/>
          <w:sz w:val="20"/>
          <w:szCs w:val="20"/>
        </w:rPr>
      </w:pPr>
    </w:p>
    <w:p w14:paraId="09B2EE7B"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A continuación, se realiza la revisión de la información de entrada para el informe, de acuerdo a lo establecido en la norma correspondiente.</w:t>
      </w:r>
    </w:p>
    <w:p w14:paraId="30739144" w14:textId="77777777" w:rsidR="00453FDD" w:rsidRPr="00453FDD" w:rsidRDefault="00453FDD" w:rsidP="00453FDD">
      <w:pPr>
        <w:jc w:val="both"/>
        <w:rPr>
          <w:rFonts w:asciiTheme="minorHAnsi" w:hAnsiTheme="minorHAnsi" w:cstheme="minorHAnsi"/>
          <w:sz w:val="20"/>
          <w:szCs w:val="20"/>
        </w:rPr>
      </w:pPr>
    </w:p>
    <w:p w14:paraId="5C98BA77" w14:textId="199C3449" w:rsidR="00453FDD" w:rsidRPr="00453FDD" w:rsidRDefault="00453FDD" w:rsidP="00AB3D71">
      <w:pPr>
        <w:pStyle w:val="Prrafodelista"/>
        <w:numPr>
          <w:ilvl w:val="0"/>
          <w:numId w:val="81"/>
        </w:numPr>
        <w:rPr>
          <w:rFonts w:asciiTheme="minorHAnsi" w:hAnsiTheme="minorHAnsi" w:cstheme="minorHAnsi"/>
          <w:b/>
          <w:sz w:val="20"/>
          <w:szCs w:val="20"/>
        </w:rPr>
      </w:pPr>
      <w:r w:rsidRPr="00453FDD">
        <w:rPr>
          <w:rFonts w:asciiTheme="minorHAnsi" w:hAnsiTheme="minorHAnsi" w:cstheme="minorHAnsi"/>
          <w:b/>
          <w:color w:val="000000"/>
          <w:sz w:val="20"/>
          <w:szCs w:val="20"/>
        </w:rPr>
        <w:t>RESULTADOS DE AUDITORÍAS DEL SIGCMA.</w:t>
      </w:r>
    </w:p>
    <w:p w14:paraId="6A363C1F" w14:textId="77777777" w:rsidR="00453FDD" w:rsidRPr="00453FDD" w:rsidRDefault="00453FDD" w:rsidP="00453FDD">
      <w:pPr>
        <w:rPr>
          <w:rFonts w:asciiTheme="minorHAnsi" w:hAnsiTheme="minorHAnsi" w:cstheme="minorHAnsi"/>
          <w:sz w:val="20"/>
          <w:szCs w:val="20"/>
        </w:rPr>
      </w:pPr>
    </w:p>
    <w:p w14:paraId="3DAD69BF" w14:textId="31589AA0" w:rsidR="00453FDD" w:rsidRPr="00453FDD" w:rsidRDefault="00453FDD" w:rsidP="00AB3D71">
      <w:pPr>
        <w:pStyle w:val="Prrafodelista"/>
        <w:numPr>
          <w:ilvl w:val="1"/>
          <w:numId w:val="81"/>
        </w:num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AUDITORÍA EXTERNA DE CALIDAD.</w:t>
      </w:r>
    </w:p>
    <w:p w14:paraId="40BEA139" w14:textId="77777777" w:rsidR="00453FDD" w:rsidRPr="00453FDD" w:rsidRDefault="00453FDD" w:rsidP="00453FDD">
      <w:pPr>
        <w:rPr>
          <w:rFonts w:asciiTheme="minorHAnsi" w:hAnsiTheme="minorHAnsi" w:cstheme="minorHAnsi"/>
          <w:sz w:val="20"/>
          <w:szCs w:val="20"/>
        </w:rPr>
      </w:pPr>
    </w:p>
    <w:p w14:paraId="6C3BE391"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Durante el año 2017 no se llevó a cabo la Auditoría Externa de Calidad por parte del ICONTEC en la Seccional.</w:t>
      </w:r>
    </w:p>
    <w:p w14:paraId="5096260A" w14:textId="77777777" w:rsidR="00453FDD" w:rsidRPr="00453FDD" w:rsidRDefault="00453FDD" w:rsidP="00453FDD">
      <w:pPr>
        <w:jc w:val="both"/>
        <w:rPr>
          <w:rFonts w:asciiTheme="minorHAnsi" w:hAnsiTheme="minorHAnsi" w:cstheme="minorHAnsi"/>
          <w:sz w:val="20"/>
          <w:szCs w:val="20"/>
        </w:rPr>
      </w:pPr>
    </w:p>
    <w:p w14:paraId="2B3E2AEC" w14:textId="6B4E633A" w:rsidR="00453FDD" w:rsidRPr="00453FDD" w:rsidRDefault="00453FDD" w:rsidP="00AB3D71">
      <w:pPr>
        <w:pStyle w:val="Prrafodelista"/>
        <w:numPr>
          <w:ilvl w:val="1"/>
          <w:numId w:val="81"/>
        </w:numPr>
        <w:rPr>
          <w:rFonts w:asciiTheme="minorHAnsi" w:hAnsiTheme="minorHAnsi" w:cstheme="minorHAnsi"/>
          <w:b/>
          <w:sz w:val="20"/>
          <w:szCs w:val="20"/>
        </w:rPr>
      </w:pPr>
      <w:r w:rsidRPr="00453FDD">
        <w:rPr>
          <w:rFonts w:asciiTheme="minorHAnsi" w:hAnsiTheme="minorHAnsi" w:cstheme="minorHAnsi"/>
          <w:b/>
          <w:color w:val="000000"/>
          <w:sz w:val="20"/>
          <w:szCs w:val="20"/>
        </w:rPr>
        <w:t>AUDITORÍA INTERNA DE CALIDAD.</w:t>
      </w:r>
    </w:p>
    <w:p w14:paraId="0B0158AF" w14:textId="77777777" w:rsidR="00453FDD" w:rsidRPr="00453FDD" w:rsidRDefault="00453FDD" w:rsidP="00453FDD">
      <w:pPr>
        <w:rPr>
          <w:rFonts w:asciiTheme="minorHAnsi" w:hAnsiTheme="minorHAnsi" w:cstheme="minorHAnsi"/>
          <w:sz w:val="20"/>
          <w:szCs w:val="20"/>
        </w:rPr>
      </w:pPr>
    </w:p>
    <w:p w14:paraId="4DB3E6D9"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El 17, 18 y 19 de julio de 2017 se llevó a cabo la Auditoría Interna de Calidad a los procesos del Consejo Seccional de la Judicatura del Huila; Planeación Estratégica, Comunicación Institucional, Registro y Control de Abogados, Reordenamiento Judicial, Administración de la Carrera Judicial, Gestión de la formación Judicial, Gestión de la Información Estadística y Mejoramiento del SIGCMA; y de la Dirección Ejecutiva Seccional de Administración Judicial de Neiva; Administración de la Seguridad, Gestión Tecnológica, Asistencia Legal, Gestión Documental, Gestión Humana,  Mejoramiento de la Infraestructura  Física, Gestión Financiera y Presupuestal, Auditoría Interna, Adquisición de Bienes y Servicios, y Gestión de Seguridad y Salud Ocupacional.</w:t>
      </w:r>
    </w:p>
    <w:p w14:paraId="09ABF24B" w14:textId="77777777" w:rsidR="00453FDD" w:rsidRPr="00453FDD" w:rsidRDefault="00453FDD" w:rsidP="00453FDD">
      <w:pPr>
        <w:jc w:val="both"/>
        <w:rPr>
          <w:rFonts w:asciiTheme="minorHAnsi" w:hAnsiTheme="minorHAnsi" w:cstheme="minorHAnsi"/>
          <w:sz w:val="20"/>
          <w:szCs w:val="20"/>
        </w:rPr>
      </w:pPr>
    </w:p>
    <w:p w14:paraId="247AEA75"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 xml:space="preserve">Donde el objetivo de esta Auditoría Interna de Calidad fue “verificar la eficacia, eficiencia y efectividad del Sistema de Gestión y Control de la Calidad en el Consejo Seccional de la Judicatura del Huila – Neiva y la Dirección Ejecutiva Seccional de Administración Judicial de Neiva.” </w:t>
      </w:r>
    </w:p>
    <w:p w14:paraId="1A8161B9" w14:textId="77777777" w:rsidR="00453FDD" w:rsidRPr="00453FDD" w:rsidRDefault="00453FDD" w:rsidP="00453FDD">
      <w:pPr>
        <w:jc w:val="both"/>
        <w:rPr>
          <w:rFonts w:asciiTheme="minorHAnsi" w:hAnsiTheme="minorHAnsi" w:cstheme="minorHAnsi"/>
          <w:sz w:val="20"/>
          <w:szCs w:val="20"/>
        </w:rPr>
      </w:pPr>
    </w:p>
    <w:p w14:paraId="708EBA2A" w14:textId="326203AC" w:rsidR="00453FDD" w:rsidRPr="00453FDD" w:rsidRDefault="00453FDD" w:rsidP="00453FDD">
      <w:pPr>
        <w:ind w:left="708" w:right="899"/>
        <w:jc w:val="both"/>
        <w:rPr>
          <w:rFonts w:asciiTheme="minorHAnsi" w:hAnsiTheme="minorHAnsi" w:cstheme="minorHAnsi"/>
          <w:sz w:val="20"/>
          <w:szCs w:val="20"/>
        </w:rPr>
      </w:pPr>
      <w:r w:rsidRPr="00453FDD">
        <w:rPr>
          <w:rFonts w:asciiTheme="minorHAnsi" w:hAnsiTheme="minorHAnsi" w:cstheme="minorHAnsi"/>
          <w:sz w:val="20"/>
          <w:szCs w:val="20"/>
        </w:rPr>
        <w:t xml:space="preserve">“El objetivo de la auditoría fue evaluar y verificar la eficacia, implementación y mantenimiento del Sistema de Gestión de Calidad, con el fin de identificar oportunidades de mejora frente a los requisitos Norma  ISO 9001:2015, NTCGP 1000:2009, considerando adicionalmente  los </w:t>
      </w:r>
      <w:r w:rsidRPr="00453FDD">
        <w:rPr>
          <w:rFonts w:asciiTheme="minorHAnsi" w:hAnsiTheme="minorHAnsi" w:cstheme="minorHAnsi"/>
          <w:sz w:val="20"/>
          <w:szCs w:val="20"/>
        </w:rPr>
        <w:lastRenderedPageBreak/>
        <w:t>procedimientos relacionados a los procesos, riesgos, controles, indicadores y  planes de mejora”</w:t>
      </w:r>
      <w:r>
        <w:rPr>
          <w:rFonts w:asciiTheme="minorHAnsi" w:hAnsiTheme="minorHAnsi" w:cstheme="minorHAnsi"/>
          <w:sz w:val="20"/>
          <w:szCs w:val="20"/>
        </w:rPr>
        <w:t>.</w:t>
      </w:r>
    </w:p>
    <w:p w14:paraId="2E88D3CC" w14:textId="77777777" w:rsidR="00453FDD" w:rsidRPr="00453FDD" w:rsidRDefault="00453FDD" w:rsidP="00453FDD">
      <w:pPr>
        <w:ind w:left="708" w:right="899"/>
        <w:jc w:val="both"/>
        <w:rPr>
          <w:rFonts w:asciiTheme="minorHAnsi" w:hAnsiTheme="minorHAnsi" w:cstheme="minorHAnsi"/>
          <w:sz w:val="20"/>
          <w:szCs w:val="20"/>
        </w:rPr>
      </w:pPr>
    </w:p>
    <w:p w14:paraId="5231FA5F" w14:textId="087D5A70" w:rsidR="00453FDD" w:rsidRPr="00453FDD" w:rsidRDefault="00453FDD" w:rsidP="00453FDD">
      <w:pPr>
        <w:ind w:left="708" w:right="899"/>
        <w:jc w:val="both"/>
        <w:rPr>
          <w:rFonts w:asciiTheme="minorHAnsi" w:hAnsiTheme="minorHAnsi" w:cstheme="minorHAnsi"/>
          <w:sz w:val="20"/>
          <w:szCs w:val="20"/>
        </w:rPr>
      </w:pPr>
      <w:r w:rsidRPr="00453FDD">
        <w:rPr>
          <w:rFonts w:asciiTheme="minorHAnsi" w:hAnsiTheme="minorHAnsi" w:cstheme="minorHAnsi"/>
          <w:sz w:val="20"/>
          <w:szCs w:val="20"/>
        </w:rPr>
        <w:t>“Presentar el resultado de la auditoría interna de calidad realizada a los procesos Estratégicos, Misionales, de Apoyo, Evaluación y mejora, acorde al programa de auditoría interna institucional aprobado por el comité SIGCMA para la vigencia 2017”</w:t>
      </w:r>
      <w:r>
        <w:rPr>
          <w:rFonts w:asciiTheme="minorHAnsi" w:hAnsiTheme="minorHAnsi" w:cstheme="minorHAnsi"/>
          <w:sz w:val="20"/>
          <w:szCs w:val="20"/>
        </w:rPr>
        <w:t>.</w:t>
      </w:r>
    </w:p>
    <w:p w14:paraId="625EF05E" w14:textId="77777777" w:rsidR="00453FDD" w:rsidRPr="00453FDD" w:rsidRDefault="00453FDD" w:rsidP="00453FDD">
      <w:pPr>
        <w:jc w:val="both"/>
        <w:rPr>
          <w:rFonts w:asciiTheme="minorHAnsi" w:hAnsiTheme="minorHAnsi" w:cstheme="minorHAnsi"/>
          <w:sz w:val="20"/>
          <w:szCs w:val="20"/>
        </w:rPr>
      </w:pPr>
    </w:p>
    <w:p w14:paraId="6F382887"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El resultado detallado de la Auditoría Interna de Calidad fue el siguiente:</w:t>
      </w:r>
    </w:p>
    <w:p w14:paraId="5877AFD6" w14:textId="77777777" w:rsidR="00453FDD" w:rsidRPr="00453FDD" w:rsidRDefault="00453FDD" w:rsidP="00453FDD">
      <w:pPr>
        <w:jc w:val="both"/>
        <w:rPr>
          <w:rFonts w:asciiTheme="minorHAnsi" w:hAnsiTheme="minorHAnsi" w:cstheme="minorHAnsi"/>
          <w:sz w:val="20"/>
          <w:szCs w:val="20"/>
        </w:rPr>
      </w:pPr>
    </w:p>
    <w:p w14:paraId="02A19B0F" w14:textId="77777777" w:rsidR="00453FDD" w:rsidRPr="00453FDD" w:rsidRDefault="00453FDD" w:rsidP="00AB3D71">
      <w:pPr>
        <w:numPr>
          <w:ilvl w:val="0"/>
          <w:numId w:val="55"/>
        </w:numPr>
        <w:ind w:left="357" w:hanging="357"/>
        <w:jc w:val="both"/>
        <w:rPr>
          <w:rFonts w:asciiTheme="minorHAnsi" w:hAnsiTheme="minorHAnsi" w:cstheme="minorHAnsi"/>
          <w:sz w:val="20"/>
          <w:szCs w:val="20"/>
        </w:rPr>
      </w:pPr>
      <w:r w:rsidRPr="00453FDD">
        <w:rPr>
          <w:rFonts w:asciiTheme="minorHAnsi" w:hAnsiTheme="minorHAnsi" w:cstheme="minorHAnsi"/>
          <w:sz w:val="20"/>
          <w:szCs w:val="20"/>
        </w:rPr>
        <w:t>Procesos auditados en el Consejo Seccional de la Judicatura del Huila y la Dirección Ejecutiva Seccional de Administración Judicial de Neiva.</w:t>
      </w:r>
    </w:p>
    <w:p w14:paraId="0CC63AA9" w14:textId="77777777" w:rsidR="00453FDD" w:rsidRPr="00453FDD" w:rsidRDefault="00453FDD" w:rsidP="00453FDD">
      <w:pPr>
        <w:jc w:val="both"/>
        <w:rPr>
          <w:rFonts w:asciiTheme="minorHAnsi" w:hAnsiTheme="minorHAnsi" w:cstheme="minorHAnsi"/>
          <w:sz w:val="20"/>
          <w:szCs w:val="20"/>
        </w:rPr>
      </w:pP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134"/>
        <w:gridCol w:w="1627"/>
        <w:gridCol w:w="736"/>
        <w:gridCol w:w="851"/>
        <w:gridCol w:w="696"/>
        <w:gridCol w:w="1574"/>
      </w:tblGrid>
      <w:tr w:rsidR="00453FDD" w:rsidRPr="00453FDD" w14:paraId="06AF956D" w14:textId="77777777" w:rsidTr="00A04E97">
        <w:trPr>
          <w:trHeight w:val="454"/>
          <w:tblHeader/>
          <w:jc w:val="center"/>
        </w:trPr>
        <w:tc>
          <w:tcPr>
            <w:tcW w:w="436" w:type="dxa"/>
            <w:shd w:val="clear" w:color="auto" w:fill="D9D9D9"/>
            <w:vAlign w:val="center"/>
          </w:tcPr>
          <w:p w14:paraId="2BC51F51" w14:textId="77777777" w:rsidR="00453FDD" w:rsidRPr="00453FDD" w:rsidRDefault="00453FDD" w:rsidP="00453FDD">
            <w:pPr>
              <w:rPr>
                <w:rFonts w:asciiTheme="minorHAnsi" w:hAnsiTheme="minorHAnsi" w:cstheme="minorHAnsi"/>
                <w:b/>
                <w:sz w:val="20"/>
                <w:szCs w:val="20"/>
              </w:rPr>
            </w:pPr>
            <w:r w:rsidRPr="00453FDD">
              <w:rPr>
                <w:rFonts w:asciiTheme="minorHAnsi" w:hAnsiTheme="minorHAnsi" w:cstheme="minorHAnsi"/>
                <w:b/>
                <w:sz w:val="20"/>
                <w:szCs w:val="20"/>
              </w:rPr>
              <w:t>Nº</w:t>
            </w:r>
          </w:p>
        </w:tc>
        <w:tc>
          <w:tcPr>
            <w:tcW w:w="3134" w:type="dxa"/>
            <w:shd w:val="clear" w:color="auto" w:fill="D9D9D9"/>
            <w:vAlign w:val="center"/>
          </w:tcPr>
          <w:p w14:paraId="444F408E" w14:textId="77777777" w:rsidR="00453FDD" w:rsidRPr="00453FDD" w:rsidRDefault="00453FDD" w:rsidP="00453FDD">
            <w:pPr>
              <w:rPr>
                <w:rFonts w:asciiTheme="minorHAnsi" w:hAnsiTheme="minorHAnsi" w:cstheme="minorHAnsi"/>
                <w:b/>
                <w:sz w:val="20"/>
                <w:szCs w:val="20"/>
              </w:rPr>
            </w:pPr>
            <w:r w:rsidRPr="00453FDD">
              <w:rPr>
                <w:rFonts w:asciiTheme="minorHAnsi" w:hAnsiTheme="minorHAnsi" w:cstheme="minorHAnsi"/>
                <w:b/>
                <w:sz w:val="20"/>
                <w:szCs w:val="20"/>
              </w:rPr>
              <w:t>DESCRIPCIÓN DEL HALLAZGO</w:t>
            </w:r>
          </w:p>
        </w:tc>
        <w:tc>
          <w:tcPr>
            <w:tcW w:w="1627" w:type="dxa"/>
            <w:shd w:val="clear" w:color="auto" w:fill="D9D9D9"/>
            <w:vAlign w:val="center"/>
          </w:tcPr>
          <w:p w14:paraId="2F6C65E2" w14:textId="77777777" w:rsidR="00453FDD" w:rsidRPr="00453FDD" w:rsidRDefault="00453FDD" w:rsidP="00453FDD">
            <w:pPr>
              <w:rPr>
                <w:rFonts w:asciiTheme="minorHAnsi" w:hAnsiTheme="minorHAnsi" w:cstheme="minorHAnsi"/>
                <w:b/>
                <w:sz w:val="20"/>
                <w:szCs w:val="20"/>
              </w:rPr>
            </w:pPr>
            <w:r w:rsidRPr="00453FDD">
              <w:rPr>
                <w:rFonts w:asciiTheme="minorHAnsi" w:hAnsiTheme="minorHAnsi" w:cstheme="minorHAnsi"/>
                <w:b/>
                <w:sz w:val="20"/>
                <w:szCs w:val="20"/>
              </w:rPr>
              <w:t>PROCESO</w:t>
            </w:r>
          </w:p>
        </w:tc>
        <w:tc>
          <w:tcPr>
            <w:tcW w:w="736" w:type="dxa"/>
            <w:shd w:val="clear" w:color="auto" w:fill="D9D9D9"/>
            <w:vAlign w:val="center"/>
          </w:tcPr>
          <w:p w14:paraId="6C8D6C9C" w14:textId="77777777" w:rsidR="00453FDD" w:rsidRPr="00453FDD" w:rsidRDefault="00453FDD" w:rsidP="00453FDD">
            <w:pPr>
              <w:rPr>
                <w:rFonts w:asciiTheme="minorHAnsi" w:hAnsiTheme="minorHAnsi" w:cstheme="minorHAnsi"/>
                <w:b/>
                <w:sz w:val="20"/>
                <w:szCs w:val="20"/>
              </w:rPr>
            </w:pPr>
            <w:r w:rsidRPr="00453FDD">
              <w:rPr>
                <w:rFonts w:asciiTheme="minorHAnsi" w:hAnsiTheme="minorHAnsi" w:cstheme="minorHAnsi"/>
                <w:b/>
                <w:sz w:val="20"/>
                <w:szCs w:val="20"/>
              </w:rPr>
              <w:t>N.C.M</w:t>
            </w:r>
          </w:p>
        </w:tc>
        <w:tc>
          <w:tcPr>
            <w:tcW w:w="851" w:type="dxa"/>
            <w:shd w:val="clear" w:color="auto" w:fill="D9D9D9"/>
            <w:vAlign w:val="center"/>
          </w:tcPr>
          <w:p w14:paraId="088C90E4" w14:textId="77777777" w:rsidR="00453FDD" w:rsidRPr="00453FDD" w:rsidRDefault="00453FDD" w:rsidP="00453FDD">
            <w:pPr>
              <w:rPr>
                <w:rFonts w:asciiTheme="minorHAnsi" w:hAnsiTheme="minorHAnsi" w:cstheme="minorHAnsi"/>
                <w:b/>
                <w:sz w:val="20"/>
                <w:szCs w:val="20"/>
              </w:rPr>
            </w:pPr>
            <w:proofErr w:type="spellStart"/>
            <w:r w:rsidRPr="00453FDD">
              <w:rPr>
                <w:rFonts w:asciiTheme="minorHAnsi" w:hAnsiTheme="minorHAnsi" w:cstheme="minorHAnsi"/>
                <w:b/>
                <w:sz w:val="20"/>
                <w:szCs w:val="20"/>
              </w:rPr>
              <w:t>N.C.m</w:t>
            </w:r>
            <w:proofErr w:type="spellEnd"/>
          </w:p>
        </w:tc>
        <w:tc>
          <w:tcPr>
            <w:tcW w:w="696" w:type="dxa"/>
            <w:shd w:val="clear" w:color="auto" w:fill="D9D9D9"/>
            <w:vAlign w:val="center"/>
          </w:tcPr>
          <w:p w14:paraId="139F23D1" w14:textId="77777777" w:rsidR="00453FDD" w:rsidRPr="00453FDD" w:rsidRDefault="00453FDD" w:rsidP="00453FDD">
            <w:pPr>
              <w:rPr>
                <w:rFonts w:asciiTheme="minorHAnsi" w:hAnsiTheme="minorHAnsi" w:cstheme="minorHAnsi"/>
                <w:b/>
                <w:sz w:val="20"/>
                <w:szCs w:val="20"/>
              </w:rPr>
            </w:pPr>
            <w:r w:rsidRPr="00453FDD">
              <w:rPr>
                <w:rFonts w:asciiTheme="minorHAnsi" w:hAnsiTheme="minorHAnsi" w:cstheme="minorHAnsi"/>
                <w:b/>
                <w:sz w:val="20"/>
                <w:szCs w:val="20"/>
              </w:rPr>
              <w:t>OBS.</w:t>
            </w:r>
          </w:p>
        </w:tc>
        <w:tc>
          <w:tcPr>
            <w:tcW w:w="1574" w:type="dxa"/>
            <w:shd w:val="clear" w:color="auto" w:fill="D9D9D9"/>
            <w:vAlign w:val="center"/>
          </w:tcPr>
          <w:p w14:paraId="5B2DCA1D" w14:textId="77777777" w:rsidR="00453FDD" w:rsidRPr="00453FDD" w:rsidRDefault="00453FDD" w:rsidP="00453FDD">
            <w:pPr>
              <w:rPr>
                <w:rFonts w:asciiTheme="minorHAnsi" w:hAnsiTheme="minorHAnsi" w:cstheme="minorHAnsi"/>
                <w:b/>
                <w:sz w:val="20"/>
                <w:szCs w:val="20"/>
              </w:rPr>
            </w:pPr>
            <w:r w:rsidRPr="00453FDD">
              <w:rPr>
                <w:rFonts w:asciiTheme="minorHAnsi" w:hAnsiTheme="minorHAnsi" w:cstheme="minorHAnsi"/>
                <w:b/>
                <w:sz w:val="20"/>
                <w:szCs w:val="20"/>
              </w:rPr>
              <w:t>CRITERIOS DE AUDITORÍA</w:t>
            </w:r>
          </w:p>
        </w:tc>
      </w:tr>
      <w:tr w:rsidR="00453FDD" w:rsidRPr="00453FDD" w14:paraId="182C7E66" w14:textId="77777777" w:rsidTr="00A04E97">
        <w:trPr>
          <w:trHeight w:val="878"/>
          <w:jc w:val="center"/>
        </w:trPr>
        <w:tc>
          <w:tcPr>
            <w:tcW w:w="436" w:type="dxa"/>
            <w:shd w:val="clear" w:color="auto" w:fill="auto"/>
            <w:vAlign w:val="center"/>
          </w:tcPr>
          <w:p w14:paraId="190436BD" w14:textId="77777777" w:rsidR="00453FDD" w:rsidRPr="00453FDD" w:rsidRDefault="00453FDD" w:rsidP="00453FDD">
            <w:pPr>
              <w:rPr>
                <w:rFonts w:asciiTheme="minorHAnsi" w:hAnsiTheme="minorHAnsi" w:cstheme="minorHAnsi"/>
                <w:sz w:val="20"/>
                <w:szCs w:val="20"/>
              </w:rPr>
            </w:pPr>
            <w:r w:rsidRPr="00453FDD">
              <w:rPr>
                <w:rFonts w:asciiTheme="minorHAnsi" w:hAnsiTheme="minorHAnsi" w:cstheme="minorHAnsi"/>
                <w:sz w:val="20"/>
                <w:szCs w:val="20"/>
              </w:rPr>
              <w:t>1</w:t>
            </w:r>
          </w:p>
        </w:tc>
        <w:tc>
          <w:tcPr>
            <w:tcW w:w="3134" w:type="dxa"/>
            <w:shd w:val="clear" w:color="auto" w:fill="auto"/>
            <w:vAlign w:val="center"/>
          </w:tcPr>
          <w:p w14:paraId="51B4B6B8" w14:textId="77777777" w:rsidR="00453FDD" w:rsidRPr="00453FDD" w:rsidRDefault="00453FDD" w:rsidP="00453FDD">
            <w:pPr>
              <w:jc w:val="both"/>
              <w:rPr>
                <w:rFonts w:asciiTheme="minorHAnsi" w:hAnsiTheme="minorHAnsi" w:cstheme="minorHAnsi"/>
                <w:i/>
                <w:sz w:val="20"/>
                <w:szCs w:val="20"/>
              </w:rPr>
            </w:pPr>
            <w:r w:rsidRPr="00453FDD">
              <w:rPr>
                <w:rFonts w:asciiTheme="minorHAnsi" w:hAnsiTheme="minorHAnsi" w:cstheme="minorHAnsi"/>
                <w:sz w:val="20"/>
                <w:szCs w:val="20"/>
              </w:rPr>
              <w:t xml:space="preserve">No se encuentra información documentada que analice la </w:t>
            </w:r>
            <w:r w:rsidRPr="00453FDD">
              <w:rPr>
                <w:rFonts w:asciiTheme="minorHAnsi" w:hAnsiTheme="minorHAnsi" w:cstheme="minorHAnsi"/>
                <w:i/>
                <w:sz w:val="20"/>
                <w:szCs w:val="20"/>
              </w:rPr>
              <w:t>“Eficacia en el cierre de las acciones de gestión Neiva durante la vigencia 2015”</w:t>
            </w:r>
            <w:r w:rsidRPr="00453FDD">
              <w:rPr>
                <w:rFonts w:asciiTheme="minorHAnsi" w:hAnsiTheme="minorHAnsi" w:cstheme="minorHAnsi"/>
                <w:sz w:val="20"/>
                <w:szCs w:val="20"/>
              </w:rPr>
              <w:t xml:space="preserve"> y relacione acciones correctivas o de mejora para medir este indicador cuyo objetivo es </w:t>
            </w:r>
            <w:r w:rsidRPr="00453FDD">
              <w:rPr>
                <w:rFonts w:asciiTheme="minorHAnsi" w:hAnsiTheme="minorHAnsi" w:cstheme="minorHAnsi"/>
                <w:i/>
                <w:sz w:val="20"/>
                <w:szCs w:val="20"/>
              </w:rPr>
              <w:t>“Cuantificar el porcentaje de acciones de gestión que se cerraron oportunamente en la Seccional de Neiva, durante el período de medición”.</w:t>
            </w:r>
          </w:p>
          <w:p w14:paraId="1CD28451" w14:textId="77777777" w:rsidR="00453FDD" w:rsidRPr="00453FDD" w:rsidRDefault="00453FDD" w:rsidP="00453FDD">
            <w:pPr>
              <w:jc w:val="both"/>
              <w:rPr>
                <w:rFonts w:asciiTheme="minorHAnsi" w:hAnsiTheme="minorHAnsi" w:cstheme="minorHAnsi"/>
                <w:i/>
                <w:sz w:val="20"/>
                <w:szCs w:val="20"/>
              </w:rPr>
            </w:pPr>
            <w:r w:rsidRPr="00453FDD">
              <w:rPr>
                <w:rFonts w:asciiTheme="minorHAnsi" w:hAnsiTheme="minorHAnsi" w:cstheme="minorHAnsi"/>
                <w:sz w:val="20"/>
                <w:szCs w:val="20"/>
              </w:rPr>
              <w:t xml:space="preserve">Formula: </w:t>
            </w:r>
            <w:r w:rsidRPr="00453FDD">
              <w:rPr>
                <w:rFonts w:asciiTheme="minorHAnsi" w:hAnsiTheme="minorHAnsi" w:cstheme="minorHAnsi"/>
                <w:i/>
                <w:sz w:val="20"/>
                <w:szCs w:val="20"/>
              </w:rPr>
              <w:t>Número de Acciones Cerradas Oportunamente Neiva/Número de Acciones de Gestión Generadas Neiva) *100.</w:t>
            </w:r>
          </w:p>
          <w:p w14:paraId="532AD83D" w14:textId="77777777" w:rsidR="00453FDD" w:rsidRPr="00453FDD" w:rsidRDefault="00453FDD" w:rsidP="00453FDD">
            <w:pPr>
              <w:jc w:val="both"/>
              <w:rPr>
                <w:rFonts w:asciiTheme="minorHAnsi" w:hAnsiTheme="minorHAnsi" w:cstheme="minorHAnsi"/>
                <w:i/>
                <w:sz w:val="20"/>
                <w:szCs w:val="20"/>
              </w:rPr>
            </w:pPr>
          </w:p>
          <w:p w14:paraId="2DB67A92"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 xml:space="preserve">La Seccional presenta como causas de la no conformidad de la auditoría interna 2016, </w:t>
            </w:r>
            <w:r w:rsidRPr="00453FDD">
              <w:rPr>
                <w:rFonts w:asciiTheme="minorHAnsi" w:hAnsiTheme="minorHAnsi" w:cstheme="minorHAnsi"/>
                <w:i/>
                <w:sz w:val="20"/>
                <w:szCs w:val="20"/>
              </w:rPr>
              <w:t>“Alta rotación del personal y Desconocimiento del procedimiento de acciones preventivas y correctivas, lo cual hizo que no se levantaran acciones de gestión durante la vigencia”</w:t>
            </w:r>
            <w:r w:rsidRPr="00453FDD">
              <w:rPr>
                <w:rFonts w:asciiTheme="minorHAnsi" w:hAnsiTheme="minorHAnsi" w:cstheme="minorHAnsi"/>
                <w:sz w:val="20"/>
                <w:szCs w:val="20"/>
              </w:rPr>
              <w:t>.</w:t>
            </w:r>
          </w:p>
          <w:p w14:paraId="4C8907C8" w14:textId="77777777" w:rsidR="00453FDD" w:rsidRPr="00453FDD" w:rsidRDefault="00453FDD" w:rsidP="00453FDD">
            <w:pPr>
              <w:jc w:val="both"/>
              <w:rPr>
                <w:rFonts w:asciiTheme="minorHAnsi" w:hAnsiTheme="minorHAnsi" w:cstheme="minorHAnsi"/>
                <w:sz w:val="20"/>
                <w:szCs w:val="20"/>
              </w:rPr>
            </w:pPr>
          </w:p>
          <w:p w14:paraId="3FFC6E34"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 xml:space="preserve">La Auditoría interna 2017 reconoce el esfuerzo de la Alta Dirección para identificar y socializar la documentación del SIGC y el procedimiento de Acciones correctivas, así como levantar las acciones de gestión, medir correctamente el indicador </w:t>
            </w:r>
            <w:r w:rsidRPr="00453FDD">
              <w:rPr>
                <w:rFonts w:asciiTheme="minorHAnsi" w:hAnsiTheme="minorHAnsi" w:cstheme="minorHAnsi"/>
                <w:i/>
                <w:sz w:val="20"/>
                <w:szCs w:val="20"/>
              </w:rPr>
              <w:t xml:space="preserve">Eficacia en el cierre de las acciones de gestión Neiva durante la vigencia </w:t>
            </w:r>
            <w:r w:rsidRPr="00453FDD">
              <w:rPr>
                <w:rFonts w:asciiTheme="minorHAnsi" w:hAnsiTheme="minorHAnsi" w:cstheme="minorHAnsi"/>
                <w:i/>
                <w:sz w:val="20"/>
                <w:szCs w:val="20"/>
              </w:rPr>
              <w:lastRenderedPageBreak/>
              <w:t xml:space="preserve">2016 </w:t>
            </w:r>
            <w:r w:rsidRPr="00453FDD">
              <w:rPr>
                <w:rFonts w:asciiTheme="minorHAnsi" w:hAnsiTheme="minorHAnsi" w:cstheme="minorHAnsi"/>
                <w:sz w:val="20"/>
                <w:szCs w:val="20"/>
              </w:rPr>
              <w:t>y desarrollar el Plan de Mejoramiento 2016.</w:t>
            </w:r>
          </w:p>
          <w:p w14:paraId="521CA5F8" w14:textId="77777777" w:rsidR="00453FDD" w:rsidRPr="00453FDD" w:rsidRDefault="00453FDD" w:rsidP="00453FDD">
            <w:pPr>
              <w:jc w:val="both"/>
              <w:rPr>
                <w:rFonts w:asciiTheme="minorHAnsi" w:hAnsiTheme="minorHAnsi" w:cstheme="minorHAnsi"/>
                <w:sz w:val="20"/>
                <w:szCs w:val="20"/>
              </w:rPr>
            </w:pPr>
          </w:p>
          <w:p w14:paraId="3017F635" w14:textId="77777777" w:rsidR="00453FDD" w:rsidRPr="00453FDD" w:rsidRDefault="00453FDD" w:rsidP="00453FDD">
            <w:pPr>
              <w:jc w:val="both"/>
              <w:rPr>
                <w:rFonts w:asciiTheme="minorHAnsi" w:hAnsiTheme="minorHAnsi" w:cstheme="minorHAnsi"/>
                <w:i/>
                <w:sz w:val="20"/>
                <w:szCs w:val="20"/>
              </w:rPr>
            </w:pPr>
            <w:r w:rsidRPr="00453FDD">
              <w:rPr>
                <w:rFonts w:asciiTheme="minorHAnsi" w:hAnsiTheme="minorHAnsi" w:cstheme="minorHAnsi"/>
                <w:i/>
                <w:sz w:val="20"/>
                <w:szCs w:val="20"/>
              </w:rPr>
              <w:t>EVIDENCIA:</w:t>
            </w:r>
          </w:p>
          <w:p w14:paraId="224D244D" w14:textId="77777777" w:rsidR="00453FDD" w:rsidRPr="00453FDD" w:rsidRDefault="00453FDD" w:rsidP="00453FDD">
            <w:pPr>
              <w:jc w:val="both"/>
              <w:rPr>
                <w:rFonts w:asciiTheme="minorHAnsi" w:hAnsiTheme="minorHAnsi" w:cstheme="minorHAnsi"/>
                <w:i/>
                <w:sz w:val="20"/>
                <w:szCs w:val="20"/>
              </w:rPr>
            </w:pPr>
          </w:p>
          <w:p w14:paraId="047657AC"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Informe de Auditoría Interna 2016:</w:t>
            </w:r>
          </w:p>
          <w:p w14:paraId="4B0E0FB7" w14:textId="77777777" w:rsidR="00453FDD" w:rsidRPr="00453FDD" w:rsidRDefault="00453FDD" w:rsidP="00453FDD">
            <w:pPr>
              <w:jc w:val="both"/>
              <w:rPr>
                <w:rFonts w:asciiTheme="minorHAnsi" w:hAnsiTheme="minorHAnsi" w:cstheme="minorHAnsi"/>
                <w:b/>
                <w:i/>
                <w:sz w:val="20"/>
                <w:szCs w:val="20"/>
              </w:rPr>
            </w:pPr>
            <w:r w:rsidRPr="00453FDD">
              <w:rPr>
                <w:rFonts w:asciiTheme="minorHAnsi" w:hAnsiTheme="minorHAnsi" w:cstheme="minorHAnsi"/>
                <w:i/>
                <w:sz w:val="20"/>
                <w:szCs w:val="20"/>
              </w:rPr>
              <w:t xml:space="preserve">“No se evidencia la medición y el análisis del indicador en el proceso de Mejoramiento del SIGCMA: </w:t>
            </w:r>
            <w:r w:rsidRPr="00453FDD">
              <w:rPr>
                <w:rFonts w:asciiTheme="minorHAnsi" w:hAnsiTheme="minorHAnsi" w:cstheme="minorHAnsi"/>
                <w:b/>
                <w:i/>
                <w:sz w:val="20"/>
                <w:szCs w:val="20"/>
              </w:rPr>
              <w:t>Eficacia en el cierre de las acciones de gestión Neiva”.</w:t>
            </w:r>
          </w:p>
        </w:tc>
        <w:tc>
          <w:tcPr>
            <w:tcW w:w="1627" w:type="dxa"/>
            <w:shd w:val="clear" w:color="auto" w:fill="auto"/>
            <w:vAlign w:val="center"/>
          </w:tcPr>
          <w:p w14:paraId="757DBC17" w14:textId="77777777" w:rsidR="00453FDD" w:rsidRPr="00453FDD" w:rsidRDefault="00453FDD" w:rsidP="00453FDD">
            <w:pPr>
              <w:rPr>
                <w:rFonts w:asciiTheme="minorHAnsi" w:hAnsiTheme="minorHAnsi" w:cstheme="minorHAnsi"/>
                <w:sz w:val="20"/>
                <w:szCs w:val="20"/>
              </w:rPr>
            </w:pPr>
            <w:r w:rsidRPr="00453FDD">
              <w:rPr>
                <w:rFonts w:asciiTheme="minorHAnsi" w:hAnsiTheme="minorHAnsi" w:cstheme="minorHAnsi"/>
                <w:sz w:val="20"/>
                <w:szCs w:val="20"/>
              </w:rPr>
              <w:lastRenderedPageBreak/>
              <w:t>Mejoramiento y Evaluación.</w:t>
            </w:r>
          </w:p>
        </w:tc>
        <w:tc>
          <w:tcPr>
            <w:tcW w:w="736" w:type="dxa"/>
          </w:tcPr>
          <w:p w14:paraId="73A5ABAC" w14:textId="77777777" w:rsidR="00453FDD" w:rsidRPr="00453FDD" w:rsidRDefault="00453FDD" w:rsidP="00453FDD">
            <w:pPr>
              <w:rPr>
                <w:rFonts w:asciiTheme="minorHAnsi" w:hAnsiTheme="minorHAnsi" w:cstheme="minorHAnsi"/>
                <w:sz w:val="20"/>
                <w:szCs w:val="20"/>
              </w:rPr>
            </w:pPr>
          </w:p>
        </w:tc>
        <w:tc>
          <w:tcPr>
            <w:tcW w:w="851" w:type="dxa"/>
            <w:shd w:val="clear" w:color="auto" w:fill="auto"/>
            <w:vAlign w:val="center"/>
          </w:tcPr>
          <w:p w14:paraId="35B7E64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X</w:t>
            </w:r>
          </w:p>
        </w:tc>
        <w:tc>
          <w:tcPr>
            <w:tcW w:w="696" w:type="dxa"/>
            <w:shd w:val="clear" w:color="auto" w:fill="auto"/>
            <w:vAlign w:val="center"/>
          </w:tcPr>
          <w:p w14:paraId="6B0A61A6" w14:textId="77777777" w:rsidR="00453FDD" w:rsidRPr="00453FDD" w:rsidRDefault="00453FDD" w:rsidP="00453FDD">
            <w:pPr>
              <w:rPr>
                <w:rFonts w:asciiTheme="minorHAnsi" w:hAnsiTheme="minorHAnsi" w:cstheme="minorHAnsi"/>
                <w:sz w:val="20"/>
                <w:szCs w:val="20"/>
              </w:rPr>
            </w:pPr>
          </w:p>
        </w:tc>
        <w:tc>
          <w:tcPr>
            <w:tcW w:w="1574" w:type="dxa"/>
            <w:shd w:val="clear" w:color="auto" w:fill="auto"/>
            <w:vAlign w:val="center"/>
          </w:tcPr>
          <w:p w14:paraId="08510310" w14:textId="77777777" w:rsidR="00453FDD" w:rsidRPr="00453FDD" w:rsidRDefault="00453FDD" w:rsidP="00453FDD">
            <w:pPr>
              <w:rPr>
                <w:rFonts w:asciiTheme="minorHAnsi" w:hAnsiTheme="minorHAnsi" w:cstheme="minorHAnsi"/>
                <w:sz w:val="20"/>
                <w:szCs w:val="20"/>
              </w:rPr>
            </w:pPr>
            <w:r w:rsidRPr="00453FDD">
              <w:rPr>
                <w:rFonts w:asciiTheme="minorHAnsi" w:hAnsiTheme="minorHAnsi" w:cstheme="minorHAnsi"/>
                <w:sz w:val="20"/>
                <w:szCs w:val="20"/>
              </w:rPr>
              <w:t>ISO 9001:2015</w:t>
            </w:r>
          </w:p>
          <w:p w14:paraId="3F396E48" w14:textId="77777777" w:rsidR="00453FDD" w:rsidRPr="00453FDD" w:rsidRDefault="00453FDD" w:rsidP="00453FDD">
            <w:pPr>
              <w:rPr>
                <w:rFonts w:asciiTheme="minorHAnsi" w:hAnsiTheme="minorHAnsi" w:cstheme="minorHAnsi"/>
                <w:sz w:val="20"/>
                <w:szCs w:val="20"/>
              </w:rPr>
            </w:pPr>
            <w:r w:rsidRPr="00453FDD">
              <w:rPr>
                <w:rFonts w:asciiTheme="minorHAnsi" w:hAnsiTheme="minorHAnsi" w:cstheme="minorHAnsi"/>
                <w:sz w:val="20"/>
                <w:szCs w:val="20"/>
              </w:rPr>
              <w:t>9.2.2 (e).</w:t>
            </w:r>
          </w:p>
          <w:p w14:paraId="117C5AFC" w14:textId="77777777" w:rsidR="00453FDD" w:rsidRPr="00453FDD" w:rsidRDefault="00453FDD" w:rsidP="00453FDD">
            <w:pPr>
              <w:rPr>
                <w:rFonts w:asciiTheme="minorHAnsi" w:hAnsiTheme="minorHAnsi" w:cstheme="minorHAnsi"/>
                <w:sz w:val="20"/>
                <w:szCs w:val="20"/>
              </w:rPr>
            </w:pPr>
            <w:r w:rsidRPr="00453FDD">
              <w:rPr>
                <w:rFonts w:asciiTheme="minorHAnsi" w:hAnsiTheme="minorHAnsi" w:cstheme="minorHAnsi"/>
                <w:sz w:val="20"/>
                <w:szCs w:val="20"/>
              </w:rPr>
              <w:t>10.2.1</w:t>
            </w:r>
          </w:p>
          <w:p w14:paraId="6ABB2B1E" w14:textId="77777777" w:rsidR="00453FDD" w:rsidRPr="00453FDD" w:rsidRDefault="00453FDD" w:rsidP="00453FDD">
            <w:pPr>
              <w:rPr>
                <w:rFonts w:asciiTheme="minorHAnsi" w:hAnsiTheme="minorHAnsi" w:cstheme="minorHAnsi"/>
                <w:sz w:val="20"/>
                <w:szCs w:val="20"/>
              </w:rPr>
            </w:pPr>
          </w:p>
          <w:p w14:paraId="2972193B" w14:textId="77777777" w:rsidR="00453FDD" w:rsidRPr="00453FDD" w:rsidRDefault="00453FDD" w:rsidP="00453FDD">
            <w:pPr>
              <w:rPr>
                <w:rFonts w:asciiTheme="minorHAnsi" w:hAnsiTheme="minorHAnsi" w:cstheme="minorHAnsi"/>
                <w:sz w:val="20"/>
                <w:szCs w:val="20"/>
              </w:rPr>
            </w:pPr>
            <w:r w:rsidRPr="00453FDD">
              <w:rPr>
                <w:rFonts w:asciiTheme="minorHAnsi" w:hAnsiTheme="minorHAnsi" w:cstheme="minorHAnsi"/>
                <w:sz w:val="20"/>
                <w:szCs w:val="20"/>
              </w:rPr>
              <w:t>NTCGP 1000:2009</w:t>
            </w:r>
          </w:p>
          <w:p w14:paraId="193EC587" w14:textId="77777777" w:rsidR="00453FDD" w:rsidRPr="00453FDD" w:rsidRDefault="00453FDD" w:rsidP="00453FDD">
            <w:pPr>
              <w:rPr>
                <w:rFonts w:asciiTheme="minorHAnsi" w:hAnsiTheme="minorHAnsi" w:cstheme="minorHAnsi"/>
                <w:sz w:val="20"/>
                <w:szCs w:val="20"/>
              </w:rPr>
            </w:pPr>
            <w:r w:rsidRPr="00453FDD">
              <w:rPr>
                <w:rFonts w:asciiTheme="minorHAnsi" w:hAnsiTheme="minorHAnsi" w:cstheme="minorHAnsi"/>
                <w:sz w:val="20"/>
                <w:szCs w:val="20"/>
              </w:rPr>
              <w:t>Requisito 8.5.2 – 8.5.3</w:t>
            </w:r>
          </w:p>
        </w:tc>
      </w:tr>
      <w:tr w:rsidR="00453FDD" w:rsidRPr="00453FDD" w14:paraId="47DAF527" w14:textId="77777777" w:rsidTr="00A04E97">
        <w:trPr>
          <w:trHeight w:val="315"/>
          <w:jc w:val="center"/>
        </w:trPr>
        <w:tc>
          <w:tcPr>
            <w:tcW w:w="436" w:type="dxa"/>
            <w:shd w:val="clear" w:color="auto" w:fill="auto"/>
            <w:vAlign w:val="center"/>
          </w:tcPr>
          <w:p w14:paraId="7DF9C4ED" w14:textId="77777777" w:rsidR="00453FDD" w:rsidRPr="00453FDD" w:rsidRDefault="00453FDD" w:rsidP="00453FDD">
            <w:pPr>
              <w:rPr>
                <w:rFonts w:asciiTheme="minorHAnsi" w:hAnsiTheme="minorHAnsi" w:cstheme="minorHAnsi"/>
                <w:sz w:val="20"/>
                <w:szCs w:val="20"/>
              </w:rPr>
            </w:pPr>
          </w:p>
        </w:tc>
        <w:tc>
          <w:tcPr>
            <w:tcW w:w="3134" w:type="dxa"/>
            <w:shd w:val="clear" w:color="auto" w:fill="auto"/>
            <w:vAlign w:val="center"/>
          </w:tcPr>
          <w:p w14:paraId="7204A8F0" w14:textId="77777777" w:rsidR="00453FDD" w:rsidRPr="00453FDD" w:rsidRDefault="00453FDD" w:rsidP="00453FDD">
            <w:pPr>
              <w:jc w:val="right"/>
              <w:rPr>
                <w:rFonts w:asciiTheme="minorHAnsi" w:hAnsiTheme="minorHAnsi" w:cstheme="minorHAnsi"/>
                <w:sz w:val="20"/>
                <w:szCs w:val="20"/>
              </w:rPr>
            </w:pPr>
            <w:r w:rsidRPr="00453FDD">
              <w:rPr>
                <w:rFonts w:asciiTheme="minorHAnsi" w:hAnsiTheme="minorHAnsi" w:cstheme="minorHAnsi"/>
                <w:sz w:val="20"/>
                <w:szCs w:val="20"/>
              </w:rPr>
              <w:t>TOTAL</w:t>
            </w:r>
          </w:p>
        </w:tc>
        <w:tc>
          <w:tcPr>
            <w:tcW w:w="1627" w:type="dxa"/>
            <w:shd w:val="clear" w:color="auto" w:fill="auto"/>
            <w:vAlign w:val="center"/>
          </w:tcPr>
          <w:p w14:paraId="37D1EE4F" w14:textId="77777777" w:rsidR="00453FDD" w:rsidRPr="00453FDD" w:rsidRDefault="00453FDD" w:rsidP="00453FDD">
            <w:pPr>
              <w:rPr>
                <w:rFonts w:asciiTheme="minorHAnsi" w:hAnsiTheme="minorHAnsi" w:cstheme="minorHAnsi"/>
                <w:sz w:val="20"/>
                <w:szCs w:val="20"/>
              </w:rPr>
            </w:pPr>
          </w:p>
        </w:tc>
        <w:tc>
          <w:tcPr>
            <w:tcW w:w="736" w:type="dxa"/>
            <w:vAlign w:val="center"/>
          </w:tcPr>
          <w:p w14:paraId="0BB00E91"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0</w:t>
            </w:r>
          </w:p>
        </w:tc>
        <w:tc>
          <w:tcPr>
            <w:tcW w:w="851" w:type="dxa"/>
            <w:shd w:val="clear" w:color="auto" w:fill="auto"/>
            <w:vAlign w:val="center"/>
          </w:tcPr>
          <w:p w14:paraId="7C2B7730"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w:t>
            </w:r>
          </w:p>
        </w:tc>
        <w:tc>
          <w:tcPr>
            <w:tcW w:w="696" w:type="dxa"/>
            <w:shd w:val="clear" w:color="auto" w:fill="auto"/>
            <w:vAlign w:val="center"/>
          </w:tcPr>
          <w:p w14:paraId="2A88543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0</w:t>
            </w:r>
          </w:p>
        </w:tc>
        <w:tc>
          <w:tcPr>
            <w:tcW w:w="1574" w:type="dxa"/>
            <w:shd w:val="clear" w:color="auto" w:fill="auto"/>
            <w:vAlign w:val="center"/>
          </w:tcPr>
          <w:p w14:paraId="4B138B7C" w14:textId="77777777" w:rsidR="00453FDD" w:rsidRPr="00453FDD" w:rsidRDefault="00453FDD" w:rsidP="00453FDD">
            <w:pPr>
              <w:rPr>
                <w:rFonts w:asciiTheme="minorHAnsi" w:hAnsiTheme="minorHAnsi" w:cstheme="minorHAnsi"/>
                <w:sz w:val="20"/>
                <w:szCs w:val="20"/>
              </w:rPr>
            </w:pPr>
          </w:p>
        </w:tc>
      </w:tr>
    </w:tbl>
    <w:p w14:paraId="35FBC298" w14:textId="77777777" w:rsidR="00453FDD" w:rsidRPr="00453FDD" w:rsidRDefault="00453FDD" w:rsidP="00453FDD">
      <w:pPr>
        <w:jc w:val="both"/>
        <w:rPr>
          <w:rFonts w:asciiTheme="minorHAnsi" w:hAnsiTheme="minorHAnsi" w:cstheme="minorHAnsi"/>
          <w:sz w:val="20"/>
          <w:szCs w:val="20"/>
        </w:rPr>
      </w:pPr>
    </w:p>
    <w:p w14:paraId="16650A80"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NC: No conformidad, OBS: Observación.</w:t>
      </w:r>
    </w:p>
    <w:p w14:paraId="589874D0" w14:textId="77777777" w:rsidR="00453FDD" w:rsidRDefault="00453FDD" w:rsidP="00453FDD">
      <w:pPr>
        <w:jc w:val="both"/>
        <w:rPr>
          <w:rFonts w:asciiTheme="minorHAnsi" w:hAnsiTheme="minorHAnsi" w:cstheme="minorHAnsi"/>
          <w:sz w:val="20"/>
          <w:szCs w:val="20"/>
        </w:rPr>
      </w:pPr>
    </w:p>
    <w:p w14:paraId="1C434732" w14:textId="77777777" w:rsidR="00A04E97" w:rsidRPr="00453FDD" w:rsidRDefault="00A04E97" w:rsidP="00453FDD">
      <w:pPr>
        <w:jc w:val="both"/>
        <w:rPr>
          <w:rFonts w:asciiTheme="minorHAnsi" w:hAnsiTheme="minorHAnsi" w:cstheme="minorHAnsi"/>
          <w:sz w:val="20"/>
          <w:szCs w:val="20"/>
        </w:rPr>
      </w:pPr>
    </w:p>
    <w:p w14:paraId="6BC63E14" w14:textId="2030FBB5" w:rsidR="00453FDD" w:rsidRPr="00453FDD" w:rsidRDefault="00453FDD" w:rsidP="00AB3D71">
      <w:pPr>
        <w:pStyle w:val="Prrafodelista"/>
        <w:numPr>
          <w:ilvl w:val="1"/>
          <w:numId w:val="81"/>
        </w:numPr>
        <w:rPr>
          <w:rFonts w:asciiTheme="minorHAnsi" w:hAnsiTheme="minorHAnsi" w:cstheme="minorHAnsi"/>
          <w:b/>
          <w:sz w:val="20"/>
          <w:szCs w:val="20"/>
        </w:rPr>
      </w:pPr>
      <w:r w:rsidRPr="00453FDD">
        <w:rPr>
          <w:rFonts w:asciiTheme="minorHAnsi" w:hAnsiTheme="minorHAnsi" w:cstheme="minorHAnsi"/>
          <w:b/>
          <w:sz w:val="20"/>
          <w:szCs w:val="20"/>
        </w:rPr>
        <w:t>ACCIONES CORRECTIVAS</w:t>
      </w:r>
    </w:p>
    <w:p w14:paraId="5C0F19B6" w14:textId="77777777" w:rsidR="00A04E97" w:rsidRPr="00453FDD" w:rsidRDefault="00A04E97" w:rsidP="00453FDD">
      <w:pPr>
        <w:jc w:val="both"/>
        <w:rPr>
          <w:rFonts w:asciiTheme="minorHAnsi" w:hAnsiTheme="minorHAnsi" w:cstheme="minorHAnsi"/>
          <w:b/>
          <w:sz w:val="20"/>
          <w:szCs w:val="20"/>
        </w:rPr>
      </w:pPr>
    </w:p>
    <w:p w14:paraId="0A12AFF2" w14:textId="53B5A7A5" w:rsidR="00453FDD" w:rsidRPr="00453FDD" w:rsidRDefault="00453FDD" w:rsidP="00AB3D71">
      <w:pPr>
        <w:pStyle w:val="Prrafodelista"/>
        <w:numPr>
          <w:ilvl w:val="0"/>
          <w:numId w:val="82"/>
        </w:numPr>
        <w:rPr>
          <w:rFonts w:asciiTheme="minorHAnsi" w:hAnsiTheme="minorHAnsi" w:cstheme="minorHAnsi"/>
          <w:b/>
          <w:sz w:val="20"/>
          <w:szCs w:val="20"/>
        </w:rPr>
      </w:pPr>
      <w:r w:rsidRPr="00453FDD">
        <w:rPr>
          <w:rFonts w:asciiTheme="minorHAnsi" w:hAnsiTheme="minorHAnsi" w:cstheme="minorHAnsi"/>
          <w:b/>
          <w:sz w:val="20"/>
          <w:szCs w:val="20"/>
        </w:rPr>
        <w:t>Procesos Estratégicos.</w:t>
      </w:r>
    </w:p>
    <w:p w14:paraId="09F49CAD" w14:textId="77777777" w:rsidR="00453FDD" w:rsidRPr="00453FDD" w:rsidRDefault="00453FDD" w:rsidP="00453FDD">
      <w:pPr>
        <w:jc w:val="both"/>
        <w:rPr>
          <w:rFonts w:asciiTheme="minorHAnsi" w:hAnsiTheme="minorHAnsi" w:cstheme="minorHAnsi"/>
          <w:b/>
          <w:sz w:val="20"/>
          <w:szCs w:val="20"/>
        </w:rPr>
      </w:pPr>
    </w:p>
    <w:p w14:paraId="082B5073" w14:textId="5E54B46D" w:rsidR="00453FDD" w:rsidRPr="00453FDD" w:rsidRDefault="00453FDD" w:rsidP="00AB3D71">
      <w:pPr>
        <w:pStyle w:val="Prrafodelista"/>
        <w:numPr>
          <w:ilvl w:val="0"/>
          <w:numId w:val="83"/>
        </w:numPr>
        <w:rPr>
          <w:rFonts w:asciiTheme="minorHAnsi" w:hAnsiTheme="minorHAnsi" w:cstheme="minorHAnsi"/>
          <w:b/>
          <w:sz w:val="20"/>
          <w:szCs w:val="20"/>
        </w:rPr>
      </w:pPr>
      <w:r w:rsidRPr="00453FDD">
        <w:rPr>
          <w:rFonts w:asciiTheme="minorHAnsi" w:hAnsiTheme="minorHAnsi" w:cstheme="minorHAnsi"/>
          <w:b/>
          <w:sz w:val="20"/>
          <w:szCs w:val="20"/>
        </w:rPr>
        <w:t>Planeación Estratégica.</w:t>
      </w:r>
    </w:p>
    <w:p w14:paraId="00B9F6B7"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274751E7" w14:textId="77777777" w:rsidTr="00A04E97">
        <w:trPr>
          <w:trHeight w:val="397"/>
          <w:tblHeader/>
          <w:jc w:val="center"/>
        </w:trPr>
        <w:tc>
          <w:tcPr>
            <w:tcW w:w="1440" w:type="pct"/>
            <w:shd w:val="clear" w:color="auto" w:fill="D9D9D9"/>
            <w:vAlign w:val="center"/>
          </w:tcPr>
          <w:p w14:paraId="793A810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5474CC60"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1FD1545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3C9E7DA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27B909B7" w14:textId="77777777" w:rsidTr="00A04E97">
        <w:trPr>
          <w:trHeight w:val="397"/>
          <w:jc w:val="center"/>
        </w:trPr>
        <w:tc>
          <w:tcPr>
            <w:tcW w:w="1440" w:type="pct"/>
            <w:shd w:val="clear" w:color="auto" w:fill="auto"/>
            <w:vAlign w:val="center"/>
          </w:tcPr>
          <w:p w14:paraId="761DC36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6EDE91B2"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 Menor</w:t>
            </w:r>
          </w:p>
        </w:tc>
        <w:tc>
          <w:tcPr>
            <w:tcW w:w="1071" w:type="pct"/>
            <w:shd w:val="clear" w:color="auto" w:fill="auto"/>
            <w:vAlign w:val="center"/>
          </w:tcPr>
          <w:p w14:paraId="6B8851E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67BBB91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00B68135" w14:textId="77777777" w:rsidR="00453FDD" w:rsidRPr="00453FDD" w:rsidRDefault="00453FDD" w:rsidP="00453FDD">
      <w:pPr>
        <w:jc w:val="both"/>
        <w:rPr>
          <w:rFonts w:asciiTheme="minorHAnsi" w:hAnsiTheme="minorHAnsi" w:cstheme="minorHAnsi"/>
          <w:b/>
          <w:sz w:val="20"/>
          <w:szCs w:val="20"/>
        </w:rPr>
      </w:pPr>
    </w:p>
    <w:p w14:paraId="74878BEB" w14:textId="77777777" w:rsidR="00453FDD" w:rsidRPr="00453FDD" w:rsidRDefault="00453FDD" w:rsidP="00453FDD">
      <w:pPr>
        <w:jc w:val="both"/>
        <w:rPr>
          <w:rFonts w:asciiTheme="minorHAnsi" w:hAnsiTheme="minorHAnsi" w:cstheme="minorHAnsi"/>
          <w:b/>
          <w:sz w:val="20"/>
          <w:szCs w:val="20"/>
        </w:rPr>
      </w:pPr>
      <w:r w:rsidRPr="00453FDD">
        <w:rPr>
          <w:rFonts w:asciiTheme="minorHAnsi" w:hAnsiTheme="minorHAnsi" w:cstheme="minorHAnsi"/>
          <w:b/>
          <w:sz w:val="20"/>
          <w:szCs w:val="20"/>
        </w:rPr>
        <w:t>1.3.1.2.</w:t>
      </w:r>
      <w:r w:rsidRPr="00453FDD">
        <w:rPr>
          <w:rFonts w:asciiTheme="minorHAnsi" w:hAnsiTheme="minorHAnsi" w:cstheme="minorHAnsi"/>
          <w:b/>
          <w:sz w:val="20"/>
          <w:szCs w:val="20"/>
        </w:rPr>
        <w:tab/>
        <w:t>Comunicación Institucional</w:t>
      </w:r>
    </w:p>
    <w:p w14:paraId="0F0FA306"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70682735" w14:textId="77777777" w:rsidTr="00A04E97">
        <w:trPr>
          <w:trHeight w:val="397"/>
          <w:tblHeader/>
          <w:jc w:val="center"/>
        </w:trPr>
        <w:tc>
          <w:tcPr>
            <w:tcW w:w="1440" w:type="pct"/>
            <w:shd w:val="clear" w:color="auto" w:fill="D9D9D9"/>
            <w:vAlign w:val="center"/>
          </w:tcPr>
          <w:p w14:paraId="65EDC45D"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6D9323E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40D592B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5C6A2DB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09EB091A" w14:textId="77777777" w:rsidTr="00A04E97">
        <w:trPr>
          <w:trHeight w:val="397"/>
          <w:jc w:val="center"/>
        </w:trPr>
        <w:tc>
          <w:tcPr>
            <w:tcW w:w="1440" w:type="pct"/>
            <w:shd w:val="clear" w:color="auto" w:fill="auto"/>
            <w:vAlign w:val="center"/>
          </w:tcPr>
          <w:p w14:paraId="66B50DC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4ADE1F9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 Menor</w:t>
            </w:r>
          </w:p>
        </w:tc>
        <w:tc>
          <w:tcPr>
            <w:tcW w:w="1071" w:type="pct"/>
            <w:shd w:val="clear" w:color="auto" w:fill="auto"/>
            <w:vAlign w:val="center"/>
          </w:tcPr>
          <w:p w14:paraId="466F130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2E3A340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6BEE044D" w14:textId="77777777" w:rsidR="00453FDD" w:rsidRDefault="00453FDD" w:rsidP="00453FDD">
      <w:pPr>
        <w:jc w:val="both"/>
        <w:rPr>
          <w:rFonts w:asciiTheme="minorHAnsi" w:hAnsiTheme="minorHAnsi" w:cstheme="minorHAnsi"/>
          <w:b/>
          <w:sz w:val="20"/>
          <w:szCs w:val="20"/>
        </w:rPr>
      </w:pPr>
    </w:p>
    <w:p w14:paraId="2527F93B" w14:textId="4FBFAA2A" w:rsidR="00453FDD" w:rsidRPr="00453FDD" w:rsidRDefault="00453FDD" w:rsidP="00AB3D71">
      <w:pPr>
        <w:pStyle w:val="Prrafodelista"/>
        <w:numPr>
          <w:ilvl w:val="0"/>
          <w:numId w:val="82"/>
        </w:numPr>
        <w:rPr>
          <w:rFonts w:asciiTheme="minorHAnsi" w:hAnsiTheme="minorHAnsi" w:cstheme="minorHAnsi"/>
          <w:b/>
          <w:sz w:val="20"/>
          <w:szCs w:val="20"/>
        </w:rPr>
      </w:pPr>
      <w:r w:rsidRPr="00453FDD">
        <w:rPr>
          <w:rFonts w:asciiTheme="minorHAnsi" w:hAnsiTheme="minorHAnsi" w:cstheme="minorHAnsi"/>
          <w:b/>
          <w:sz w:val="20"/>
          <w:szCs w:val="20"/>
        </w:rPr>
        <w:t>Procesos Misionales</w:t>
      </w:r>
    </w:p>
    <w:p w14:paraId="09911EA2" w14:textId="77777777" w:rsidR="00453FDD" w:rsidRPr="00453FDD" w:rsidRDefault="00453FDD" w:rsidP="00453FDD">
      <w:pPr>
        <w:jc w:val="both"/>
        <w:rPr>
          <w:rFonts w:asciiTheme="minorHAnsi" w:hAnsiTheme="minorHAnsi" w:cstheme="minorHAnsi"/>
          <w:b/>
          <w:sz w:val="20"/>
          <w:szCs w:val="20"/>
        </w:rPr>
      </w:pPr>
    </w:p>
    <w:p w14:paraId="1F50EA4C" w14:textId="19299512" w:rsidR="00453FDD" w:rsidRPr="00453FDD" w:rsidRDefault="00453FDD" w:rsidP="00AB3D71">
      <w:pPr>
        <w:pStyle w:val="Prrafodelista"/>
        <w:numPr>
          <w:ilvl w:val="0"/>
          <w:numId w:val="84"/>
        </w:numPr>
        <w:rPr>
          <w:rFonts w:asciiTheme="minorHAnsi" w:hAnsiTheme="minorHAnsi" w:cstheme="minorHAnsi"/>
          <w:b/>
          <w:sz w:val="20"/>
          <w:szCs w:val="20"/>
        </w:rPr>
      </w:pPr>
      <w:r w:rsidRPr="00453FDD">
        <w:rPr>
          <w:rFonts w:asciiTheme="minorHAnsi" w:hAnsiTheme="minorHAnsi" w:cstheme="minorHAnsi"/>
          <w:b/>
          <w:sz w:val="20"/>
          <w:szCs w:val="20"/>
        </w:rPr>
        <w:t>Administración de la Carrera Judicial.</w:t>
      </w:r>
    </w:p>
    <w:p w14:paraId="7E3916FC"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53480F49" w14:textId="77777777" w:rsidTr="00A04E97">
        <w:trPr>
          <w:trHeight w:val="397"/>
          <w:tblHeader/>
          <w:jc w:val="center"/>
        </w:trPr>
        <w:tc>
          <w:tcPr>
            <w:tcW w:w="1440" w:type="pct"/>
            <w:shd w:val="clear" w:color="auto" w:fill="D9D9D9"/>
            <w:vAlign w:val="center"/>
          </w:tcPr>
          <w:p w14:paraId="6F33B648"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2DE4E85C"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41B2E32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06C1C8FC"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261A3349" w14:textId="77777777" w:rsidTr="00A04E97">
        <w:trPr>
          <w:trHeight w:val="397"/>
          <w:jc w:val="center"/>
        </w:trPr>
        <w:tc>
          <w:tcPr>
            <w:tcW w:w="1440" w:type="pct"/>
            <w:shd w:val="clear" w:color="auto" w:fill="auto"/>
            <w:vAlign w:val="center"/>
          </w:tcPr>
          <w:p w14:paraId="0E7F560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4613798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 Menor</w:t>
            </w:r>
          </w:p>
        </w:tc>
        <w:tc>
          <w:tcPr>
            <w:tcW w:w="1071" w:type="pct"/>
            <w:shd w:val="clear" w:color="auto" w:fill="auto"/>
            <w:vAlign w:val="center"/>
          </w:tcPr>
          <w:p w14:paraId="742ABC22"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2680611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562E2F44" w14:textId="77777777" w:rsidR="00453FDD" w:rsidRDefault="00453FDD" w:rsidP="00453FDD">
      <w:pPr>
        <w:jc w:val="both"/>
        <w:rPr>
          <w:rFonts w:asciiTheme="minorHAnsi" w:hAnsiTheme="minorHAnsi" w:cstheme="minorHAnsi"/>
          <w:b/>
          <w:sz w:val="20"/>
          <w:szCs w:val="20"/>
        </w:rPr>
      </w:pPr>
    </w:p>
    <w:p w14:paraId="32C125DC" w14:textId="70C9F251" w:rsidR="00453FDD" w:rsidRPr="00453FDD" w:rsidRDefault="00453FDD" w:rsidP="00AB3D71">
      <w:pPr>
        <w:pStyle w:val="Prrafodelista"/>
        <w:numPr>
          <w:ilvl w:val="0"/>
          <w:numId w:val="84"/>
        </w:numPr>
        <w:rPr>
          <w:rFonts w:asciiTheme="minorHAnsi" w:hAnsiTheme="minorHAnsi" w:cstheme="minorHAnsi"/>
          <w:b/>
          <w:sz w:val="20"/>
          <w:szCs w:val="20"/>
        </w:rPr>
      </w:pPr>
      <w:r w:rsidRPr="00453FDD">
        <w:rPr>
          <w:rFonts w:asciiTheme="minorHAnsi" w:hAnsiTheme="minorHAnsi" w:cstheme="minorHAnsi"/>
          <w:b/>
          <w:sz w:val="20"/>
          <w:szCs w:val="20"/>
        </w:rPr>
        <w:t>Reordenamiento Judicial.</w:t>
      </w:r>
    </w:p>
    <w:p w14:paraId="36D62624"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55B12145" w14:textId="77777777" w:rsidTr="00A04E97">
        <w:trPr>
          <w:trHeight w:val="397"/>
          <w:tblHeader/>
          <w:jc w:val="center"/>
        </w:trPr>
        <w:tc>
          <w:tcPr>
            <w:tcW w:w="1440" w:type="pct"/>
            <w:shd w:val="clear" w:color="auto" w:fill="D9D9D9"/>
            <w:vAlign w:val="center"/>
          </w:tcPr>
          <w:p w14:paraId="5081F5E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24C3ECB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0B5E33F5"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37FBE5F1"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460CF579" w14:textId="77777777" w:rsidTr="00A04E97">
        <w:trPr>
          <w:trHeight w:val="397"/>
          <w:jc w:val="center"/>
        </w:trPr>
        <w:tc>
          <w:tcPr>
            <w:tcW w:w="1440" w:type="pct"/>
            <w:shd w:val="clear" w:color="auto" w:fill="auto"/>
            <w:vAlign w:val="center"/>
          </w:tcPr>
          <w:p w14:paraId="0756424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1339CBC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 Menor</w:t>
            </w:r>
          </w:p>
        </w:tc>
        <w:tc>
          <w:tcPr>
            <w:tcW w:w="1071" w:type="pct"/>
            <w:shd w:val="clear" w:color="auto" w:fill="auto"/>
            <w:vAlign w:val="center"/>
          </w:tcPr>
          <w:p w14:paraId="2B4B624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0606984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7A31EB56" w14:textId="77777777" w:rsidR="00453FDD" w:rsidRPr="00453FDD" w:rsidRDefault="00453FDD" w:rsidP="00453FDD">
      <w:pPr>
        <w:jc w:val="both"/>
        <w:rPr>
          <w:rFonts w:asciiTheme="minorHAnsi" w:hAnsiTheme="minorHAnsi" w:cstheme="minorHAnsi"/>
          <w:b/>
          <w:sz w:val="20"/>
          <w:szCs w:val="20"/>
        </w:rPr>
      </w:pPr>
    </w:p>
    <w:p w14:paraId="681E2DE9" w14:textId="38BF6173" w:rsidR="00453FDD" w:rsidRPr="00A04E97" w:rsidRDefault="00453FDD" w:rsidP="00AB3D71">
      <w:pPr>
        <w:pStyle w:val="Prrafodelista"/>
        <w:numPr>
          <w:ilvl w:val="0"/>
          <w:numId w:val="84"/>
        </w:numPr>
        <w:rPr>
          <w:rFonts w:asciiTheme="minorHAnsi" w:hAnsiTheme="minorHAnsi" w:cstheme="minorHAnsi"/>
          <w:b/>
          <w:sz w:val="20"/>
          <w:szCs w:val="20"/>
        </w:rPr>
      </w:pPr>
      <w:r w:rsidRPr="00A04E97">
        <w:rPr>
          <w:rFonts w:asciiTheme="minorHAnsi" w:hAnsiTheme="minorHAnsi" w:cstheme="minorHAnsi"/>
          <w:b/>
          <w:sz w:val="20"/>
          <w:szCs w:val="20"/>
        </w:rPr>
        <w:lastRenderedPageBreak/>
        <w:t>Mejoramiento de la Infraestructura Física.</w:t>
      </w:r>
    </w:p>
    <w:p w14:paraId="68D44498"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562EBE0A" w14:textId="77777777" w:rsidTr="00A04E97">
        <w:trPr>
          <w:trHeight w:val="397"/>
          <w:tblHeader/>
          <w:jc w:val="center"/>
        </w:trPr>
        <w:tc>
          <w:tcPr>
            <w:tcW w:w="1440" w:type="pct"/>
            <w:shd w:val="clear" w:color="auto" w:fill="D9D9D9"/>
            <w:vAlign w:val="center"/>
          </w:tcPr>
          <w:p w14:paraId="32586C3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053C2A2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702A38DD"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1ED46B8D"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105F968E" w14:textId="77777777" w:rsidTr="00A04E97">
        <w:trPr>
          <w:trHeight w:val="397"/>
          <w:jc w:val="center"/>
        </w:trPr>
        <w:tc>
          <w:tcPr>
            <w:tcW w:w="1440" w:type="pct"/>
            <w:shd w:val="clear" w:color="auto" w:fill="auto"/>
            <w:vAlign w:val="center"/>
          </w:tcPr>
          <w:p w14:paraId="5A3D59D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7EACE05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 Menor</w:t>
            </w:r>
          </w:p>
        </w:tc>
        <w:tc>
          <w:tcPr>
            <w:tcW w:w="1071" w:type="pct"/>
            <w:shd w:val="clear" w:color="auto" w:fill="auto"/>
            <w:vAlign w:val="center"/>
          </w:tcPr>
          <w:p w14:paraId="4926D214"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715621E7"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3E1F6DF9" w14:textId="77777777" w:rsidR="00453FDD" w:rsidRPr="00453FDD" w:rsidRDefault="00453FDD" w:rsidP="00453FDD">
      <w:pPr>
        <w:jc w:val="both"/>
        <w:rPr>
          <w:rFonts w:asciiTheme="minorHAnsi" w:hAnsiTheme="minorHAnsi" w:cstheme="minorHAnsi"/>
          <w:b/>
          <w:sz w:val="20"/>
          <w:szCs w:val="20"/>
        </w:rPr>
      </w:pPr>
    </w:p>
    <w:p w14:paraId="56CABFA0" w14:textId="54E469A1" w:rsidR="00453FDD" w:rsidRPr="00A04E97" w:rsidRDefault="00453FDD" w:rsidP="00AB3D71">
      <w:pPr>
        <w:pStyle w:val="Prrafodelista"/>
        <w:numPr>
          <w:ilvl w:val="0"/>
          <w:numId w:val="84"/>
        </w:numPr>
        <w:rPr>
          <w:rFonts w:asciiTheme="minorHAnsi" w:hAnsiTheme="minorHAnsi" w:cstheme="minorHAnsi"/>
          <w:b/>
          <w:sz w:val="20"/>
          <w:szCs w:val="20"/>
        </w:rPr>
      </w:pPr>
      <w:r w:rsidRPr="00A04E97">
        <w:rPr>
          <w:rFonts w:asciiTheme="minorHAnsi" w:hAnsiTheme="minorHAnsi" w:cstheme="minorHAnsi"/>
          <w:b/>
          <w:sz w:val="20"/>
          <w:szCs w:val="20"/>
        </w:rPr>
        <w:t>Gestión de la Formación Judicial.</w:t>
      </w:r>
    </w:p>
    <w:p w14:paraId="3B26329E"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5BD1132C" w14:textId="77777777" w:rsidTr="00A04E97">
        <w:trPr>
          <w:trHeight w:val="397"/>
          <w:tblHeader/>
          <w:jc w:val="center"/>
        </w:trPr>
        <w:tc>
          <w:tcPr>
            <w:tcW w:w="1440" w:type="pct"/>
            <w:shd w:val="clear" w:color="auto" w:fill="D9D9D9"/>
            <w:vAlign w:val="center"/>
          </w:tcPr>
          <w:p w14:paraId="4370BAE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56BF122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7B281AA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4C93C3F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6E31AD74" w14:textId="77777777" w:rsidTr="00A04E97">
        <w:trPr>
          <w:trHeight w:val="397"/>
          <w:jc w:val="center"/>
        </w:trPr>
        <w:tc>
          <w:tcPr>
            <w:tcW w:w="1440" w:type="pct"/>
            <w:shd w:val="clear" w:color="auto" w:fill="auto"/>
            <w:vAlign w:val="center"/>
          </w:tcPr>
          <w:p w14:paraId="7ED96D46"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76422504"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 Menor</w:t>
            </w:r>
          </w:p>
        </w:tc>
        <w:tc>
          <w:tcPr>
            <w:tcW w:w="1071" w:type="pct"/>
            <w:shd w:val="clear" w:color="auto" w:fill="auto"/>
            <w:vAlign w:val="center"/>
          </w:tcPr>
          <w:p w14:paraId="6292FDC4"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3C1E3706"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02D837E6" w14:textId="77777777" w:rsidR="00453FDD" w:rsidRPr="00453FDD" w:rsidRDefault="00453FDD" w:rsidP="00453FDD">
      <w:pPr>
        <w:jc w:val="both"/>
        <w:rPr>
          <w:rFonts w:asciiTheme="minorHAnsi" w:hAnsiTheme="minorHAnsi" w:cstheme="minorHAnsi"/>
          <w:b/>
          <w:sz w:val="20"/>
          <w:szCs w:val="20"/>
        </w:rPr>
      </w:pPr>
    </w:p>
    <w:p w14:paraId="3BE536AA" w14:textId="5868019F" w:rsidR="00453FDD" w:rsidRPr="00A04E97" w:rsidRDefault="00453FDD" w:rsidP="00AB3D71">
      <w:pPr>
        <w:pStyle w:val="Prrafodelista"/>
        <w:numPr>
          <w:ilvl w:val="0"/>
          <w:numId w:val="84"/>
        </w:numPr>
        <w:rPr>
          <w:rFonts w:asciiTheme="minorHAnsi" w:hAnsiTheme="minorHAnsi" w:cstheme="minorHAnsi"/>
          <w:b/>
          <w:sz w:val="20"/>
          <w:szCs w:val="20"/>
        </w:rPr>
      </w:pPr>
      <w:r w:rsidRPr="00A04E97">
        <w:rPr>
          <w:rFonts w:asciiTheme="minorHAnsi" w:hAnsiTheme="minorHAnsi" w:cstheme="minorHAnsi"/>
          <w:b/>
          <w:sz w:val="20"/>
          <w:szCs w:val="20"/>
        </w:rPr>
        <w:t>Gestión de la Información Judicial.</w:t>
      </w:r>
    </w:p>
    <w:p w14:paraId="636EF5DE"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0523279A" w14:textId="77777777" w:rsidTr="00A04E97">
        <w:trPr>
          <w:trHeight w:val="397"/>
          <w:tblHeader/>
          <w:jc w:val="center"/>
        </w:trPr>
        <w:tc>
          <w:tcPr>
            <w:tcW w:w="1440" w:type="pct"/>
            <w:shd w:val="clear" w:color="auto" w:fill="D9D9D9"/>
            <w:vAlign w:val="center"/>
          </w:tcPr>
          <w:p w14:paraId="32DB3BE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1F953F1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3BA15395"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37103DE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0155A4E5" w14:textId="77777777" w:rsidTr="00A04E97">
        <w:trPr>
          <w:trHeight w:val="397"/>
          <w:jc w:val="center"/>
        </w:trPr>
        <w:tc>
          <w:tcPr>
            <w:tcW w:w="1440" w:type="pct"/>
            <w:shd w:val="clear" w:color="auto" w:fill="auto"/>
            <w:vAlign w:val="center"/>
          </w:tcPr>
          <w:p w14:paraId="30B2F54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5C7825F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 Menor</w:t>
            </w:r>
          </w:p>
        </w:tc>
        <w:tc>
          <w:tcPr>
            <w:tcW w:w="1071" w:type="pct"/>
            <w:shd w:val="clear" w:color="auto" w:fill="auto"/>
            <w:vAlign w:val="center"/>
          </w:tcPr>
          <w:p w14:paraId="0856578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73683F6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4DA3A182" w14:textId="77777777" w:rsidR="00453FDD" w:rsidRPr="00453FDD" w:rsidRDefault="00453FDD" w:rsidP="00453FDD">
      <w:pPr>
        <w:jc w:val="both"/>
        <w:rPr>
          <w:rFonts w:asciiTheme="minorHAnsi" w:hAnsiTheme="minorHAnsi" w:cstheme="minorHAnsi"/>
          <w:b/>
          <w:sz w:val="20"/>
          <w:szCs w:val="20"/>
        </w:rPr>
      </w:pPr>
    </w:p>
    <w:p w14:paraId="260784B3" w14:textId="5E48C790" w:rsidR="00453FDD" w:rsidRPr="00A04E97" w:rsidRDefault="00453FDD" w:rsidP="00AB3D71">
      <w:pPr>
        <w:pStyle w:val="Prrafodelista"/>
        <w:numPr>
          <w:ilvl w:val="0"/>
          <w:numId w:val="84"/>
        </w:numPr>
        <w:rPr>
          <w:rFonts w:asciiTheme="minorHAnsi" w:hAnsiTheme="minorHAnsi" w:cstheme="minorHAnsi"/>
          <w:b/>
          <w:sz w:val="20"/>
          <w:szCs w:val="20"/>
        </w:rPr>
      </w:pPr>
      <w:r w:rsidRPr="00A04E97">
        <w:rPr>
          <w:rFonts w:asciiTheme="minorHAnsi" w:hAnsiTheme="minorHAnsi" w:cstheme="minorHAnsi"/>
          <w:b/>
          <w:sz w:val="20"/>
          <w:szCs w:val="20"/>
        </w:rPr>
        <w:t>Registro y Control de Abogados y Auxiliares de la Justicia.</w:t>
      </w:r>
    </w:p>
    <w:p w14:paraId="097A9315"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5D69D3D1" w14:textId="77777777" w:rsidTr="00A04E97">
        <w:trPr>
          <w:trHeight w:val="397"/>
          <w:tblHeader/>
          <w:jc w:val="center"/>
        </w:trPr>
        <w:tc>
          <w:tcPr>
            <w:tcW w:w="1440" w:type="pct"/>
            <w:shd w:val="clear" w:color="auto" w:fill="D9D9D9"/>
            <w:vAlign w:val="center"/>
          </w:tcPr>
          <w:p w14:paraId="3E694E1E"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68E6A54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73602AA0"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4B502A0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77F049AA" w14:textId="77777777" w:rsidTr="00A04E97">
        <w:trPr>
          <w:trHeight w:val="397"/>
          <w:jc w:val="center"/>
        </w:trPr>
        <w:tc>
          <w:tcPr>
            <w:tcW w:w="1440" w:type="pct"/>
            <w:shd w:val="clear" w:color="auto" w:fill="auto"/>
            <w:vAlign w:val="center"/>
          </w:tcPr>
          <w:p w14:paraId="3FEFE16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70A601A7"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 Menor</w:t>
            </w:r>
          </w:p>
        </w:tc>
        <w:tc>
          <w:tcPr>
            <w:tcW w:w="1071" w:type="pct"/>
            <w:shd w:val="clear" w:color="auto" w:fill="auto"/>
            <w:vAlign w:val="center"/>
          </w:tcPr>
          <w:p w14:paraId="2B9A6572"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5D3290F7"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5846FB36" w14:textId="77777777" w:rsidR="00453FDD" w:rsidRPr="00453FDD" w:rsidRDefault="00453FDD" w:rsidP="00453FDD">
      <w:pPr>
        <w:jc w:val="both"/>
        <w:rPr>
          <w:rFonts w:asciiTheme="minorHAnsi" w:hAnsiTheme="minorHAnsi" w:cstheme="minorHAnsi"/>
          <w:b/>
          <w:sz w:val="20"/>
          <w:szCs w:val="20"/>
        </w:rPr>
      </w:pPr>
    </w:p>
    <w:p w14:paraId="36203B95" w14:textId="77777777" w:rsidR="00453FDD" w:rsidRPr="00453FDD" w:rsidRDefault="00453FDD" w:rsidP="00453FDD">
      <w:pPr>
        <w:jc w:val="both"/>
        <w:rPr>
          <w:rFonts w:asciiTheme="minorHAnsi" w:hAnsiTheme="minorHAnsi" w:cstheme="minorHAnsi"/>
          <w:b/>
          <w:sz w:val="20"/>
          <w:szCs w:val="20"/>
        </w:rPr>
      </w:pPr>
    </w:p>
    <w:p w14:paraId="0D9A8B5D" w14:textId="5BE53512" w:rsidR="00453FDD" w:rsidRPr="00A04E97" w:rsidRDefault="00453FDD" w:rsidP="00AB3D71">
      <w:pPr>
        <w:pStyle w:val="Prrafodelista"/>
        <w:numPr>
          <w:ilvl w:val="0"/>
          <w:numId w:val="82"/>
        </w:numPr>
        <w:rPr>
          <w:rFonts w:asciiTheme="minorHAnsi" w:hAnsiTheme="minorHAnsi" w:cstheme="minorHAnsi"/>
          <w:b/>
          <w:sz w:val="20"/>
          <w:szCs w:val="20"/>
        </w:rPr>
      </w:pPr>
      <w:r w:rsidRPr="00A04E97">
        <w:rPr>
          <w:rFonts w:asciiTheme="minorHAnsi" w:hAnsiTheme="minorHAnsi" w:cstheme="minorHAnsi"/>
          <w:b/>
          <w:sz w:val="20"/>
          <w:szCs w:val="20"/>
        </w:rPr>
        <w:t>Procesos de Apoyo.</w:t>
      </w:r>
    </w:p>
    <w:p w14:paraId="7CE12627" w14:textId="77777777" w:rsidR="00453FDD" w:rsidRPr="00453FDD" w:rsidRDefault="00453FDD" w:rsidP="00453FDD">
      <w:pPr>
        <w:jc w:val="both"/>
        <w:rPr>
          <w:rFonts w:asciiTheme="minorHAnsi" w:hAnsiTheme="minorHAnsi" w:cstheme="minorHAnsi"/>
          <w:b/>
          <w:sz w:val="20"/>
          <w:szCs w:val="20"/>
        </w:rPr>
      </w:pPr>
    </w:p>
    <w:p w14:paraId="6481AF49" w14:textId="46A7EB9E" w:rsidR="00453FDD" w:rsidRPr="00453FDD" w:rsidRDefault="00453FDD" w:rsidP="00AB3D71">
      <w:pPr>
        <w:pStyle w:val="Prrafodelista"/>
        <w:numPr>
          <w:ilvl w:val="0"/>
          <w:numId w:val="85"/>
        </w:numPr>
        <w:rPr>
          <w:rFonts w:asciiTheme="minorHAnsi" w:hAnsiTheme="minorHAnsi" w:cstheme="minorHAnsi"/>
          <w:b/>
          <w:sz w:val="20"/>
          <w:szCs w:val="20"/>
        </w:rPr>
      </w:pPr>
      <w:r w:rsidRPr="00453FDD">
        <w:rPr>
          <w:rFonts w:asciiTheme="minorHAnsi" w:hAnsiTheme="minorHAnsi" w:cstheme="minorHAnsi"/>
          <w:b/>
          <w:sz w:val="20"/>
          <w:szCs w:val="20"/>
        </w:rPr>
        <w:t>Gestión Humana</w:t>
      </w:r>
    </w:p>
    <w:p w14:paraId="5E2E6CF1"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503"/>
        <w:gridCol w:w="4004"/>
        <w:gridCol w:w="1203"/>
        <w:gridCol w:w="1293"/>
      </w:tblGrid>
      <w:tr w:rsidR="00453FDD" w:rsidRPr="00453FDD" w14:paraId="5BDD065B" w14:textId="77777777" w:rsidTr="00A04E97">
        <w:trPr>
          <w:trHeight w:val="526"/>
          <w:tblHeader/>
          <w:jc w:val="center"/>
        </w:trPr>
        <w:tc>
          <w:tcPr>
            <w:tcW w:w="841" w:type="pct"/>
            <w:shd w:val="clear" w:color="auto" w:fill="D9D9D9"/>
            <w:vAlign w:val="center"/>
          </w:tcPr>
          <w:p w14:paraId="3616493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781" w:type="pct"/>
            <w:shd w:val="clear" w:color="auto" w:fill="D9D9D9"/>
            <w:vAlign w:val="center"/>
          </w:tcPr>
          <w:p w14:paraId="1002CF5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081" w:type="pct"/>
            <w:shd w:val="clear" w:color="auto" w:fill="D9D9D9"/>
            <w:vAlign w:val="center"/>
          </w:tcPr>
          <w:p w14:paraId="56DA189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vAlign w:val="center"/>
          </w:tcPr>
          <w:p w14:paraId="07ED8790"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vAlign w:val="center"/>
          </w:tcPr>
          <w:p w14:paraId="3E764FB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63A877C0" w14:textId="77777777" w:rsidTr="00A04E97">
        <w:trPr>
          <w:jc w:val="center"/>
        </w:trPr>
        <w:tc>
          <w:tcPr>
            <w:tcW w:w="841" w:type="pct"/>
            <w:shd w:val="clear" w:color="auto" w:fill="auto"/>
            <w:vAlign w:val="center"/>
          </w:tcPr>
          <w:p w14:paraId="4949B9F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781" w:type="pct"/>
            <w:shd w:val="clear" w:color="auto" w:fill="auto"/>
            <w:vAlign w:val="center"/>
          </w:tcPr>
          <w:p w14:paraId="2C6FD13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2081" w:type="pct"/>
            <w:shd w:val="clear" w:color="auto" w:fill="auto"/>
            <w:vAlign w:val="center"/>
          </w:tcPr>
          <w:p w14:paraId="0C9E3ADA" w14:textId="457D7EAD" w:rsidR="00453FDD" w:rsidRPr="00A04E97" w:rsidRDefault="00453FDD" w:rsidP="00453FDD">
            <w:pPr>
              <w:jc w:val="both"/>
              <w:rPr>
                <w:rFonts w:asciiTheme="minorHAnsi" w:hAnsiTheme="minorHAnsi" w:cstheme="minorHAnsi"/>
                <w:i/>
                <w:sz w:val="20"/>
                <w:szCs w:val="20"/>
              </w:rPr>
            </w:pPr>
            <w:r w:rsidRPr="00453FDD">
              <w:rPr>
                <w:rFonts w:asciiTheme="minorHAnsi" w:hAnsiTheme="minorHAnsi" w:cstheme="minorHAnsi"/>
                <w:sz w:val="20"/>
                <w:szCs w:val="20"/>
              </w:rPr>
              <w:t xml:space="preserve">No se encuentra información documentada que analice la </w:t>
            </w:r>
            <w:r w:rsidRPr="00453FDD">
              <w:rPr>
                <w:rFonts w:asciiTheme="minorHAnsi" w:hAnsiTheme="minorHAnsi" w:cstheme="minorHAnsi"/>
                <w:i/>
                <w:sz w:val="20"/>
                <w:szCs w:val="20"/>
              </w:rPr>
              <w:t>“Eficacia en el cierre de las acciones de gestión Neiva durante la vigencia 2015”</w:t>
            </w:r>
            <w:r w:rsidRPr="00453FDD">
              <w:rPr>
                <w:rFonts w:asciiTheme="minorHAnsi" w:hAnsiTheme="minorHAnsi" w:cstheme="minorHAnsi"/>
                <w:sz w:val="20"/>
                <w:szCs w:val="20"/>
              </w:rPr>
              <w:t xml:space="preserve"> y relacione acciones correctivas o de mejora para medir este indicador cuyo objetivo es </w:t>
            </w:r>
            <w:r w:rsidRPr="00453FDD">
              <w:rPr>
                <w:rFonts w:asciiTheme="minorHAnsi" w:hAnsiTheme="minorHAnsi" w:cstheme="minorHAnsi"/>
                <w:i/>
                <w:sz w:val="20"/>
                <w:szCs w:val="20"/>
              </w:rPr>
              <w:t>“Cuantificar el porcentaje de acciones de gestión que se cerraron oportunamente en la Seccional de Neiva, d</w:t>
            </w:r>
            <w:r w:rsidR="00A04E97">
              <w:rPr>
                <w:rFonts w:asciiTheme="minorHAnsi" w:hAnsiTheme="minorHAnsi" w:cstheme="minorHAnsi"/>
                <w:i/>
                <w:sz w:val="20"/>
                <w:szCs w:val="20"/>
              </w:rPr>
              <w:t>urante el período de medición”.</w:t>
            </w:r>
          </w:p>
        </w:tc>
        <w:tc>
          <w:tcPr>
            <w:tcW w:w="625" w:type="pct"/>
            <w:shd w:val="clear" w:color="auto" w:fill="auto"/>
            <w:vAlign w:val="center"/>
          </w:tcPr>
          <w:p w14:paraId="2D4477A4"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36AE9C2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r w:rsidR="00453FDD" w:rsidRPr="00453FDD" w14:paraId="7EB23BCB" w14:textId="77777777" w:rsidTr="00A04E97">
        <w:trPr>
          <w:jc w:val="center"/>
        </w:trPr>
        <w:tc>
          <w:tcPr>
            <w:tcW w:w="841" w:type="pct"/>
            <w:shd w:val="clear" w:color="auto" w:fill="auto"/>
            <w:vAlign w:val="center"/>
          </w:tcPr>
          <w:p w14:paraId="5106F1D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781" w:type="pct"/>
            <w:shd w:val="clear" w:color="auto" w:fill="auto"/>
            <w:vAlign w:val="center"/>
          </w:tcPr>
          <w:p w14:paraId="1277BC7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Oportunidad de Mejora</w:t>
            </w:r>
          </w:p>
        </w:tc>
        <w:tc>
          <w:tcPr>
            <w:tcW w:w="2081" w:type="pct"/>
            <w:shd w:val="clear" w:color="auto" w:fill="auto"/>
            <w:vAlign w:val="center"/>
          </w:tcPr>
          <w:p w14:paraId="1684E28A"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Oficiar y solicitar a la Coordinación Nacional de Competencias del Nivel Central conformada mediante Acuerdo PSAA14-10161 de junio 12 de 2014, los lineamientos a seguir para fortalecer la gestión desarrollada por la seccional sobre competencias laborales.</w:t>
            </w:r>
          </w:p>
        </w:tc>
        <w:tc>
          <w:tcPr>
            <w:tcW w:w="625" w:type="pct"/>
            <w:shd w:val="clear" w:color="auto" w:fill="auto"/>
            <w:vAlign w:val="center"/>
          </w:tcPr>
          <w:p w14:paraId="02F3976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5604515D"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16ACD7E1" w14:textId="77777777" w:rsidR="00453FDD" w:rsidRPr="00453FDD" w:rsidRDefault="00453FDD" w:rsidP="00453FDD">
      <w:pPr>
        <w:jc w:val="both"/>
        <w:rPr>
          <w:rFonts w:asciiTheme="minorHAnsi" w:hAnsiTheme="minorHAnsi" w:cstheme="minorHAnsi"/>
          <w:b/>
          <w:sz w:val="20"/>
          <w:szCs w:val="20"/>
        </w:rPr>
      </w:pPr>
    </w:p>
    <w:p w14:paraId="7FE29366" w14:textId="77777777" w:rsidR="00453FDD" w:rsidRPr="00453FDD" w:rsidRDefault="00453FDD" w:rsidP="00453FDD">
      <w:pPr>
        <w:jc w:val="both"/>
        <w:rPr>
          <w:rFonts w:asciiTheme="minorHAnsi" w:hAnsiTheme="minorHAnsi" w:cstheme="minorHAnsi"/>
          <w:b/>
          <w:sz w:val="20"/>
          <w:szCs w:val="20"/>
        </w:rPr>
      </w:pPr>
    </w:p>
    <w:p w14:paraId="323DA6E4" w14:textId="4B1475B1" w:rsidR="00453FDD" w:rsidRPr="00453FDD" w:rsidRDefault="00453FDD" w:rsidP="00AB3D71">
      <w:pPr>
        <w:pStyle w:val="Prrafodelista"/>
        <w:numPr>
          <w:ilvl w:val="0"/>
          <w:numId w:val="85"/>
        </w:numPr>
        <w:rPr>
          <w:rFonts w:asciiTheme="minorHAnsi" w:hAnsiTheme="minorHAnsi" w:cstheme="minorHAnsi"/>
          <w:b/>
          <w:sz w:val="20"/>
          <w:szCs w:val="20"/>
        </w:rPr>
      </w:pPr>
      <w:r w:rsidRPr="00453FDD">
        <w:rPr>
          <w:rFonts w:asciiTheme="minorHAnsi" w:hAnsiTheme="minorHAnsi" w:cstheme="minorHAnsi"/>
          <w:b/>
          <w:sz w:val="20"/>
          <w:szCs w:val="20"/>
        </w:rPr>
        <w:lastRenderedPageBreak/>
        <w:t>Gestión de Seguridad y Salud Ocupacional.</w:t>
      </w:r>
    </w:p>
    <w:p w14:paraId="023855F8"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13748DA2" w14:textId="77777777" w:rsidTr="00A04E97">
        <w:trPr>
          <w:trHeight w:val="397"/>
          <w:tblHeader/>
          <w:jc w:val="center"/>
        </w:trPr>
        <w:tc>
          <w:tcPr>
            <w:tcW w:w="1440" w:type="pct"/>
            <w:shd w:val="clear" w:color="auto" w:fill="D9D9D9"/>
            <w:vAlign w:val="center"/>
          </w:tcPr>
          <w:p w14:paraId="4646B61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21C4E75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19EB50DE"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738A15D5"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5600E6E0" w14:textId="77777777" w:rsidTr="00A04E97">
        <w:trPr>
          <w:trHeight w:val="397"/>
          <w:jc w:val="center"/>
        </w:trPr>
        <w:tc>
          <w:tcPr>
            <w:tcW w:w="1440" w:type="pct"/>
            <w:shd w:val="clear" w:color="auto" w:fill="auto"/>
            <w:vAlign w:val="center"/>
          </w:tcPr>
          <w:p w14:paraId="796A401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7C28993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1071" w:type="pct"/>
            <w:shd w:val="clear" w:color="auto" w:fill="auto"/>
            <w:vAlign w:val="center"/>
          </w:tcPr>
          <w:p w14:paraId="3C8A2F3D"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1C431EC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2A9E35E9" w14:textId="77777777" w:rsidR="00453FDD" w:rsidRPr="00453FDD" w:rsidRDefault="00453FDD" w:rsidP="00453FDD">
      <w:pPr>
        <w:jc w:val="both"/>
        <w:rPr>
          <w:rFonts w:asciiTheme="minorHAnsi" w:hAnsiTheme="minorHAnsi" w:cstheme="minorHAnsi"/>
          <w:b/>
          <w:sz w:val="20"/>
          <w:szCs w:val="20"/>
        </w:rPr>
      </w:pPr>
    </w:p>
    <w:p w14:paraId="1286FB99" w14:textId="6AF3EE7A" w:rsidR="00453FDD" w:rsidRPr="00A04E97" w:rsidRDefault="00453FDD" w:rsidP="00AB3D71">
      <w:pPr>
        <w:pStyle w:val="Prrafodelista"/>
        <w:numPr>
          <w:ilvl w:val="0"/>
          <w:numId w:val="85"/>
        </w:numPr>
        <w:rPr>
          <w:rFonts w:asciiTheme="minorHAnsi" w:hAnsiTheme="minorHAnsi" w:cstheme="minorHAnsi"/>
          <w:b/>
          <w:sz w:val="20"/>
          <w:szCs w:val="20"/>
        </w:rPr>
      </w:pPr>
      <w:r w:rsidRPr="00A04E97">
        <w:rPr>
          <w:rFonts w:asciiTheme="minorHAnsi" w:hAnsiTheme="minorHAnsi" w:cstheme="minorHAnsi"/>
          <w:b/>
          <w:sz w:val="20"/>
          <w:szCs w:val="20"/>
        </w:rPr>
        <w:t>Gestión Tecnológica.</w:t>
      </w:r>
    </w:p>
    <w:p w14:paraId="5F6EC8CA"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62303CF7" w14:textId="77777777" w:rsidTr="00A04E97">
        <w:trPr>
          <w:trHeight w:val="397"/>
          <w:tblHeader/>
          <w:jc w:val="center"/>
        </w:trPr>
        <w:tc>
          <w:tcPr>
            <w:tcW w:w="1440" w:type="pct"/>
            <w:shd w:val="clear" w:color="auto" w:fill="D9D9D9"/>
            <w:vAlign w:val="center"/>
          </w:tcPr>
          <w:p w14:paraId="3819CDA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50F3DC4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3655A03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0DF09928"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064E8E4A" w14:textId="77777777" w:rsidTr="00A04E97">
        <w:trPr>
          <w:trHeight w:val="397"/>
          <w:jc w:val="center"/>
        </w:trPr>
        <w:tc>
          <w:tcPr>
            <w:tcW w:w="1440" w:type="pct"/>
            <w:shd w:val="clear" w:color="auto" w:fill="auto"/>
            <w:vAlign w:val="center"/>
          </w:tcPr>
          <w:p w14:paraId="6F9FBAB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5DCB5A1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1071" w:type="pct"/>
            <w:shd w:val="clear" w:color="auto" w:fill="auto"/>
            <w:vAlign w:val="center"/>
          </w:tcPr>
          <w:p w14:paraId="5D4C338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4F6239C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0EB552F3" w14:textId="77777777" w:rsidR="00453FDD" w:rsidRPr="00453FDD" w:rsidRDefault="00453FDD" w:rsidP="00453FDD">
      <w:pPr>
        <w:jc w:val="both"/>
        <w:rPr>
          <w:rFonts w:asciiTheme="minorHAnsi" w:hAnsiTheme="minorHAnsi" w:cstheme="minorHAnsi"/>
          <w:b/>
          <w:sz w:val="20"/>
          <w:szCs w:val="20"/>
        </w:rPr>
      </w:pPr>
    </w:p>
    <w:p w14:paraId="5D3BF23E" w14:textId="7192CD59" w:rsidR="00453FDD" w:rsidRPr="00A04E97" w:rsidRDefault="00453FDD" w:rsidP="00AB3D71">
      <w:pPr>
        <w:pStyle w:val="Prrafodelista"/>
        <w:numPr>
          <w:ilvl w:val="0"/>
          <w:numId w:val="85"/>
        </w:numPr>
        <w:rPr>
          <w:rFonts w:asciiTheme="minorHAnsi" w:hAnsiTheme="minorHAnsi" w:cstheme="minorHAnsi"/>
          <w:b/>
          <w:sz w:val="20"/>
          <w:szCs w:val="20"/>
        </w:rPr>
      </w:pPr>
      <w:r w:rsidRPr="00A04E97">
        <w:rPr>
          <w:rFonts w:asciiTheme="minorHAnsi" w:hAnsiTheme="minorHAnsi" w:cstheme="minorHAnsi"/>
          <w:b/>
          <w:sz w:val="20"/>
          <w:szCs w:val="20"/>
        </w:rPr>
        <w:t>Gestión Documental.</w:t>
      </w:r>
    </w:p>
    <w:p w14:paraId="5FC916AE"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7"/>
        <w:gridCol w:w="4252"/>
        <w:gridCol w:w="1131"/>
        <w:gridCol w:w="1293"/>
      </w:tblGrid>
      <w:tr w:rsidR="00453FDD" w:rsidRPr="00453FDD" w14:paraId="52715079" w14:textId="77777777" w:rsidTr="00D974AE">
        <w:trPr>
          <w:trHeight w:val="397"/>
          <w:tblHeader/>
          <w:jc w:val="center"/>
        </w:trPr>
        <w:tc>
          <w:tcPr>
            <w:tcW w:w="840" w:type="pct"/>
            <w:shd w:val="clear" w:color="auto" w:fill="D9D9D9"/>
            <w:vAlign w:val="center"/>
          </w:tcPr>
          <w:p w14:paraId="4077E91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vAlign w:val="center"/>
          </w:tcPr>
          <w:p w14:paraId="533666C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210" w:type="pct"/>
            <w:shd w:val="clear" w:color="auto" w:fill="D9D9D9"/>
            <w:vAlign w:val="center"/>
          </w:tcPr>
          <w:p w14:paraId="6910F1EC"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588" w:type="pct"/>
            <w:shd w:val="clear" w:color="auto" w:fill="D9D9D9"/>
            <w:vAlign w:val="center"/>
          </w:tcPr>
          <w:p w14:paraId="4A1DD595"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vAlign w:val="center"/>
          </w:tcPr>
          <w:p w14:paraId="75978FB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72D5F6BE" w14:textId="77777777" w:rsidTr="00D974AE">
        <w:trPr>
          <w:trHeight w:val="2865"/>
          <w:jc w:val="center"/>
        </w:trPr>
        <w:tc>
          <w:tcPr>
            <w:tcW w:w="840" w:type="pct"/>
            <w:shd w:val="clear" w:color="auto" w:fill="auto"/>
            <w:vAlign w:val="center"/>
          </w:tcPr>
          <w:p w14:paraId="6029087F"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689" w:type="pct"/>
            <w:shd w:val="clear" w:color="auto" w:fill="auto"/>
            <w:vAlign w:val="center"/>
          </w:tcPr>
          <w:p w14:paraId="2137E87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2210" w:type="pct"/>
            <w:shd w:val="clear" w:color="auto" w:fill="auto"/>
            <w:vAlign w:val="center"/>
          </w:tcPr>
          <w:p w14:paraId="78DE38DA" w14:textId="77777777" w:rsidR="00453FDD" w:rsidRPr="00453FDD" w:rsidRDefault="00453FDD" w:rsidP="00453FDD">
            <w:pPr>
              <w:jc w:val="both"/>
              <w:rPr>
                <w:rFonts w:asciiTheme="minorHAnsi" w:hAnsiTheme="minorHAnsi" w:cstheme="minorHAnsi"/>
                <w:i/>
                <w:sz w:val="20"/>
                <w:szCs w:val="20"/>
              </w:rPr>
            </w:pPr>
            <w:r w:rsidRPr="00453FDD">
              <w:rPr>
                <w:rFonts w:asciiTheme="minorHAnsi" w:hAnsiTheme="minorHAnsi" w:cstheme="minorHAnsi"/>
                <w:sz w:val="20"/>
                <w:szCs w:val="20"/>
              </w:rPr>
              <w:t xml:space="preserve">No se encuentra información documentada que analice la </w:t>
            </w:r>
            <w:r w:rsidRPr="00453FDD">
              <w:rPr>
                <w:rFonts w:asciiTheme="minorHAnsi" w:hAnsiTheme="minorHAnsi" w:cstheme="minorHAnsi"/>
                <w:i/>
                <w:sz w:val="20"/>
                <w:szCs w:val="20"/>
              </w:rPr>
              <w:t>“Eficacia en el cierre de las acciones de gestión Neiva durante la vigencia 2015”</w:t>
            </w:r>
            <w:r w:rsidRPr="00453FDD">
              <w:rPr>
                <w:rFonts w:asciiTheme="minorHAnsi" w:hAnsiTheme="minorHAnsi" w:cstheme="minorHAnsi"/>
                <w:sz w:val="20"/>
                <w:szCs w:val="20"/>
              </w:rPr>
              <w:t xml:space="preserve"> y relacione acciones correctivas o de mejora para medir este indicador cuyo objetivo es </w:t>
            </w:r>
            <w:r w:rsidRPr="00453FDD">
              <w:rPr>
                <w:rFonts w:asciiTheme="minorHAnsi" w:hAnsiTheme="minorHAnsi" w:cstheme="minorHAnsi"/>
                <w:i/>
                <w:sz w:val="20"/>
                <w:szCs w:val="20"/>
              </w:rPr>
              <w:t>“Cuantificar el porcentaje de acciones de gestión que se cerraron oportunamente en la Seccional de Neiva, durante el período de medición”.</w:t>
            </w:r>
          </w:p>
          <w:p w14:paraId="00380DAB"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 xml:space="preserve">Formula: </w:t>
            </w:r>
            <w:r w:rsidRPr="00453FDD">
              <w:rPr>
                <w:rFonts w:asciiTheme="minorHAnsi" w:hAnsiTheme="minorHAnsi" w:cstheme="minorHAnsi"/>
                <w:i/>
                <w:sz w:val="20"/>
                <w:szCs w:val="20"/>
              </w:rPr>
              <w:t>Número de Acciones Cerradas Oportunamente Neiva/Número de Acciones de Gestión Generadas Neiva) *100.</w:t>
            </w:r>
            <w:r w:rsidRPr="00453FDD">
              <w:rPr>
                <w:rFonts w:asciiTheme="minorHAnsi" w:hAnsiTheme="minorHAnsi" w:cstheme="minorHAnsi"/>
                <w:sz w:val="20"/>
                <w:szCs w:val="20"/>
              </w:rPr>
              <w:t xml:space="preserve"> </w:t>
            </w:r>
          </w:p>
        </w:tc>
        <w:tc>
          <w:tcPr>
            <w:tcW w:w="588" w:type="pct"/>
            <w:shd w:val="clear" w:color="auto" w:fill="auto"/>
            <w:vAlign w:val="center"/>
          </w:tcPr>
          <w:p w14:paraId="0171000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671A30F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r w:rsidR="00453FDD" w:rsidRPr="00453FDD" w14:paraId="1148CE12" w14:textId="77777777" w:rsidTr="00D974AE">
        <w:trPr>
          <w:trHeight w:val="2059"/>
          <w:jc w:val="center"/>
        </w:trPr>
        <w:tc>
          <w:tcPr>
            <w:tcW w:w="840" w:type="pct"/>
            <w:shd w:val="clear" w:color="auto" w:fill="auto"/>
            <w:vAlign w:val="center"/>
          </w:tcPr>
          <w:p w14:paraId="1567C93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689" w:type="pct"/>
            <w:shd w:val="clear" w:color="auto" w:fill="auto"/>
            <w:vAlign w:val="center"/>
          </w:tcPr>
          <w:p w14:paraId="499F15ED"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Oportunidad de Mejora</w:t>
            </w:r>
          </w:p>
        </w:tc>
        <w:tc>
          <w:tcPr>
            <w:tcW w:w="2210" w:type="pct"/>
            <w:shd w:val="clear" w:color="auto" w:fill="auto"/>
            <w:vAlign w:val="center"/>
          </w:tcPr>
          <w:p w14:paraId="771901DB"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Evidenciar y documentar frente al Nivel Central la necesidad de contar con las tablas de retención documental actualizadas para aplicar en los mecanismos de almacenamiento, conservación y disposición de la información documentada de la seccional, para que esté disponible para su uso y protección adecuada. (NORMA ISO 9001:2015, Requisito 4.4.2, 7.5.3).</w:t>
            </w:r>
          </w:p>
        </w:tc>
        <w:tc>
          <w:tcPr>
            <w:tcW w:w="588" w:type="pct"/>
            <w:shd w:val="clear" w:color="auto" w:fill="auto"/>
            <w:vAlign w:val="center"/>
          </w:tcPr>
          <w:p w14:paraId="156929D2"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7E76091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3CB8BABF" w14:textId="77777777" w:rsidR="00453FDD" w:rsidRPr="00453FDD" w:rsidRDefault="00453FDD" w:rsidP="00453FDD">
      <w:pPr>
        <w:jc w:val="both"/>
        <w:rPr>
          <w:rFonts w:asciiTheme="minorHAnsi" w:hAnsiTheme="minorHAnsi" w:cstheme="minorHAnsi"/>
          <w:b/>
          <w:sz w:val="20"/>
          <w:szCs w:val="20"/>
        </w:rPr>
      </w:pPr>
    </w:p>
    <w:p w14:paraId="15E10B14" w14:textId="7C0BC833" w:rsidR="00453FDD" w:rsidRPr="00453FDD" w:rsidRDefault="00453FDD" w:rsidP="00AB3D71">
      <w:pPr>
        <w:pStyle w:val="Prrafodelista"/>
        <w:numPr>
          <w:ilvl w:val="0"/>
          <w:numId w:val="85"/>
        </w:numPr>
        <w:rPr>
          <w:rFonts w:asciiTheme="minorHAnsi" w:hAnsiTheme="minorHAnsi" w:cstheme="minorHAnsi"/>
          <w:b/>
          <w:sz w:val="20"/>
          <w:szCs w:val="20"/>
        </w:rPr>
      </w:pPr>
      <w:r w:rsidRPr="00453FDD">
        <w:rPr>
          <w:rFonts w:asciiTheme="minorHAnsi" w:hAnsiTheme="minorHAnsi" w:cstheme="minorHAnsi"/>
          <w:b/>
          <w:sz w:val="20"/>
          <w:szCs w:val="20"/>
        </w:rPr>
        <w:t>Adquisición de Bienes y Servicios.</w:t>
      </w:r>
    </w:p>
    <w:p w14:paraId="7572C1FF"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423110E1" w14:textId="77777777" w:rsidTr="00A04E97">
        <w:trPr>
          <w:trHeight w:val="397"/>
          <w:tblHeader/>
          <w:jc w:val="center"/>
        </w:trPr>
        <w:tc>
          <w:tcPr>
            <w:tcW w:w="1440" w:type="pct"/>
            <w:shd w:val="clear" w:color="auto" w:fill="D9D9D9"/>
            <w:vAlign w:val="center"/>
          </w:tcPr>
          <w:p w14:paraId="4E895BA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068D2368"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6F94002E"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1BD7D5C8"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4BC590B2" w14:textId="77777777" w:rsidTr="00A04E97">
        <w:trPr>
          <w:trHeight w:val="397"/>
          <w:jc w:val="center"/>
        </w:trPr>
        <w:tc>
          <w:tcPr>
            <w:tcW w:w="1440" w:type="pct"/>
            <w:shd w:val="clear" w:color="auto" w:fill="auto"/>
            <w:vAlign w:val="center"/>
          </w:tcPr>
          <w:p w14:paraId="6F615C8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0528A51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1071" w:type="pct"/>
            <w:shd w:val="clear" w:color="auto" w:fill="auto"/>
            <w:vAlign w:val="center"/>
          </w:tcPr>
          <w:p w14:paraId="0352B77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1755A5C7"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3FEC3A9E" w14:textId="77777777" w:rsidR="00D974AE" w:rsidRDefault="00D974AE" w:rsidP="00453FDD">
      <w:pPr>
        <w:jc w:val="both"/>
        <w:rPr>
          <w:rFonts w:asciiTheme="minorHAnsi" w:hAnsiTheme="minorHAnsi" w:cstheme="minorHAnsi"/>
          <w:b/>
          <w:sz w:val="20"/>
          <w:szCs w:val="20"/>
        </w:rPr>
      </w:pPr>
    </w:p>
    <w:p w14:paraId="2126D505" w14:textId="5324A574" w:rsidR="00453FDD" w:rsidRPr="00D974AE" w:rsidRDefault="00453FDD" w:rsidP="00AB3D71">
      <w:pPr>
        <w:pStyle w:val="Prrafodelista"/>
        <w:numPr>
          <w:ilvl w:val="0"/>
          <w:numId w:val="85"/>
        </w:numPr>
        <w:rPr>
          <w:rFonts w:asciiTheme="minorHAnsi" w:hAnsiTheme="minorHAnsi" w:cstheme="minorHAnsi"/>
          <w:b/>
          <w:sz w:val="20"/>
          <w:szCs w:val="20"/>
        </w:rPr>
      </w:pPr>
      <w:r w:rsidRPr="00D974AE">
        <w:rPr>
          <w:rFonts w:asciiTheme="minorHAnsi" w:hAnsiTheme="minorHAnsi" w:cstheme="minorHAnsi"/>
          <w:b/>
          <w:sz w:val="20"/>
          <w:szCs w:val="20"/>
        </w:rPr>
        <w:t>Administración de la Seguridad.</w:t>
      </w:r>
    </w:p>
    <w:p w14:paraId="69C6D830"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59152992" w14:textId="77777777" w:rsidTr="00A04E97">
        <w:trPr>
          <w:trHeight w:val="397"/>
          <w:tblHeader/>
          <w:jc w:val="center"/>
        </w:trPr>
        <w:tc>
          <w:tcPr>
            <w:tcW w:w="1440" w:type="pct"/>
            <w:shd w:val="clear" w:color="auto" w:fill="D9D9D9"/>
            <w:vAlign w:val="center"/>
          </w:tcPr>
          <w:p w14:paraId="0C608C3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6EEF1D1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663B439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0A9D8C1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1AA9A2EC" w14:textId="77777777" w:rsidTr="00A04E97">
        <w:trPr>
          <w:trHeight w:val="397"/>
          <w:jc w:val="center"/>
        </w:trPr>
        <w:tc>
          <w:tcPr>
            <w:tcW w:w="1440" w:type="pct"/>
            <w:shd w:val="clear" w:color="auto" w:fill="auto"/>
            <w:vAlign w:val="center"/>
          </w:tcPr>
          <w:p w14:paraId="1BE8BB9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4A71DC8F"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1071" w:type="pct"/>
            <w:shd w:val="clear" w:color="auto" w:fill="auto"/>
            <w:vAlign w:val="center"/>
          </w:tcPr>
          <w:p w14:paraId="0D273D1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355F0E0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78DBE7AF" w14:textId="77777777" w:rsidR="00453FDD" w:rsidRPr="00453FDD" w:rsidRDefault="00453FDD" w:rsidP="00453FDD">
      <w:pPr>
        <w:jc w:val="both"/>
        <w:rPr>
          <w:rFonts w:asciiTheme="minorHAnsi" w:hAnsiTheme="minorHAnsi" w:cstheme="minorHAnsi"/>
          <w:b/>
          <w:sz w:val="20"/>
          <w:szCs w:val="20"/>
        </w:rPr>
      </w:pPr>
    </w:p>
    <w:p w14:paraId="27542E5F" w14:textId="41D5357C" w:rsidR="00453FDD" w:rsidRPr="00D974AE" w:rsidRDefault="00453FDD" w:rsidP="00AB3D71">
      <w:pPr>
        <w:pStyle w:val="Prrafodelista"/>
        <w:numPr>
          <w:ilvl w:val="0"/>
          <w:numId w:val="85"/>
        </w:numPr>
        <w:rPr>
          <w:rFonts w:asciiTheme="minorHAnsi" w:hAnsiTheme="minorHAnsi" w:cstheme="minorHAnsi"/>
          <w:b/>
          <w:sz w:val="20"/>
          <w:szCs w:val="20"/>
        </w:rPr>
      </w:pPr>
      <w:r w:rsidRPr="00D974AE">
        <w:rPr>
          <w:rFonts w:asciiTheme="minorHAnsi" w:hAnsiTheme="minorHAnsi" w:cstheme="minorHAnsi"/>
          <w:b/>
          <w:sz w:val="20"/>
          <w:szCs w:val="20"/>
        </w:rPr>
        <w:t>Gestión Financiera y Presupuestal.</w:t>
      </w:r>
    </w:p>
    <w:p w14:paraId="6383A77C"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6315A65B" w14:textId="77777777" w:rsidTr="00D974AE">
        <w:trPr>
          <w:trHeight w:val="397"/>
          <w:tblHeader/>
          <w:jc w:val="center"/>
        </w:trPr>
        <w:tc>
          <w:tcPr>
            <w:tcW w:w="1440" w:type="pct"/>
            <w:shd w:val="clear" w:color="auto" w:fill="D9D9D9"/>
            <w:vAlign w:val="center"/>
          </w:tcPr>
          <w:p w14:paraId="4CBD29F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1000EF5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0EEA659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514870A1"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1D6C7ABB" w14:textId="77777777" w:rsidTr="00D974AE">
        <w:trPr>
          <w:trHeight w:val="397"/>
          <w:jc w:val="center"/>
        </w:trPr>
        <w:tc>
          <w:tcPr>
            <w:tcW w:w="1440" w:type="pct"/>
            <w:shd w:val="clear" w:color="auto" w:fill="auto"/>
            <w:vAlign w:val="center"/>
          </w:tcPr>
          <w:p w14:paraId="509BD10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04AF60A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1071" w:type="pct"/>
            <w:shd w:val="clear" w:color="auto" w:fill="auto"/>
            <w:vAlign w:val="center"/>
          </w:tcPr>
          <w:p w14:paraId="571A947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31BF92B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65AD2243" w14:textId="77777777" w:rsidR="00453FDD" w:rsidRPr="00453FDD" w:rsidRDefault="00453FDD" w:rsidP="00453FDD">
      <w:pPr>
        <w:jc w:val="both"/>
        <w:rPr>
          <w:rFonts w:asciiTheme="minorHAnsi" w:hAnsiTheme="minorHAnsi" w:cstheme="minorHAnsi"/>
          <w:b/>
          <w:sz w:val="20"/>
          <w:szCs w:val="20"/>
        </w:rPr>
      </w:pPr>
    </w:p>
    <w:p w14:paraId="5E5A2FF7" w14:textId="30EF5B22" w:rsidR="00453FDD" w:rsidRPr="00D974AE" w:rsidRDefault="00453FDD" w:rsidP="00AB3D71">
      <w:pPr>
        <w:pStyle w:val="Prrafodelista"/>
        <w:numPr>
          <w:ilvl w:val="0"/>
          <w:numId w:val="85"/>
        </w:numPr>
        <w:rPr>
          <w:rFonts w:asciiTheme="minorHAnsi" w:hAnsiTheme="minorHAnsi" w:cstheme="minorHAnsi"/>
          <w:b/>
          <w:sz w:val="20"/>
          <w:szCs w:val="20"/>
        </w:rPr>
      </w:pPr>
      <w:r w:rsidRPr="00D974AE">
        <w:rPr>
          <w:rFonts w:asciiTheme="minorHAnsi" w:hAnsiTheme="minorHAnsi" w:cstheme="minorHAnsi"/>
          <w:b/>
          <w:sz w:val="20"/>
          <w:szCs w:val="20"/>
        </w:rPr>
        <w:t>Gestión de Información Estadística.</w:t>
      </w:r>
    </w:p>
    <w:p w14:paraId="44EF0A7F"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16AE51E0" w14:textId="77777777" w:rsidTr="00D974AE">
        <w:trPr>
          <w:trHeight w:val="397"/>
          <w:tblHeader/>
          <w:jc w:val="center"/>
        </w:trPr>
        <w:tc>
          <w:tcPr>
            <w:tcW w:w="1440" w:type="pct"/>
            <w:shd w:val="clear" w:color="auto" w:fill="D9D9D9"/>
            <w:vAlign w:val="center"/>
          </w:tcPr>
          <w:p w14:paraId="217275F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3F2457AD"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7044649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0AD4899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697B1BC0" w14:textId="77777777" w:rsidTr="00D974AE">
        <w:trPr>
          <w:trHeight w:val="397"/>
          <w:jc w:val="center"/>
        </w:trPr>
        <w:tc>
          <w:tcPr>
            <w:tcW w:w="1440" w:type="pct"/>
            <w:shd w:val="clear" w:color="auto" w:fill="auto"/>
            <w:vAlign w:val="center"/>
          </w:tcPr>
          <w:p w14:paraId="3887BBD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4A3D18A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1071" w:type="pct"/>
            <w:shd w:val="clear" w:color="auto" w:fill="auto"/>
            <w:vAlign w:val="center"/>
          </w:tcPr>
          <w:p w14:paraId="24E8268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7919AFD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019E5B15" w14:textId="77777777" w:rsidR="00453FDD" w:rsidRPr="00453FDD" w:rsidRDefault="00453FDD" w:rsidP="00453FDD">
      <w:pPr>
        <w:jc w:val="both"/>
        <w:rPr>
          <w:rFonts w:asciiTheme="minorHAnsi" w:hAnsiTheme="minorHAnsi" w:cstheme="minorHAnsi"/>
          <w:b/>
          <w:sz w:val="20"/>
          <w:szCs w:val="20"/>
        </w:rPr>
      </w:pPr>
    </w:p>
    <w:p w14:paraId="3318E110" w14:textId="33252093" w:rsidR="00453FDD" w:rsidRPr="00D974AE" w:rsidRDefault="00453FDD" w:rsidP="00AB3D71">
      <w:pPr>
        <w:pStyle w:val="Prrafodelista"/>
        <w:numPr>
          <w:ilvl w:val="0"/>
          <w:numId w:val="85"/>
        </w:numPr>
        <w:rPr>
          <w:rFonts w:asciiTheme="minorHAnsi" w:hAnsiTheme="minorHAnsi" w:cstheme="minorHAnsi"/>
          <w:b/>
          <w:sz w:val="20"/>
          <w:szCs w:val="20"/>
        </w:rPr>
      </w:pPr>
      <w:r w:rsidRPr="00D974AE">
        <w:rPr>
          <w:rFonts w:asciiTheme="minorHAnsi" w:hAnsiTheme="minorHAnsi" w:cstheme="minorHAnsi"/>
          <w:b/>
          <w:sz w:val="20"/>
          <w:szCs w:val="20"/>
        </w:rPr>
        <w:t>Asistencia Legal.</w:t>
      </w:r>
    </w:p>
    <w:p w14:paraId="5C7EF1A3"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09575F9C" w14:textId="77777777" w:rsidTr="00D974AE">
        <w:trPr>
          <w:trHeight w:val="397"/>
          <w:tblHeader/>
          <w:jc w:val="center"/>
        </w:trPr>
        <w:tc>
          <w:tcPr>
            <w:tcW w:w="1440" w:type="pct"/>
            <w:shd w:val="clear" w:color="auto" w:fill="D9D9D9"/>
            <w:vAlign w:val="center"/>
          </w:tcPr>
          <w:p w14:paraId="0D08E2D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28F3A541"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2617833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6F1164DD"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67DE8D74" w14:textId="77777777" w:rsidTr="00D974AE">
        <w:trPr>
          <w:trHeight w:val="397"/>
          <w:jc w:val="center"/>
        </w:trPr>
        <w:tc>
          <w:tcPr>
            <w:tcW w:w="1440" w:type="pct"/>
            <w:shd w:val="clear" w:color="auto" w:fill="auto"/>
            <w:vAlign w:val="center"/>
          </w:tcPr>
          <w:p w14:paraId="77FB97B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09F95D72"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1071" w:type="pct"/>
            <w:shd w:val="clear" w:color="auto" w:fill="auto"/>
            <w:vAlign w:val="center"/>
          </w:tcPr>
          <w:p w14:paraId="3E8296F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32E720B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5FE582D7" w14:textId="77777777" w:rsidR="00453FDD" w:rsidRPr="00453FDD" w:rsidRDefault="00453FDD" w:rsidP="00453FDD">
      <w:pPr>
        <w:jc w:val="both"/>
        <w:rPr>
          <w:rFonts w:asciiTheme="minorHAnsi" w:hAnsiTheme="minorHAnsi" w:cstheme="minorHAnsi"/>
          <w:b/>
          <w:sz w:val="20"/>
          <w:szCs w:val="20"/>
        </w:rPr>
      </w:pPr>
    </w:p>
    <w:p w14:paraId="02D95AEF" w14:textId="77777777" w:rsidR="00453FDD" w:rsidRPr="00453FDD" w:rsidRDefault="00453FDD" w:rsidP="00453FDD">
      <w:pPr>
        <w:jc w:val="both"/>
        <w:rPr>
          <w:rFonts w:asciiTheme="minorHAnsi" w:hAnsiTheme="minorHAnsi" w:cstheme="minorHAnsi"/>
          <w:sz w:val="20"/>
          <w:szCs w:val="20"/>
        </w:rPr>
      </w:pPr>
    </w:p>
    <w:p w14:paraId="67823AB8" w14:textId="2A9C9095" w:rsidR="00453FDD" w:rsidRPr="00D974AE" w:rsidRDefault="00453FDD" w:rsidP="00AB3D71">
      <w:pPr>
        <w:pStyle w:val="Prrafodelista"/>
        <w:numPr>
          <w:ilvl w:val="0"/>
          <w:numId w:val="82"/>
        </w:numPr>
        <w:rPr>
          <w:rFonts w:asciiTheme="minorHAnsi" w:hAnsiTheme="minorHAnsi" w:cstheme="minorHAnsi"/>
          <w:b/>
          <w:sz w:val="20"/>
          <w:szCs w:val="20"/>
        </w:rPr>
      </w:pPr>
      <w:r w:rsidRPr="00D974AE">
        <w:rPr>
          <w:rFonts w:asciiTheme="minorHAnsi" w:hAnsiTheme="minorHAnsi" w:cstheme="minorHAnsi"/>
          <w:b/>
          <w:sz w:val="20"/>
          <w:szCs w:val="20"/>
        </w:rPr>
        <w:t>Procesos de Evaluación y Mejora</w:t>
      </w:r>
    </w:p>
    <w:p w14:paraId="0A139205" w14:textId="77777777" w:rsidR="00453FDD" w:rsidRPr="00453FDD" w:rsidRDefault="00453FDD" w:rsidP="00453FDD">
      <w:pPr>
        <w:jc w:val="both"/>
        <w:rPr>
          <w:rFonts w:asciiTheme="minorHAnsi" w:hAnsiTheme="minorHAnsi" w:cstheme="minorHAnsi"/>
          <w:b/>
          <w:sz w:val="20"/>
          <w:szCs w:val="20"/>
        </w:rPr>
      </w:pPr>
    </w:p>
    <w:p w14:paraId="2BD586E2" w14:textId="13B03CC3" w:rsidR="00453FDD" w:rsidRPr="00D974AE" w:rsidRDefault="00453FDD" w:rsidP="00AB3D71">
      <w:pPr>
        <w:pStyle w:val="Prrafodelista"/>
        <w:numPr>
          <w:ilvl w:val="0"/>
          <w:numId w:val="86"/>
        </w:numPr>
        <w:rPr>
          <w:rFonts w:asciiTheme="minorHAnsi" w:hAnsiTheme="minorHAnsi" w:cstheme="minorHAnsi"/>
          <w:b/>
          <w:sz w:val="20"/>
          <w:szCs w:val="20"/>
        </w:rPr>
      </w:pPr>
      <w:r w:rsidRPr="00D974AE">
        <w:rPr>
          <w:rFonts w:asciiTheme="minorHAnsi" w:hAnsiTheme="minorHAnsi" w:cstheme="minorHAnsi"/>
          <w:b/>
          <w:sz w:val="20"/>
          <w:szCs w:val="20"/>
        </w:rPr>
        <w:t>Auditoría Interna.</w:t>
      </w:r>
    </w:p>
    <w:p w14:paraId="39A4675D"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770"/>
        <w:gridCol w:w="2574"/>
        <w:gridCol w:w="2061"/>
        <w:gridCol w:w="2215"/>
      </w:tblGrid>
      <w:tr w:rsidR="00453FDD" w:rsidRPr="00453FDD" w14:paraId="4FD0487D" w14:textId="77777777" w:rsidTr="00D974AE">
        <w:trPr>
          <w:trHeight w:val="397"/>
          <w:tblHeader/>
          <w:jc w:val="center"/>
        </w:trPr>
        <w:tc>
          <w:tcPr>
            <w:tcW w:w="1440" w:type="pct"/>
            <w:shd w:val="clear" w:color="auto" w:fill="D9D9D9"/>
            <w:vAlign w:val="center"/>
          </w:tcPr>
          <w:p w14:paraId="731E3DC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1338" w:type="pct"/>
            <w:shd w:val="clear" w:color="auto" w:fill="D9D9D9"/>
            <w:vAlign w:val="center"/>
          </w:tcPr>
          <w:p w14:paraId="6A34600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1071" w:type="pct"/>
            <w:shd w:val="clear" w:color="auto" w:fill="D9D9D9"/>
            <w:vAlign w:val="center"/>
          </w:tcPr>
          <w:p w14:paraId="76547528"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1151" w:type="pct"/>
            <w:shd w:val="clear" w:color="auto" w:fill="D9D9D9"/>
            <w:vAlign w:val="center"/>
          </w:tcPr>
          <w:p w14:paraId="211F7B7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5588FE9D" w14:textId="77777777" w:rsidTr="00D974AE">
        <w:trPr>
          <w:trHeight w:val="397"/>
          <w:jc w:val="center"/>
        </w:trPr>
        <w:tc>
          <w:tcPr>
            <w:tcW w:w="1440" w:type="pct"/>
            <w:shd w:val="clear" w:color="auto" w:fill="auto"/>
            <w:vAlign w:val="center"/>
          </w:tcPr>
          <w:p w14:paraId="0479CF76"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1338" w:type="pct"/>
            <w:shd w:val="clear" w:color="auto" w:fill="auto"/>
            <w:vAlign w:val="center"/>
          </w:tcPr>
          <w:p w14:paraId="5018927F"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1071" w:type="pct"/>
            <w:shd w:val="clear" w:color="auto" w:fill="auto"/>
            <w:vAlign w:val="center"/>
          </w:tcPr>
          <w:p w14:paraId="59B8E78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1151" w:type="pct"/>
            <w:vAlign w:val="center"/>
          </w:tcPr>
          <w:p w14:paraId="25980F2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2C6CE908" w14:textId="77777777" w:rsidR="00453FDD" w:rsidRPr="00453FDD" w:rsidRDefault="00453FDD" w:rsidP="00453FDD">
      <w:pPr>
        <w:jc w:val="both"/>
        <w:rPr>
          <w:rFonts w:asciiTheme="minorHAnsi" w:hAnsiTheme="minorHAnsi" w:cstheme="minorHAnsi"/>
          <w:b/>
          <w:sz w:val="20"/>
          <w:szCs w:val="20"/>
        </w:rPr>
      </w:pPr>
    </w:p>
    <w:p w14:paraId="693497F8" w14:textId="3D724B4D" w:rsidR="00453FDD" w:rsidRPr="00D974AE" w:rsidRDefault="00453FDD" w:rsidP="00AB3D71">
      <w:pPr>
        <w:pStyle w:val="Prrafodelista"/>
        <w:numPr>
          <w:ilvl w:val="0"/>
          <w:numId w:val="86"/>
        </w:numPr>
        <w:rPr>
          <w:rFonts w:asciiTheme="minorHAnsi" w:hAnsiTheme="minorHAnsi" w:cstheme="minorHAnsi"/>
          <w:b/>
          <w:sz w:val="20"/>
          <w:szCs w:val="20"/>
        </w:rPr>
      </w:pPr>
      <w:r w:rsidRPr="00D974AE">
        <w:rPr>
          <w:rFonts w:asciiTheme="minorHAnsi" w:hAnsiTheme="minorHAnsi" w:cstheme="minorHAnsi"/>
          <w:b/>
          <w:sz w:val="20"/>
          <w:szCs w:val="20"/>
        </w:rPr>
        <w:t>Mejoramiento del Sistema Integrado de Gestión y Control de la Calidad.</w:t>
      </w:r>
    </w:p>
    <w:p w14:paraId="21B6EA8D" w14:textId="77777777" w:rsidR="00453FDD" w:rsidRPr="00453FDD" w:rsidRDefault="00453FDD" w:rsidP="00453FDD">
      <w:pPr>
        <w:ind w:left="714" w:hanging="714"/>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503"/>
        <w:gridCol w:w="4004"/>
        <w:gridCol w:w="1203"/>
        <w:gridCol w:w="1293"/>
      </w:tblGrid>
      <w:tr w:rsidR="00453FDD" w:rsidRPr="00453FDD" w14:paraId="40D8CD59" w14:textId="77777777" w:rsidTr="00D974AE">
        <w:trPr>
          <w:trHeight w:val="526"/>
          <w:tblHeader/>
          <w:jc w:val="center"/>
        </w:trPr>
        <w:tc>
          <w:tcPr>
            <w:tcW w:w="840" w:type="pct"/>
            <w:shd w:val="clear" w:color="auto" w:fill="D9D9D9"/>
            <w:vAlign w:val="center"/>
          </w:tcPr>
          <w:p w14:paraId="14F32695"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781" w:type="pct"/>
            <w:shd w:val="clear" w:color="auto" w:fill="D9D9D9"/>
            <w:vAlign w:val="center"/>
          </w:tcPr>
          <w:p w14:paraId="4F1BDDB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081" w:type="pct"/>
            <w:shd w:val="clear" w:color="auto" w:fill="D9D9D9"/>
            <w:vAlign w:val="center"/>
          </w:tcPr>
          <w:p w14:paraId="7B14EA8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vAlign w:val="center"/>
          </w:tcPr>
          <w:p w14:paraId="6C759AE0"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vAlign w:val="center"/>
          </w:tcPr>
          <w:p w14:paraId="76C363CE"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2CC1374D" w14:textId="77777777" w:rsidTr="00D974AE">
        <w:trPr>
          <w:jc w:val="center"/>
        </w:trPr>
        <w:tc>
          <w:tcPr>
            <w:tcW w:w="840" w:type="pct"/>
            <w:shd w:val="clear" w:color="auto" w:fill="auto"/>
            <w:vAlign w:val="center"/>
          </w:tcPr>
          <w:p w14:paraId="584A9E6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781" w:type="pct"/>
            <w:shd w:val="clear" w:color="auto" w:fill="auto"/>
            <w:vAlign w:val="center"/>
          </w:tcPr>
          <w:p w14:paraId="41AAE14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Real</w:t>
            </w:r>
          </w:p>
        </w:tc>
        <w:tc>
          <w:tcPr>
            <w:tcW w:w="2081" w:type="pct"/>
            <w:shd w:val="clear" w:color="auto" w:fill="auto"/>
            <w:vAlign w:val="center"/>
          </w:tcPr>
          <w:p w14:paraId="0823CC44" w14:textId="572EAC5F" w:rsidR="00453FDD" w:rsidRPr="00D974AE" w:rsidRDefault="00453FDD" w:rsidP="00453FDD">
            <w:pPr>
              <w:jc w:val="both"/>
              <w:rPr>
                <w:rFonts w:asciiTheme="minorHAnsi" w:hAnsiTheme="minorHAnsi" w:cstheme="minorHAnsi"/>
                <w:i/>
                <w:sz w:val="20"/>
                <w:szCs w:val="20"/>
              </w:rPr>
            </w:pPr>
            <w:r w:rsidRPr="00453FDD">
              <w:rPr>
                <w:rFonts w:asciiTheme="minorHAnsi" w:hAnsiTheme="minorHAnsi" w:cstheme="minorHAnsi"/>
                <w:sz w:val="20"/>
                <w:szCs w:val="20"/>
              </w:rPr>
              <w:t xml:space="preserve">No se encuentra información documentada que analice la </w:t>
            </w:r>
            <w:r w:rsidRPr="00453FDD">
              <w:rPr>
                <w:rFonts w:asciiTheme="minorHAnsi" w:hAnsiTheme="minorHAnsi" w:cstheme="minorHAnsi"/>
                <w:i/>
                <w:sz w:val="20"/>
                <w:szCs w:val="20"/>
              </w:rPr>
              <w:t>“Eficacia en el cierre de las acciones de gestión Neiva durante la vigencia 2015”</w:t>
            </w:r>
            <w:r w:rsidRPr="00453FDD">
              <w:rPr>
                <w:rFonts w:asciiTheme="minorHAnsi" w:hAnsiTheme="minorHAnsi" w:cstheme="minorHAnsi"/>
                <w:sz w:val="20"/>
                <w:szCs w:val="20"/>
              </w:rPr>
              <w:t xml:space="preserve"> y relacione acciones correctivas o de mejora para medir este indicador cuyo objetivo es </w:t>
            </w:r>
            <w:r w:rsidRPr="00453FDD">
              <w:rPr>
                <w:rFonts w:asciiTheme="minorHAnsi" w:hAnsiTheme="minorHAnsi" w:cstheme="minorHAnsi"/>
                <w:i/>
                <w:sz w:val="20"/>
                <w:szCs w:val="20"/>
              </w:rPr>
              <w:t>“Cuantificar el porcentaje de acciones de gestión que se cerraron oportunamente en la Seccional de Neiva, d</w:t>
            </w:r>
            <w:r w:rsidR="00D974AE">
              <w:rPr>
                <w:rFonts w:asciiTheme="minorHAnsi" w:hAnsiTheme="minorHAnsi" w:cstheme="minorHAnsi"/>
                <w:i/>
                <w:sz w:val="20"/>
                <w:szCs w:val="20"/>
              </w:rPr>
              <w:t>urante el período de medición”.</w:t>
            </w:r>
          </w:p>
        </w:tc>
        <w:tc>
          <w:tcPr>
            <w:tcW w:w="625" w:type="pct"/>
            <w:shd w:val="clear" w:color="auto" w:fill="auto"/>
            <w:vAlign w:val="center"/>
          </w:tcPr>
          <w:p w14:paraId="605FFA7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5D194036"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r w:rsidR="00453FDD" w:rsidRPr="00453FDD" w14:paraId="70FB78B7" w14:textId="77777777" w:rsidTr="00D974AE">
        <w:trPr>
          <w:jc w:val="center"/>
        </w:trPr>
        <w:tc>
          <w:tcPr>
            <w:tcW w:w="840" w:type="pct"/>
            <w:shd w:val="clear" w:color="auto" w:fill="auto"/>
            <w:vAlign w:val="center"/>
          </w:tcPr>
          <w:p w14:paraId="0B735D1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781" w:type="pct"/>
            <w:shd w:val="clear" w:color="auto" w:fill="auto"/>
            <w:vAlign w:val="center"/>
          </w:tcPr>
          <w:p w14:paraId="63C7063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Oportunidad de Mejora</w:t>
            </w:r>
          </w:p>
        </w:tc>
        <w:tc>
          <w:tcPr>
            <w:tcW w:w="2081" w:type="pct"/>
            <w:shd w:val="clear" w:color="auto" w:fill="auto"/>
            <w:vAlign w:val="center"/>
          </w:tcPr>
          <w:p w14:paraId="65460AB3"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Establecer mecanismos y parámetros para la recolección, consolidación y control de la información suministrada para la realización del informe de la Alta Dirección, fijando a su vez un cronograma de entrega de la información documentada.</w:t>
            </w:r>
          </w:p>
        </w:tc>
        <w:tc>
          <w:tcPr>
            <w:tcW w:w="625" w:type="pct"/>
            <w:shd w:val="clear" w:color="auto" w:fill="auto"/>
            <w:vAlign w:val="center"/>
          </w:tcPr>
          <w:p w14:paraId="4B15610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0E370D07"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3497A59C" w14:textId="77777777" w:rsidR="00D974AE" w:rsidRDefault="00D974AE"/>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503"/>
        <w:gridCol w:w="4004"/>
        <w:gridCol w:w="1203"/>
        <w:gridCol w:w="1293"/>
      </w:tblGrid>
      <w:tr w:rsidR="00453FDD" w:rsidRPr="00453FDD" w14:paraId="068FA7CD" w14:textId="77777777" w:rsidTr="00D974AE">
        <w:trPr>
          <w:jc w:val="center"/>
        </w:trPr>
        <w:tc>
          <w:tcPr>
            <w:tcW w:w="840" w:type="pct"/>
            <w:shd w:val="clear" w:color="auto" w:fill="auto"/>
            <w:vAlign w:val="center"/>
          </w:tcPr>
          <w:p w14:paraId="7A53070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Auditoría Interna de Calidad</w:t>
            </w:r>
          </w:p>
        </w:tc>
        <w:tc>
          <w:tcPr>
            <w:tcW w:w="781" w:type="pct"/>
            <w:shd w:val="clear" w:color="auto" w:fill="auto"/>
            <w:vAlign w:val="center"/>
          </w:tcPr>
          <w:p w14:paraId="5E409B6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Oportunidad de Mejora</w:t>
            </w:r>
          </w:p>
        </w:tc>
        <w:tc>
          <w:tcPr>
            <w:tcW w:w="2081" w:type="pct"/>
            <w:shd w:val="clear" w:color="auto" w:fill="auto"/>
            <w:vAlign w:val="center"/>
          </w:tcPr>
          <w:p w14:paraId="6F95FFB3"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el documento de Informe de Revisión para la Alta Dirección 2016 se recomienda incluir los resultados de las acciones cerrada a las que hace referencia.</w:t>
            </w:r>
          </w:p>
        </w:tc>
        <w:tc>
          <w:tcPr>
            <w:tcW w:w="625" w:type="pct"/>
            <w:shd w:val="clear" w:color="auto" w:fill="auto"/>
            <w:vAlign w:val="center"/>
          </w:tcPr>
          <w:p w14:paraId="687F74F4"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7CB6A97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r w:rsidR="00453FDD" w:rsidRPr="00453FDD" w14:paraId="7A39849F" w14:textId="77777777" w:rsidTr="00D974AE">
        <w:trPr>
          <w:jc w:val="center"/>
        </w:trPr>
        <w:tc>
          <w:tcPr>
            <w:tcW w:w="840" w:type="pct"/>
            <w:shd w:val="clear" w:color="auto" w:fill="auto"/>
            <w:vAlign w:val="center"/>
          </w:tcPr>
          <w:p w14:paraId="5025233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Auditoría Interna de Calidad</w:t>
            </w:r>
          </w:p>
        </w:tc>
        <w:tc>
          <w:tcPr>
            <w:tcW w:w="781" w:type="pct"/>
            <w:shd w:val="clear" w:color="auto" w:fill="auto"/>
            <w:vAlign w:val="center"/>
          </w:tcPr>
          <w:p w14:paraId="3BC5A4B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Oportunidad de Mejora</w:t>
            </w:r>
          </w:p>
        </w:tc>
        <w:tc>
          <w:tcPr>
            <w:tcW w:w="2081" w:type="pct"/>
            <w:shd w:val="clear" w:color="auto" w:fill="auto"/>
            <w:vAlign w:val="center"/>
          </w:tcPr>
          <w:p w14:paraId="733DD570" w14:textId="468F8432" w:rsidR="00726768" w:rsidRDefault="00453FDD" w:rsidP="00726768">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El Plan de Mejoramiento 2016 presenta la siguiente información: </w:t>
            </w:r>
            <w:r w:rsidRPr="00453FDD">
              <w:rPr>
                <w:rFonts w:asciiTheme="minorHAnsi" w:hAnsiTheme="minorHAnsi" w:cstheme="minorHAnsi"/>
                <w:i/>
                <w:sz w:val="20"/>
                <w:szCs w:val="20"/>
                <w:lang w:val="es-CO"/>
              </w:rPr>
              <w:t>"Se realizó la respectiva Medición y Análisis del indicador para la Eficacia en el cierre de acciones de Gestión Neiva, para la vigencia 2016”.</w:t>
            </w:r>
            <w:r w:rsidRPr="00453FDD">
              <w:rPr>
                <w:rFonts w:asciiTheme="minorHAnsi" w:hAnsiTheme="minorHAnsi" w:cstheme="minorHAnsi"/>
                <w:sz w:val="20"/>
                <w:szCs w:val="20"/>
                <w:lang w:val="es-CO"/>
              </w:rPr>
              <w:t xml:space="preserve"> En este informe se sugiere ingresar una fila para evidenciar el resultado de la medición de la fórmula y el respectivo análisis del resultado; (adicional, se observa que de 46 indicadores de medición </w:t>
            </w:r>
            <w:r w:rsidRPr="00453FDD">
              <w:rPr>
                <w:rFonts w:asciiTheme="minorHAnsi" w:hAnsiTheme="minorHAnsi" w:cstheme="minorHAnsi"/>
                <w:b/>
                <w:sz w:val="20"/>
                <w:szCs w:val="20"/>
                <w:u w:val="single"/>
                <w:lang w:val="es-CO"/>
              </w:rPr>
              <w:t>del desempeño de los procesos</w:t>
            </w:r>
            <w:r w:rsidRPr="00453FDD">
              <w:rPr>
                <w:rFonts w:asciiTheme="minorHAnsi" w:hAnsiTheme="minorHAnsi" w:cstheme="minorHAnsi"/>
                <w:sz w:val="20"/>
                <w:szCs w:val="20"/>
                <w:lang w:val="es-CO"/>
              </w:rPr>
              <w:t>, 44 cumplieron la meta o nivel de referencia establecido, representando una eficacia del 95.65%.; medición y análisis que corresponde al indicador “DESEMPEÑO DE LOS PROCESOS DEL SIGCMA”</w:t>
            </w:r>
            <w:r w:rsidR="00726768">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w:t>
            </w:r>
          </w:p>
          <w:p w14:paraId="284DCEBD" w14:textId="6CBA6A5E" w:rsidR="00453FDD" w:rsidRPr="00453FDD" w:rsidRDefault="00453FDD" w:rsidP="00726768">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Fórmula</w:t>
            </w:r>
            <w:r w:rsidR="00726768">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w:t>
            </w:r>
            <w:r w:rsidR="00726768">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Número de indicadores en rango crítico/Número de indicadores totales*100</w:t>
            </w:r>
            <w:r w:rsidR="00726768">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=44/46*100</w:t>
            </w:r>
            <w:r w:rsidR="00726768">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w:t>
            </w:r>
            <w:r w:rsidR="00726768">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95.65%.</w:t>
            </w:r>
          </w:p>
        </w:tc>
        <w:tc>
          <w:tcPr>
            <w:tcW w:w="625" w:type="pct"/>
            <w:shd w:val="clear" w:color="auto" w:fill="auto"/>
            <w:vAlign w:val="center"/>
          </w:tcPr>
          <w:p w14:paraId="4C00E79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59C1C89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0BA1CF4F" w14:textId="77777777" w:rsidR="00453FDD" w:rsidRPr="00453FDD" w:rsidRDefault="00453FDD" w:rsidP="00453FDD">
      <w:pPr>
        <w:ind w:left="714" w:hanging="714"/>
        <w:jc w:val="both"/>
        <w:rPr>
          <w:rFonts w:asciiTheme="minorHAnsi" w:hAnsiTheme="minorHAnsi" w:cstheme="minorHAnsi"/>
          <w:b/>
          <w:sz w:val="20"/>
          <w:szCs w:val="20"/>
        </w:rPr>
      </w:pPr>
    </w:p>
    <w:p w14:paraId="599AD3CD" w14:textId="77777777" w:rsidR="00453FDD" w:rsidRPr="00453FDD" w:rsidRDefault="00453FDD" w:rsidP="00453FDD">
      <w:pPr>
        <w:ind w:left="714" w:hanging="714"/>
        <w:jc w:val="both"/>
        <w:rPr>
          <w:rFonts w:asciiTheme="minorHAnsi" w:hAnsiTheme="minorHAnsi" w:cstheme="minorHAnsi"/>
          <w:b/>
          <w:sz w:val="20"/>
          <w:szCs w:val="20"/>
        </w:rPr>
      </w:pPr>
    </w:p>
    <w:p w14:paraId="23BC51F7" w14:textId="5EFDB547" w:rsidR="00453FDD" w:rsidRPr="00D974AE" w:rsidRDefault="00453FDD" w:rsidP="00AB3D71">
      <w:pPr>
        <w:pStyle w:val="Prrafodelista"/>
        <w:numPr>
          <w:ilvl w:val="0"/>
          <w:numId w:val="87"/>
        </w:numPr>
        <w:rPr>
          <w:rFonts w:asciiTheme="minorHAnsi" w:hAnsiTheme="minorHAnsi" w:cstheme="minorHAnsi"/>
          <w:b/>
          <w:color w:val="000000"/>
          <w:sz w:val="20"/>
          <w:szCs w:val="20"/>
        </w:rPr>
      </w:pPr>
      <w:r w:rsidRPr="00D974AE">
        <w:rPr>
          <w:rFonts w:asciiTheme="minorHAnsi" w:hAnsiTheme="minorHAnsi" w:cstheme="minorHAnsi"/>
          <w:b/>
          <w:color w:val="000000"/>
          <w:sz w:val="20"/>
          <w:szCs w:val="20"/>
        </w:rPr>
        <w:t>RETROALIMENTACIÓN DEL CLIENTE.</w:t>
      </w:r>
    </w:p>
    <w:p w14:paraId="0AA13931" w14:textId="77777777" w:rsidR="00453FDD" w:rsidRPr="00453FDD" w:rsidRDefault="00453FDD" w:rsidP="00453FDD">
      <w:pPr>
        <w:rPr>
          <w:rFonts w:asciiTheme="minorHAnsi" w:hAnsiTheme="minorHAnsi" w:cstheme="minorHAnsi"/>
          <w:sz w:val="20"/>
          <w:szCs w:val="20"/>
        </w:rPr>
      </w:pPr>
    </w:p>
    <w:p w14:paraId="661BB2B6" w14:textId="558263C3" w:rsidR="00453FDD" w:rsidRPr="00D974AE" w:rsidRDefault="00453FDD" w:rsidP="00AB3D71">
      <w:pPr>
        <w:pStyle w:val="Prrafodelista"/>
        <w:numPr>
          <w:ilvl w:val="0"/>
          <w:numId w:val="88"/>
        </w:numPr>
        <w:rPr>
          <w:rFonts w:asciiTheme="minorHAnsi" w:hAnsiTheme="minorHAnsi" w:cstheme="minorHAnsi"/>
          <w:b/>
          <w:sz w:val="20"/>
          <w:szCs w:val="20"/>
        </w:rPr>
      </w:pPr>
      <w:r w:rsidRPr="00D974AE">
        <w:rPr>
          <w:rFonts w:asciiTheme="minorHAnsi" w:hAnsiTheme="minorHAnsi" w:cstheme="minorHAnsi"/>
          <w:b/>
          <w:sz w:val="20"/>
          <w:szCs w:val="20"/>
        </w:rPr>
        <w:t xml:space="preserve">Encuestas de satisfacción. </w:t>
      </w:r>
    </w:p>
    <w:p w14:paraId="4FA3ECDF" w14:textId="77777777" w:rsidR="00453FDD" w:rsidRPr="00453FDD" w:rsidRDefault="00453FDD" w:rsidP="00453FDD">
      <w:pPr>
        <w:jc w:val="both"/>
        <w:rPr>
          <w:rFonts w:asciiTheme="minorHAnsi" w:hAnsiTheme="minorHAnsi" w:cstheme="minorHAnsi"/>
          <w:sz w:val="20"/>
          <w:szCs w:val="20"/>
        </w:rPr>
      </w:pPr>
    </w:p>
    <w:p w14:paraId="5EC31169" w14:textId="77777777" w:rsidR="00453FDD" w:rsidRPr="00453FDD" w:rsidRDefault="00453FDD" w:rsidP="00D974AE">
      <w:pPr>
        <w:jc w:val="both"/>
        <w:rPr>
          <w:rFonts w:asciiTheme="minorHAnsi" w:hAnsiTheme="minorHAnsi" w:cstheme="minorHAnsi"/>
          <w:sz w:val="20"/>
          <w:szCs w:val="20"/>
        </w:rPr>
      </w:pPr>
      <w:r w:rsidRPr="00453FDD">
        <w:rPr>
          <w:rFonts w:asciiTheme="minorHAnsi" w:hAnsiTheme="minorHAnsi" w:cstheme="minorHAnsi"/>
          <w:sz w:val="20"/>
          <w:szCs w:val="20"/>
        </w:rPr>
        <w:t>Durante el año 2017 se realizó la encuesta de satisfacción al cliente, arrojando los siguientes resultados de 32 personas encuestadas, donde 21 personas equivalente al 67% calificaron el servicio en el rango de la escala de calificación de 3,4 y 5, y 11 personas equivalente al 33% calificaron el servicio en el rango de la escala de calificación de 1 y 2.</w:t>
      </w:r>
    </w:p>
    <w:p w14:paraId="7C7FC048" w14:textId="77777777" w:rsidR="00453FDD" w:rsidRPr="00453FDD" w:rsidRDefault="00453FDD" w:rsidP="00453FDD">
      <w:pPr>
        <w:jc w:val="both"/>
        <w:rPr>
          <w:rFonts w:asciiTheme="minorHAnsi" w:hAnsiTheme="minorHAnsi" w:cstheme="minorHAnsi"/>
          <w:sz w:val="20"/>
          <w:szCs w:val="20"/>
        </w:rPr>
      </w:pPr>
    </w:p>
    <w:p w14:paraId="4C0093E0" w14:textId="544ED220" w:rsidR="00453FDD" w:rsidRPr="00453FDD" w:rsidRDefault="00453FDD" w:rsidP="00AB3D71">
      <w:pPr>
        <w:pStyle w:val="Prrafodelista"/>
        <w:numPr>
          <w:ilvl w:val="0"/>
          <w:numId w:val="88"/>
        </w:numPr>
        <w:rPr>
          <w:rFonts w:asciiTheme="minorHAnsi" w:hAnsiTheme="minorHAnsi" w:cstheme="minorHAnsi"/>
          <w:b/>
          <w:sz w:val="20"/>
          <w:szCs w:val="20"/>
        </w:rPr>
      </w:pPr>
      <w:r w:rsidRPr="00453FDD">
        <w:rPr>
          <w:rFonts w:asciiTheme="minorHAnsi" w:hAnsiTheme="minorHAnsi" w:cstheme="minorHAnsi"/>
          <w:b/>
          <w:sz w:val="20"/>
          <w:szCs w:val="20"/>
        </w:rPr>
        <w:t>Quejas, reclamos y sugerencias</w:t>
      </w:r>
    </w:p>
    <w:p w14:paraId="4D35CCD2" w14:textId="77777777" w:rsidR="00453FDD" w:rsidRPr="00453FDD" w:rsidRDefault="00453FDD" w:rsidP="00453FDD">
      <w:pPr>
        <w:jc w:val="both"/>
        <w:rPr>
          <w:rFonts w:asciiTheme="minorHAnsi" w:hAnsiTheme="minorHAnsi" w:cstheme="minorHAnsi"/>
          <w:sz w:val="20"/>
          <w:szCs w:val="20"/>
        </w:rPr>
      </w:pPr>
    </w:p>
    <w:p w14:paraId="23FF62F7" w14:textId="77777777" w:rsidR="00453FDD" w:rsidRPr="00453FDD" w:rsidRDefault="00453FDD" w:rsidP="00D974AE">
      <w:pPr>
        <w:jc w:val="both"/>
        <w:rPr>
          <w:rFonts w:asciiTheme="minorHAnsi" w:hAnsiTheme="minorHAnsi" w:cstheme="minorHAnsi"/>
          <w:sz w:val="20"/>
          <w:szCs w:val="20"/>
        </w:rPr>
      </w:pPr>
      <w:r w:rsidRPr="00453FDD">
        <w:rPr>
          <w:rFonts w:asciiTheme="minorHAnsi" w:hAnsiTheme="minorHAnsi" w:cstheme="minorHAnsi"/>
          <w:sz w:val="20"/>
          <w:szCs w:val="20"/>
        </w:rPr>
        <w:t>En el año 2017 se recibieron 139 solicitudes entre Quejas, Reclamos y Sugerencias que fueron atendidas en su totalidad, correspondiendo a 135 vigilancias y 4 PQRS.</w:t>
      </w:r>
    </w:p>
    <w:p w14:paraId="17846CEF" w14:textId="77777777" w:rsidR="00453FDD" w:rsidRDefault="00453FDD" w:rsidP="00453FDD">
      <w:pPr>
        <w:rPr>
          <w:rFonts w:asciiTheme="minorHAnsi" w:hAnsiTheme="minorHAnsi" w:cstheme="minorHAnsi"/>
          <w:sz w:val="20"/>
          <w:szCs w:val="20"/>
        </w:rPr>
      </w:pPr>
    </w:p>
    <w:p w14:paraId="64469DAF" w14:textId="77777777" w:rsidR="00D974AE" w:rsidRPr="00453FDD" w:rsidRDefault="00D974AE" w:rsidP="00453FDD">
      <w:pPr>
        <w:rPr>
          <w:rFonts w:asciiTheme="minorHAnsi" w:hAnsiTheme="minorHAnsi" w:cstheme="minorHAnsi"/>
          <w:sz w:val="20"/>
          <w:szCs w:val="20"/>
        </w:rPr>
      </w:pPr>
    </w:p>
    <w:p w14:paraId="4E53C013" w14:textId="54EDF927" w:rsidR="00453FDD" w:rsidRPr="00242844" w:rsidRDefault="00453FDD" w:rsidP="00AB3D71">
      <w:pPr>
        <w:pStyle w:val="Prrafodelista"/>
        <w:numPr>
          <w:ilvl w:val="0"/>
          <w:numId w:val="87"/>
        </w:numPr>
        <w:rPr>
          <w:rFonts w:asciiTheme="minorHAnsi" w:hAnsiTheme="minorHAnsi" w:cstheme="minorHAnsi"/>
          <w:sz w:val="20"/>
          <w:szCs w:val="20"/>
        </w:rPr>
      </w:pPr>
      <w:r w:rsidRPr="00242844">
        <w:rPr>
          <w:rFonts w:asciiTheme="minorHAnsi" w:hAnsiTheme="minorHAnsi" w:cstheme="minorHAnsi"/>
          <w:b/>
          <w:color w:val="000000"/>
          <w:sz w:val="20"/>
          <w:szCs w:val="20"/>
        </w:rPr>
        <w:t>DESEMPEÑO DE LOS PROCESOS.</w:t>
      </w:r>
    </w:p>
    <w:p w14:paraId="7DFC7C07" w14:textId="77777777" w:rsidR="00453FDD" w:rsidRPr="00453FDD" w:rsidRDefault="00453FDD" w:rsidP="00453FDD">
      <w:pPr>
        <w:rPr>
          <w:rFonts w:asciiTheme="minorHAnsi" w:hAnsiTheme="minorHAnsi" w:cstheme="minorHAnsi"/>
          <w:sz w:val="20"/>
          <w:szCs w:val="20"/>
        </w:rPr>
      </w:pPr>
    </w:p>
    <w:p w14:paraId="5A2F24A8"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 xml:space="preserve">La siguiente información se obtiene de la medición del desempeño de los procesos a través de los indicadores de gestión del aplicativo de calidad SIGCMA, el cual está configurado y alineado a la planeación estratégica de la entidad, así como también del desarrollo de las actividades que componen cada proceso y que coadyuvan a cumplir con su objetivo. </w:t>
      </w:r>
    </w:p>
    <w:p w14:paraId="5D9E34A5" w14:textId="77777777" w:rsidR="00453FDD" w:rsidRPr="00453FDD" w:rsidRDefault="00453FDD" w:rsidP="00453FDD">
      <w:pPr>
        <w:jc w:val="both"/>
        <w:rPr>
          <w:rFonts w:asciiTheme="minorHAnsi" w:hAnsiTheme="minorHAnsi" w:cstheme="minorHAnsi"/>
          <w:sz w:val="20"/>
          <w:szCs w:val="20"/>
        </w:rPr>
      </w:pPr>
    </w:p>
    <w:p w14:paraId="19568233" w14:textId="79849C28" w:rsidR="00453FDD" w:rsidRPr="00453FDD" w:rsidRDefault="00D974AE" w:rsidP="00453FDD">
      <w:pPr>
        <w:jc w:val="both"/>
        <w:rPr>
          <w:rFonts w:asciiTheme="minorHAnsi" w:hAnsiTheme="minorHAnsi" w:cstheme="minorHAnsi"/>
          <w:sz w:val="20"/>
          <w:szCs w:val="20"/>
        </w:rPr>
      </w:pPr>
      <w:r>
        <w:rPr>
          <w:rFonts w:asciiTheme="minorHAnsi" w:hAnsiTheme="minorHAnsi" w:cstheme="minorHAnsi"/>
          <w:sz w:val="20"/>
          <w:szCs w:val="20"/>
        </w:rPr>
        <w:t>P</w:t>
      </w:r>
      <w:r w:rsidR="00453FDD" w:rsidRPr="00453FDD">
        <w:rPr>
          <w:rFonts w:asciiTheme="minorHAnsi" w:hAnsiTheme="minorHAnsi" w:cstheme="minorHAnsi"/>
          <w:sz w:val="20"/>
          <w:szCs w:val="20"/>
        </w:rPr>
        <w:t>rocede hacer un análisis de los procesos de la seccional, ver cómo están los indicadores, los riesgos, que actividades relacionadas con el sistema integrado de gestión se ejecutaron o quedaron pendientes.</w:t>
      </w:r>
    </w:p>
    <w:p w14:paraId="26CD935B" w14:textId="77777777" w:rsidR="00453FDD" w:rsidRDefault="00453FDD" w:rsidP="00453FDD">
      <w:pPr>
        <w:jc w:val="both"/>
        <w:rPr>
          <w:rFonts w:asciiTheme="minorHAnsi" w:hAnsiTheme="minorHAnsi" w:cstheme="minorHAnsi"/>
          <w:sz w:val="20"/>
          <w:szCs w:val="20"/>
        </w:rPr>
      </w:pPr>
    </w:p>
    <w:p w14:paraId="6F67A21D" w14:textId="77777777" w:rsidR="00D974AE" w:rsidRDefault="00D974AE" w:rsidP="00453FDD">
      <w:pPr>
        <w:jc w:val="both"/>
        <w:rPr>
          <w:rFonts w:asciiTheme="minorHAnsi" w:hAnsiTheme="minorHAnsi" w:cstheme="minorHAnsi"/>
          <w:sz w:val="20"/>
          <w:szCs w:val="20"/>
        </w:rPr>
      </w:pPr>
    </w:p>
    <w:p w14:paraId="75C32ED7" w14:textId="77777777" w:rsidR="00D974AE" w:rsidRPr="00453FDD" w:rsidRDefault="00D974AE" w:rsidP="00453FDD">
      <w:pPr>
        <w:jc w:val="both"/>
        <w:rPr>
          <w:rFonts w:asciiTheme="minorHAnsi" w:hAnsiTheme="minorHAnsi" w:cstheme="minorHAnsi"/>
          <w:sz w:val="20"/>
          <w:szCs w:val="20"/>
        </w:rPr>
      </w:pPr>
    </w:p>
    <w:p w14:paraId="379ABFB5" w14:textId="00345CF7" w:rsidR="00453FDD" w:rsidRPr="00D974AE" w:rsidRDefault="00453FDD" w:rsidP="00AB3D71">
      <w:pPr>
        <w:pStyle w:val="Prrafodelista"/>
        <w:numPr>
          <w:ilvl w:val="0"/>
          <w:numId w:val="89"/>
        </w:numPr>
        <w:rPr>
          <w:rFonts w:asciiTheme="minorHAnsi" w:hAnsiTheme="minorHAnsi" w:cstheme="minorHAnsi"/>
          <w:b/>
          <w:sz w:val="20"/>
          <w:szCs w:val="20"/>
        </w:rPr>
      </w:pPr>
      <w:r w:rsidRPr="00D974AE">
        <w:rPr>
          <w:rFonts w:asciiTheme="minorHAnsi" w:hAnsiTheme="minorHAnsi" w:cstheme="minorHAnsi"/>
          <w:b/>
          <w:sz w:val="20"/>
          <w:szCs w:val="20"/>
        </w:rPr>
        <w:lastRenderedPageBreak/>
        <w:t>Indicadores.</w:t>
      </w:r>
    </w:p>
    <w:p w14:paraId="46B95EB1" w14:textId="77777777" w:rsidR="00453FDD" w:rsidRPr="00453FDD" w:rsidRDefault="00453FDD" w:rsidP="00453FDD">
      <w:pPr>
        <w:jc w:val="both"/>
        <w:rPr>
          <w:rFonts w:asciiTheme="minorHAnsi" w:hAnsiTheme="minorHAnsi" w:cstheme="minorHAnsi"/>
          <w:b/>
          <w:sz w:val="20"/>
          <w:szCs w:val="20"/>
        </w:rPr>
      </w:pPr>
    </w:p>
    <w:p w14:paraId="50728145" w14:textId="131AF502" w:rsidR="00453FDD" w:rsidRPr="00D974AE" w:rsidRDefault="00453FDD" w:rsidP="00AB3D71">
      <w:pPr>
        <w:pStyle w:val="Prrafodelista"/>
        <w:numPr>
          <w:ilvl w:val="0"/>
          <w:numId w:val="90"/>
        </w:numPr>
        <w:rPr>
          <w:rFonts w:asciiTheme="minorHAnsi" w:hAnsiTheme="minorHAnsi" w:cstheme="minorHAnsi"/>
          <w:b/>
          <w:sz w:val="20"/>
          <w:szCs w:val="20"/>
        </w:rPr>
      </w:pPr>
      <w:r w:rsidRPr="00D974AE">
        <w:rPr>
          <w:rFonts w:asciiTheme="minorHAnsi" w:hAnsiTheme="minorHAnsi" w:cstheme="minorHAnsi"/>
          <w:b/>
          <w:sz w:val="20"/>
          <w:szCs w:val="20"/>
        </w:rPr>
        <w:t>Procesos Estratégicos.</w:t>
      </w:r>
    </w:p>
    <w:p w14:paraId="53D60D28" w14:textId="77777777" w:rsidR="00453FDD" w:rsidRPr="00453FDD" w:rsidRDefault="00453FDD" w:rsidP="00453FDD">
      <w:pPr>
        <w:jc w:val="both"/>
        <w:rPr>
          <w:rFonts w:asciiTheme="minorHAnsi" w:hAnsiTheme="minorHAnsi" w:cstheme="minorHAnsi"/>
          <w:b/>
          <w:sz w:val="20"/>
          <w:szCs w:val="20"/>
        </w:rPr>
      </w:pPr>
    </w:p>
    <w:p w14:paraId="55C3903F" w14:textId="385145A9" w:rsidR="00453FDD" w:rsidRPr="00242844" w:rsidRDefault="00453FDD" w:rsidP="00AB3D71">
      <w:pPr>
        <w:pStyle w:val="Prrafodelista"/>
        <w:numPr>
          <w:ilvl w:val="3"/>
          <w:numId w:val="91"/>
        </w:numPr>
        <w:rPr>
          <w:rFonts w:asciiTheme="minorHAnsi" w:hAnsiTheme="minorHAnsi" w:cstheme="minorHAnsi"/>
          <w:b/>
          <w:sz w:val="20"/>
          <w:szCs w:val="20"/>
        </w:rPr>
      </w:pPr>
      <w:r w:rsidRPr="00242844">
        <w:rPr>
          <w:rFonts w:asciiTheme="minorHAnsi" w:hAnsiTheme="minorHAnsi" w:cstheme="minorHAnsi"/>
          <w:b/>
          <w:sz w:val="20"/>
          <w:szCs w:val="20"/>
        </w:rPr>
        <w:t>Planeación Estratégica.</w:t>
      </w:r>
    </w:p>
    <w:p w14:paraId="4A819D20" w14:textId="77777777" w:rsidR="00453FDD" w:rsidRPr="00453FDD" w:rsidRDefault="00453FDD" w:rsidP="00453FDD">
      <w:pPr>
        <w:jc w:val="both"/>
        <w:rPr>
          <w:rFonts w:asciiTheme="minorHAnsi" w:hAnsiTheme="minorHAnsi" w:cstheme="minorHAnsi"/>
          <w:b/>
          <w:sz w:val="20"/>
          <w:szCs w:val="20"/>
        </w:rPr>
      </w:pPr>
      <w:r w:rsidRPr="00453FDD">
        <w:rPr>
          <w:rFonts w:asciiTheme="minorHAnsi" w:hAnsiTheme="minorHAnsi" w:cstheme="minorHAnsi"/>
          <w:b/>
          <w:sz w:val="20"/>
          <w:szCs w:val="20"/>
        </w:rPr>
        <w:tab/>
      </w:r>
      <w:r w:rsidRPr="00453FDD">
        <w:rPr>
          <w:rFonts w:asciiTheme="minorHAnsi" w:hAnsiTheme="minorHAnsi" w:cstheme="minorHAnsi"/>
          <w:b/>
          <w:sz w:val="20"/>
          <w:szCs w:val="20"/>
        </w:rPr>
        <w:tab/>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01"/>
        <w:gridCol w:w="2424"/>
      </w:tblGrid>
      <w:tr w:rsidR="00242844" w:rsidRPr="00453FDD" w14:paraId="762D2834" w14:textId="77777777" w:rsidTr="00242844">
        <w:trPr>
          <w:trHeight w:val="397"/>
          <w:tblHeader/>
        </w:trPr>
        <w:tc>
          <w:tcPr>
            <w:tcW w:w="1898" w:type="pct"/>
            <w:shd w:val="clear" w:color="auto" w:fill="D9D9D9"/>
          </w:tcPr>
          <w:p w14:paraId="69759F1A"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6065976A"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84" w:type="pct"/>
            <w:shd w:val="clear" w:color="auto" w:fill="D9D9D9"/>
          </w:tcPr>
          <w:p w14:paraId="346E97B9"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60" w:type="pct"/>
            <w:shd w:val="clear" w:color="auto" w:fill="D9D9D9"/>
          </w:tcPr>
          <w:p w14:paraId="11BF625C"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242844" w:rsidRPr="00453FDD" w14:paraId="2FD1BF87" w14:textId="77777777" w:rsidTr="00242844">
        <w:trPr>
          <w:trHeight w:val="397"/>
        </w:trPr>
        <w:tc>
          <w:tcPr>
            <w:tcW w:w="1898" w:type="pct"/>
            <w:shd w:val="clear" w:color="auto" w:fill="auto"/>
            <w:vAlign w:val="center"/>
          </w:tcPr>
          <w:p w14:paraId="3D6C495A"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Avance del Plan Operativo</w:t>
            </w:r>
          </w:p>
        </w:tc>
        <w:tc>
          <w:tcPr>
            <w:tcW w:w="958" w:type="pct"/>
            <w:shd w:val="clear" w:color="auto" w:fill="auto"/>
            <w:vAlign w:val="center"/>
          </w:tcPr>
          <w:p w14:paraId="7E46E246"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89,5%</w:t>
            </w:r>
          </w:p>
        </w:tc>
        <w:tc>
          <w:tcPr>
            <w:tcW w:w="884" w:type="pct"/>
            <w:shd w:val="clear" w:color="auto" w:fill="auto"/>
            <w:vAlign w:val="center"/>
          </w:tcPr>
          <w:p w14:paraId="00639CC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08834A9B"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242844" w:rsidRPr="00453FDD" w14:paraId="0455BD69" w14:textId="77777777" w:rsidTr="00242844">
        <w:trPr>
          <w:trHeight w:val="397"/>
        </w:trPr>
        <w:tc>
          <w:tcPr>
            <w:tcW w:w="1898" w:type="pct"/>
            <w:shd w:val="clear" w:color="auto" w:fill="auto"/>
            <w:vAlign w:val="center"/>
          </w:tcPr>
          <w:p w14:paraId="1CAD6E2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Divulgación Plan Sectorial de Desarrollo Neiva.</w:t>
            </w:r>
          </w:p>
        </w:tc>
        <w:tc>
          <w:tcPr>
            <w:tcW w:w="958" w:type="pct"/>
            <w:shd w:val="clear" w:color="auto" w:fill="auto"/>
            <w:vAlign w:val="center"/>
          </w:tcPr>
          <w:p w14:paraId="4466DF9D"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95%</w:t>
            </w:r>
          </w:p>
        </w:tc>
        <w:tc>
          <w:tcPr>
            <w:tcW w:w="884" w:type="pct"/>
            <w:shd w:val="clear" w:color="auto" w:fill="auto"/>
            <w:vAlign w:val="center"/>
          </w:tcPr>
          <w:p w14:paraId="399D5048"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631DABD4"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68500D01" w14:textId="77777777" w:rsidR="00453FDD" w:rsidRPr="00453FDD" w:rsidRDefault="00453FDD" w:rsidP="00453FDD">
      <w:pPr>
        <w:jc w:val="both"/>
        <w:rPr>
          <w:rFonts w:asciiTheme="minorHAnsi" w:hAnsiTheme="minorHAnsi" w:cstheme="minorHAnsi"/>
          <w:b/>
          <w:sz w:val="20"/>
          <w:szCs w:val="20"/>
        </w:rPr>
      </w:pPr>
    </w:p>
    <w:p w14:paraId="620FD17A" w14:textId="0CD3614D" w:rsidR="00453FDD" w:rsidRPr="00453FDD" w:rsidRDefault="00453FDD" w:rsidP="00AB3D71">
      <w:pPr>
        <w:pStyle w:val="Prrafodelista"/>
        <w:numPr>
          <w:ilvl w:val="3"/>
          <w:numId w:val="91"/>
        </w:numPr>
        <w:rPr>
          <w:rFonts w:asciiTheme="minorHAnsi" w:hAnsiTheme="minorHAnsi" w:cstheme="minorHAnsi"/>
          <w:b/>
          <w:sz w:val="20"/>
          <w:szCs w:val="20"/>
        </w:rPr>
      </w:pPr>
      <w:r w:rsidRPr="00453FDD">
        <w:rPr>
          <w:rFonts w:asciiTheme="minorHAnsi" w:hAnsiTheme="minorHAnsi" w:cstheme="minorHAnsi"/>
          <w:b/>
          <w:sz w:val="20"/>
          <w:szCs w:val="20"/>
        </w:rPr>
        <w:t>Comunicación Institucional.</w:t>
      </w:r>
    </w:p>
    <w:p w14:paraId="13E427AA"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01"/>
        <w:gridCol w:w="2424"/>
      </w:tblGrid>
      <w:tr w:rsidR="00453FDD" w:rsidRPr="00453FDD" w14:paraId="741D905D" w14:textId="77777777" w:rsidTr="00242844">
        <w:trPr>
          <w:trHeight w:val="397"/>
          <w:tblHeader/>
        </w:trPr>
        <w:tc>
          <w:tcPr>
            <w:tcW w:w="1898" w:type="pct"/>
            <w:shd w:val="clear" w:color="auto" w:fill="D9D9D9"/>
          </w:tcPr>
          <w:p w14:paraId="32D25F47"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4B9DFB50"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84" w:type="pct"/>
            <w:shd w:val="clear" w:color="auto" w:fill="D9D9D9"/>
          </w:tcPr>
          <w:p w14:paraId="06BF01B6"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60" w:type="pct"/>
            <w:shd w:val="clear" w:color="auto" w:fill="D9D9D9"/>
          </w:tcPr>
          <w:p w14:paraId="68B147D4"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61801EA9" w14:textId="77777777" w:rsidTr="00242844">
        <w:trPr>
          <w:trHeight w:val="397"/>
        </w:trPr>
        <w:tc>
          <w:tcPr>
            <w:tcW w:w="1898" w:type="pct"/>
            <w:shd w:val="clear" w:color="auto" w:fill="auto"/>
            <w:vAlign w:val="center"/>
          </w:tcPr>
          <w:p w14:paraId="2D3845C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Avance de la Matriz de Comunicaciones.</w:t>
            </w:r>
          </w:p>
        </w:tc>
        <w:tc>
          <w:tcPr>
            <w:tcW w:w="958" w:type="pct"/>
            <w:shd w:val="clear" w:color="auto" w:fill="auto"/>
            <w:vAlign w:val="center"/>
          </w:tcPr>
          <w:p w14:paraId="62D8F49F"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95,75%</w:t>
            </w:r>
          </w:p>
        </w:tc>
        <w:tc>
          <w:tcPr>
            <w:tcW w:w="884" w:type="pct"/>
            <w:shd w:val="clear" w:color="auto" w:fill="auto"/>
            <w:vAlign w:val="center"/>
          </w:tcPr>
          <w:p w14:paraId="382D6D1A"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41BF4328"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044F4BD3" w14:textId="77777777" w:rsidTr="00242844">
        <w:trPr>
          <w:trHeight w:val="397"/>
        </w:trPr>
        <w:tc>
          <w:tcPr>
            <w:tcW w:w="1898" w:type="pct"/>
            <w:shd w:val="clear" w:color="auto" w:fill="auto"/>
            <w:vAlign w:val="center"/>
          </w:tcPr>
          <w:p w14:paraId="0B251E0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Quejas, Reclamos y Sugerencias atendidas oportunamente Neiva.</w:t>
            </w:r>
          </w:p>
        </w:tc>
        <w:tc>
          <w:tcPr>
            <w:tcW w:w="958" w:type="pct"/>
            <w:shd w:val="clear" w:color="auto" w:fill="auto"/>
            <w:vAlign w:val="center"/>
          </w:tcPr>
          <w:p w14:paraId="29FDA3D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100%</w:t>
            </w:r>
          </w:p>
        </w:tc>
        <w:tc>
          <w:tcPr>
            <w:tcW w:w="884" w:type="pct"/>
            <w:shd w:val="clear" w:color="auto" w:fill="auto"/>
            <w:vAlign w:val="center"/>
          </w:tcPr>
          <w:p w14:paraId="0283833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0A4E98F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495FD8A9" w14:textId="77777777" w:rsidR="00317235" w:rsidRPr="00453FDD" w:rsidRDefault="00317235" w:rsidP="00453FDD">
      <w:pPr>
        <w:jc w:val="both"/>
        <w:rPr>
          <w:rFonts w:asciiTheme="minorHAnsi" w:hAnsiTheme="minorHAnsi" w:cstheme="minorHAnsi"/>
          <w:b/>
          <w:sz w:val="20"/>
          <w:szCs w:val="20"/>
        </w:rPr>
      </w:pPr>
    </w:p>
    <w:p w14:paraId="6F5CDBA8" w14:textId="7AD598DF" w:rsidR="00453FDD" w:rsidRPr="00242844" w:rsidRDefault="00453FDD" w:rsidP="00AB3D71">
      <w:pPr>
        <w:pStyle w:val="Prrafodelista"/>
        <w:numPr>
          <w:ilvl w:val="0"/>
          <w:numId w:val="90"/>
        </w:numPr>
        <w:rPr>
          <w:rFonts w:asciiTheme="minorHAnsi" w:hAnsiTheme="minorHAnsi" w:cstheme="minorHAnsi"/>
          <w:b/>
          <w:sz w:val="20"/>
          <w:szCs w:val="20"/>
        </w:rPr>
      </w:pPr>
      <w:r w:rsidRPr="00242844">
        <w:rPr>
          <w:rFonts w:asciiTheme="minorHAnsi" w:hAnsiTheme="minorHAnsi" w:cstheme="minorHAnsi"/>
          <w:b/>
          <w:sz w:val="20"/>
          <w:szCs w:val="20"/>
        </w:rPr>
        <w:t>Procesos Misionales.</w:t>
      </w:r>
    </w:p>
    <w:p w14:paraId="5863B989" w14:textId="77777777" w:rsidR="00453FDD" w:rsidRPr="00453FDD" w:rsidRDefault="00453FDD" w:rsidP="00453FDD">
      <w:pPr>
        <w:jc w:val="both"/>
        <w:rPr>
          <w:rFonts w:asciiTheme="minorHAnsi" w:hAnsiTheme="minorHAnsi" w:cstheme="minorHAnsi"/>
          <w:b/>
          <w:sz w:val="20"/>
          <w:szCs w:val="20"/>
        </w:rPr>
      </w:pPr>
    </w:p>
    <w:p w14:paraId="04D1A034" w14:textId="29E2606B" w:rsidR="00453FDD" w:rsidRPr="00242844" w:rsidRDefault="00453FDD" w:rsidP="00AB3D71">
      <w:pPr>
        <w:pStyle w:val="Prrafodelista"/>
        <w:numPr>
          <w:ilvl w:val="0"/>
          <w:numId w:val="92"/>
        </w:numPr>
        <w:rPr>
          <w:rFonts w:asciiTheme="minorHAnsi" w:hAnsiTheme="minorHAnsi" w:cstheme="minorHAnsi"/>
          <w:b/>
          <w:sz w:val="20"/>
          <w:szCs w:val="20"/>
        </w:rPr>
      </w:pPr>
      <w:r w:rsidRPr="00242844">
        <w:rPr>
          <w:rFonts w:asciiTheme="minorHAnsi" w:hAnsiTheme="minorHAnsi" w:cstheme="minorHAnsi"/>
          <w:b/>
          <w:sz w:val="20"/>
          <w:szCs w:val="20"/>
        </w:rPr>
        <w:t>Reordenamiento Judicial.</w:t>
      </w:r>
    </w:p>
    <w:p w14:paraId="78FB9FC9"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01"/>
        <w:gridCol w:w="2424"/>
      </w:tblGrid>
      <w:tr w:rsidR="00453FDD" w:rsidRPr="00453FDD" w14:paraId="0B61E188" w14:textId="77777777" w:rsidTr="00242844">
        <w:trPr>
          <w:trHeight w:val="397"/>
          <w:tblHeader/>
        </w:trPr>
        <w:tc>
          <w:tcPr>
            <w:tcW w:w="1898" w:type="pct"/>
            <w:shd w:val="clear" w:color="auto" w:fill="D9D9D9"/>
          </w:tcPr>
          <w:p w14:paraId="682DEB5C"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44AB26AD"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84" w:type="pct"/>
            <w:shd w:val="clear" w:color="auto" w:fill="D9D9D9"/>
          </w:tcPr>
          <w:p w14:paraId="74F79728"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60" w:type="pct"/>
            <w:shd w:val="clear" w:color="auto" w:fill="D9D9D9"/>
          </w:tcPr>
          <w:p w14:paraId="596ED157"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568D3D36" w14:textId="77777777" w:rsidTr="00317235">
        <w:trPr>
          <w:trHeight w:val="397"/>
        </w:trPr>
        <w:tc>
          <w:tcPr>
            <w:tcW w:w="1898" w:type="pct"/>
            <w:shd w:val="clear" w:color="auto" w:fill="auto"/>
            <w:vAlign w:val="center"/>
          </w:tcPr>
          <w:p w14:paraId="4515D99A" w14:textId="18ED9AC9"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Atención de las propuestas de Reordenamiento Judicial Neiva</w:t>
            </w:r>
          </w:p>
        </w:tc>
        <w:tc>
          <w:tcPr>
            <w:tcW w:w="958" w:type="pct"/>
            <w:shd w:val="clear" w:color="auto" w:fill="auto"/>
            <w:vAlign w:val="center"/>
          </w:tcPr>
          <w:p w14:paraId="7249AF73"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100%</w:t>
            </w:r>
          </w:p>
        </w:tc>
        <w:tc>
          <w:tcPr>
            <w:tcW w:w="884" w:type="pct"/>
            <w:shd w:val="clear" w:color="auto" w:fill="auto"/>
            <w:vAlign w:val="center"/>
          </w:tcPr>
          <w:p w14:paraId="0FDCCC10"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248D29E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0C094500" w14:textId="77777777" w:rsidTr="00317235">
        <w:trPr>
          <w:trHeight w:val="397"/>
        </w:trPr>
        <w:tc>
          <w:tcPr>
            <w:tcW w:w="1898" w:type="pct"/>
            <w:shd w:val="clear" w:color="auto" w:fill="auto"/>
            <w:vAlign w:val="center"/>
          </w:tcPr>
          <w:p w14:paraId="03722699" w14:textId="398AB279"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Tasa anual de ingresos Neiva</w:t>
            </w:r>
          </w:p>
        </w:tc>
        <w:tc>
          <w:tcPr>
            <w:tcW w:w="958" w:type="pct"/>
            <w:shd w:val="clear" w:color="auto" w:fill="auto"/>
            <w:vAlign w:val="center"/>
          </w:tcPr>
          <w:p w14:paraId="4D3F773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w:t>
            </w:r>
            <w:r w:rsidRPr="00453FDD">
              <w:rPr>
                <w:rFonts w:asciiTheme="minorHAnsi" w:hAnsiTheme="minorHAnsi" w:cstheme="minorHAnsi"/>
                <w:sz w:val="20"/>
                <w:szCs w:val="20"/>
                <w:lang w:val="es-CO"/>
              </w:rPr>
              <w:t>17</w:t>
            </w:r>
            <w:r w:rsidRPr="00453FDD">
              <w:rPr>
                <w:rFonts w:asciiTheme="minorHAnsi" w:hAnsiTheme="minorHAnsi" w:cstheme="minorHAnsi"/>
                <w:sz w:val="20"/>
                <w:szCs w:val="20"/>
              </w:rPr>
              <w:t>%</w:t>
            </w:r>
          </w:p>
        </w:tc>
        <w:tc>
          <w:tcPr>
            <w:tcW w:w="884" w:type="pct"/>
            <w:shd w:val="clear" w:color="auto" w:fill="auto"/>
            <w:vAlign w:val="center"/>
          </w:tcPr>
          <w:p w14:paraId="16CDB60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6CCCE8BB"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 xml:space="preserve"> </w:t>
            </w:r>
            <w:r w:rsidRPr="00453FDD">
              <w:rPr>
                <w:rFonts w:asciiTheme="minorHAnsi" w:hAnsiTheme="minorHAnsi" w:cstheme="minorHAnsi"/>
                <w:sz w:val="20"/>
                <w:szCs w:val="20"/>
                <w:lang w:val="es-CO"/>
              </w:rPr>
              <w:t xml:space="preserve">No </w:t>
            </w:r>
            <w:r w:rsidRPr="00453FDD">
              <w:rPr>
                <w:rFonts w:asciiTheme="minorHAnsi" w:hAnsiTheme="minorHAnsi" w:cstheme="minorHAnsi"/>
                <w:sz w:val="20"/>
                <w:szCs w:val="20"/>
              </w:rPr>
              <w:t>requiere.</w:t>
            </w:r>
          </w:p>
        </w:tc>
      </w:tr>
      <w:tr w:rsidR="00453FDD" w:rsidRPr="00453FDD" w14:paraId="5C09F430" w14:textId="77777777" w:rsidTr="00317235">
        <w:trPr>
          <w:trHeight w:val="397"/>
        </w:trPr>
        <w:tc>
          <w:tcPr>
            <w:tcW w:w="1898" w:type="pct"/>
            <w:shd w:val="clear" w:color="auto" w:fill="auto"/>
            <w:vAlign w:val="center"/>
          </w:tcPr>
          <w:p w14:paraId="5AA8B63D" w14:textId="77777777" w:rsidR="00453FDD" w:rsidRPr="00453FDD" w:rsidRDefault="00453FDD" w:rsidP="00317235">
            <w:pPr>
              <w:rPr>
                <w:rFonts w:asciiTheme="minorHAnsi" w:hAnsiTheme="minorHAnsi" w:cstheme="minorHAnsi"/>
                <w:sz w:val="20"/>
                <w:szCs w:val="20"/>
                <w:lang w:val="es-CO"/>
              </w:rPr>
            </w:pPr>
            <w:r w:rsidRPr="00453FDD">
              <w:rPr>
                <w:rFonts w:asciiTheme="minorHAnsi" w:hAnsiTheme="minorHAnsi" w:cstheme="minorHAnsi"/>
                <w:sz w:val="20"/>
                <w:szCs w:val="20"/>
              </w:rPr>
              <w:t>Cobertura de Despachos Judiciales Neiva</w:t>
            </w:r>
          </w:p>
        </w:tc>
        <w:tc>
          <w:tcPr>
            <w:tcW w:w="958" w:type="pct"/>
            <w:shd w:val="clear" w:color="auto" w:fill="auto"/>
            <w:vAlign w:val="center"/>
          </w:tcPr>
          <w:p w14:paraId="15642691"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12,33%</w:t>
            </w:r>
          </w:p>
        </w:tc>
        <w:tc>
          <w:tcPr>
            <w:tcW w:w="884" w:type="pct"/>
            <w:shd w:val="clear" w:color="auto" w:fill="auto"/>
            <w:vAlign w:val="center"/>
          </w:tcPr>
          <w:p w14:paraId="3E284B7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SI</w:t>
            </w:r>
          </w:p>
        </w:tc>
        <w:tc>
          <w:tcPr>
            <w:tcW w:w="1260" w:type="pct"/>
            <w:shd w:val="clear" w:color="auto" w:fill="auto"/>
            <w:vAlign w:val="center"/>
          </w:tcPr>
          <w:p w14:paraId="2AE2DB7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lang w:val="es-CO"/>
              </w:rPr>
              <w:t>No</w:t>
            </w:r>
            <w:r w:rsidRPr="00453FDD">
              <w:rPr>
                <w:rFonts w:asciiTheme="minorHAnsi" w:hAnsiTheme="minorHAnsi" w:cstheme="minorHAnsi"/>
                <w:sz w:val="20"/>
                <w:szCs w:val="20"/>
              </w:rPr>
              <w:t xml:space="preserve"> requiere</w:t>
            </w:r>
          </w:p>
        </w:tc>
      </w:tr>
    </w:tbl>
    <w:p w14:paraId="04E9C9BB" w14:textId="77777777" w:rsidR="00453FDD" w:rsidRPr="00453FDD" w:rsidRDefault="00453FDD" w:rsidP="00453FDD">
      <w:pPr>
        <w:jc w:val="both"/>
        <w:rPr>
          <w:rFonts w:asciiTheme="minorHAnsi" w:hAnsiTheme="minorHAnsi" w:cstheme="minorHAnsi"/>
          <w:b/>
          <w:sz w:val="20"/>
          <w:szCs w:val="20"/>
        </w:rPr>
      </w:pPr>
    </w:p>
    <w:p w14:paraId="17ECBAD1" w14:textId="702605CB" w:rsidR="00453FDD" w:rsidRPr="00453FDD" w:rsidRDefault="00453FDD" w:rsidP="00AB3D71">
      <w:pPr>
        <w:pStyle w:val="Prrafodelista"/>
        <w:numPr>
          <w:ilvl w:val="0"/>
          <w:numId w:val="92"/>
        </w:numPr>
        <w:rPr>
          <w:rFonts w:asciiTheme="minorHAnsi" w:hAnsiTheme="minorHAnsi" w:cstheme="minorHAnsi"/>
          <w:b/>
          <w:sz w:val="20"/>
          <w:szCs w:val="20"/>
        </w:rPr>
      </w:pPr>
      <w:r w:rsidRPr="00453FDD">
        <w:rPr>
          <w:rFonts w:asciiTheme="minorHAnsi" w:hAnsiTheme="minorHAnsi" w:cstheme="minorHAnsi"/>
          <w:b/>
          <w:sz w:val="20"/>
          <w:szCs w:val="20"/>
        </w:rPr>
        <w:t>Gestión de la Formación Judicial.</w:t>
      </w:r>
    </w:p>
    <w:p w14:paraId="6FC79A05"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843"/>
        <w:gridCol w:w="1720"/>
        <w:gridCol w:w="2405"/>
      </w:tblGrid>
      <w:tr w:rsidR="00453FDD" w:rsidRPr="00453FDD" w14:paraId="649C44C8" w14:textId="77777777" w:rsidTr="00242844">
        <w:trPr>
          <w:trHeight w:val="397"/>
          <w:tblHeader/>
        </w:trPr>
        <w:tc>
          <w:tcPr>
            <w:tcW w:w="1898" w:type="pct"/>
            <w:shd w:val="clear" w:color="auto" w:fill="D9D9D9"/>
          </w:tcPr>
          <w:p w14:paraId="576CB790"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00CAF1FF"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04B27F95"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4ED53698"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2BA1173B" w14:textId="77777777" w:rsidTr="00317235">
        <w:trPr>
          <w:trHeight w:val="397"/>
        </w:trPr>
        <w:tc>
          <w:tcPr>
            <w:tcW w:w="1898" w:type="pct"/>
            <w:shd w:val="clear" w:color="auto" w:fill="auto"/>
            <w:vAlign w:val="center"/>
          </w:tcPr>
          <w:p w14:paraId="5A07AC42"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Gestión Académica Seccional Neiva</w:t>
            </w:r>
          </w:p>
        </w:tc>
        <w:tc>
          <w:tcPr>
            <w:tcW w:w="958" w:type="pct"/>
            <w:shd w:val="clear" w:color="auto" w:fill="auto"/>
            <w:vAlign w:val="center"/>
          </w:tcPr>
          <w:p w14:paraId="736846A0"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0</w:t>
            </w:r>
          </w:p>
        </w:tc>
        <w:tc>
          <w:tcPr>
            <w:tcW w:w="894" w:type="pct"/>
            <w:shd w:val="clear" w:color="auto" w:fill="auto"/>
            <w:vAlign w:val="center"/>
          </w:tcPr>
          <w:p w14:paraId="026A627D"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4650FA5A"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No requiere. (Las actividades de capacitación las ejecuta directamente la Escuela Judicial Rodrigo Lara Bonilla)</w:t>
            </w:r>
          </w:p>
        </w:tc>
      </w:tr>
      <w:tr w:rsidR="00453FDD" w:rsidRPr="00453FDD" w14:paraId="100CFEBC" w14:textId="77777777" w:rsidTr="00317235">
        <w:trPr>
          <w:trHeight w:val="397"/>
        </w:trPr>
        <w:tc>
          <w:tcPr>
            <w:tcW w:w="1898" w:type="pct"/>
            <w:shd w:val="clear" w:color="auto" w:fill="auto"/>
            <w:vAlign w:val="center"/>
          </w:tcPr>
          <w:p w14:paraId="5E04F651" w14:textId="069C6992"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Reporte de Registros Académicos Neiva</w:t>
            </w:r>
          </w:p>
        </w:tc>
        <w:tc>
          <w:tcPr>
            <w:tcW w:w="958" w:type="pct"/>
            <w:shd w:val="clear" w:color="auto" w:fill="auto"/>
            <w:vAlign w:val="center"/>
          </w:tcPr>
          <w:p w14:paraId="7F6A70F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0</w:t>
            </w:r>
          </w:p>
        </w:tc>
        <w:tc>
          <w:tcPr>
            <w:tcW w:w="894" w:type="pct"/>
            <w:shd w:val="clear" w:color="auto" w:fill="auto"/>
            <w:vAlign w:val="center"/>
          </w:tcPr>
          <w:p w14:paraId="317DABDF"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3D375D8F"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No requiere. (Las actividades de capacitación las ejecuta directamente la Escuela Judicial Rodrigo Lara Bonilla)</w:t>
            </w:r>
          </w:p>
        </w:tc>
      </w:tr>
      <w:tr w:rsidR="00453FDD" w:rsidRPr="00453FDD" w14:paraId="5CCFDB8F" w14:textId="77777777" w:rsidTr="00242844">
        <w:trPr>
          <w:trHeight w:val="397"/>
        </w:trPr>
        <w:tc>
          <w:tcPr>
            <w:tcW w:w="1898" w:type="pct"/>
            <w:shd w:val="clear" w:color="auto" w:fill="auto"/>
            <w:vAlign w:val="center"/>
          </w:tcPr>
          <w:p w14:paraId="5D95263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lastRenderedPageBreak/>
              <w:t>Nivel de Coordinación Seccional</w:t>
            </w:r>
          </w:p>
        </w:tc>
        <w:tc>
          <w:tcPr>
            <w:tcW w:w="958" w:type="pct"/>
            <w:shd w:val="clear" w:color="auto" w:fill="auto"/>
            <w:vAlign w:val="center"/>
          </w:tcPr>
          <w:p w14:paraId="3DE82DD3"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91,75%</w:t>
            </w:r>
          </w:p>
        </w:tc>
        <w:tc>
          <w:tcPr>
            <w:tcW w:w="894" w:type="pct"/>
            <w:shd w:val="clear" w:color="auto" w:fill="auto"/>
            <w:vAlign w:val="center"/>
          </w:tcPr>
          <w:p w14:paraId="0F32DEAF"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2D9589AF"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2D26E6C0" w14:textId="77777777" w:rsidR="00453FDD" w:rsidRPr="00453FDD" w:rsidRDefault="00453FDD" w:rsidP="00453FDD">
      <w:pPr>
        <w:jc w:val="both"/>
        <w:rPr>
          <w:rFonts w:asciiTheme="minorHAnsi" w:hAnsiTheme="minorHAnsi" w:cstheme="minorHAnsi"/>
          <w:b/>
          <w:sz w:val="20"/>
          <w:szCs w:val="20"/>
        </w:rPr>
      </w:pPr>
    </w:p>
    <w:p w14:paraId="486F1982" w14:textId="75386FD2" w:rsidR="00453FDD" w:rsidRPr="00453FDD" w:rsidRDefault="00453FDD" w:rsidP="00AB3D71">
      <w:pPr>
        <w:pStyle w:val="Prrafodelista"/>
        <w:numPr>
          <w:ilvl w:val="0"/>
          <w:numId w:val="92"/>
        </w:numPr>
        <w:rPr>
          <w:rFonts w:asciiTheme="minorHAnsi" w:hAnsiTheme="minorHAnsi" w:cstheme="minorHAnsi"/>
          <w:b/>
          <w:sz w:val="20"/>
          <w:szCs w:val="20"/>
        </w:rPr>
      </w:pPr>
      <w:r w:rsidRPr="00453FDD">
        <w:rPr>
          <w:rFonts w:asciiTheme="minorHAnsi" w:hAnsiTheme="minorHAnsi" w:cstheme="minorHAnsi"/>
          <w:b/>
          <w:sz w:val="20"/>
          <w:szCs w:val="20"/>
        </w:rPr>
        <w:t>Registro y Control de Abogados y Auxiliares de la Justicia.</w:t>
      </w:r>
    </w:p>
    <w:p w14:paraId="69326E2F"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3D730299" w14:textId="77777777" w:rsidTr="00317235">
        <w:trPr>
          <w:trHeight w:val="397"/>
          <w:tblHeader/>
        </w:trPr>
        <w:tc>
          <w:tcPr>
            <w:tcW w:w="1898" w:type="pct"/>
            <w:shd w:val="clear" w:color="auto" w:fill="D9D9D9"/>
          </w:tcPr>
          <w:p w14:paraId="4EB9F8BC"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4F882135"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346ED116"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1A5802E0"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6C46F550" w14:textId="77777777" w:rsidTr="00317235">
        <w:trPr>
          <w:trHeight w:val="397"/>
        </w:trPr>
        <w:tc>
          <w:tcPr>
            <w:tcW w:w="1898" w:type="pct"/>
            <w:shd w:val="clear" w:color="auto" w:fill="auto"/>
            <w:vAlign w:val="center"/>
          </w:tcPr>
          <w:p w14:paraId="00377C68" w14:textId="3E6842DE"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 xml:space="preserve">Oportunidad en el </w:t>
            </w:r>
            <w:proofErr w:type="spellStart"/>
            <w:r w:rsidRPr="00453FDD">
              <w:rPr>
                <w:rFonts w:asciiTheme="minorHAnsi" w:hAnsiTheme="minorHAnsi" w:cstheme="minorHAnsi"/>
                <w:sz w:val="20"/>
                <w:szCs w:val="20"/>
              </w:rPr>
              <w:t>t</w:t>
            </w:r>
            <w:r w:rsidR="00317235">
              <w:rPr>
                <w:rFonts w:asciiTheme="minorHAnsi" w:hAnsiTheme="minorHAnsi" w:cstheme="minorHAnsi"/>
                <w:sz w:val="20"/>
                <w:szCs w:val="20"/>
              </w:rPr>
              <w:t>ramité</w:t>
            </w:r>
            <w:proofErr w:type="spellEnd"/>
            <w:r w:rsidR="00317235">
              <w:rPr>
                <w:rFonts w:asciiTheme="minorHAnsi" w:hAnsiTheme="minorHAnsi" w:cstheme="minorHAnsi"/>
                <w:sz w:val="20"/>
                <w:szCs w:val="20"/>
              </w:rPr>
              <w:t xml:space="preserve"> de las solicitudes Neiva</w:t>
            </w:r>
          </w:p>
        </w:tc>
        <w:tc>
          <w:tcPr>
            <w:tcW w:w="958" w:type="pct"/>
            <w:shd w:val="clear" w:color="auto" w:fill="auto"/>
            <w:vAlign w:val="center"/>
          </w:tcPr>
          <w:p w14:paraId="6BAC469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100%</w:t>
            </w:r>
          </w:p>
        </w:tc>
        <w:tc>
          <w:tcPr>
            <w:tcW w:w="894" w:type="pct"/>
            <w:shd w:val="clear" w:color="auto" w:fill="auto"/>
            <w:vAlign w:val="center"/>
          </w:tcPr>
          <w:p w14:paraId="4B1C2FFF"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136A3383"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793DFE43" w14:textId="77777777" w:rsidR="00453FDD" w:rsidRPr="00453FDD" w:rsidRDefault="00453FDD" w:rsidP="00453FDD">
      <w:pPr>
        <w:jc w:val="both"/>
        <w:rPr>
          <w:rFonts w:asciiTheme="minorHAnsi" w:hAnsiTheme="minorHAnsi" w:cstheme="minorHAnsi"/>
          <w:b/>
          <w:sz w:val="20"/>
          <w:szCs w:val="20"/>
        </w:rPr>
      </w:pPr>
    </w:p>
    <w:p w14:paraId="5A504873" w14:textId="173449B2" w:rsidR="00453FDD" w:rsidRPr="00242844" w:rsidRDefault="00453FDD" w:rsidP="00AB3D71">
      <w:pPr>
        <w:pStyle w:val="Prrafodelista"/>
        <w:numPr>
          <w:ilvl w:val="0"/>
          <w:numId w:val="92"/>
        </w:numPr>
        <w:rPr>
          <w:rFonts w:asciiTheme="minorHAnsi" w:hAnsiTheme="minorHAnsi" w:cstheme="minorHAnsi"/>
          <w:b/>
          <w:sz w:val="20"/>
          <w:szCs w:val="20"/>
        </w:rPr>
      </w:pPr>
      <w:r w:rsidRPr="00242844">
        <w:rPr>
          <w:rFonts w:asciiTheme="minorHAnsi" w:hAnsiTheme="minorHAnsi" w:cstheme="minorHAnsi"/>
          <w:b/>
          <w:sz w:val="20"/>
          <w:szCs w:val="20"/>
        </w:rPr>
        <w:t>Administración de la Carrera Judicial.</w:t>
      </w:r>
    </w:p>
    <w:p w14:paraId="54F84436"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36F8080C" w14:textId="77777777" w:rsidTr="00242844">
        <w:trPr>
          <w:trHeight w:val="397"/>
          <w:tblHeader/>
        </w:trPr>
        <w:tc>
          <w:tcPr>
            <w:tcW w:w="1898" w:type="pct"/>
            <w:shd w:val="clear" w:color="auto" w:fill="D9D9D9"/>
          </w:tcPr>
          <w:p w14:paraId="535D9CB0"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4950FA4E"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429F7188"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79D33729"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67A9D1EB" w14:textId="77777777" w:rsidTr="00317235">
        <w:trPr>
          <w:trHeight w:val="397"/>
        </w:trPr>
        <w:tc>
          <w:tcPr>
            <w:tcW w:w="1898" w:type="pct"/>
            <w:shd w:val="clear" w:color="auto" w:fill="auto"/>
            <w:vAlign w:val="center"/>
          </w:tcPr>
          <w:p w14:paraId="64597A6A" w14:textId="0937D2BF"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Cobertura de Carrera Judicial de Juec</w:t>
            </w:r>
            <w:r w:rsidR="00317235">
              <w:rPr>
                <w:rFonts w:asciiTheme="minorHAnsi" w:hAnsiTheme="minorHAnsi" w:cstheme="minorHAnsi"/>
                <w:sz w:val="20"/>
                <w:szCs w:val="20"/>
              </w:rPr>
              <w:t>es Neiva</w:t>
            </w:r>
          </w:p>
        </w:tc>
        <w:tc>
          <w:tcPr>
            <w:tcW w:w="958" w:type="pct"/>
            <w:shd w:val="clear" w:color="auto" w:fill="auto"/>
            <w:vAlign w:val="center"/>
          </w:tcPr>
          <w:p w14:paraId="57BA2E5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64%</w:t>
            </w:r>
          </w:p>
        </w:tc>
        <w:tc>
          <w:tcPr>
            <w:tcW w:w="894" w:type="pct"/>
            <w:shd w:val="clear" w:color="auto" w:fill="auto"/>
            <w:vAlign w:val="center"/>
          </w:tcPr>
          <w:p w14:paraId="1C90A6C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745B2510"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603AD939" w14:textId="77777777" w:rsidTr="00317235">
        <w:trPr>
          <w:trHeight w:val="397"/>
        </w:trPr>
        <w:tc>
          <w:tcPr>
            <w:tcW w:w="1898" w:type="pct"/>
            <w:shd w:val="clear" w:color="auto" w:fill="auto"/>
            <w:vAlign w:val="center"/>
          </w:tcPr>
          <w:p w14:paraId="78E70EFE"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Satisfacción de usuarios del Sistema de Carrera Neiva</w:t>
            </w:r>
          </w:p>
        </w:tc>
        <w:tc>
          <w:tcPr>
            <w:tcW w:w="958" w:type="pct"/>
            <w:shd w:val="clear" w:color="auto" w:fill="auto"/>
            <w:vAlign w:val="center"/>
          </w:tcPr>
          <w:p w14:paraId="5337125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76%</w:t>
            </w:r>
          </w:p>
        </w:tc>
        <w:tc>
          <w:tcPr>
            <w:tcW w:w="894" w:type="pct"/>
            <w:shd w:val="clear" w:color="auto" w:fill="auto"/>
            <w:vAlign w:val="center"/>
          </w:tcPr>
          <w:p w14:paraId="02C6AAEF"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1A984FD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05D80528" w14:textId="77777777" w:rsidR="00453FDD" w:rsidRPr="00453FDD" w:rsidRDefault="00453FDD" w:rsidP="00453FDD">
      <w:pPr>
        <w:jc w:val="both"/>
        <w:rPr>
          <w:rFonts w:asciiTheme="minorHAnsi" w:hAnsiTheme="minorHAnsi" w:cstheme="minorHAnsi"/>
          <w:b/>
          <w:sz w:val="20"/>
          <w:szCs w:val="20"/>
        </w:rPr>
      </w:pPr>
    </w:p>
    <w:p w14:paraId="4B4A82DB" w14:textId="3921E008" w:rsidR="00453FDD" w:rsidRPr="00453FDD" w:rsidRDefault="00453FDD" w:rsidP="00AB3D71">
      <w:pPr>
        <w:pStyle w:val="Prrafodelista"/>
        <w:numPr>
          <w:ilvl w:val="0"/>
          <w:numId w:val="92"/>
        </w:numPr>
        <w:rPr>
          <w:rFonts w:asciiTheme="minorHAnsi" w:hAnsiTheme="minorHAnsi" w:cstheme="minorHAnsi"/>
          <w:b/>
          <w:sz w:val="20"/>
          <w:szCs w:val="20"/>
        </w:rPr>
      </w:pPr>
      <w:r w:rsidRPr="00453FDD">
        <w:rPr>
          <w:rFonts w:asciiTheme="minorHAnsi" w:hAnsiTheme="minorHAnsi" w:cstheme="minorHAnsi"/>
          <w:b/>
          <w:sz w:val="20"/>
          <w:szCs w:val="20"/>
        </w:rPr>
        <w:t>Mejoramiento de Infraestructura Física.</w:t>
      </w:r>
      <w:r w:rsidRPr="00453FDD">
        <w:rPr>
          <w:rFonts w:asciiTheme="minorHAnsi" w:hAnsiTheme="minorHAnsi" w:cstheme="minorHAnsi"/>
          <w:b/>
          <w:sz w:val="20"/>
          <w:szCs w:val="20"/>
        </w:rPr>
        <w:tab/>
      </w:r>
    </w:p>
    <w:p w14:paraId="048AF5A9"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426BF322" w14:textId="77777777" w:rsidTr="00317235">
        <w:trPr>
          <w:trHeight w:val="397"/>
          <w:tblHeader/>
        </w:trPr>
        <w:tc>
          <w:tcPr>
            <w:tcW w:w="1898" w:type="pct"/>
            <w:shd w:val="clear" w:color="auto" w:fill="D9D9D9"/>
            <w:vAlign w:val="center"/>
          </w:tcPr>
          <w:p w14:paraId="61FF0FA9" w14:textId="77777777" w:rsidR="00453FDD" w:rsidRPr="00453FDD" w:rsidRDefault="00453FDD" w:rsidP="00317235">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vAlign w:val="center"/>
          </w:tcPr>
          <w:p w14:paraId="1108BA3D" w14:textId="77777777" w:rsidR="00453FDD" w:rsidRPr="00453FDD" w:rsidRDefault="00453FDD" w:rsidP="00317235">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vAlign w:val="center"/>
          </w:tcPr>
          <w:p w14:paraId="16DD6298" w14:textId="77777777" w:rsidR="00453FDD" w:rsidRPr="00453FDD" w:rsidRDefault="00453FDD" w:rsidP="00317235">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vAlign w:val="center"/>
          </w:tcPr>
          <w:p w14:paraId="461C300B" w14:textId="77777777" w:rsidR="00453FDD" w:rsidRPr="00453FDD" w:rsidRDefault="00453FDD" w:rsidP="00317235">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6A71A601" w14:textId="77777777" w:rsidTr="00317235">
        <w:trPr>
          <w:trHeight w:val="397"/>
        </w:trPr>
        <w:tc>
          <w:tcPr>
            <w:tcW w:w="1898" w:type="pct"/>
            <w:shd w:val="clear" w:color="auto" w:fill="auto"/>
            <w:vAlign w:val="center"/>
          </w:tcPr>
          <w:p w14:paraId="425B30B9" w14:textId="3898881E"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Cumplimiento Mejoramiento y Mantenimiento Infraestruct</w:t>
            </w:r>
            <w:r w:rsidR="00317235">
              <w:rPr>
                <w:rFonts w:asciiTheme="minorHAnsi" w:hAnsiTheme="minorHAnsi" w:cstheme="minorHAnsi"/>
                <w:sz w:val="20"/>
                <w:szCs w:val="20"/>
              </w:rPr>
              <w:t>ura Física Neiva</w:t>
            </w:r>
          </w:p>
        </w:tc>
        <w:tc>
          <w:tcPr>
            <w:tcW w:w="958" w:type="pct"/>
            <w:shd w:val="clear" w:color="auto" w:fill="auto"/>
            <w:vAlign w:val="center"/>
          </w:tcPr>
          <w:p w14:paraId="3F690D16" w14:textId="77777777" w:rsidR="00453FDD" w:rsidRPr="00453FDD" w:rsidRDefault="00453FDD" w:rsidP="00317235">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99,35%</w:t>
            </w:r>
          </w:p>
        </w:tc>
        <w:tc>
          <w:tcPr>
            <w:tcW w:w="894" w:type="pct"/>
            <w:shd w:val="clear" w:color="auto" w:fill="auto"/>
            <w:vAlign w:val="center"/>
          </w:tcPr>
          <w:p w14:paraId="3C27E3B4" w14:textId="77777777" w:rsidR="00453FDD" w:rsidRPr="00453FDD" w:rsidRDefault="00453FDD" w:rsidP="00317235">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61573AA5" w14:textId="1E9D30D6" w:rsidR="00453FDD" w:rsidRPr="00453FDD" w:rsidRDefault="00453FDD" w:rsidP="00317235">
            <w:pPr>
              <w:jc w:val="center"/>
              <w:rPr>
                <w:rFonts w:asciiTheme="minorHAnsi" w:hAnsiTheme="minorHAnsi" w:cstheme="minorHAnsi"/>
                <w:sz w:val="20"/>
                <w:szCs w:val="20"/>
                <w:lang w:val="es-CO"/>
              </w:rPr>
            </w:pPr>
            <w:r w:rsidRPr="00453FDD">
              <w:rPr>
                <w:rFonts w:asciiTheme="minorHAnsi" w:hAnsiTheme="minorHAnsi" w:cstheme="minorHAnsi"/>
                <w:sz w:val="20"/>
                <w:szCs w:val="20"/>
              </w:rPr>
              <w:t>No requiere.</w:t>
            </w:r>
          </w:p>
        </w:tc>
      </w:tr>
      <w:tr w:rsidR="00453FDD" w:rsidRPr="00453FDD" w14:paraId="2D7417E2" w14:textId="77777777" w:rsidTr="00317235">
        <w:trPr>
          <w:trHeight w:val="397"/>
        </w:trPr>
        <w:tc>
          <w:tcPr>
            <w:tcW w:w="1898" w:type="pct"/>
            <w:shd w:val="clear" w:color="auto" w:fill="auto"/>
            <w:vAlign w:val="center"/>
          </w:tcPr>
          <w:p w14:paraId="24FA5AF1" w14:textId="0AC4BB42" w:rsidR="00453FDD" w:rsidRPr="00453FDD" w:rsidRDefault="00453FDD" w:rsidP="00317235">
            <w:pPr>
              <w:rPr>
                <w:rFonts w:asciiTheme="minorHAnsi" w:hAnsiTheme="minorHAnsi" w:cstheme="minorHAnsi"/>
                <w:sz w:val="20"/>
                <w:szCs w:val="20"/>
                <w:highlight w:val="yellow"/>
                <w:lang w:val="es-CO"/>
              </w:rPr>
            </w:pPr>
            <w:r w:rsidRPr="00453FDD">
              <w:rPr>
                <w:rFonts w:asciiTheme="minorHAnsi" w:hAnsiTheme="minorHAnsi" w:cstheme="minorHAnsi"/>
                <w:sz w:val="20"/>
                <w:szCs w:val="20"/>
                <w:lang w:val="es-CO"/>
              </w:rPr>
              <w:t>Número de Juzgados adecuados con los recur</w:t>
            </w:r>
            <w:r w:rsidR="00317235">
              <w:rPr>
                <w:rFonts w:asciiTheme="minorHAnsi" w:hAnsiTheme="minorHAnsi" w:cstheme="minorHAnsi"/>
                <w:sz w:val="20"/>
                <w:szCs w:val="20"/>
                <w:lang w:val="es-CO"/>
              </w:rPr>
              <w:t>sos asignados a nivel Seccional</w:t>
            </w:r>
          </w:p>
        </w:tc>
        <w:tc>
          <w:tcPr>
            <w:tcW w:w="958" w:type="pct"/>
            <w:shd w:val="clear" w:color="auto" w:fill="auto"/>
            <w:vAlign w:val="center"/>
          </w:tcPr>
          <w:p w14:paraId="337F9C94" w14:textId="77777777" w:rsidR="00453FDD" w:rsidRPr="00453FDD" w:rsidRDefault="00453FDD" w:rsidP="00317235">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100%</w:t>
            </w:r>
          </w:p>
        </w:tc>
        <w:tc>
          <w:tcPr>
            <w:tcW w:w="894" w:type="pct"/>
            <w:shd w:val="clear" w:color="auto" w:fill="auto"/>
            <w:vAlign w:val="center"/>
          </w:tcPr>
          <w:p w14:paraId="41A6A91D" w14:textId="77777777" w:rsidR="00453FDD" w:rsidRPr="00453FDD" w:rsidRDefault="00453FDD" w:rsidP="00317235">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SI</w:t>
            </w:r>
          </w:p>
        </w:tc>
        <w:tc>
          <w:tcPr>
            <w:tcW w:w="1250" w:type="pct"/>
            <w:shd w:val="clear" w:color="auto" w:fill="auto"/>
            <w:vAlign w:val="center"/>
          </w:tcPr>
          <w:p w14:paraId="31B2A516" w14:textId="0F673D04" w:rsidR="00453FDD" w:rsidRPr="00453FDD" w:rsidRDefault="00453FDD" w:rsidP="00317235">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requiere.</w:t>
            </w:r>
          </w:p>
        </w:tc>
      </w:tr>
    </w:tbl>
    <w:p w14:paraId="59C4F93D" w14:textId="77777777" w:rsidR="00453FDD" w:rsidRDefault="00453FDD" w:rsidP="00453FDD">
      <w:pPr>
        <w:jc w:val="both"/>
        <w:rPr>
          <w:rFonts w:asciiTheme="minorHAnsi" w:hAnsiTheme="minorHAnsi" w:cstheme="minorHAnsi"/>
          <w:b/>
          <w:sz w:val="20"/>
          <w:szCs w:val="20"/>
        </w:rPr>
      </w:pPr>
    </w:p>
    <w:p w14:paraId="749A8594" w14:textId="269D34CF" w:rsidR="00453FDD" w:rsidRPr="00317235" w:rsidRDefault="00453FDD" w:rsidP="00AB3D71">
      <w:pPr>
        <w:pStyle w:val="Prrafodelista"/>
        <w:numPr>
          <w:ilvl w:val="0"/>
          <w:numId w:val="90"/>
        </w:numPr>
        <w:rPr>
          <w:rFonts w:asciiTheme="minorHAnsi" w:hAnsiTheme="minorHAnsi" w:cstheme="minorHAnsi"/>
          <w:b/>
          <w:sz w:val="20"/>
          <w:szCs w:val="20"/>
        </w:rPr>
      </w:pPr>
      <w:r w:rsidRPr="00317235">
        <w:rPr>
          <w:rFonts w:asciiTheme="minorHAnsi" w:hAnsiTheme="minorHAnsi" w:cstheme="minorHAnsi"/>
          <w:b/>
          <w:sz w:val="20"/>
          <w:szCs w:val="20"/>
        </w:rPr>
        <w:t>Procesos de Apoyo.</w:t>
      </w:r>
    </w:p>
    <w:p w14:paraId="67037899" w14:textId="77777777" w:rsidR="00453FDD" w:rsidRPr="00453FDD" w:rsidRDefault="00453FDD" w:rsidP="00453FDD">
      <w:pPr>
        <w:jc w:val="both"/>
        <w:rPr>
          <w:rFonts w:asciiTheme="minorHAnsi" w:hAnsiTheme="minorHAnsi" w:cstheme="minorHAnsi"/>
          <w:b/>
          <w:sz w:val="20"/>
          <w:szCs w:val="20"/>
        </w:rPr>
      </w:pPr>
    </w:p>
    <w:p w14:paraId="0B366CE9" w14:textId="3017B5F1" w:rsidR="00453FDD" w:rsidRPr="00317235" w:rsidRDefault="00453FDD" w:rsidP="00AB3D71">
      <w:pPr>
        <w:pStyle w:val="Prrafodelista"/>
        <w:numPr>
          <w:ilvl w:val="0"/>
          <w:numId w:val="93"/>
        </w:numPr>
        <w:rPr>
          <w:rFonts w:asciiTheme="minorHAnsi" w:hAnsiTheme="minorHAnsi" w:cstheme="minorHAnsi"/>
          <w:b/>
          <w:sz w:val="20"/>
          <w:szCs w:val="20"/>
        </w:rPr>
      </w:pPr>
      <w:r w:rsidRPr="00317235">
        <w:rPr>
          <w:rFonts w:asciiTheme="minorHAnsi" w:hAnsiTheme="minorHAnsi" w:cstheme="minorHAnsi"/>
          <w:b/>
          <w:sz w:val="20"/>
          <w:szCs w:val="20"/>
        </w:rPr>
        <w:t>Gestión Tecnológica.</w:t>
      </w:r>
    </w:p>
    <w:p w14:paraId="41FCECA1"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1F5D3599" w14:textId="77777777" w:rsidTr="00317235">
        <w:trPr>
          <w:trHeight w:val="397"/>
          <w:tblHeader/>
        </w:trPr>
        <w:tc>
          <w:tcPr>
            <w:tcW w:w="1898" w:type="pct"/>
            <w:shd w:val="clear" w:color="auto" w:fill="D9D9D9"/>
          </w:tcPr>
          <w:p w14:paraId="1F0EA8FE"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1075DD36"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14B4184B"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5C14A726"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6E570F11" w14:textId="77777777" w:rsidTr="00317235">
        <w:trPr>
          <w:trHeight w:val="397"/>
        </w:trPr>
        <w:tc>
          <w:tcPr>
            <w:tcW w:w="1898" w:type="pct"/>
            <w:shd w:val="clear" w:color="auto" w:fill="auto"/>
            <w:vAlign w:val="center"/>
          </w:tcPr>
          <w:p w14:paraId="55DDEB6C" w14:textId="38507FB6" w:rsidR="00453FDD" w:rsidRPr="00453FDD" w:rsidRDefault="00453FDD" w:rsidP="00317235">
            <w:pPr>
              <w:rPr>
                <w:rFonts w:asciiTheme="minorHAnsi" w:hAnsiTheme="minorHAnsi" w:cstheme="minorHAnsi"/>
                <w:sz w:val="20"/>
                <w:szCs w:val="20"/>
                <w:lang w:val="es-CO"/>
              </w:rPr>
            </w:pPr>
            <w:r w:rsidRPr="00453FDD">
              <w:rPr>
                <w:rFonts w:asciiTheme="minorHAnsi" w:hAnsiTheme="minorHAnsi" w:cstheme="minorHAnsi"/>
                <w:sz w:val="20"/>
                <w:szCs w:val="20"/>
              </w:rPr>
              <w:t xml:space="preserve">Nivel de </w:t>
            </w:r>
            <w:proofErr w:type="spellStart"/>
            <w:r w:rsidRPr="00453FDD">
              <w:rPr>
                <w:rFonts w:asciiTheme="minorHAnsi" w:hAnsiTheme="minorHAnsi" w:cstheme="minorHAnsi"/>
                <w:sz w:val="20"/>
                <w:szCs w:val="20"/>
              </w:rPr>
              <w:t>satisfaccion</w:t>
            </w:r>
            <w:proofErr w:type="spellEnd"/>
            <w:r w:rsidRPr="00453FDD">
              <w:rPr>
                <w:rFonts w:asciiTheme="minorHAnsi" w:hAnsiTheme="minorHAnsi" w:cstheme="minorHAnsi"/>
                <w:sz w:val="20"/>
                <w:szCs w:val="20"/>
              </w:rPr>
              <w:t xml:space="preserve"> de los usuarios informáticos Neiva</w:t>
            </w:r>
          </w:p>
        </w:tc>
        <w:tc>
          <w:tcPr>
            <w:tcW w:w="958" w:type="pct"/>
            <w:shd w:val="clear" w:color="auto" w:fill="auto"/>
            <w:vAlign w:val="center"/>
          </w:tcPr>
          <w:p w14:paraId="3D9D7AF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98,58%</w:t>
            </w:r>
          </w:p>
        </w:tc>
        <w:tc>
          <w:tcPr>
            <w:tcW w:w="894" w:type="pct"/>
            <w:shd w:val="clear" w:color="auto" w:fill="auto"/>
            <w:vAlign w:val="center"/>
          </w:tcPr>
          <w:p w14:paraId="5D82D1FC"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7EBE873C"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1CE9EC33" w14:textId="77777777" w:rsidR="00453FDD" w:rsidRPr="00453FDD" w:rsidRDefault="00453FDD" w:rsidP="00453FDD">
      <w:pPr>
        <w:jc w:val="both"/>
        <w:rPr>
          <w:rFonts w:asciiTheme="minorHAnsi" w:hAnsiTheme="minorHAnsi" w:cstheme="minorHAnsi"/>
          <w:b/>
          <w:sz w:val="20"/>
          <w:szCs w:val="20"/>
        </w:rPr>
      </w:pPr>
    </w:p>
    <w:p w14:paraId="55171F17" w14:textId="0370449E" w:rsidR="00453FDD" w:rsidRPr="00453FDD" w:rsidRDefault="00453FDD" w:rsidP="00AB3D71">
      <w:pPr>
        <w:pStyle w:val="Prrafodelista"/>
        <w:numPr>
          <w:ilvl w:val="0"/>
          <w:numId w:val="93"/>
        </w:numPr>
        <w:rPr>
          <w:rFonts w:asciiTheme="minorHAnsi" w:hAnsiTheme="minorHAnsi" w:cstheme="minorHAnsi"/>
          <w:b/>
          <w:sz w:val="20"/>
          <w:szCs w:val="20"/>
        </w:rPr>
      </w:pPr>
      <w:r w:rsidRPr="00453FDD">
        <w:rPr>
          <w:rFonts w:asciiTheme="minorHAnsi" w:hAnsiTheme="minorHAnsi" w:cstheme="minorHAnsi"/>
          <w:b/>
          <w:sz w:val="20"/>
          <w:szCs w:val="20"/>
        </w:rPr>
        <w:t>Gestión Documental.</w:t>
      </w:r>
    </w:p>
    <w:p w14:paraId="7310A8E4"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17253369" w14:textId="77777777" w:rsidTr="00317235">
        <w:trPr>
          <w:trHeight w:val="397"/>
          <w:tblHeader/>
        </w:trPr>
        <w:tc>
          <w:tcPr>
            <w:tcW w:w="1898" w:type="pct"/>
            <w:shd w:val="clear" w:color="auto" w:fill="D9D9D9"/>
          </w:tcPr>
          <w:p w14:paraId="612C367A"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7832C5B3"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4ED76CFF"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397D4DFA"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2833A340" w14:textId="77777777" w:rsidTr="00317235">
        <w:trPr>
          <w:trHeight w:val="397"/>
        </w:trPr>
        <w:tc>
          <w:tcPr>
            <w:tcW w:w="1898" w:type="pct"/>
            <w:shd w:val="clear" w:color="auto" w:fill="auto"/>
            <w:vAlign w:val="center"/>
          </w:tcPr>
          <w:p w14:paraId="0931F07B" w14:textId="2D273C42" w:rsidR="00453FDD" w:rsidRPr="00453FDD" w:rsidRDefault="00453FDD" w:rsidP="00317235">
            <w:pPr>
              <w:rPr>
                <w:rFonts w:asciiTheme="minorHAnsi" w:hAnsiTheme="minorHAnsi" w:cstheme="minorHAnsi"/>
                <w:sz w:val="20"/>
                <w:szCs w:val="20"/>
              </w:rPr>
            </w:pPr>
            <w:proofErr w:type="spellStart"/>
            <w:r w:rsidRPr="00453FDD">
              <w:rPr>
                <w:rFonts w:asciiTheme="minorHAnsi" w:hAnsiTheme="minorHAnsi" w:cstheme="minorHAnsi"/>
                <w:sz w:val="20"/>
                <w:szCs w:val="20"/>
              </w:rPr>
              <w:t>Variaci</w:t>
            </w:r>
            <w:r w:rsidRPr="00453FDD">
              <w:rPr>
                <w:rFonts w:asciiTheme="minorHAnsi" w:hAnsiTheme="minorHAnsi" w:cstheme="minorHAnsi"/>
                <w:sz w:val="20"/>
                <w:szCs w:val="20"/>
                <w:lang w:val="es-CO"/>
              </w:rPr>
              <w:t>ón</w:t>
            </w:r>
            <w:proofErr w:type="spellEnd"/>
            <w:r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rPr>
              <w:t>de corres</w:t>
            </w:r>
            <w:r w:rsidR="00317235">
              <w:rPr>
                <w:rFonts w:asciiTheme="minorHAnsi" w:hAnsiTheme="minorHAnsi" w:cstheme="minorHAnsi"/>
                <w:sz w:val="20"/>
                <w:szCs w:val="20"/>
              </w:rPr>
              <w:t>pondencia externa oficial Neiva</w:t>
            </w:r>
          </w:p>
        </w:tc>
        <w:tc>
          <w:tcPr>
            <w:tcW w:w="958" w:type="pct"/>
            <w:shd w:val="clear" w:color="auto" w:fill="auto"/>
            <w:vAlign w:val="center"/>
          </w:tcPr>
          <w:p w14:paraId="5BE34E0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10.723</w:t>
            </w:r>
          </w:p>
        </w:tc>
        <w:tc>
          <w:tcPr>
            <w:tcW w:w="894" w:type="pct"/>
            <w:shd w:val="clear" w:color="auto" w:fill="auto"/>
            <w:vAlign w:val="center"/>
          </w:tcPr>
          <w:p w14:paraId="3A35A7A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376E9414"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509FA954" w14:textId="77777777" w:rsidTr="00317235">
        <w:trPr>
          <w:trHeight w:val="397"/>
        </w:trPr>
        <w:tc>
          <w:tcPr>
            <w:tcW w:w="1898" w:type="pct"/>
            <w:shd w:val="clear" w:color="auto" w:fill="auto"/>
            <w:vAlign w:val="center"/>
          </w:tcPr>
          <w:p w14:paraId="600A9BE0" w14:textId="7F5242B8" w:rsidR="00453FDD" w:rsidRPr="00453FDD" w:rsidRDefault="00453FDD" w:rsidP="00317235">
            <w:pPr>
              <w:rPr>
                <w:rFonts w:asciiTheme="minorHAnsi" w:hAnsiTheme="minorHAnsi" w:cstheme="minorHAnsi"/>
                <w:sz w:val="20"/>
                <w:szCs w:val="20"/>
              </w:rPr>
            </w:pPr>
            <w:proofErr w:type="spellStart"/>
            <w:r w:rsidRPr="00453FDD">
              <w:rPr>
                <w:rFonts w:asciiTheme="minorHAnsi" w:hAnsiTheme="minorHAnsi" w:cstheme="minorHAnsi"/>
                <w:sz w:val="20"/>
                <w:szCs w:val="20"/>
              </w:rPr>
              <w:t>Variaci</w:t>
            </w:r>
            <w:r w:rsidRPr="00453FDD">
              <w:rPr>
                <w:rFonts w:asciiTheme="minorHAnsi" w:hAnsiTheme="minorHAnsi" w:cstheme="minorHAnsi"/>
                <w:sz w:val="20"/>
                <w:szCs w:val="20"/>
                <w:lang w:val="es-CO"/>
              </w:rPr>
              <w:t>ón</w:t>
            </w:r>
            <w:proofErr w:type="spellEnd"/>
            <w:r w:rsidRPr="00453FDD">
              <w:rPr>
                <w:rFonts w:asciiTheme="minorHAnsi" w:hAnsiTheme="minorHAnsi" w:cstheme="minorHAnsi"/>
                <w:sz w:val="20"/>
                <w:szCs w:val="20"/>
              </w:rPr>
              <w:t xml:space="preserve"> de correspondencia interna </w:t>
            </w:r>
            <w:r w:rsidR="00317235">
              <w:rPr>
                <w:rFonts w:asciiTheme="minorHAnsi" w:hAnsiTheme="minorHAnsi" w:cstheme="minorHAnsi"/>
                <w:sz w:val="20"/>
                <w:szCs w:val="20"/>
              </w:rPr>
              <w:t>oficial Neiva</w:t>
            </w:r>
          </w:p>
        </w:tc>
        <w:tc>
          <w:tcPr>
            <w:tcW w:w="958" w:type="pct"/>
            <w:shd w:val="clear" w:color="auto" w:fill="auto"/>
            <w:vAlign w:val="center"/>
          </w:tcPr>
          <w:p w14:paraId="120AC11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6.433</w:t>
            </w:r>
          </w:p>
        </w:tc>
        <w:tc>
          <w:tcPr>
            <w:tcW w:w="894" w:type="pct"/>
            <w:shd w:val="clear" w:color="auto" w:fill="auto"/>
            <w:vAlign w:val="center"/>
          </w:tcPr>
          <w:p w14:paraId="419F15C1"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0F126B00"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11D68110" w14:textId="77777777" w:rsidR="00317235" w:rsidRDefault="00317235" w:rsidP="00453FDD">
      <w:pPr>
        <w:jc w:val="both"/>
        <w:rPr>
          <w:rFonts w:asciiTheme="minorHAnsi" w:hAnsiTheme="minorHAnsi" w:cstheme="minorHAnsi"/>
          <w:b/>
          <w:sz w:val="20"/>
          <w:szCs w:val="20"/>
        </w:rPr>
      </w:pPr>
    </w:p>
    <w:p w14:paraId="75535C9C" w14:textId="77777777" w:rsidR="004528DF" w:rsidRDefault="004528DF" w:rsidP="00453FDD">
      <w:pPr>
        <w:jc w:val="both"/>
        <w:rPr>
          <w:rFonts w:asciiTheme="minorHAnsi" w:hAnsiTheme="minorHAnsi" w:cstheme="minorHAnsi"/>
          <w:b/>
          <w:sz w:val="20"/>
          <w:szCs w:val="20"/>
        </w:rPr>
      </w:pPr>
    </w:p>
    <w:p w14:paraId="1A14B7D2" w14:textId="77777777" w:rsidR="004528DF" w:rsidRPr="00453FDD" w:rsidRDefault="004528DF" w:rsidP="00453FDD">
      <w:pPr>
        <w:jc w:val="both"/>
        <w:rPr>
          <w:rFonts w:asciiTheme="minorHAnsi" w:hAnsiTheme="minorHAnsi" w:cstheme="minorHAnsi"/>
          <w:b/>
          <w:sz w:val="20"/>
          <w:szCs w:val="20"/>
        </w:rPr>
      </w:pPr>
    </w:p>
    <w:p w14:paraId="7F2CC950" w14:textId="7DFD3361" w:rsidR="00453FDD" w:rsidRPr="00453FDD" w:rsidRDefault="00453FDD" w:rsidP="00AB3D71">
      <w:pPr>
        <w:pStyle w:val="Prrafodelista"/>
        <w:numPr>
          <w:ilvl w:val="0"/>
          <w:numId w:val="93"/>
        </w:numPr>
        <w:rPr>
          <w:rFonts w:asciiTheme="minorHAnsi" w:hAnsiTheme="minorHAnsi" w:cstheme="minorHAnsi"/>
          <w:b/>
          <w:sz w:val="20"/>
          <w:szCs w:val="20"/>
        </w:rPr>
      </w:pPr>
      <w:r w:rsidRPr="00453FDD">
        <w:rPr>
          <w:rFonts w:asciiTheme="minorHAnsi" w:hAnsiTheme="minorHAnsi" w:cstheme="minorHAnsi"/>
          <w:b/>
          <w:sz w:val="20"/>
          <w:szCs w:val="20"/>
        </w:rPr>
        <w:lastRenderedPageBreak/>
        <w:t>Administración de la Seguridad.</w:t>
      </w:r>
    </w:p>
    <w:p w14:paraId="7433F5D3"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0901C310" w14:textId="77777777" w:rsidTr="00317235">
        <w:trPr>
          <w:trHeight w:val="397"/>
          <w:tblHeader/>
        </w:trPr>
        <w:tc>
          <w:tcPr>
            <w:tcW w:w="1898" w:type="pct"/>
            <w:shd w:val="clear" w:color="auto" w:fill="D9D9D9"/>
          </w:tcPr>
          <w:p w14:paraId="086A91EC"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7B6CBE5B"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15CFAF09"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5B7A970D"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296BBFFC" w14:textId="77777777" w:rsidTr="00317235">
        <w:trPr>
          <w:trHeight w:val="397"/>
        </w:trPr>
        <w:tc>
          <w:tcPr>
            <w:tcW w:w="1898" w:type="pct"/>
            <w:shd w:val="clear" w:color="auto" w:fill="auto"/>
            <w:vAlign w:val="center"/>
          </w:tcPr>
          <w:p w14:paraId="23A50186" w14:textId="161F71D0"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Eficacia en el cubrimiento de los circuit</w:t>
            </w:r>
            <w:r w:rsidR="00317235">
              <w:rPr>
                <w:rFonts w:asciiTheme="minorHAnsi" w:hAnsiTheme="minorHAnsi" w:cstheme="minorHAnsi"/>
                <w:sz w:val="20"/>
                <w:szCs w:val="20"/>
              </w:rPr>
              <w:t>os cerrados de televisión Neiva</w:t>
            </w:r>
          </w:p>
        </w:tc>
        <w:tc>
          <w:tcPr>
            <w:tcW w:w="958" w:type="pct"/>
            <w:shd w:val="clear" w:color="auto" w:fill="auto"/>
            <w:vAlign w:val="center"/>
          </w:tcPr>
          <w:p w14:paraId="0C383AD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66,67%</w:t>
            </w:r>
          </w:p>
        </w:tc>
        <w:tc>
          <w:tcPr>
            <w:tcW w:w="894" w:type="pct"/>
            <w:shd w:val="clear" w:color="auto" w:fill="auto"/>
            <w:vAlign w:val="center"/>
          </w:tcPr>
          <w:p w14:paraId="6434FBD3"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5FADCBA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407B4E27" w14:textId="77777777" w:rsidTr="00317235">
        <w:trPr>
          <w:trHeight w:val="397"/>
        </w:trPr>
        <w:tc>
          <w:tcPr>
            <w:tcW w:w="1898" w:type="pct"/>
            <w:shd w:val="clear" w:color="auto" w:fill="auto"/>
            <w:vAlign w:val="center"/>
          </w:tcPr>
          <w:p w14:paraId="25B0DDFF" w14:textId="68377E13" w:rsidR="00453FDD" w:rsidRPr="00453FDD" w:rsidRDefault="00453FDD" w:rsidP="00317235">
            <w:pPr>
              <w:rPr>
                <w:rFonts w:asciiTheme="minorHAnsi" w:hAnsiTheme="minorHAnsi" w:cstheme="minorHAnsi"/>
                <w:sz w:val="20"/>
                <w:szCs w:val="20"/>
              </w:rPr>
            </w:pPr>
            <w:proofErr w:type="spellStart"/>
            <w:r w:rsidRPr="00453FDD">
              <w:rPr>
                <w:rFonts w:asciiTheme="minorHAnsi" w:hAnsiTheme="minorHAnsi" w:cstheme="minorHAnsi"/>
                <w:sz w:val="20"/>
                <w:szCs w:val="20"/>
              </w:rPr>
              <w:t>Carnetización</w:t>
            </w:r>
            <w:proofErr w:type="spellEnd"/>
            <w:r w:rsidRPr="00453FDD">
              <w:rPr>
                <w:rFonts w:asciiTheme="minorHAnsi" w:hAnsiTheme="minorHAnsi" w:cstheme="minorHAnsi"/>
                <w:sz w:val="20"/>
                <w:szCs w:val="20"/>
              </w:rPr>
              <w:t xml:space="preserve"> de Servidores Judici</w:t>
            </w:r>
            <w:r w:rsidR="00317235">
              <w:rPr>
                <w:rFonts w:asciiTheme="minorHAnsi" w:hAnsiTheme="minorHAnsi" w:cstheme="minorHAnsi"/>
                <w:sz w:val="20"/>
                <w:szCs w:val="20"/>
              </w:rPr>
              <w:t>ales Neiva</w:t>
            </w:r>
          </w:p>
        </w:tc>
        <w:tc>
          <w:tcPr>
            <w:tcW w:w="958" w:type="pct"/>
            <w:shd w:val="clear" w:color="auto" w:fill="auto"/>
            <w:vAlign w:val="center"/>
          </w:tcPr>
          <w:p w14:paraId="0D41430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100%</w:t>
            </w:r>
          </w:p>
        </w:tc>
        <w:tc>
          <w:tcPr>
            <w:tcW w:w="894" w:type="pct"/>
            <w:shd w:val="clear" w:color="auto" w:fill="auto"/>
            <w:vAlign w:val="center"/>
          </w:tcPr>
          <w:p w14:paraId="1BB415CB"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66B4C876"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55720E9A" w14:textId="77777777" w:rsidR="00453FDD" w:rsidRPr="00453FDD" w:rsidRDefault="00453FDD" w:rsidP="00453FDD">
      <w:pPr>
        <w:jc w:val="both"/>
        <w:rPr>
          <w:rFonts w:asciiTheme="minorHAnsi" w:hAnsiTheme="minorHAnsi" w:cstheme="minorHAnsi"/>
          <w:b/>
          <w:sz w:val="20"/>
          <w:szCs w:val="20"/>
        </w:rPr>
      </w:pPr>
    </w:p>
    <w:p w14:paraId="13A6FB05" w14:textId="52928C47" w:rsidR="00453FDD" w:rsidRPr="00453FDD" w:rsidRDefault="00453FDD" w:rsidP="00AB3D71">
      <w:pPr>
        <w:pStyle w:val="Prrafodelista"/>
        <w:numPr>
          <w:ilvl w:val="0"/>
          <w:numId w:val="93"/>
        </w:numPr>
        <w:rPr>
          <w:rFonts w:asciiTheme="minorHAnsi" w:hAnsiTheme="minorHAnsi" w:cstheme="minorHAnsi"/>
          <w:b/>
          <w:sz w:val="20"/>
          <w:szCs w:val="20"/>
        </w:rPr>
      </w:pPr>
      <w:r w:rsidRPr="00453FDD">
        <w:rPr>
          <w:rFonts w:asciiTheme="minorHAnsi" w:hAnsiTheme="minorHAnsi" w:cstheme="minorHAnsi"/>
          <w:b/>
          <w:sz w:val="20"/>
          <w:szCs w:val="20"/>
        </w:rPr>
        <w:t>Gestión Humana.</w:t>
      </w:r>
    </w:p>
    <w:p w14:paraId="07F8B6D4"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1B6D4EB2" w14:textId="77777777" w:rsidTr="00317235">
        <w:trPr>
          <w:trHeight w:val="397"/>
          <w:tblHeader/>
        </w:trPr>
        <w:tc>
          <w:tcPr>
            <w:tcW w:w="1898" w:type="pct"/>
            <w:shd w:val="clear" w:color="auto" w:fill="D9D9D9"/>
          </w:tcPr>
          <w:p w14:paraId="6B8A857B"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3C2FAECE"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0C51D6B4"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3AA65DE8"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5D37FD34" w14:textId="77777777" w:rsidTr="00317235">
        <w:trPr>
          <w:trHeight w:val="397"/>
        </w:trPr>
        <w:tc>
          <w:tcPr>
            <w:tcW w:w="1898" w:type="pct"/>
            <w:shd w:val="clear" w:color="auto" w:fill="auto"/>
            <w:vAlign w:val="center"/>
          </w:tcPr>
          <w:p w14:paraId="4B70CC18"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 xml:space="preserve">Nivel de </w:t>
            </w:r>
            <w:proofErr w:type="spellStart"/>
            <w:r w:rsidRPr="00453FDD">
              <w:rPr>
                <w:rFonts w:asciiTheme="minorHAnsi" w:hAnsiTheme="minorHAnsi" w:cstheme="minorHAnsi"/>
                <w:sz w:val="20"/>
                <w:szCs w:val="20"/>
              </w:rPr>
              <w:t>satisfaccion</w:t>
            </w:r>
            <w:proofErr w:type="spellEnd"/>
            <w:r w:rsidRPr="00453FDD">
              <w:rPr>
                <w:rFonts w:asciiTheme="minorHAnsi" w:hAnsiTheme="minorHAnsi" w:cstheme="minorHAnsi"/>
                <w:sz w:val="20"/>
                <w:szCs w:val="20"/>
              </w:rPr>
              <w:t xml:space="preserve"> del Cliente Interno respecto a las actividades de </w:t>
            </w:r>
            <w:proofErr w:type="spellStart"/>
            <w:r w:rsidRPr="00453FDD">
              <w:rPr>
                <w:rFonts w:asciiTheme="minorHAnsi" w:hAnsiTheme="minorHAnsi" w:cstheme="minorHAnsi"/>
                <w:sz w:val="20"/>
                <w:szCs w:val="20"/>
              </w:rPr>
              <w:t>Gestion</w:t>
            </w:r>
            <w:proofErr w:type="spellEnd"/>
            <w:r w:rsidRPr="00453FDD">
              <w:rPr>
                <w:rFonts w:asciiTheme="minorHAnsi" w:hAnsiTheme="minorHAnsi" w:cstheme="minorHAnsi"/>
                <w:sz w:val="20"/>
                <w:szCs w:val="20"/>
              </w:rPr>
              <w:t xml:space="preserve"> Humana Neiva.</w:t>
            </w:r>
          </w:p>
        </w:tc>
        <w:tc>
          <w:tcPr>
            <w:tcW w:w="958" w:type="pct"/>
            <w:shd w:val="clear" w:color="auto" w:fill="auto"/>
            <w:vAlign w:val="center"/>
          </w:tcPr>
          <w:p w14:paraId="41528EDC"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95%</w:t>
            </w:r>
          </w:p>
        </w:tc>
        <w:tc>
          <w:tcPr>
            <w:tcW w:w="894" w:type="pct"/>
            <w:shd w:val="clear" w:color="auto" w:fill="auto"/>
            <w:vAlign w:val="center"/>
          </w:tcPr>
          <w:p w14:paraId="173F551B"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73B0B5B6"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6D69AB8C" w14:textId="77777777" w:rsidTr="00317235">
        <w:trPr>
          <w:trHeight w:val="397"/>
        </w:trPr>
        <w:tc>
          <w:tcPr>
            <w:tcW w:w="1898" w:type="pct"/>
            <w:shd w:val="clear" w:color="auto" w:fill="auto"/>
            <w:vAlign w:val="center"/>
          </w:tcPr>
          <w:p w14:paraId="47F997EB"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 xml:space="preserve">Reclamos justificados del Cliente Interno para el pago de </w:t>
            </w:r>
            <w:proofErr w:type="spellStart"/>
            <w:r w:rsidRPr="00453FDD">
              <w:rPr>
                <w:rFonts w:asciiTheme="minorHAnsi" w:hAnsiTheme="minorHAnsi" w:cstheme="minorHAnsi"/>
                <w:sz w:val="20"/>
                <w:szCs w:val="20"/>
              </w:rPr>
              <w:t>nomina</w:t>
            </w:r>
            <w:proofErr w:type="spellEnd"/>
            <w:r w:rsidRPr="00453FDD">
              <w:rPr>
                <w:rFonts w:asciiTheme="minorHAnsi" w:hAnsiTheme="minorHAnsi" w:cstheme="minorHAnsi"/>
                <w:sz w:val="20"/>
                <w:szCs w:val="20"/>
              </w:rPr>
              <w:t xml:space="preserve"> Neiva.</w:t>
            </w:r>
          </w:p>
        </w:tc>
        <w:tc>
          <w:tcPr>
            <w:tcW w:w="958" w:type="pct"/>
            <w:shd w:val="clear" w:color="auto" w:fill="auto"/>
            <w:vAlign w:val="center"/>
          </w:tcPr>
          <w:p w14:paraId="4D45FF04"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0</w:t>
            </w:r>
            <w:r w:rsidRPr="00453FDD">
              <w:rPr>
                <w:rFonts w:asciiTheme="minorHAnsi" w:hAnsiTheme="minorHAnsi" w:cstheme="minorHAnsi"/>
                <w:sz w:val="20"/>
                <w:szCs w:val="20"/>
                <w:lang w:val="es-CO"/>
              </w:rPr>
              <w:t>,</w:t>
            </w:r>
            <w:r w:rsidRPr="00453FDD">
              <w:rPr>
                <w:rFonts w:asciiTheme="minorHAnsi" w:hAnsiTheme="minorHAnsi" w:cstheme="minorHAnsi"/>
                <w:sz w:val="20"/>
                <w:szCs w:val="20"/>
              </w:rPr>
              <w:t>11%</w:t>
            </w:r>
          </w:p>
        </w:tc>
        <w:tc>
          <w:tcPr>
            <w:tcW w:w="894" w:type="pct"/>
            <w:shd w:val="clear" w:color="auto" w:fill="auto"/>
            <w:vAlign w:val="center"/>
          </w:tcPr>
          <w:p w14:paraId="115524D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0A72B3D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18CB91DD" w14:textId="77777777" w:rsidTr="00317235">
        <w:trPr>
          <w:trHeight w:val="397"/>
        </w:trPr>
        <w:tc>
          <w:tcPr>
            <w:tcW w:w="1898" w:type="pct"/>
            <w:shd w:val="clear" w:color="auto" w:fill="auto"/>
            <w:vAlign w:val="center"/>
          </w:tcPr>
          <w:p w14:paraId="09E70A68"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 xml:space="preserve">Eficacia en la </w:t>
            </w:r>
            <w:proofErr w:type="spellStart"/>
            <w:r w:rsidRPr="00453FDD">
              <w:rPr>
                <w:rFonts w:asciiTheme="minorHAnsi" w:hAnsiTheme="minorHAnsi" w:cstheme="minorHAnsi"/>
                <w:sz w:val="20"/>
                <w:szCs w:val="20"/>
              </w:rPr>
              <w:t>proyeccion</w:t>
            </w:r>
            <w:proofErr w:type="spellEnd"/>
            <w:r w:rsidRPr="00453FDD">
              <w:rPr>
                <w:rFonts w:asciiTheme="minorHAnsi" w:hAnsiTheme="minorHAnsi" w:cstheme="minorHAnsi"/>
                <w:sz w:val="20"/>
                <w:szCs w:val="20"/>
              </w:rPr>
              <w:t xml:space="preserve"> de recursos asignados para el pago de cesantías Neiva.</w:t>
            </w:r>
          </w:p>
        </w:tc>
        <w:tc>
          <w:tcPr>
            <w:tcW w:w="958" w:type="pct"/>
            <w:shd w:val="clear" w:color="auto" w:fill="auto"/>
            <w:vAlign w:val="center"/>
          </w:tcPr>
          <w:p w14:paraId="7F86E4A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lang w:val="es-CO"/>
              </w:rPr>
              <w:t>85,90</w:t>
            </w:r>
            <w:r w:rsidRPr="00453FDD">
              <w:rPr>
                <w:rFonts w:asciiTheme="minorHAnsi" w:hAnsiTheme="minorHAnsi" w:cstheme="minorHAnsi"/>
                <w:sz w:val="20"/>
                <w:szCs w:val="20"/>
              </w:rPr>
              <w:t>%</w:t>
            </w:r>
          </w:p>
        </w:tc>
        <w:tc>
          <w:tcPr>
            <w:tcW w:w="894" w:type="pct"/>
            <w:shd w:val="clear" w:color="auto" w:fill="auto"/>
            <w:vAlign w:val="center"/>
          </w:tcPr>
          <w:p w14:paraId="74FF200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7A7C9776"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2598054F" w14:textId="77777777" w:rsidTr="00317235">
        <w:trPr>
          <w:trHeight w:val="397"/>
        </w:trPr>
        <w:tc>
          <w:tcPr>
            <w:tcW w:w="1898" w:type="pct"/>
            <w:shd w:val="clear" w:color="auto" w:fill="auto"/>
            <w:vAlign w:val="center"/>
          </w:tcPr>
          <w:p w14:paraId="54A798D6"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 xml:space="preserve">Eficacia en la </w:t>
            </w:r>
            <w:proofErr w:type="spellStart"/>
            <w:r w:rsidRPr="00453FDD">
              <w:rPr>
                <w:rFonts w:asciiTheme="minorHAnsi" w:hAnsiTheme="minorHAnsi" w:cstheme="minorHAnsi"/>
                <w:sz w:val="20"/>
                <w:szCs w:val="20"/>
              </w:rPr>
              <w:t>proyeccion</w:t>
            </w:r>
            <w:proofErr w:type="spellEnd"/>
            <w:r w:rsidRPr="00453FDD">
              <w:rPr>
                <w:rFonts w:asciiTheme="minorHAnsi" w:hAnsiTheme="minorHAnsi" w:cstheme="minorHAnsi"/>
                <w:sz w:val="20"/>
                <w:szCs w:val="20"/>
              </w:rPr>
              <w:t xml:space="preserve"> de recursos </w:t>
            </w:r>
            <w:proofErr w:type="spellStart"/>
            <w:r w:rsidRPr="00453FDD">
              <w:rPr>
                <w:rFonts w:asciiTheme="minorHAnsi" w:hAnsiTheme="minorHAnsi" w:cstheme="minorHAnsi"/>
                <w:sz w:val="20"/>
                <w:szCs w:val="20"/>
              </w:rPr>
              <w:t>asisgnados</w:t>
            </w:r>
            <w:proofErr w:type="spellEnd"/>
            <w:r w:rsidRPr="00453FDD">
              <w:rPr>
                <w:rFonts w:asciiTheme="minorHAnsi" w:hAnsiTheme="minorHAnsi" w:cstheme="minorHAnsi"/>
                <w:sz w:val="20"/>
                <w:szCs w:val="20"/>
              </w:rPr>
              <w:t xml:space="preserve"> para el pago de </w:t>
            </w:r>
            <w:proofErr w:type="spellStart"/>
            <w:r w:rsidRPr="00453FDD">
              <w:rPr>
                <w:rFonts w:asciiTheme="minorHAnsi" w:hAnsiTheme="minorHAnsi" w:cstheme="minorHAnsi"/>
                <w:sz w:val="20"/>
                <w:szCs w:val="20"/>
              </w:rPr>
              <w:t>nomina</w:t>
            </w:r>
            <w:proofErr w:type="spellEnd"/>
            <w:r w:rsidRPr="00453FDD">
              <w:rPr>
                <w:rFonts w:asciiTheme="minorHAnsi" w:hAnsiTheme="minorHAnsi" w:cstheme="minorHAnsi"/>
                <w:sz w:val="20"/>
                <w:szCs w:val="20"/>
              </w:rPr>
              <w:t xml:space="preserve"> Neiva.</w:t>
            </w:r>
          </w:p>
        </w:tc>
        <w:tc>
          <w:tcPr>
            <w:tcW w:w="958" w:type="pct"/>
            <w:shd w:val="clear" w:color="auto" w:fill="auto"/>
            <w:vAlign w:val="center"/>
          </w:tcPr>
          <w:p w14:paraId="3C9F238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100%</w:t>
            </w:r>
          </w:p>
        </w:tc>
        <w:tc>
          <w:tcPr>
            <w:tcW w:w="894" w:type="pct"/>
            <w:shd w:val="clear" w:color="auto" w:fill="auto"/>
            <w:vAlign w:val="center"/>
          </w:tcPr>
          <w:p w14:paraId="4021FCE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72F113F8"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2C36CEB4" w14:textId="77777777" w:rsidTr="00317235">
        <w:trPr>
          <w:trHeight w:val="397"/>
        </w:trPr>
        <w:tc>
          <w:tcPr>
            <w:tcW w:w="1898" w:type="pct"/>
            <w:shd w:val="clear" w:color="auto" w:fill="auto"/>
            <w:vAlign w:val="center"/>
          </w:tcPr>
          <w:p w14:paraId="5410770C"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Cumplimiento de Planes y Programas de Gestión Humana Neiva.</w:t>
            </w:r>
          </w:p>
        </w:tc>
        <w:tc>
          <w:tcPr>
            <w:tcW w:w="958" w:type="pct"/>
            <w:shd w:val="clear" w:color="auto" w:fill="auto"/>
            <w:vAlign w:val="center"/>
          </w:tcPr>
          <w:p w14:paraId="16B3EEEA"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100%</w:t>
            </w:r>
          </w:p>
        </w:tc>
        <w:tc>
          <w:tcPr>
            <w:tcW w:w="894" w:type="pct"/>
            <w:shd w:val="clear" w:color="auto" w:fill="auto"/>
            <w:vAlign w:val="center"/>
          </w:tcPr>
          <w:p w14:paraId="0FE13B8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4EB5B6E8"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5D51B280" w14:textId="77777777" w:rsidTr="00317235">
        <w:trPr>
          <w:trHeight w:val="397"/>
        </w:trPr>
        <w:tc>
          <w:tcPr>
            <w:tcW w:w="1898" w:type="pct"/>
            <w:shd w:val="clear" w:color="auto" w:fill="auto"/>
            <w:vAlign w:val="center"/>
          </w:tcPr>
          <w:p w14:paraId="4DA4A2DC"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Cobertura de Planes y Programas para el desarrollo de competencias Neiva.</w:t>
            </w:r>
          </w:p>
        </w:tc>
        <w:tc>
          <w:tcPr>
            <w:tcW w:w="958" w:type="pct"/>
            <w:shd w:val="clear" w:color="auto" w:fill="auto"/>
            <w:vAlign w:val="center"/>
          </w:tcPr>
          <w:p w14:paraId="4008B91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47,50%</w:t>
            </w:r>
          </w:p>
        </w:tc>
        <w:tc>
          <w:tcPr>
            <w:tcW w:w="894" w:type="pct"/>
            <w:shd w:val="clear" w:color="auto" w:fill="auto"/>
            <w:vAlign w:val="center"/>
          </w:tcPr>
          <w:p w14:paraId="29B1D27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25E5008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48CE1A13" w14:textId="77777777" w:rsidTr="00317235">
        <w:trPr>
          <w:trHeight w:val="397"/>
        </w:trPr>
        <w:tc>
          <w:tcPr>
            <w:tcW w:w="1898" w:type="pct"/>
            <w:shd w:val="clear" w:color="auto" w:fill="auto"/>
            <w:vAlign w:val="center"/>
          </w:tcPr>
          <w:p w14:paraId="2239BD95"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Cumplimiento de los planes y programas para el desarrollo de competencias Neiva.</w:t>
            </w:r>
          </w:p>
        </w:tc>
        <w:tc>
          <w:tcPr>
            <w:tcW w:w="958" w:type="pct"/>
            <w:shd w:val="clear" w:color="auto" w:fill="auto"/>
            <w:vAlign w:val="center"/>
          </w:tcPr>
          <w:p w14:paraId="1C2AB1E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93,33%</w:t>
            </w:r>
          </w:p>
        </w:tc>
        <w:tc>
          <w:tcPr>
            <w:tcW w:w="894" w:type="pct"/>
            <w:shd w:val="clear" w:color="auto" w:fill="auto"/>
            <w:vAlign w:val="center"/>
          </w:tcPr>
          <w:p w14:paraId="2CF6D9C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150DADB8"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25CB2784" w14:textId="77777777" w:rsidR="00453FDD" w:rsidRPr="00453FDD" w:rsidRDefault="00453FDD" w:rsidP="00453FDD">
      <w:pPr>
        <w:jc w:val="both"/>
        <w:rPr>
          <w:rFonts w:asciiTheme="minorHAnsi" w:hAnsiTheme="minorHAnsi" w:cstheme="minorHAnsi"/>
          <w:b/>
          <w:sz w:val="20"/>
          <w:szCs w:val="20"/>
        </w:rPr>
      </w:pPr>
    </w:p>
    <w:p w14:paraId="7DB7B9E8" w14:textId="3935554C" w:rsidR="00453FDD" w:rsidRPr="00453FDD" w:rsidRDefault="00453FDD" w:rsidP="00AB3D71">
      <w:pPr>
        <w:pStyle w:val="Prrafodelista"/>
        <w:numPr>
          <w:ilvl w:val="0"/>
          <w:numId w:val="93"/>
        </w:numPr>
        <w:rPr>
          <w:rFonts w:asciiTheme="minorHAnsi" w:hAnsiTheme="minorHAnsi" w:cstheme="minorHAnsi"/>
          <w:b/>
          <w:sz w:val="20"/>
          <w:szCs w:val="20"/>
        </w:rPr>
      </w:pPr>
      <w:r w:rsidRPr="00453FDD">
        <w:rPr>
          <w:rFonts w:asciiTheme="minorHAnsi" w:hAnsiTheme="minorHAnsi" w:cstheme="minorHAnsi"/>
          <w:b/>
          <w:sz w:val="20"/>
          <w:szCs w:val="20"/>
        </w:rPr>
        <w:t>Gestión Financiera y Presupuestal.</w:t>
      </w:r>
    </w:p>
    <w:p w14:paraId="0C63FA03"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3406338A" w14:textId="77777777" w:rsidTr="00317235">
        <w:trPr>
          <w:trHeight w:val="397"/>
          <w:tblHeader/>
        </w:trPr>
        <w:tc>
          <w:tcPr>
            <w:tcW w:w="1898" w:type="pct"/>
            <w:shd w:val="clear" w:color="auto" w:fill="D9D9D9"/>
          </w:tcPr>
          <w:p w14:paraId="727AFAF6"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72FAA035"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13E10060"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39D824BD"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086874B2" w14:textId="77777777" w:rsidTr="00317235">
        <w:trPr>
          <w:trHeight w:val="397"/>
        </w:trPr>
        <w:tc>
          <w:tcPr>
            <w:tcW w:w="1898" w:type="pct"/>
            <w:shd w:val="clear" w:color="auto" w:fill="auto"/>
            <w:vAlign w:val="center"/>
          </w:tcPr>
          <w:p w14:paraId="6CF3F68B"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Ejecucion Presupuestal de Neiva.</w:t>
            </w:r>
          </w:p>
        </w:tc>
        <w:tc>
          <w:tcPr>
            <w:tcW w:w="958" w:type="pct"/>
            <w:shd w:val="clear" w:color="auto" w:fill="auto"/>
            <w:vAlign w:val="center"/>
          </w:tcPr>
          <w:p w14:paraId="6646224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99</w:t>
            </w:r>
            <w:r w:rsidRPr="00453FDD">
              <w:rPr>
                <w:rFonts w:asciiTheme="minorHAnsi" w:hAnsiTheme="minorHAnsi" w:cstheme="minorHAnsi"/>
                <w:sz w:val="20"/>
                <w:szCs w:val="20"/>
                <w:lang w:val="es-CO"/>
              </w:rPr>
              <w:t>,69</w:t>
            </w:r>
            <w:r w:rsidRPr="00453FDD">
              <w:rPr>
                <w:rFonts w:asciiTheme="minorHAnsi" w:hAnsiTheme="minorHAnsi" w:cstheme="minorHAnsi"/>
                <w:sz w:val="20"/>
                <w:szCs w:val="20"/>
              </w:rPr>
              <w:t>%</w:t>
            </w:r>
          </w:p>
        </w:tc>
        <w:tc>
          <w:tcPr>
            <w:tcW w:w="894" w:type="pct"/>
            <w:shd w:val="clear" w:color="auto" w:fill="auto"/>
            <w:vAlign w:val="center"/>
          </w:tcPr>
          <w:p w14:paraId="2B9E4B06"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72B0EC5C"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775AF0A4" w14:textId="77777777" w:rsidTr="00317235">
        <w:trPr>
          <w:trHeight w:val="397"/>
        </w:trPr>
        <w:tc>
          <w:tcPr>
            <w:tcW w:w="1898" w:type="pct"/>
            <w:shd w:val="clear" w:color="auto" w:fill="auto"/>
            <w:vAlign w:val="center"/>
          </w:tcPr>
          <w:p w14:paraId="2A517A1A"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Permanencia de recursos en cuentas corrientes autorizadas de Neiva.</w:t>
            </w:r>
          </w:p>
        </w:tc>
        <w:tc>
          <w:tcPr>
            <w:tcW w:w="958" w:type="pct"/>
            <w:shd w:val="clear" w:color="auto" w:fill="auto"/>
            <w:vAlign w:val="center"/>
          </w:tcPr>
          <w:p w14:paraId="12C5FC1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0.5</w:t>
            </w:r>
          </w:p>
        </w:tc>
        <w:tc>
          <w:tcPr>
            <w:tcW w:w="894" w:type="pct"/>
            <w:shd w:val="clear" w:color="auto" w:fill="auto"/>
            <w:vAlign w:val="center"/>
          </w:tcPr>
          <w:p w14:paraId="506473CA"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38BAF52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34297C50" w14:textId="77777777" w:rsidTr="00317235">
        <w:trPr>
          <w:trHeight w:val="397"/>
        </w:trPr>
        <w:tc>
          <w:tcPr>
            <w:tcW w:w="1898" w:type="pct"/>
            <w:shd w:val="clear" w:color="auto" w:fill="auto"/>
            <w:vAlign w:val="center"/>
          </w:tcPr>
          <w:p w14:paraId="76CEB4DE"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 xml:space="preserve">Porcentaje de recaudo en Cobro Coactivo con </w:t>
            </w:r>
            <w:proofErr w:type="spellStart"/>
            <w:r w:rsidRPr="00453FDD">
              <w:rPr>
                <w:rFonts w:asciiTheme="minorHAnsi" w:hAnsiTheme="minorHAnsi" w:cstheme="minorHAnsi"/>
                <w:sz w:val="20"/>
                <w:szCs w:val="20"/>
              </w:rPr>
              <w:t>relacion</w:t>
            </w:r>
            <w:proofErr w:type="spellEnd"/>
            <w:r w:rsidRPr="00453FDD">
              <w:rPr>
                <w:rFonts w:asciiTheme="minorHAnsi" w:hAnsiTheme="minorHAnsi" w:cstheme="minorHAnsi"/>
                <w:sz w:val="20"/>
                <w:szCs w:val="20"/>
              </w:rPr>
              <w:t xml:space="preserve"> a lo posible por recaudar por multas Neiva.</w:t>
            </w:r>
          </w:p>
        </w:tc>
        <w:tc>
          <w:tcPr>
            <w:tcW w:w="958" w:type="pct"/>
            <w:shd w:val="clear" w:color="auto" w:fill="auto"/>
            <w:vAlign w:val="center"/>
          </w:tcPr>
          <w:p w14:paraId="72FD9B10"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113,93%</w:t>
            </w:r>
          </w:p>
        </w:tc>
        <w:tc>
          <w:tcPr>
            <w:tcW w:w="894" w:type="pct"/>
            <w:shd w:val="clear" w:color="auto" w:fill="auto"/>
            <w:vAlign w:val="center"/>
          </w:tcPr>
          <w:p w14:paraId="06329CB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5EB3D61A"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233327CE" w14:textId="77777777" w:rsidTr="00317235">
        <w:trPr>
          <w:trHeight w:val="397"/>
        </w:trPr>
        <w:tc>
          <w:tcPr>
            <w:tcW w:w="1898" w:type="pct"/>
            <w:shd w:val="clear" w:color="auto" w:fill="auto"/>
            <w:vAlign w:val="center"/>
          </w:tcPr>
          <w:p w14:paraId="3692CCE0"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Cobertura del Plan de Necesidades con las apropiaciones vigentes Neiva.</w:t>
            </w:r>
          </w:p>
        </w:tc>
        <w:tc>
          <w:tcPr>
            <w:tcW w:w="958" w:type="pct"/>
            <w:shd w:val="clear" w:color="auto" w:fill="auto"/>
            <w:vAlign w:val="center"/>
          </w:tcPr>
          <w:p w14:paraId="38CA6F9D"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53,89%</w:t>
            </w:r>
          </w:p>
        </w:tc>
        <w:tc>
          <w:tcPr>
            <w:tcW w:w="894" w:type="pct"/>
            <w:shd w:val="clear" w:color="auto" w:fill="auto"/>
            <w:vAlign w:val="center"/>
          </w:tcPr>
          <w:p w14:paraId="4928A364"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37110680"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7C8AD25D" w14:textId="77777777" w:rsidR="00453FDD" w:rsidRPr="00453FDD" w:rsidRDefault="00453FDD" w:rsidP="00453FDD">
      <w:pPr>
        <w:jc w:val="both"/>
        <w:rPr>
          <w:rFonts w:asciiTheme="minorHAnsi" w:hAnsiTheme="minorHAnsi" w:cstheme="minorHAnsi"/>
          <w:b/>
          <w:sz w:val="20"/>
          <w:szCs w:val="20"/>
        </w:rPr>
      </w:pPr>
    </w:p>
    <w:p w14:paraId="74B53364" w14:textId="37BE0BED" w:rsidR="00453FDD" w:rsidRPr="00453FDD" w:rsidRDefault="00453FDD" w:rsidP="00AB3D71">
      <w:pPr>
        <w:pStyle w:val="Prrafodelista"/>
        <w:numPr>
          <w:ilvl w:val="0"/>
          <w:numId w:val="93"/>
        </w:numPr>
        <w:rPr>
          <w:rFonts w:asciiTheme="minorHAnsi" w:hAnsiTheme="minorHAnsi" w:cstheme="minorHAnsi"/>
          <w:b/>
          <w:sz w:val="20"/>
          <w:szCs w:val="20"/>
        </w:rPr>
      </w:pPr>
      <w:r w:rsidRPr="00453FDD">
        <w:rPr>
          <w:rFonts w:asciiTheme="minorHAnsi" w:hAnsiTheme="minorHAnsi" w:cstheme="minorHAnsi"/>
          <w:b/>
          <w:sz w:val="20"/>
          <w:szCs w:val="20"/>
        </w:rPr>
        <w:t>Gestión de Seguridad y Salud Ocupacional.</w:t>
      </w:r>
    </w:p>
    <w:p w14:paraId="66817C09"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01"/>
        <w:gridCol w:w="2424"/>
      </w:tblGrid>
      <w:tr w:rsidR="00453FDD" w:rsidRPr="00453FDD" w14:paraId="0CF94EA4" w14:textId="77777777" w:rsidTr="00317235">
        <w:trPr>
          <w:trHeight w:val="397"/>
          <w:tblHeader/>
        </w:trPr>
        <w:tc>
          <w:tcPr>
            <w:tcW w:w="1898" w:type="pct"/>
            <w:shd w:val="clear" w:color="auto" w:fill="D9D9D9"/>
          </w:tcPr>
          <w:p w14:paraId="10805717"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2699BD76"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84" w:type="pct"/>
            <w:shd w:val="clear" w:color="auto" w:fill="D9D9D9"/>
          </w:tcPr>
          <w:p w14:paraId="730622DE"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60" w:type="pct"/>
            <w:shd w:val="clear" w:color="auto" w:fill="D9D9D9"/>
          </w:tcPr>
          <w:p w14:paraId="4D749808"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7C295D7A" w14:textId="77777777" w:rsidTr="00317235">
        <w:trPr>
          <w:trHeight w:val="397"/>
        </w:trPr>
        <w:tc>
          <w:tcPr>
            <w:tcW w:w="1898" w:type="pct"/>
            <w:shd w:val="clear" w:color="auto" w:fill="auto"/>
            <w:vAlign w:val="center"/>
          </w:tcPr>
          <w:p w14:paraId="534A93FD"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Gestión de Riesgos Ocupacionales Neiva.</w:t>
            </w:r>
          </w:p>
        </w:tc>
        <w:tc>
          <w:tcPr>
            <w:tcW w:w="958" w:type="pct"/>
            <w:shd w:val="clear" w:color="auto" w:fill="auto"/>
            <w:vAlign w:val="center"/>
          </w:tcPr>
          <w:p w14:paraId="6F1C236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30%</w:t>
            </w:r>
          </w:p>
        </w:tc>
        <w:tc>
          <w:tcPr>
            <w:tcW w:w="884" w:type="pct"/>
            <w:shd w:val="clear" w:color="auto" w:fill="auto"/>
            <w:vAlign w:val="center"/>
          </w:tcPr>
          <w:p w14:paraId="2587261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4CCD545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5F500AB0" w14:textId="77777777" w:rsidTr="00317235">
        <w:trPr>
          <w:trHeight w:val="397"/>
        </w:trPr>
        <w:tc>
          <w:tcPr>
            <w:tcW w:w="1898" w:type="pct"/>
            <w:shd w:val="clear" w:color="auto" w:fill="auto"/>
            <w:vAlign w:val="center"/>
          </w:tcPr>
          <w:p w14:paraId="59F40349"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lastRenderedPageBreak/>
              <w:t>Frecuencia de Accidentalidad de Neiva.</w:t>
            </w:r>
          </w:p>
        </w:tc>
        <w:tc>
          <w:tcPr>
            <w:tcW w:w="958" w:type="pct"/>
            <w:shd w:val="clear" w:color="auto" w:fill="auto"/>
            <w:vAlign w:val="center"/>
          </w:tcPr>
          <w:p w14:paraId="012EEC01"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0</w:t>
            </w:r>
            <w:r w:rsidRPr="00453FDD">
              <w:rPr>
                <w:rFonts w:asciiTheme="minorHAnsi" w:hAnsiTheme="minorHAnsi" w:cstheme="minorHAnsi"/>
                <w:sz w:val="20"/>
                <w:szCs w:val="20"/>
                <w:lang w:val="es-CO"/>
              </w:rPr>
              <w:t>,71</w:t>
            </w:r>
            <w:r w:rsidRPr="00453FDD">
              <w:rPr>
                <w:rFonts w:asciiTheme="minorHAnsi" w:hAnsiTheme="minorHAnsi" w:cstheme="minorHAnsi"/>
                <w:sz w:val="20"/>
                <w:szCs w:val="20"/>
              </w:rPr>
              <w:t>%</w:t>
            </w:r>
          </w:p>
        </w:tc>
        <w:tc>
          <w:tcPr>
            <w:tcW w:w="884" w:type="pct"/>
            <w:shd w:val="clear" w:color="auto" w:fill="auto"/>
            <w:vAlign w:val="center"/>
          </w:tcPr>
          <w:p w14:paraId="002085BC"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7AB7269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376FA982" w14:textId="77777777" w:rsidTr="00317235">
        <w:trPr>
          <w:trHeight w:val="397"/>
        </w:trPr>
        <w:tc>
          <w:tcPr>
            <w:tcW w:w="1898" w:type="pct"/>
            <w:shd w:val="clear" w:color="auto" w:fill="auto"/>
            <w:vAlign w:val="center"/>
          </w:tcPr>
          <w:p w14:paraId="1CB6ED50"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Severidad de Accidentalidad Neiva.</w:t>
            </w:r>
          </w:p>
        </w:tc>
        <w:tc>
          <w:tcPr>
            <w:tcW w:w="958" w:type="pct"/>
            <w:shd w:val="clear" w:color="auto" w:fill="auto"/>
            <w:vAlign w:val="center"/>
          </w:tcPr>
          <w:p w14:paraId="30BAD4B4"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1,82%</w:t>
            </w:r>
          </w:p>
        </w:tc>
        <w:tc>
          <w:tcPr>
            <w:tcW w:w="884" w:type="pct"/>
            <w:shd w:val="clear" w:color="auto" w:fill="auto"/>
            <w:vAlign w:val="center"/>
          </w:tcPr>
          <w:p w14:paraId="0A7ED18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SI</w:t>
            </w:r>
          </w:p>
        </w:tc>
        <w:tc>
          <w:tcPr>
            <w:tcW w:w="1260" w:type="pct"/>
            <w:shd w:val="clear" w:color="auto" w:fill="auto"/>
            <w:vAlign w:val="center"/>
          </w:tcPr>
          <w:p w14:paraId="3E394DEF"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requiere.</w:t>
            </w:r>
          </w:p>
        </w:tc>
      </w:tr>
    </w:tbl>
    <w:p w14:paraId="51C6B857" w14:textId="77777777" w:rsidR="00453FDD" w:rsidRPr="00453FDD" w:rsidRDefault="00453FDD" w:rsidP="00453FDD">
      <w:pPr>
        <w:jc w:val="both"/>
        <w:rPr>
          <w:rFonts w:asciiTheme="minorHAnsi" w:hAnsiTheme="minorHAnsi" w:cstheme="minorHAnsi"/>
          <w:b/>
          <w:sz w:val="20"/>
          <w:szCs w:val="20"/>
        </w:rPr>
      </w:pPr>
    </w:p>
    <w:p w14:paraId="4F9AD2D2" w14:textId="399B9827" w:rsidR="00453FDD" w:rsidRPr="00317235" w:rsidRDefault="00453FDD" w:rsidP="00AB3D71">
      <w:pPr>
        <w:pStyle w:val="Prrafodelista"/>
        <w:numPr>
          <w:ilvl w:val="0"/>
          <w:numId w:val="93"/>
        </w:numPr>
        <w:rPr>
          <w:rFonts w:asciiTheme="minorHAnsi" w:hAnsiTheme="minorHAnsi" w:cstheme="minorHAnsi"/>
          <w:b/>
          <w:sz w:val="20"/>
          <w:szCs w:val="20"/>
        </w:rPr>
      </w:pPr>
      <w:r w:rsidRPr="00317235">
        <w:rPr>
          <w:rFonts w:asciiTheme="minorHAnsi" w:hAnsiTheme="minorHAnsi" w:cstheme="minorHAnsi"/>
          <w:b/>
          <w:sz w:val="20"/>
          <w:szCs w:val="20"/>
        </w:rPr>
        <w:t>Asistencia Legal.</w:t>
      </w:r>
    </w:p>
    <w:p w14:paraId="0196ADBE"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01"/>
        <w:gridCol w:w="2424"/>
      </w:tblGrid>
      <w:tr w:rsidR="00453FDD" w:rsidRPr="00453FDD" w14:paraId="04F8A4C1" w14:textId="77777777" w:rsidTr="00317235">
        <w:trPr>
          <w:trHeight w:val="397"/>
          <w:tblHeader/>
        </w:trPr>
        <w:tc>
          <w:tcPr>
            <w:tcW w:w="1898" w:type="pct"/>
            <w:shd w:val="clear" w:color="auto" w:fill="D9D9D9"/>
          </w:tcPr>
          <w:p w14:paraId="0C93F146"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229BB418"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84" w:type="pct"/>
            <w:shd w:val="clear" w:color="auto" w:fill="D9D9D9"/>
          </w:tcPr>
          <w:p w14:paraId="4A58BB65"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60" w:type="pct"/>
            <w:shd w:val="clear" w:color="auto" w:fill="D9D9D9"/>
          </w:tcPr>
          <w:p w14:paraId="4919FC80"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5E0D49ED" w14:textId="77777777" w:rsidTr="00317235">
        <w:trPr>
          <w:trHeight w:val="397"/>
        </w:trPr>
        <w:tc>
          <w:tcPr>
            <w:tcW w:w="1898" w:type="pct"/>
            <w:shd w:val="clear" w:color="auto" w:fill="auto"/>
            <w:vAlign w:val="center"/>
          </w:tcPr>
          <w:p w14:paraId="51D522F4"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 xml:space="preserve">Fallos Favorables a la </w:t>
            </w:r>
            <w:proofErr w:type="spellStart"/>
            <w:r w:rsidRPr="00453FDD">
              <w:rPr>
                <w:rFonts w:asciiTheme="minorHAnsi" w:hAnsiTheme="minorHAnsi" w:cstheme="minorHAnsi"/>
                <w:sz w:val="20"/>
                <w:szCs w:val="20"/>
              </w:rPr>
              <w:t>Nacion</w:t>
            </w:r>
            <w:proofErr w:type="spellEnd"/>
            <w:r w:rsidRPr="00453FDD">
              <w:rPr>
                <w:rFonts w:asciiTheme="minorHAnsi" w:hAnsiTheme="minorHAnsi" w:cstheme="minorHAnsi"/>
                <w:sz w:val="20"/>
                <w:szCs w:val="20"/>
              </w:rPr>
              <w:t xml:space="preserve"> - Rama Judicial Neiva.</w:t>
            </w:r>
          </w:p>
        </w:tc>
        <w:tc>
          <w:tcPr>
            <w:tcW w:w="958" w:type="pct"/>
            <w:shd w:val="clear" w:color="auto" w:fill="auto"/>
            <w:vAlign w:val="center"/>
          </w:tcPr>
          <w:p w14:paraId="78AAD63C"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52,66%</w:t>
            </w:r>
          </w:p>
        </w:tc>
        <w:tc>
          <w:tcPr>
            <w:tcW w:w="884" w:type="pct"/>
            <w:shd w:val="clear" w:color="auto" w:fill="auto"/>
            <w:vAlign w:val="center"/>
          </w:tcPr>
          <w:p w14:paraId="4CE9B5B4"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3CECA89C"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24109C06" w14:textId="77777777" w:rsidTr="00317235">
        <w:trPr>
          <w:trHeight w:val="397"/>
        </w:trPr>
        <w:tc>
          <w:tcPr>
            <w:tcW w:w="1898" w:type="pct"/>
            <w:shd w:val="clear" w:color="auto" w:fill="auto"/>
            <w:vAlign w:val="center"/>
          </w:tcPr>
          <w:p w14:paraId="3EDA0075"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Requerimientos atendidos Oportunamente Neiva.</w:t>
            </w:r>
          </w:p>
        </w:tc>
        <w:tc>
          <w:tcPr>
            <w:tcW w:w="958" w:type="pct"/>
            <w:shd w:val="clear" w:color="auto" w:fill="auto"/>
            <w:vAlign w:val="center"/>
          </w:tcPr>
          <w:p w14:paraId="4C506FE8"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100%</w:t>
            </w:r>
          </w:p>
        </w:tc>
        <w:tc>
          <w:tcPr>
            <w:tcW w:w="884" w:type="pct"/>
            <w:shd w:val="clear" w:color="auto" w:fill="auto"/>
            <w:vAlign w:val="center"/>
          </w:tcPr>
          <w:p w14:paraId="44E1E43C"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28FD9A2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2C3E4655" w14:textId="77777777" w:rsidR="00453FDD" w:rsidRPr="00453FDD" w:rsidRDefault="00453FDD" w:rsidP="00453FDD">
      <w:pPr>
        <w:jc w:val="both"/>
        <w:rPr>
          <w:rFonts w:asciiTheme="minorHAnsi" w:hAnsiTheme="minorHAnsi" w:cstheme="minorHAnsi"/>
          <w:b/>
          <w:sz w:val="20"/>
          <w:szCs w:val="20"/>
        </w:rPr>
      </w:pPr>
    </w:p>
    <w:p w14:paraId="6C1CEE89" w14:textId="3187176D" w:rsidR="00453FDD" w:rsidRPr="00453FDD" w:rsidRDefault="00453FDD" w:rsidP="00AB3D71">
      <w:pPr>
        <w:pStyle w:val="Prrafodelista"/>
        <w:numPr>
          <w:ilvl w:val="0"/>
          <w:numId w:val="93"/>
        </w:numPr>
        <w:rPr>
          <w:rFonts w:asciiTheme="minorHAnsi" w:hAnsiTheme="minorHAnsi" w:cstheme="minorHAnsi"/>
          <w:b/>
          <w:sz w:val="20"/>
          <w:szCs w:val="20"/>
        </w:rPr>
      </w:pPr>
      <w:r w:rsidRPr="00453FDD">
        <w:rPr>
          <w:rFonts w:asciiTheme="minorHAnsi" w:hAnsiTheme="minorHAnsi" w:cstheme="minorHAnsi"/>
          <w:b/>
          <w:sz w:val="20"/>
          <w:szCs w:val="20"/>
        </w:rPr>
        <w:t>Adquisición de Bienes y Servicios.</w:t>
      </w:r>
    </w:p>
    <w:p w14:paraId="2CF7FECC" w14:textId="77777777" w:rsidR="00453FDD" w:rsidRPr="00453FDD" w:rsidRDefault="00453FDD" w:rsidP="00453FDD">
      <w:pPr>
        <w:jc w:val="both"/>
        <w:rPr>
          <w:rFonts w:asciiTheme="minorHAnsi" w:hAnsiTheme="minorHAnsi" w:cstheme="minorHAnsi"/>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01"/>
        <w:gridCol w:w="2424"/>
      </w:tblGrid>
      <w:tr w:rsidR="00453FDD" w:rsidRPr="00453FDD" w14:paraId="1F597F3C" w14:textId="77777777" w:rsidTr="00317235">
        <w:trPr>
          <w:trHeight w:val="397"/>
          <w:tblHeader/>
        </w:trPr>
        <w:tc>
          <w:tcPr>
            <w:tcW w:w="1898" w:type="pct"/>
            <w:shd w:val="clear" w:color="auto" w:fill="D9D9D9"/>
          </w:tcPr>
          <w:p w14:paraId="40F6A9DB"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51DF16EA"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84" w:type="pct"/>
            <w:shd w:val="clear" w:color="auto" w:fill="D9D9D9"/>
          </w:tcPr>
          <w:p w14:paraId="767EFF79"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60" w:type="pct"/>
            <w:shd w:val="clear" w:color="auto" w:fill="D9D9D9"/>
          </w:tcPr>
          <w:p w14:paraId="011BB774"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6797890D" w14:textId="77777777" w:rsidTr="00317235">
        <w:trPr>
          <w:trHeight w:val="397"/>
        </w:trPr>
        <w:tc>
          <w:tcPr>
            <w:tcW w:w="1898" w:type="pct"/>
            <w:shd w:val="clear" w:color="auto" w:fill="auto"/>
            <w:vAlign w:val="center"/>
          </w:tcPr>
          <w:p w14:paraId="4772ED13"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Ejecución del Plan de Adquisiciones de Neiva.</w:t>
            </w:r>
          </w:p>
        </w:tc>
        <w:tc>
          <w:tcPr>
            <w:tcW w:w="958" w:type="pct"/>
            <w:shd w:val="clear" w:color="auto" w:fill="auto"/>
            <w:vAlign w:val="center"/>
          </w:tcPr>
          <w:p w14:paraId="1EFDD3C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99,44%</w:t>
            </w:r>
          </w:p>
        </w:tc>
        <w:tc>
          <w:tcPr>
            <w:tcW w:w="884" w:type="pct"/>
            <w:shd w:val="clear" w:color="auto" w:fill="auto"/>
            <w:vAlign w:val="center"/>
          </w:tcPr>
          <w:p w14:paraId="0AB30BD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11D9B23D"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07288CCC" w14:textId="77777777" w:rsidTr="00317235">
        <w:trPr>
          <w:trHeight w:val="397"/>
        </w:trPr>
        <w:tc>
          <w:tcPr>
            <w:tcW w:w="1898" w:type="pct"/>
            <w:shd w:val="clear" w:color="auto" w:fill="auto"/>
            <w:vAlign w:val="center"/>
          </w:tcPr>
          <w:p w14:paraId="3B71AF16"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Procesos de Contratación Adjudicados Neiva.</w:t>
            </w:r>
          </w:p>
        </w:tc>
        <w:tc>
          <w:tcPr>
            <w:tcW w:w="958" w:type="pct"/>
            <w:shd w:val="clear" w:color="auto" w:fill="auto"/>
            <w:vAlign w:val="center"/>
          </w:tcPr>
          <w:p w14:paraId="1356A00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100%</w:t>
            </w:r>
          </w:p>
        </w:tc>
        <w:tc>
          <w:tcPr>
            <w:tcW w:w="884" w:type="pct"/>
            <w:shd w:val="clear" w:color="auto" w:fill="auto"/>
            <w:vAlign w:val="center"/>
          </w:tcPr>
          <w:p w14:paraId="7D461FDB"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0641034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6145211C" w14:textId="77777777" w:rsidTr="00317235">
        <w:trPr>
          <w:trHeight w:val="397"/>
        </w:trPr>
        <w:tc>
          <w:tcPr>
            <w:tcW w:w="1898" w:type="pct"/>
            <w:shd w:val="clear" w:color="auto" w:fill="auto"/>
            <w:vAlign w:val="center"/>
          </w:tcPr>
          <w:p w14:paraId="39AE3032" w14:textId="77777777" w:rsidR="00453FDD" w:rsidRPr="00453FDD" w:rsidRDefault="00453FDD" w:rsidP="00317235">
            <w:pPr>
              <w:rPr>
                <w:rFonts w:asciiTheme="minorHAnsi" w:hAnsiTheme="minorHAnsi" w:cstheme="minorHAnsi"/>
                <w:sz w:val="20"/>
                <w:szCs w:val="20"/>
              </w:rPr>
            </w:pPr>
            <w:r w:rsidRPr="00453FDD">
              <w:rPr>
                <w:rFonts w:asciiTheme="minorHAnsi" w:hAnsiTheme="minorHAnsi" w:cstheme="minorHAnsi"/>
                <w:sz w:val="20"/>
                <w:szCs w:val="20"/>
              </w:rPr>
              <w:t>Requerimientos Complementarios Neiva.</w:t>
            </w:r>
          </w:p>
        </w:tc>
        <w:tc>
          <w:tcPr>
            <w:tcW w:w="958" w:type="pct"/>
            <w:shd w:val="clear" w:color="auto" w:fill="auto"/>
            <w:vAlign w:val="center"/>
          </w:tcPr>
          <w:p w14:paraId="6A7BCFF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0%</w:t>
            </w:r>
          </w:p>
        </w:tc>
        <w:tc>
          <w:tcPr>
            <w:tcW w:w="884" w:type="pct"/>
            <w:shd w:val="clear" w:color="auto" w:fill="auto"/>
            <w:vAlign w:val="center"/>
          </w:tcPr>
          <w:p w14:paraId="2AE55254"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60" w:type="pct"/>
            <w:shd w:val="clear" w:color="auto" w:fill="auto"/>
            <w:vAlign w:val="center"/>
          </w:tcPr>
          <w:p w14:paraId="6CB842AC" w14:textId="77777777" w:rsidR="00317235" w:rsidRDefault="00453FDD" w:rsidP="00317235">
            <w:pPr>
              <w:jc w:val="center"/>
              <w:rPr>
                <w:rFonts w:asciiTheme="minorHAnsi" w:hAnsiTheme="minorHAnsi" w:cstheme="minorHAnsi"/>
                <w:sz w:val="20"/>
                <w:szCs w:val="20"/>
                <w:lang w:val="es-CO"/>
              </w:rPr>
            </w:pPr>
            <w:r w:rsidRPr="00453FDD">
              <w:rPr>
                <w:rFonts w:asciiTheme="minorHAnsi" w:hAnsiTheme="minorHAnsi" w:cstheme="minorHAnsi"/>
                <w:sz w:val="20"/>
                <w:szCs w:val="20"/>
              </w:rPr>
              <w:t>No requiere</w:t>
            </w:r>
            <w:r w:rsidRPr="00453FDD">
              <w:rPr>
                <w:rFonts w:asciiTheme="minorHAnsi" w:hAnsiTheme="minorHAnsi" w:cstheme="minorHAnsi"/>
                <w:sz w:val="20"/>
                <w:szCs w:val="20"/>
                <w:lang w:val="es-CO"/>
              </w:rPr>
              <w:t xml:space="preserve"> </w:t>
            </w:r>
          </w:p>
          <w:p w14:paraId="3A942B12" w14:textId="73E2AD47" w:rsidR="00453FDD" w:rsidRPr="00453FDD" w:rsidRDefault="00453FDD" w:rsidP="00317235">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se presentaron requerimientos complementarios</w:t>
            </w:r>
            <w:r w:rsidR="00317235">
              <w:rPr>
                <w:rFonts w:asciiTheme="minorHAnsi" w:hAnsiTheme="minorHAnsi" w:cstheme="minorHAnsi"/>
                <w:sz w:val="20"/>
                <w:szCs w:val="20"/>
                <w:lang w:val="es-CO"/>
              </w:rPr>
              <w:t>)</w:t>
            </w:r>
            <w:r w:rsidRPr="00453FDD">
              <w:rPr>
                <w:rFonts w:asciiTheme="minorHAnsi" w:hAnsiTheme="minorHAnsi" w:cstheme="minorHAnsi"/>
                <w:sz w:val="20"/>
                <w:szCs w:val="20"/>
                <w:lang w:val="es-CO"/>
              </w:rPr>
              <w:t>.</w:t>
            </w:r>
          </w:p>
        </w:tc>
      </w:tr>
    </w:tbl>
    <w:p w14:paraId="34142BA1" w14:textId="77777777" w:rsidR="00453FDD" w:rsidRPr="00453FDD" w:rsidRDefault="00453FDD" w:rsidP="00453FDD">
      <w:pPr>
        <w:jc w:val="both"/>
        <w:rPr>
          <w:rFonts w:asciiTheme="minorHAnsi" w:hAnsiTheme="minorHAnsi" w:cstheme="minorHAnsi"/>
          <w:sz w:val="20"/>
          <w:szCs w:val="20"/>
        </w:rPr>
      </w:pPr>
    </w:p>
    <w:p w14:paraId="04DA8E04" w14:textId="7B023A63" w:rsidR="00453FDD" w:rsidRPr="00453FDD" w:rsidRDefault="00453FDD" w:rsidP="00AB3D71">
      <w:pPr>
        <w:pStyle w:val="Prrafodelista"/>
        <w:numPr>
          <w:ilvl w:val="0"/>
          <w:numId w:val="93"/>
        </w:numPr>
        <w:rPr>
          <w:rFonts w:asciiTheme="minorHAnsi" w:hAnsiTheme="minorHAnsi" w:cstheme="minorHAnsi"/>
          <w:b/>
          <w:sz w:val="20"/>
          <w:szCs w:val="20"/>
        </w:rPr>
      </w:pPr>
      <w:r w:rsidRPr="00453FDD">
        <w:rPr>
          <w:rFonts w:asciiTheme="minorHAnsi" w:hAnsiTheme="minorHAnsi" w:cstheme="minorHAnsi"/>
          <w:b/>
          <w:sz w:val="20"/>
          <w:szCs w:val="20"/>
        </w:rPr>
        <w:t>Gestión de la Información Estadística.</w:t>
      </w:r>
    </w:p>
    <w:p w14:paraId="4F86F0B7"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4126EA20" w14:textId="77777777" w:rsidTr="00317235">
        <w:trPr>
          <w:trHeight w:val="397"/>
          <w:tblHeader/>
        </w:trPr>
        <w:tc>
          <w:tcPr>
            <w:tcW w:w="1898" w:type="pct"/>
            <w:shd w:val="clear" w:color="auto" w:fill="D9D9D9"/>
          </w:tcPr>
          <w:p w14:paraId="06CD7E57"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14748BA0"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561D3F8E"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3B1C20E6"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109641BD" w14:textId="77777777" w:rsidTr="00317235">
        <w:trPr>
          <w:trHeight w:val="397"/>
        </w:trPr>
        <w:tc>
          <w:tcPr>
            <w:tcW w:w="1898" w:type="pct"/>
            <w:shd w:val="clear" w:color="auto" w:fill="auto"/>
            <w:vAlign w:val="center"/>
          </w:tcPr>
          <w:p w14:paraId="0CF0ADE9" w14:textId="77777777" w:rsidR="00453FDD" w:rsidRPr="00453FDD" w:rsidRDefault="00453FDD" w:rsidP="004528DF">
            <w:pPr>
              <w:rPr>
                <w:rFonts w:asciiTheme="minorHAnsi" w:hAnsiTheme="minorHAnsi" w:cstheme="minorHAnsi"/>
                <w:sz w:val="20"/>
                <w:szCs w:val="20"/>
              </w:rPr>
            </w:pPr>
            <w:r w:rsidRPr="00453FDD">
              <w:rPr>
                <w:rFonts w:asciiTheme="minorHAnsi" w:hAnsiTheme="minorHAnsi" w:cstheme="minorHAnsi"/>
                <w:sz w:val="20"/>
                <w:szCs w:val="20"/>
              </w:rPr>
              <w:t>Oportunidad en el reporte de la información de gestión judicial Neiva.</w:t>
            </w:r>
          </w:p>
        </w:tc>
        <w:tc>
          <w:tcPr>
            <w:tcW w:w="958" w:type="pct"/>
            <w:shd w:val="clear" w:color="auto" w:fill="auto"/>
            <w:vAlign w:val="center"/>
          </w:tcPr>
          <w:p w14:paraId="084C86C9"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97</w:t>
            </w:r>
            <w:r w:rsidRPr="00453FDD">
              <w:rPr>
                <w:rFonts w:asciiTheme="minorHAnsi" w:hAnsiTheme="minorHAnsi" w:cstheme="minorHAnsi"/>
                <w:sz w:val="20"/>
                <w:szCs w:val="20"/>
                <w:lang w:val="es-CO"/>
              </w:rPr>
              <w:t>,7</w:t>
            </w:r>
            <w:r w:rsidRPr="00453FDD">
              <w:rPr>
                <w:rFonts w:asciiTheme="minorHAnsi" w:hAnsiTheme="minorHAnsi" w:cstheme="minorHAnsi"/>
                <w:sz w:val="20"/>
                <w:szCs w:val="20"/>
              </w:rPr>
              <w:t>5%</w:t>
            </w:r>
          </w:p>
        </w:tc>
        <w:tc>
          <w:tcPr>
            <w:tcW w:w="894" w:type="pct"/>
            <w:shd w:val="clear" w:color="auto" w:fill="auto"/>
            <w:vAlign w:val="center"/>
          </w:tcPr>
          <w:p w14:paraId="7ADB76E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506D6A5D"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6F649BDE" w14:textId="77777777" w:rsidR="00453FDD" w:rsidRPr="00453FDD" w:rsidRDefault="00453FDD" w:rsidP="00453FDD">
      <w:pPr>
        <w:jc w:val="both"/>
        <w:rPr>
          <w:rFonts w:asciiTheme="minorHAnsi" w:hAnsiTheme="minorHAnsi" w:cstheme="minorHAnsi"/>
          <w:b/>
          <w:sz w:val="20"/>
          <w:szCs w:val="20"/>
        </w:rPr>
      </w:pPr>
    </w:p>
    <w:p w14:paraId="01BC73EF" w14:textId="4F8A3BFC" w:rsidR="00453FDD" w:rsidRPr="00317235" w:rsidRDefault="00453FDD" w:rsidP="00AB3D71">
      <w:pPr>
        <w:pStyle w:val="Prrafodelista"/>
        <w:numPr>
          <w:ilvl w:val="0"/>
          <w:numId w:val="94"/>
        </w:numPr>
        <w:rPr>
          <w:rFonts w:asciiTheme="minorHAnsi" w:hAnsiTheme="minorHAnsi" w:cstheme="minorHAnsi"/>
          <w:b/>
          <w:sz w:val="20"/>
          <w:szCs w:val="20"/>
        </w:rPr>
      </w:pPr>
      <w:r w:rsidRPr="00317235">
        <w:rPr>
          <w:rFonts w:asciiTheme="minorHAnsi" w:hAnsiTheme="minorHAnsi" w:cstheme="minorHAnsi"/>
          <w:b/>
          <w:sz w:val="20"/>
          <w:szCs w:val="20"/>
        </w:rPr>
        <w:t>Procesos de Evaluación y Mejora.</w:t>
      </w:r>
    </w:p>
    <w:p w14:paraId="35B85B09" w14:textId="77777777" w:rsidR="00453FDD" w:rsidRPr="00453FDD" w:rsidRDefault="00453FDD" w:rsidP="00453FDD">
      <w:pPr>
        <w:jc w:val="both"/>
        <w:rPr>
          <w:rFonts w:asciiTheme="minorHAnsi" w:hAnsiTheme="minorHAnsi" w:cstheme="minorHAnsi"/>
          <w:b/>
          <w:sz w:val="20"/>
          <w:szCs w:val="20"/>
        </w:rPr>
      </w:pPr>
    </w:p>
    <w:p w14:paraId="7C893F7C" w14:textId="2E79F2B4" w:rsidR="00453FDD" w:rsidRPr="005C7319" w:rsidRDefault="00453FDD" w:rsidP="00AB3D71">
      <w:pPr>
        <w:pStyle w:val="Prrafodelista"/>
        <w:numPr>
          <w:ilvl w:val="0"/>
          <w:numId w:val="95"/>
        </w:numPr>
        <w:rPr>
          <w:rFonts w:asciiTheme="minorHAnsi" w:hAnsiTheme="minorHAnsi" w:cstheme="minorHAnsi"/>
          <w:b/>
          <w:sz w:val="20"/>
          <w:szCs w:val="20"/>
        </w:rPr>
      </w:pPr>
      <w:r w:rsidRPr="005C7319">
        <w:rPr>
          <w:rFonts w:asciiTheme="minorHAnsi" w:hAnsiTheme="minorHAnsi" w:cstheme="minorHAnsi"/>
          <w:b/>
          <w:sz w:val="20"/>
          <w:szCs w:val="20"/>
        </w:rPr>
        <w:t>Auditoría Interna.</w:t>
      </w:r>
    </w:p>
    <w:p w14:paraId="38557960" w14:textId="77777777" w:rsidR="00453FDD" w:rsidRPr="00453FDD" w:rsidRDefault="00453FDD" w:rsidP="00453FDD">
      <w:pPr>
        <w:jc w:val="both"/>
        <w:rPr>
          <w:rFonts w:asciiTheme="minorHAnsi" w:hAnsiTheme="minorHAnsi" w:cstheme="minorHAnsi"/>
          <w:b/>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0F8AE298" w14:textId="77777777" w:rsidTr="005C7319">
        <w:trPr>
          <w:trHeight w:val="397"/>
          <w:tblHeader/>
        </w:trPr>
        <w:tc>
          <w:tcPr>
            <w:tcW w:w="1898" w:type="pct"/>
            <w:shd w:val="clear" w:color="auto" w:fill="D9D9D9"/>
          </w:tcPr>
          <w:p w14:paraId="421E1F22"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189D2B3A"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60901BAC"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138279E4"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52902D21" w14:textId="77777777" w:rsidTr="005C7319">
        <w:trPr>
          <w:trHeight w:val="397"/>
        </w:trPr>
        <w:tc>
          <w:tcPr>
            <w:tcW w:w="1898" w:type="pct"/>
            <w:shd w:val="clear" w:color="auto" w:fill="auto"/>
            <w:vAlign w:val="center"/>
          </w:tcPr>
          <w:p w14:paraId="5E238EA0" w14:textId="77777777" w:rsidR="00453FDD" w:rsidRPr="00453FDD" w:rsidRDefault="00453FDD" w:rsidP="004528DF">
            <w:pPr>
              <w:rPr>
                <w:rFonts w:asciiTheme="minorHAnsi" w:hAnsiTheme="minorHAnsi" w:cstheme="minorHAnsi"/>
                <w:sz w:val="20"/>
                <w:szCs w:val="20"/>
              </w:rPr>
            </w:pPr>
            <w:r w:rsidRPr="00453FDD">
              <w:rPr>
                <w:rFonts w:asciiTheme="minorHAnsi" w:hAnsiTheme="minorHAnsi" w:cstheme="minorHAnsi"/>
                <w:sz w:val="20"/>
                <w:szCs w:val="20"/>
              </w:rPr>
              <w:t>Avance de los Planes de Mejoramiento derivados de las Auditorías de Control Interno.</w:t>
            </w:r>
          </w:p>
        </w:tc>
        <w:tc>
          <w:tcPr>
            <w:tcW w:w="958" w:type="pct"/>
            <w:shd w:val="clear" w:color="auto" w:fill="auto"/>
            <w:vAlign w:val="center"/>
          </w:tcPr>
          <w:p w14:paraId="15236CD0"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84,75%</w:t>
            </w:r>
          </w:p>
        </w:tc>
        <w:tc>
          <w:tcPr>
            <w:tcW w:w="894" w:type="pct"/>
            <w:shd w:val="clear" w:color="auto" w:fill="auto"/>
            <w:vAlign w:val="center"/>
          </w:tcPr>
          <w:p w14:paraId="0B12357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549AD2A7"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7A8CB41E" w14:textId="77777777" w:rsidTr="005C7319">
        <w:trPr>
          <w:trHeight w:val="397"/>
        </w:trPr>
        <w:tc>
          <w:tcPr>
            <w:tcW w:w="1898" w:type="pct"/>
            <w:shd w:val="clear" w:color="auto" w:fill="auto"/>
            <w:vAlign w:val="center"/>
          </w:tcPr>
          <w:p w14:paraId="00202A60" w14:textId="77777777" w:rsidR="00453FDD" w:rsidRPr="00453FDD" w:rsidRDefault="00453FDD" w:rsidP="004528DF">
            <w:pPr>
              <w:rPr>
                <w:rFonts w:asciiTheme="minorHAnsi" w:hAnsiTheme="minorHAnsi" w:cstheme="minorHAnsi"/>
                <w:sz w:val="20"/>
                <w:szCs w:val="20"/>
              </w:rPr>
            </w:pPr>
            <w:r w:rsidRPr="00453FDD">
              <w:rPr>
                <w:rFonts w:asciiTheme="minorHAnsi" w:hAnsiTheme="minorHAnsi" w:cstheme="minorHAnsi"/>
                <w:sz w:val="20"/>
                <w:szCs w:val="20"/>
              </w:rPr>
              <w:t>Cumplimiento de los planes de mejoramiento derivados de las auditorías.</w:t>
            </w:r>
          </w:p>
        </w:tc>
        <w:tc>
          <w:tcPr>
            <w:tcW w:w="958" w:type="pct"/>
            <w:shd w:val="clear" w:color="auto" w:fill="auto"/>
            <w:vAlign w:val="center"/>
          </w:tcPr>
          <w:p w14:paraId="6D06611D"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98,73%</w:t>
            </w:r>
          </w:p>
        </w:tc>
        <w:tc>
          <w:tcPr>
            <w:tcW w:w="894" w:type="pct"/>
            <w:shd w:val="clear" w:color="auto" w:fill="auto"/>
            <w:vAlign w:val="center"/>
          </w:tcPr>
          <w:p w14:paraId="28C8973D"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325ED13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6AB9D18D" w14:textId="77777777" w:rsidTr="005C7319">
        <w:trPr>
          <w:trHeight w:val="397"/>
        </w:trPr>
        <w:tc>
          <w:tcPr>
            <w:tcW w:w="1898" w:type="pct"/>
            <w:shd w:val="clear" w:color="auto" w:fill="auto"/>
            <w:vAlign w:val="center"/>
          </w:tcPr>
          <w:p w14:paraId="02E6E940" w14:textId="77777777" w:rsidR="00453FDD" w:rsidRPr="00453FDD" w:rsidRDefault="00453FDD" w:rsidP="004528DF">
            <w:pPr>
              <w:rPr>
                <w:rFonts w:asciiTheme="minorHAnsi" w:hAnsiTheme="minorHAnsi" w:cstheme="minorHAnsi"/>
                <w:sz w:val="20"/>
                <w:szCs w:val="20"/>
              </w:rPr>
            </w:pPr>
            <w:r w:rsidRPr="00453FDD">
              <w:rPr>
                <w:rFonts w:asciiTheme="minorHAnsi" w:hAnsiTheme="minorHAnsi" w:cstheme="minorHAnsi"/>
                <w:sz w:val="20"/>
                <w:szCs w:val="20"/>
              </w:rPr>
              <w:t>Cobertura Institucional de las actividades de la Unidad de Auditoría en el Distrito Judicial de Neiva.</w:t>
            </w:r>
          </w:p>
        </w:tc>
        <w:tc>
          <w:tcPr>
            <w:tcW w:w="958" w:type="pct"/>
            <w:shd w:val="clear" w:color="auto" w:fill="auto"/>
            <w:vAlign w:val="center"/>
          </w:tcPr>
          <w:p w14:paraId="6F8EE396"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14,63%</w:t>
            </w:r>
          </w:p>
        </w:tc>
        <w:tc>
          <w:tcPr>
            <w:tcW w:w="894" w:type="pct"/>
            <w:shd w:val="clear" w:color="auto" w:fill="auto"/>
            <w:vAlign w:val="center"/>
          </w:tcPr>
          <w:p w14:paraId="57BDD93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29422CB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75A8F818" w14:textId="77777777" w:rsidR="00453FDD" w:rsidRDefault="00453FDD" w:rsidP="00453FDD">
      <w:pPr>
        <w:jc w:val="both"/>
        <w:rPr>
          <w:rFonts w:asciiTheme="minorHAnsi" w:hAnsiTheme="minorHAnsi" w:cstheme="minorHAnsi"/>
          <w:b/>
          <w:sz w:val="20"/>
          <w:szCs w:val="20"/>
        </w:rPr>
      </w:pPr>
    </w:p>
    <w:p w14:paraId="709EBCA1" w14:textId="77777777" w:rsidR="004528DF" w:rsidRPr="00453FDD" w:rsidRDefault="004528DF" w:rsidP="00453FDD">
      <w:pPr>
        <w:jc w:val="both"/>
        <w:rPr>
          <w:rFonts w:asciiTheme="minorHAnsi" w:hAnsiTheme="minorHAnsi" w:cstheme="minorHAnsi"/>
          <w:b/>
          <w:sz w:val="20"/>
          <w:szCs w:val="20"/>
        </w:rPr>
      </w:pPr>
    </w:p>
    <w:p w14:paraId="6E42A3CE" w14:textId="07F80073" w:rsidR="00453FDD" w:rsidRPr="00453FDD" w:rsidRDefault="00453FDD" w:rsidP="00AB3D71">
      <w:pPr>
        <w:pStyle w:val="Prrafodelista"/>
        <w:numPr>
          <w:ilvl w:val="0"/>
          <w:numId w:val="95"/>
        </w:numPr>
        <w:rPr>
          <w:rFonts w:asciiTheme="minorHAnsi" w:hAnsiTheme="minorHAnsi" w:cstheme="minorHAnsi"/>
          <w:b/>
          <w:sz w:val="20"/>
          <w:szCs w:val="20"/>
        </w:rPr>
      </w:pPr>
      <w:r w:rsidRPr="00453FDD">
        <w:rPr>
          <w:rFonts w:asciiTheme="minorHAnsi" w:hAnsiTheme="minorHAnsi" w:cstheme="minorHAnsi"/>
          <w:b/>
          <w:sz w:val="20"/>
          <w:szCs w:val="20"/>
        </w:rPr>
        <w:t>Mejoramiento del Sistema Integrado de Gestión y Control de la Calidad – SIGCMA.</w:t>
      </w:r>
    </w:p>
    <w:p w14:paraId="0D93160B" w14:textId="77777777" w:rsidR="00453FDD" w:rsidRPr="00453FDD" w:rsidRDefault="00453FDD" w:rsidP="00453FDD">
      <w:pPr>
        <w:jc w:val="both"/>
        <w:rPr>
          <w:rFonts w:asciiTheme="minorHAnsi" w:hAnsiTheme="minorHAnsi" w:cstheme="minorHAnsi"/>
          <w:sz w:val="20"/>
          <w:szCs w:val="20"/>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52"/>
        <w:gridCol w:w="1843"/>
        <w:gridCol w:w="1720"/>
        <w:gridCol w:w="2405"/>
      </w:tblGrid>
      <w:tr w:rsidR="00453FDD" w:rsidRPr="00453FDD" w14:paraId="7E238BA1" w14:textId="77777777" w:rsidTr="005C7319">
        <w:trPr>
          <w:trHeight w:val="397"/>
          <w:tblHeader/>
        </w:trPr>
        <w:tc>
          <w:tcPr>
            <w:tcW w:w="1898" w:type="pct"/>
            <w:shd w:val="clear" w:color="auto" w:fill="D9D9D9"/>
          </w:tcPr>
          <w:p w14:paraId="5EC14F61"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INDICADORES</w:t>
            </w:r>
          </w:p>
        </w:tc>
        <w:tc>
          <w:tcPr>
            <w:tcW w:w="958" w:type="pct"/>
            <w:shd w:val="clear" w:color="auto" w:fill="D9D9D9"/>
          </w:tcPr>
          <w:p w14:paraId="390F1C99"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RESULTADO</w:t>
            </w:r>
          </w:p>
        </w:tc>
        <w:tc>
          <w:tcPr>
            <w:tcW w:w="894" w:type="pct"/>
            <w:shd w:val="clear" w:color="auto" w:fill="D9D9D9"/>
          </w:tcPr>
          <w:p w14:paraId="13C8E3B0"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CUMPLIMIENTO</w:t>
            </w:r>
          </w:p>
        </w:tc>
        <w:tc>
          <w:tcPr>
            <w:tcW w:w="1250" w:type="pct"/>
            <w:shd w:val="clear" w:color="auto" w:fill="D9D9D9"/>
          </w:tcPr>
          <w:p w14:paraId="1CD3A311" w14:textId="77777777" w:rsidR="00453FDD" w:rsidRPr="00453FDD" w:rsidRDefault="00453FDD" w:rsidP="00453FDD">
            <w:pPr>
              <w:jc w:val="center"/>
              <w:rPr>
                <w:rFonts w:asciiTheme="minorHAnsi" w:hAnsiTheme="minorHAnsi" w:cstheme="minorHAnsi"/>
                <w:b/>
                <w:caps/>
                <w:sz w:val="20"/>
                <w:szCs w:val="20"/>
              </w:rPr>
            </w:pPr>
            <w:r w:rsidRPr="00453FDD">
              <w:rPr>
                <w:rFonts w:asciiTheme="minorHAnsi" w:hAnsiTheme="minorHAnsi" w:cstheme="minorHAnsi"/>
                <w:b/>
                <w:caps/>
                <w:sz w:val="20"/>
                <w:szCs w:val="20"/>
              </w:rPr>
              <w:t>ACCIÓN</w:t>
            </w:r>
          </w:p>
        </w:tc>
      </w:tr>
      <w:tr w:rsidR="00453FDD" w:rsidRPr="00453FDD" w14:paraId="724CFF8F" w14:textId="77777777" w:rsidTr="005C7319">
        <w:trPr>
          <w:trHeight w:val="397"/>
        </w:trPr>
        <w:tc>
          <w:tcPr>
            <w:tcW w:w="1898" w:type="pct"/>
            <w:shd w:val="clear" w:color="auto" w:fill="auto"/>
            <w:vAlign w:val="center"/>
          </w:tcPr>
          <w:p w14:paraId="34B09221" w14:textId="77777777" w:rsidR="00453FDD" w:rsidRPr="00453FDD" w:rsidRDefault="00453FDD" w:rsidP="005C7319">
            <w:pPr>
              <w:rPr>
                <w:rFonts w:asciiTheme="minorHAnsi" w:hAnsiTheme="minorHAnsi" w:cstheme="minorHAnsi"/>
                <w:sz w:val="20"/>
                <w:szCs w:val="20"/>
              </w:rPr>
            </w:pPr>
            <w:r w:rsidRPr="00453FDD">
              <w:rPr>
                <w:rFonts w:asciiTheme="minorHAnsi" w:hAnsiTheme="minorHAnsi" w:cstheme="minorHAnsi"/>
                <w:sz w:val="20"/>
                <w:szCs w:val="20"/>
              </w:rPr>
              <w:t>Calidad del servicio que presta el Consejo Superior de la Judicatura Neiva.</w:t>
            </w:r>
          </w:p>
        </w:tc>
        <w:tc>
          <w:tcPr>
            <w:tcW w:w="958" w:type="pct"/>
            <w:shd w:val="clear" w:color="auto" w:fill="auto"/>
            <w:vAlign w:val="center"/>
          </w:tcPr>
          <w:p w14:paraId="74E2D287"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67</w:t>
            </w:r>
          </w:p>
        </w:tc>
        <w:tc>
          <w:tcPr>
            <w:tcW w:w="894" w:type="pct"/>
            <w:shd w:val="clear" w:color="auto" w:fill="auto"/>
            <w:vAlign w:val="center"/>
          </w:tcPr>
          <w:p w14:paraId="3CB37D6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SI</w:t>
            </w:r>
          </w:p>
        </w:tc>
        <w:tc>
          <w:tcPr>
            <w:tcW w:w="1250" w:type="pct"/>
            <w:shd w:val="clear" w:color="auto" w:fill="auto"/>
            <w:vAlign w:val="center"/>
          </w:tcPr>
          <w:p w14:paraId="4CDDC14A"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 requiere.</w:t>
            </w:r>
          </w:p>
        </w:tc>
      </w:tr>
      <w:tr w:rsidR="00453FDD" w:rsidRPr="00453FDD" w14:paraId="21507029" w14:textId="77777777" w:rsidTr="005C7319">
        <w:trPr>
          <w:trHeight w:val="397"/>
        </w:trPr>
        <w:tc>
          <w:tcPr>
            <w:tcW w:w="1898" w:type="pct"/>
            <w:shd w:val="clear" w:color="auto" w:fill="auto"/>
            <w:vAlign w:val="center"/>
          </w:tcPr>
          <w:p w14:paraId="0EF4FC53" w14:textId="77777777" w:rsidR="00453FDD" w:rsidRPr="00453FDD" w:rsidRDefault="00453FDD" w:rsidP="005C7319">
            <w:pPr>
              <w:rPr>
                <w:rFonts w:asciiTheme="minorHAnsi" w:hAnsiTheme="minorHAnsi" w:cstheme="minorHAnsi"/>
                <w:sz w:val="20"/>
                <w:szCs w:val="20"/>
              </w:rPr>
            </w:pPr>
            <w:r w:rsidRPr="00453FDD">
              <w:rPr>
                <w:rFonts w:asciiTheme="minorHAnsi" w:hAnsiTheme="minorHAnsi" w:cstheme="minorHAnsi"/>
                <w:sz w:val="20"/>
                <w:szCs w:val="20"/>
              </w:rPr>
              <w:t>Cumplimiento del Plan de Mantenimiento y Mejoramiento del SIGC Neiva.</w:t>
            </w:r>
          </w:p>
        </w:tc>
        <w:tc>
          <w:tcPr>
            <w:tcW w:w="958" w:type="pct"/>
            <w:shd w:val="clear" w:color="auto" w:fill="auto"/>
            <w:vAlign w:val="center"/>
          </w:tcPr>
          <w:p w14:paraId="6780BADE"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100%</w:t>
            </w:r>
          </w:p>
        </w:tc>
        <w:tc>
          <w:tcPr>
            <w:tcW w:w="894" w:type="pct"/>
            <w:shd w:val="clear" w:color="auto" w:fill="auto"/>
            <w:vAlign w:val="center"/>
          </w:tcPr>
          <w:p w14:paraId="508DB1C3"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66E95AE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6E90B680" w14:textId="77777777" w:rsidTr="005C7319">
        <w:trPr>
          <w:trHeight w:val="397"/>
        </w:trPr>
        <w:tc>
          <w:tcPr>
            <w:tcW w:w="1898" w:type="pct"/>
            <w:shd w:val="clear" w:color="auto" w:fill="auto"/>
            <w:vAlign w:val="center"/>
          </w:tcPr>
          <w:p w14:paraId="25EBA97E" w14:textId="77777777" w:rsidR="00453FDD" w:rsidRPr="00453FDD" w:rsidRDefault="00453FDD" w:rsidP="005C7319">
            <w:pPr>
              <w:rPr>
                <w:rFonts w:asciiTheme="minorHAnsi" w:hAnsiTheme="minorHAnsi" w:cstheme="minorHAnsi"/>
                <w:sz w:val="20"/>
                <w:szCs w:val="20"/>
              </w:rPr>
            </w:pPr>
            <w:r w:rsidRPr="00453FDD">
              <w:rPr>
                <w:rFonts w:asciiTheme="minorHAnsi" w:hAnsiTheme="minorHAnsi" w:cstheme="minorHAnsi"/>
                <w:sz w:val="20"/>
                <w:szCs w:val="20"/>
              </w:rPr>
              <w:t>Desempeño de los Procesos del SIGC Neiva.</w:t>
            </w:r>
          </w:p>
        </w:tc>
        <w:tc>
          <w:tcPr>
            <w:tcW w:w="958" w:type="pct"/>
            <w:shd w:val="clear" w:color="auto" w:fill="auto"/>
            <w:vAlign w:val="center"/>
          </w:tcPr>
          <w:p w14:paraId="5CD1FD0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100%</w:t>
            </w:r>
          </w:p>
        </w:tc>
        <w:tc>
          <w:tcPr>
            <w:tcW w:w="894" w:type="pct"/>
            <w:shd w:val="clear" w:color="auto" w:fill="auto"/>
            <w:vAlign w:val="center"/>
          </w:tcPr>
          <w:p w14:paraId="7EE49622"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22609715"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r w:rsidR="00453FDD" w:rsidRPr="00453FDD" w14:paraId="56518369" w14:textId="77777777" w:rsidTr="005C7319">
        <w:trPr>
          <w:trHeight w:val="397"/>
        </w:trPr>
        <w:tc>
          <w:tcPr>
            <w:tcW w:w="1898" w:type="pct"/>
            <w:shd w:val="clear" w:color="auto" w:fill="auto"/>
            <w:vAlign w:val="center"/>
          </w:tcPr>
          <w:p w14:paraId="40B63D58" w14:textId="77777777" w:rsidR="00453FDD" w:rsidRPr="00453FDD" w:rsidRDefault="00453FDD" w:rsidP="005C7319">
            <w:pPr>
              <w:rPr>
                <w:rFonts w:asciiTheme="minorHAnsi" w:hAnsiTheme="minorHAnsi" w:cstheme="minorHAnsi"/>
                <w:sz w:val="20"/>
                <w:szCs w:val="20"/>
              </w:rPr>
            </w:pPr>
            <w:r w:rsidRPr="00453FDD">
              <w:rPr>
                <w:rFonts w:asciiTheme="minorHAnsi" w:hAnsiTheme="minorHAnsi" w:cstheme="minorHAnsi"/>
                <w:sz w:val="20"/>
                <w:szCs w:val="20"/>
              </w:rPr>
              <w:t>Eficacia en el cierre de las Acciones de Gestión Neiva.</w:t>
            </w:r>
          </w:p>
        </w:tc>
        <w:tc>
          <w:tcPr>
            <w:tcW w:w="958" w:type="pct"/>
            <w:shd w:val="clear" w:color="auto" w:fill="auto"/>
            <w:vAlign w:val="center"/>
          </w:tcPr>
          <w:p w14:paraId="2A5C21B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96,15%</w:t>
            </w:r>
          </w:p>
        </w:tc>
        <w:tc>
          <w:tcPr>
            <w:tcW w:w="894" w:type="pct"/>
            <w:shd w:val="clear" w:color="auto" w:fill="auto"/>
            <w:vAlign w:val="center"/>
          </w:tcPr>
          <w:p w14:paraId="2B869E5C"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SI</w:t>
            </w:r>
          </w:p>
        </w:tc>
        <w:tc>
          <w:tcPr>
            <w:tcW w:w="1250" w:type="pct"/>
            <w:shd w:val="clear" w:color="auto" w:fill="auto"/>
            <w:vAlign w:val="center"/>
          </w:tcPr>
          <w:p w14:paraId="6675F554" w14:textId="77777777" w:rsidR="00453FDD" w:rsidRPr="00453FDD" w:rsidRDefault="00453FDD" w:rsidP="00453FDD">
            <w:pPr>
              <w:jc w:val="center"/>
              <w:rPr>
                <w:rFonts w:asciiTheme="minorHAnsi" w:hAnsiTheme="minorHAnsi" w:cstheme="minorHAnsi"/>
                <w:sz w:val="20"/>
                <w:szCs w:val="20"/>
              </w:rPr>
            </w:pPr>
            <w:r w:rsidRPr="00453FDD">
              <w:rPr>
                <w:rFonts w:asciiTheme="minorHAnsi" w:hAnsiTheme="minorHAnsi" w:cstheme="minorHAnsi"/>
                <w:sz w:val="20"/>
                <w:szCs w:val="20"/>
              </w:rPr>
              <w:t>No requiere.</w:t>
            </w:r>
          </w:p>
        </w:tc>
      </w:tr>
    </w:tbl>
    <w:p w14:paraId="102B4291" w14:textId="77777777" w:rsidR="00453FDD" w:rsidRDefault="00453FDD" w:rsidP="00453FDD">
      <w:pPr>
        <w:jc w:val="both"/>
        <w:rPr>
          <w:rFonts w:asciiTheme="minorHAnsi" w:hAnsiTheme="minorHAnsi" w:cstheme="minorHAnsi"/>
          <w:sz w:val="20"/>
          <w:szCs w:val="20"/>
        </w:rPr>
      </w:pPr>
    </w:p>
    <w:p w14:paraId="27DCC38A" w14:textId="77777777" w:rsidR="004528DF" w:rsidRDefault="004528DF" w:rsidP="00453FDD">
      <w:pPr>
        <w:jc w:val="both"/>
        <w:rPr>
          <w:rFonts w:asciiTheme="minorHAnsi" w:hAnsiTheme="minorHAnsi" w:cstheme="minorHAnsi"/>
          <w:b/>
          <w:sz w:val="20"/>
          <w:szCs w:val="20"/>
        </w:rPr>
      </w:pPr>
    </w:p>
    <w:p w14:paraId="683827E7" w14:textId="5526990A" w:rsidR="005C7319" w:rsidRDefault="005C7319" w:rsidP="00453FDD">
      <w:pPr>
        <w:jc w:val="both"/>
        <w:rPr>
          <w:rFonts w:asciiTheme="minorHAnsi" w:hAnsiTheme="minorHAnsi" w:cstheme="minorHAnsi"/>
          <w:b/>
          <w:sz w:val="20"/>
          <w:szCs w:val="20"/>
        </w:rPr>
      </w:pPr>
      <w:r>
        <w:rPr>
          <w:rFonts w:asciiTheme="minorHAnsi" w:hAnsiTheme="minorHAnsi" w:cstheme="minorHAnsi"/>
          <w:b/>
          <w:sz w:val="20"/>
          <w:szCs w:val="20"/>
        </w:rPr>
        <w:t>Conclusión:</w:t>
      </w:r>
    </w:p>
    <w:p w14:paraId="2475C581" w14:textId="77777777" w:rsidR="005C7319" w:rsidRPr="005C7319" w:rsidRDefault="005C7319" w:rsidP="00453FDD">
      <w:pPr>
        <w:jc w:val="both"/>
        <w:rPr>
          <w:rFonts w:asciiTheme="minorHAnsi" w:hAnsiTheme="minorHAnsi" w:cstheme="minorHAnsi"/>
          <w:b/>
          <w:sz w:val="20"/>
          <w:szCs w:val="20"/>
        </w:rPr>
      </w:pPr>
    </w:p>
    <w:p w14:paraId="66A56BF9"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observa que, de 47 indicadores de medición del desempeño de los procesos, 47 cumplieron la meta o nivel de referencia establecido, representando una eficacia del 100%.</w:t>
      </w:r>
    </w:p>
    <w:p w14:paraId="4D8708D4" w14:textId="77777777" w:rsidR="005C7319" w:rsidRDefault="005C7319" w:rsidP="00453FDD">
      <w:pPr>
        <w:jc w:val="both"/>
        <w:rPr>
          <w:rFonts w:asciiTheme="minorHAnsi" w:hAnsiTheme="minorHAnsi" w:cstheme="minorHAnsi"/>
          <w:sz w:val="20"/>
          <w:szCs w:val="20"/>
        </w:rPr>
      </w:pPr>
    </w:p>
    <w:p w14:paraId="5B464D36" w14:textId="77777777" w:rsidR="004528DF" w:rsidRPr="00453FDD" w:rsidRDefault="004528DF" w:rsidP="00453FDD">
      <w:pPr>
        <w:jc w:val="both"/>
        <w:rPr>
          <w:rFonts w:asciiTheme="minorHAnsi" w:hAnsiTheme="minorHAnsi" w:cstheme="minorHAnsi"/>
          <w:sz w:val="20"/>
          <w:szCs w:val="20"/>
        </w:rPr>
      </w:pPr>
    </w:p>
    <w:p w14:paraId="7BB836EA" w14:textId="6596E71F" w:rsidR="00453FDD" w:rsidRPr="005C7319" w:rsidRDefault="00453FDD" w:rsidP="00AB3D71">
      <w:pPr>
        <w:pStyle w:val="Prrafodelista"/>
        <w:numPr>
          <w:ilvl w:val="0"/>
          <w:numId w:val="89"/>
        </w:numPr>
        <w:rPr>
          <w:rFonts w:asciiTheme="minorHAnsi" w:hAnsiTheme="minorHAnsi" w:cstheme="minorHAnsi"/>
          <w:b/>
          <w:sz w:val="20"/>
          <w:szCs w:val="20"/>
        </w:rPr>
      </w:pPr>
      <w:r w:rsidRPr="005C7319">
        <w:rPr>
          <w:rFonts w:asciiTheme="minorHAnsi" w:hAnsiTheme="minorHAnsi" w:cstheme="minorHAnsi"/>
          <w:b/>
          <w:sz w:val="20"/>
          <w:szCs w:val="20"/>
        </w:rPr>
        <w:t>Acciones de Gestión.</w:t>
      </w:r>
    </w:p>
    <w:p w14:paraId="651FB6B3" w14:textId="77777777" w:rsidR="00453FDD" w:rsidRDefault="00453FDD" w:rsidP="00453FDD">
      <w:pPr>
        <w:jc w:val="both"/>
        <w:rPr>
          <w:rFonts w:asciiTheme="minorHAnsi" w:hAnsiTheme="minorHAnsi" w:cstheme="minorHAnsi"/>
          <w:sz w:val="20"/>
          <w:szCs w:val="20"/>
        </w:rPr>
      </w:pPr>
    </w:p>
    <w:p w14:paraId="0CB0EF6F" w14:textId="43201FE3" w:rsidR="00453FDD" w:rsidRPr="005C7319" w:rsidRDefault="00453FDD" w:rsidP="00AB3D71">
      <w:pPr>
        <w:pStyle w:val="Prrafodelista"/>
        <w:numPr>
          <w:ilvl w:val="0"/>
          <w:numId w:val="96"/>
        </w:numPr>
        <w:rPr>
          <w:rFonts w:asciiTheme="minorHAnsi" w:hAnsiTheme="minorHAnsi" w:cstheme="minorHAnsi"/>
          <w:b/>
          <w:sz w:val="20"/>
          <w:szCs w:val="20"/>
        </w:rPr>
      </w:pPr>
      <w:r w:rsidRPr="005C7319">
        <w:rPr>
          <w:rFonts w:asciiTheme="minorHAnsi" w:hAnsiTheme="minorHAnsi" w:cstheme="minorHAnsi"/>
          <w:b/>
          <w:sz w:val="20"/>
          <w:szCs w:val="20"/>
        </w:rPr>
        <w:t>Procesos Estratégicos.</w:t>
      </w:r>
    </w:p>
    <w:p w14:paraId="7ADE3935" w14:textId="77777777" w:rsidR="00453FDD" w:rsidRPr="00453FDD" w:rsidRDefault="00453FDD" w:rsidP="00453FDD">
      <w:pPr>
        <w:jc w:val="both"/>
        <w:rPr>
          <w:rFonts w:asciiTheme="minorHAnsi" w:hAnsiTheme="minorHAnsi" w:cstheme="minorHAnsi"/>
          <w:b/>
          <w:sz w:val="20"/>
          <w:szCs w:val="20"/>
        </w:rPr>
      </w:pPr>
      <w:r w:rsidRPr="00453FDD">
        <w:rPr>
          <w:rFonts w:asciiTheme="minorHAnsi" w:hAnsiTheme="minorHAnsi" w:cstheme="minorHAnsi"/>
          <w:b/>
          <w:sz w:val="20"/>
          <w:szCs w:val="20"/>
        </w:rPr>
        <w:tab/>
      </w:r>
    </w:p>
    <w:p w14:paraId="3A4595D3" w14:textId="09ACC2D5" w:rsidR="00453FDD" w:rsidRPr="005C7319" w:rsidRDefault="00453FDD" w:rsidP="00AB3D71">
      <w:pPr>
        <w:pStyle w:val="Prrafodelista"/>
        <w:numPr>
          <w:ilvl w:val="0"/>
          <w:numId w:val="97"/>
        </w:numPr>
        <w:rPr>
          <w:rFonts w:asciiTheme="minorHAnsi" w:hAnsiTheme="minorHAnsi" w:cstheme="minorHAnsi"/>
          <w:b/>
          <w:sz w:val="20"/>
          <w:szCs w:val="20"/>
        </w:rPr>
      </w:pPr>
      <w:r w:rsidRPr="005C7319">
        <w:rPr>
          <w:rFonts w:asciiTheme="minorHAnsi" w:hAnsiTheme="minorHAnsi" w:cstheme="minorHAnsi"/>
          <w:b/>
          <w:sz w:val="20"/>
          <w:szCs w:val="20"/>
        </w:rPr>
        <w:t>Comunicación Institucional</w:t>
      </w:r>
    </w:p>
    <w:p w14:paraId="1A9184F7"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7B049B19" w14:textId="77777777" w:rsidTr="004528DF">
        <w:trPr>
          <w:trHeight w:val="397"/>
          <w:jc w:val="center"/>
        </w:trPr>
        <w:tc>
          <w:tcPr>
            <w:tcW w:w="840" w:type="pct"/>
            <w:shd w:val="clear" w:color="auto" w:fill="D9D9D9"/>
          </w:tcPr>
          <w:p w14:paraId="5BA6ABE1"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241CC0C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7E1BD380"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0C8DCD7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370FFA5D"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0EF39138" w14:textId="77777777" w:rsidTr="004528DF">
        <w:trPr>
          <w:trHeight w:val="397"/>
          <w:jc w:val="center"/>
        </w:trPr>
        <w:tc>
          <w:tcPr>
            <w:tcW w:w="840" w:type="pct"/>
            <w:shd w:val="clear" w:color="auto" w:fill="auto"/>
            <w:vAlign w:val="center"/>
          </w:tcPr>
          <w:p w14:paraId="7ABEFBB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Autoevaluación</w:t>
            </w:r>
          </w:p>
          <w:p w14:paraId="0BCAF858" w14:textId="77777777" w:rsidR="00453FDD" w:rsidRPr="00453FDD" w:rsidRDefault="00453FDD" w:rsidP="00453FDD">
            <w:pPr>
              <w:rPr>
                <w:rFonts w:asciiTheme="minorHAnsi" w:hAnsiTheme="minorHAnsi" w:cstheme="minorHAnsi"/>
                <w:sz w:val="20"/>
                <w:szCs w:val="20"/>
                <w:lang w:val="es-CO"/>
              </w:rPr>
            </w:pPr>
          </w:p>
        </w:tc>
        <w:tc>
          <w:tcPr>
            <w:tcW w:w="689" w:type="pct"/>
            <w:shd w:val="clear" w:color="auto" w:fill="auto"/>
            <w:vAlign w:val="center"/>
          </w:tcPr>
          <w:p w14:paraId="04A5F44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6D982280"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No dar respuesta dentro de los términos, de los PQR registrados a través del ITS </w:t>
            </w:r>
            <w:proofErr w:type="spellStart"/>
            <w:r w:rsidRPr="00453FDD">
              <w:rPr>
                <w:rFonts w:asciiTheme="minorHAnsi" w:hAnsiTheme="minorHAnsi" w:cstheme="minorHAnsi"/>
                <w:sz w:val="20"/>
                <w:szCs w:val="20"/>
                <w:lang w:val="es-CO"/>
              </w:rPr>
              <w:t>Solutions</w:t>
            </w:r>
            <w:proofErr w:type="spellEnd"/>
          </w:p>
        </w:tc>
        <w:tc>
          <w:tcPr>
            <w:tcW w:w="625" w:type="pct"/>
            <w:shd w:val="clear" w:color="auto" w:fill="auto"/>
            <w:vAlign w:val="center"/>
          </w:tcPr>
          <w:p w14:paraId="00706DE2"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7434216F"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53CE23D6" w14:textId="77777777" w:rsidR="00453FDD" w:rsidRPr="00453FDD" w:rsidRDefault="00453FDD" w:rsidP="00453FDD">
      <w:pPr>
        <w:jc w:val="both"/>
        <w:rPr>
          <w:rFonts w:asciiTheme="minorHAnsi" w:hAnsiTheme="minorHAnsi" w:cstheme="minorHAnsi"/>
          <w:b/>
          <w:sz w:val="20"/>
          <w:szCs w:val="20"/>
        </w:rPr>
      </w:pPr>
    </w:p>
    <w:p w14:paraId="2641ADAC" w14:textId="74501DBC" w:rsidR="00453FDD" w:rsidRPr="00453FDD" w:rsidRDefault="00453FDD" w:rsidP="00AB3D71">
      <w:pPr>
        <w:pStyle w:val="Prrafodelista"/>
        <w:numPr>
          <w:ilvl w:val="0"/>
          <w:numId w:val="97"/>
        </w:numPr>
        <w:rPr>
          <w:rFonts w:asciiTheme="minorHAnsi" w:hAnsiTheme="minorHAnsi" w:cstheme="minorHAnsi"/>
          <w:b/>
          <w:sz w:val="20"/>
          <w:szCs w:val="20"/>
        </w:rPr>
      </w:pPr>
      <w:r w:rsidRPr="00453FDD">
        <w:rPr>
          <w:rFonts w:asciiTheme="minorHAnsi" w:hAnsiTheme="minorHAnsi" w:cstheme="minorHAnsi"/>
          <w:b/>
          <w:sz w:val="20"/>
          <w:szCs w:val="20"/>
        </w:rPr>
        <w:t>Planeación Estratégica</w:t>
      </w:r>
    </w:p>
    <w:p w14:paraId="40B06CA9"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4B0E773F" w14:textId="77777777" w:rsidTr="004528DF">
        <w:trPr>
          <w:trHeight w:val="397"/>
          <w:jc w:val="center"/>
        </w:trPr>
        <w:tc>
          <w:tcPr>
            <w:tcW w:w="840" w:type="pct"/>
            <w:shd w:val="clear" w:color="auto" w:fill="D9D9D9"/>
          </w:tcPr>
          <w:p w14:paraId="4B456CAE"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41672E85"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2E707FF5"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2CE9931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17BD0FA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7446D99D" w14:textId="77777777" w:rsidTr="004528DF">
        <w:trPr>
          <w:trHeight w:val="397"/>
          <w:jc w:val="center"/>
        </w:trPr>
        <w:tc>
          <w:tcPr>
            <w:tcW w:w="840" w:type="pct"/>
            <w:shd w:val="clear" w:color="auto" w:fill="auto"/>
            <w:vAlign w:val="center"/>
          </w:tcPr>
          <w:p w14:paraId="05019637"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28EC65C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Oportunidad de Mejora</w:t>
            </w:r>
          </w:p>
        </w:tc>
        <w:tc>
          <w:tcPr>
            <w:tcW w:w="2173" w:type="pct"/>
            <w:shd w:val="clear" w:color="auto" w:fill="auto"/>
            <w:vAlign w:val="center"/>
          </w:tcPr>
          <w:p w14:paraId="1009DDDD"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No cumplir con las políticas, planes o programas del Plan Operativo Seccional, durante la vigencia 2017.</w:t>
            </w:r>
          </w:p>
        </w:tc>
        <w:tc>
          <w:tcPr>
            <w:tcW w:w="625" w:type="pct"/>
            <w:shd w:val="clear" w:color="auto" w:fill="auto"/>
            <w:vAlign w:val="center"/>
          </w:tcPr>
          <w:p w14:paraId="659114D7"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09D966B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506A78B1" w14:textId="77777777" w:rsidR="005C7319" w:rsidRDefault="005C7319" w:rsidP="00453FDD">
      <w:pPr>
        <w:jc w:val="both"/>
        <w:rPr>
          <w:rFonts w:asciiTheme="minorHAnsi" w:hAnsiTheme="minorHAnsi" w:cstheme="minorHAnsi"/>
          <w:b/>
          <w:sz w:val="20"/>
          <w:szCs w:val="20"/>
        </w:rPr>
      </w:pPr>
    </w:p>
    <w:p w14:paraId="63CD26D2" w14:textId="70B0A490" w:rsidR="00453FDD" w:rsidRPr="00453FDD" w:rsidRDefault="00453FDD" w:rsidP="00AB3D71">
      <w:pPr>
        <w:pStyle w:val="Prrafodelista"/>
        <w:numPr>
          <w:ilvl w:val="0"/>
          <w:numId w:val="96"/>
        </w:numPr>
        <w:rPr>
          <w:rFonts w:asciiTheme="minorHAnsi" w:hAnsiTheme="minorHAnsi" w:cstheme="minorHAnsi"/>
          <w:b/>
          <w:sz w:val="20"/>
          <w:szCs w:val="20"/>
        </w:rPr>
      </w:pPr>
      <w:r w:rsidRPr="00453FDD">
        <w:rPr>
          <w:rFonts w:asciiTheme="minorHAnsi" w:hAnsiTheme="minorHAnsi" w:cstheme="minorHAnsi"/>
          <w:b/>
          <w:sz w:val="20"/>
          <w:szCs w:val="20"/>
        </w:rPr>
        <w:t>Procesos Misionales.</w:t>
      </w:r>
    </w:p>
    <w:p w14:paraId="505729CB" w14:textId="77777777" w:rsidR="00453FDD" w:rsidRPr="00453FDD" w:rsidRDefault="00453FDD" w:rsidP="00453FDD">
      <w:pPr>
        <w:jc w:val="both"/>
        <w:rPr>
          <w:rFonts w:asciiTheme="minorHAnsi" w:hAnsiTheme="minorHAnsi" w:cstheme="minorHAnsi"/>
          <w:b/>
          <w:sz w:val="20"/>
          <w:szCs w:val="20"/>
        </w:rPr>
      </w:pPr>
    </w:p>
    <w:p w14:paraId="3AEB32FA" w14:textId="34FA6AAF" w:rsidR="00453FDD" w:rsidRPr="005C7319" w:rsidRDefault="00453FDD" w:rsidP="00AB3D71">
      <w:pPr>
        <w:pStyle w:val="Prrafodelista"/>
        <w:numPr>
          <w:ilvl w:val="0"/>
          <w:numId w:val="98"/>
        </w:numPr>
        <w:rPr>
          <w:rFonts w:asciiTheme="minorHAnsi" w:hAnsiTheme="minorHAnsi" w:cstheme="minorHAnsi"/>
          <w:b/>
          <w:sz w:val="20"/>
          <w:szCs w:val="20"/>
        </w:rPr>
      </w:pPr>
      <w:r w:rsidRPr="005C7319">
        <w:rPr>
          <w:rFonts w:asciiTheme="minorHAnsi" w:hAnsiTheme="minorHAnsi" w:cstheme="minorHAnsi"/>
          <w:b/>
          <w:sz w:val="20"/>
          <w:szCs w:val="20"/>
        </w:rPr>
        <w:t>Reordenamiento Judicial</w:t>
      </w:r>
    </w:p>
    <w:p w14:paraId="6C0F7FAD"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6FDE5456" w14:textId="77777777" w:rsidTr="004528DF">
        <w:trPr>
          <w:trHeight w:val="397"/>
          <w:jc w:val="center"/>
        </w:trPr>
        <w:tc>
          <w:tcPr>
            <w:tcW w:w="840" w:type="pct"/>
            <w:shd w:val="clear" w:color="auto" w:fill="D9D9D9"/>
          </w:tcPr>
          <w:p w14:paraId="29A20E6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490F5750"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6C95865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3F50394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03B2727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3EFAAC8C" w14:textId="77777777" w:rsidTr="004528DF">
        <w:trPr>
          <w:trHeight w:val="397"/>
          <w:jc w:val="center"/>
        </w:trPr>
        <w:tc>
          <w:tcPr>
            <w:tcW w:w="840" w:type="pct"/>
            <w:shd w:val="clear" w:color="auto" w:fill="auto"/>
            <w:vAlign w:val="center"/>
          </w:tcPr>
          <w:p w14:paraId="3F5652E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6DB7B59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Oportunidad de Mejora</w:t>
            </w:r>
          </w:p>
        </w:tc>
        <w:tc>
          <w:tcPr>
            <w:tcW w:w="2173" w:type="pct"/>
            <w:shd w:val="clear" w:color="auto" w:fill="auto"/>
            <w:vAlign w:val="center"/>
          </w:tcPr>
          <w:p w14:paraId="3BBE7936"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No contar con información adecuada para la toma de decisiones de reordenamiento y descongestión.</w:t>
            </w:r>
          </w:p>
        </w:tc>
        <w:tc>
          <w:tcPr>
            <w:tcW w:w="625" w:type="pct"/>
            <w:shd w:val="clear" w:color="auto" w:fill="auto"/>
            <w:vAlign w:val="center"/>
          </w:tcPr>
          <w:p w14:paraId="153CE32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5BE36DDD"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1FC11673" w14:textId="77777777" w:rsidR="005C7319" w:rsidRDefault="005C7319" w:rsidP="00453FDD">
      <w:pPr>
        <w:jc w:val="both"/>
        <w:rPr>
          <w:rFonts w:asciiTheme="minorHAnsi" w:hAnsiTheme="minorHAnsi" w:cstheme="minorHAnsi"/>
          <w:b/>
          <w:sz w:val="20"/>
          <w:szCs w:val="20"/>
        </w:rPr>
      </w:pPr>
    </w:p>
    <w:p w14:paraId="554082FB" w14:textId="113DF17E" w:rsidR="00453FDD" w:rsidRPr="00453FDD" w:rsidRDefault="00453FDD" w:rsidP="00AB3D71">
      <w:pPr>
        <w:pStyle w:val="Prrafodelista"/>
        <w:numPr>
          <w:ilvl w:val="0"/>
          <w:numId w:val="98"/>
        </w:numPr>
        <w:rPr>
          <w:rFonts w:asciiTheme="minorHAnsi" w:hAnsiTheme="minorHAnsi" w:cstheme="minorHAnsi"/>
          <w:b/>
          <w:sz w:val="20"/>
          <w:szCs w:val="20"/>
        </w:rPr>
      </w:pPr>
      <w:r w:rsidRPr="00453FDD">
        <w:rPr>
          <w:rFonts w:asciiTheme="minorHAnsi" w:hAnsiTheme="minorHAnsi" w:cstheme="minorHAnsi"/>
          <w:b/>
          <w:sz w:val="20"/>
          <w:szCs w:val="20"/>
        </w:rPr>
        <w:lastRenderedPageBreak/>
        <w:t>Mejoramiento Infraestructura Física.</w:t>
      </w:r>
    </w:p>
    <w:p w14:paraId="26EDBB71"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1B86F132" w14:textId="77777777" w:rsidTr="004528DF">
        <w:trPr>
          <w:trHeight w:val="397"/>
          <w:jc w:val="center"/>
        </w:trPr>
        <w:tc>
          <w:tcPr>
            <w:tcW w:w="840" w:type="pct"/>
            <w:shd w:val="clear" w:color="auto" w:fill="D9D9D9"/>
          </w:tcPr>
          <w:p w14:paraId="093C92E1"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73DB776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457FECE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57B02EF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1D06736D"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014C6228" w14:textId="77777777" w:rsidTr="004528DF">
        <w:trPr>
          <w:trHeight w:val="397"/>
          <w:jc w:val="center"/>
        </w:trPr>
        <w:tc>
          <w:tcPr>
            <w:tcW w:w="840" w:type="pct"/>
            <w:shd w:val="clear" w:color="auto" w:fill="auto"/>
            <w:vAlign w:val="center"/>
          </w:tcPr>
          <w:p w14:paraId="22DFC16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7D0BC676"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47C99D98"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Afectación física de los bienes inmuebles donde funcionan los Despachos Judiciales generando mala imagen institucional.</w:t>
            </w:r>
          </w:p>
        </w:tc>
        <w:tc>
          <w:tcPr>
            <w:tcW w:w="625" w:type="pct"/>
            <w:shd w:val="clear" w:color="auto" w:fill="auto"/>
            <w:vAlign w:val="center"/>
          </w:tcPr>
          <w:p w14:paraId="1CAFAC7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1A77CEF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6A5E4C61" w14:textId="77777777" w:rsidR="00453FDD" w:rsidRPr="00453FDD" w:rsidRDefault="00453FDD" w:rsidP="00453FDD">
      <w:pPr>
        <w:jc w:val="both"/>
        <w:rPr>
          <w:rFonts w:asciiTheme="minorHAnsi" w:hAnsiTheme="minorHAnsi" w:cstheme="minorHAnsi"/>
          <w:b/>
          <w:sz w:val="20"/>
          <w:szCs w:val="20"/>
        </w:rPr>
      </w:pPr>
    </w:p>
    <w:p w14:paraId="3EA519C1" w14:textId="16E2BCA9" w:rsidR="00453FDD" w:rsidRPr="005C7319" w:rsidRDefault="00453FDD" w:rsidP="00AB3D71">
      <w:pPr>
        <w:pStyle w:val="Prrafodelista"/>
        <w:numPr>
          <w:ilvl w:val="0"/>
          <w:numId w:val="98"/>
        </w:numPr>
        <w:rPr>
          <w:rFonts w:asciiTheme="minorHAnsi" w:hAnsiTheme="minorHAnsi" w:cstheme="minorHAnsi"/>
          <w:b/>
          <w:sz w:val="20"/>
          <w:szCs w:val="20"/>
        </w:rPr>
      </w:pPr>
      <w:r w:rsidRPr="005C7319">
        <w:rPr>
          <w:rFonts w:asciiTheme="minorHAnsi" w:hAnsiTheme="minorHAnsi" w:cstheme="minorHAnsi"/>
          <w:b/>
          <w:sz w:val="20"/>
          <w:szCs w:val="20"/>
        </w:rPr>
        <w:t>Administración de la Carrera Judicial.</w:t>
      </w:r>
    </w:p>
    <w:p w14:paraId="5ED9D15C"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1763964E" w14:textId="77777777" w:rsidTr="004528DF">
        <w:trPr>
          <w:trHeight w:val="397"/>
          <w:jc w:val="center"/>
        </w:trPr>
        <w:tc>
          <w:tcPr>
            <w:tcW w:w="840" w:type="pct"/>
            <w:shd w:val="clear" w:color="auto" w:fill="D9D9D9"/>
          </w:tcPr>
          <w:p w14:paraId="6541A4DD"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225EA87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2471086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1F5C8CAC"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3C8D64D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293E9049" w14:textId="77777777" w:rsidTr="004528DF">
        <w:trPr>
          <w:trHeight w:val="397"/>
          <w:jc w:val="center"/>
        </w:trPr>
        <w:tc>
          <w:tcPr>
            <w:tcW w:w="840" w:type="pct"/>
            <w:shd w:val="clear" w:color="auto" w:fill="auto"/>
            <w:vAlign w:val="center"/>
          </w:tcPr>
          <w:p w14:paraId="6289F94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622C71C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Oportunidad de Mejora</w:t>
            </w:r>
          </w:p>
        </w:tc>
        <w:tc>
          <w:tcPr>
            <w:tcW w:w="2173" w:type="pct"/>
            <w:shd w:val="clear" w:color="auto" w:fill="auto"/>
            <w:vAlign w:val="center"/>
          </w:tcPr>
          <w:p w14:paraId="5E14E0F6"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Omitir la actualización y publicación de las vacantes de empleados del Distrito Judicial de Neiva dentro de los términos señalados por la Ley.</w:t>
            </w:r>
          </w:p>
        </w:tc>
        <w:tc>
          <w:tcPr>
            <w:tcW w:w="625" w:type="pct"/>
            <w:shd w:val="clear" w:color="auto" w:fill="auto"/>
            <w:vAlign w:val="center"/>
          </w:tcPr>
          <w:p w14:paraId="6207342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4967AC0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7A195065" w14:textId="77777777" w:rsidR="00453FDD" w:rsidRPr="00453FDD" w:rsidRDefault="00453FDD" w:rsidP="00453FDD">
      <w:pPr>
        <w:jc w:val="both"/>
        <w:rPr>
          <w:rFonts w:asciiTheme="minorHAnsi" w:hAnsiTheme="minorHAnsi" w:cstheme="minorHAnsi"/>
          <w:b/>
          <w:sz w:val="20"/>
          <w:szCs w:val="20"/>
        </w:rPr>
      </w:pPr>
    </w:p>
    <w:p w14:paraId="382E3EF5" w14:textId="1A77F703" w:rsidR="00453FDD" w:rsidRPr="005C7319" w:rsidRDefault="00453FDD" w:rsidP="00AB3D71">
      <w:pPr>
        <w:pStyle w:val="Prrafodelista"/>
        <w:numPr>
          <w:ilvl w:val="0"/>
          <w:numId w:val="98"/>
        </w:numPr>
        <w:rPr>
          <w:rFonts w:asciiTheme="minorHAnsi" w:hAnsiTheme="minorHAnsi" w:cstheme="minorHAnsi"/>
          <w:b/>
          <w:sz w:val="20"/>
          <w:szCs w:val="20"/>
        </w:rPr>
      </w:pPr>
      <w:r w:rsidRPr="005C7319">
        <w:rPr>
          <w:rFonts w:asciiTheme="minorHAnsi" w:hAnsiTheme="minorHAnsi" w:cstheme="minorHAnsi"/>
          <w:b/>
          <w:sz w:val="20"/>
          <w:szCs w:val="20"/>
        </w:rPr>
        <w:t>Gestión de la Formación Judicial.</w:t>
      </w:r>
    </w:p>
    <w:p w14:paraId="6132180A"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0BCAC5D0" w14:textId="77777777" w:rsidTr="004528DF">
        <w:trPr>
          <w:trHeight w:val="397"/>
          <w:jc w:val="center"/>
        </w:trPr>
        <w:tc>
          <w:tcPr>
            <w:tcW w:w="840" w:type="pct"/>
            <w:shd w:val="clear" w:color="auto" w:fill="D9D9D9"/>
          </w:tcPr>
          <w:p w14:paraId="59D12C1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489492B8"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06CD7111"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127752F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06B5E97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02DC0291" w14:textId="77777777" w:rsidTr="004528DF">
        <w:trPr>
          <w:trHeight w:val="397"/>
          <w:jc w:val="center"/>
        </w:trPr>
        <w:tc>
          <w:tcPr>
            <w:tcW w:w="840" w:type="pct"/>
            <w:shd w:val="clear" w:color="auto" w:fill="auto"/>
            <w:vAlign w:val="center"/>
          </w:tcPr>
          <w:p w14:paraId="7D1383E4"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70B7BF0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542883D3"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Falta de participación en las actividades académicas programadas por la Escuela Judicial.</w:t>
            </w:r>
          </w:p>
        </w:tc>
        <w:tc>
          <w:tcPr>
            <w:tcW w:w="625" w:type="pct"/>
            <w:shd w:val="clear" w:color="auto" w:fill="auto"/>
            <w:vAlign w:val="center"/>
          </w:tcPr>
          <w:p w14:paraId="3156217A"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504F076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3D5C8F20" w14:textId="77777777" w:rsidR="00453FDD" w:rsidRPr="00453FDD" w:rsidRDefault="00453FDD" w:rsidP="00453FDD">
      <w:pPr>
        <w:jc w:val="both"/>
        <w:rPr>
          <w:rFonts w:asciiTheme="minorHAnsi" w:hAnsiTheme="minorHAnsi" w:cstheme="minorHAnsi"/>
          <w:b/>
          <w:sz w:val="20"/>
          <w:szCs w:val="20"/>
        </w:rPr>
      </w:pPr>
    </w:p>
    <w:p w14:paraId="22EBA534" w14:textId="074BDD00" w:rsidR="00453FDD" w:rsidRPr="005C7319" w:rsidRDefault="00453FDD" w:rsidP="00AB3D71">
      <w:pPr>
        <w:pStyle w:val="Prrafodelista"/>
        <w:numPr>
          <w:ilvl w:val="0"/>
          <w:numId w:val="98"/>
        </w:numPr>
        <w:rPr>
          <w:rFonts w:asciiTheme="minorHAnsi" w:hAnsiTheme="minorHAnsi" w:cstheme="minorHAnsi"/>
          <w:b/>
          <w:sz w:val="20"/>
          <w:szCs w:val="20"/>
        </w:rPr>
      </w:pPr>
      <w:r w:rsidRPr="005C7319">
        <w:rPr>
          <w:rFonts w:asciiTheme="minorHAnsi" w:hAnsiTheme="minorHAnsi" w:cstheme="minorHAnsi"/>
          <w:b/>
          <w:sz w:val="20"/>
          <w:szCs w:val="20"/>
        </w:rPr>
        <w:t>Registro y Control de Abogados y Auxiliares de la Justicia.</w:t>
      </w:r>
    </w:p>
    <w:p w14:paraId="452D88EB"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184455CD" w14:textId="77777777" w:rsidTr="004528DF">
        <w:trPr>
          <w:trHeight w:val="397"/>
          <w:jc w:val="center"/>
        </w:trPr>
        <w:tc>
          <w:tcPr>
            <w:tcW w:w="840" w:type="pct"/>
            <w:shd w:val="clear" w:color="auto" w:fill="D9D9D9"/>
          </w:tcPr>
          <w:p w14:paraId="7EEA6EB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02A6706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4632ADB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213FAD0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22DD20E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64AE7A14" w14:textId="77777777" w:rsidTr="004528DF">
        <w:trPr>
          <w:trHeight w:val="397"/>
          <w:jc w:val="center"/>
        </w:trPr>
        <w:tc>
          <w:tcPr>
            <w:tcW w:w="840" w:type="pct"/>
            <w:shd w:val="clear" w:color="auto" w:fill="auto"/>
            <w:vAlign w:val="center"/>
          </w:tcPr>
          <w:p w14:paraId="109C5412"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5851EBA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59CAAA47" w14:textId="15C9EB4B" w:rsidR="00453FDD" w:rsidRPr="00453FDD" w:rsidRDefault="00453FDD" w:rsidP="004528DF">
            <w:pPr>
              <w:jc w:val="both"/>
              <w:rPr>
                <w:rFonts w:asciiTheme="minorHAnsi" w:hAnsiTheme="minorHAnsi" w:cstheme="minorHAnsi"/>
                <w:sz w:val="20"/>
                <w:szCs w:val="20"/>
                <w:lang w:val="es-CO"/>
              </w:rPr>
            </w:pPr>
            <w:proofErr w:type="spellStart"/>
            <w:r w:rsidRPr="00453FDD">
              <w:rPr>
                <w:rFonts w:asciiTheme="minorHAnsi" w:hAnsiTheme="minorHAnsi" w:cstheme="minorHAnsi"/>
                <w:sz w:val="20"/>
                <w:szCs w:val="20"/>
                <w:lang w:val="es-CO"/>
              </w:rPr>
              <w:t>Recepcionar</w:t>
            </w:r>
            <w:proofErr w:type="spellEnd"/>
            <w:r w:rsidRPr="00453FDD">
              <w:rPr>
                <w:rFonts w:asciiTheme="minorHAnsi" w:hAnsiTheme="minorHAnsi" w:cstheme="minorHAnsi"/>
                <w:sz w:val="20"/>
                <w:szCs w:val="20"/>
                <w:lang w:val="es-CO"/>
              </w:rPr>
              <w:t xml:space="preserve"> documentos incompletos para la expedición de tarjetas profesionales, licencias temporales, reconocimiento de práctica jurídica o pr</w:t>
            </w:r>
            <w:r w:rsidR="004528DF">
              <w:rPr>
                <w:rFonts w:asciiTheme="minorHAnsi" w:hAnsiTheme="minorHAnsi" w:cstheme="minorHAnsi"/>
                <w:sz w:val="20"/>
                <w:szCs w:val="20"/>
                <w:lang w:val="es-CO"/>
              </w:rPr>
              <w:t>á</w:t>
            </w:r>
            <w:r w:rsidRPr="00453FDD">
              <w:rPr>
                <w:rFonts w:asciiTheme="minorHAnsi" w:hAnsiTheme="minorHAnsi" w:cstheme="minorHAnsi"/>
                <w:sz w:val="20"/>
                <w:szCs w:val="20"/>
                <w:lang w:val="es-CO"/>
              </w:rPr>
              <w:t>cticas académicas</w:t>
            </w:r>
          </w:p>
        </w:tc>
        <w:tc>
          <w:tcPr>
            <w:tcW w:w="625" w:type="pct"/>
            <w:shd w:val="clear" w:color="auto" w:fill="auto"/>
            <w:vAlign w:val="center"/>
          </w:tcPr>
          <w:p w14:paraId="4EF3579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6874D22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7938780A" w14:textId="77777777" w:rsidR="00453FDD" w:rsidRPr="00453FDD" w:rsidRDefault="00453FDD" w:rsidP="00453FDD">
      <w:pPr>
        <w:jc w:val="both"/>
        <w:rPr>
          <w:rFonts w:asciiTheme="minorHAnsi" w:hAnsiTheme="minorHAnsi" w:cstheme="minorHAnsi"/>
          <w:b/>
          <w:sz w:val="20"/>
          <w:szCs w:val="20"/>
        </w:rPr>
      </w:pPr>
    </w:p>
    <w:p w14:paraId="0662107F" w14:textId="1AD2DCF6" w:rsidR="00453FDD" w:rsidRPr="00453FDD" w:rsidRDefault="00453FDD" w:rsidP="00AB3D71">
      <w:pPr>
        <w:pStyle w:val="Prrafodelista"/>
        <w:numPr>
          <w:ilvl w:val="0"/>
          <w:numId w:val="100"/>
        </w:numPr>
        <w:rPr>
          <w:rFonts w:asciiTheme="minorHAnsi" w:hAnsiTheme="minorHAnsi" w:cstheme="minorHAnsi"/>
          <w:b/>
          <w:sz w:val="20"/>
          <w:szCs w:val="20"/>
        </w:rPr>
      </w:pPr>
      <w:r w:rsidRPr="00453FDD">
        <w:rPr>
          <w:rFonts w:asciiTheme="minorHAnsi" w:hAnsiTheme="minorHAnsi" w:cstheme="minorHAnsi"/>
          <w:b/>
          <w:sz w:val="20"/>
          <w:szCs w:val="20"/>
        </w:rPr>
        <w:t>Procesos de Apoyo.</w:t>
      </w:r>
    </w:p>
    <w:p w14:paraId="7B1F8B29" w14:textId="77777777" w:rsidR="00453FDD" w:rsidRPr="00453FDD" w:rsidRDefault="00453FDD" w:rsidP="00453FDD">
      <w:pPr>
        <w:jc w:val="both"/>
        <w:rPr>
          <w:rFonts w:asciiTheme="minorHAnsi" w:hAnsiTheme="minorHAnsi" w:cstheme="minorHAnsi"/>
          <w:b/>
          <w:sz w:val="20"/>
          <w:szCs w:val="20"/>
        </w:rPr>
      </w:pPr>
    </w:p>
    <w:p w14:paraId="712898CC" w14:textId="0A88B720" w:rsidR="00453FDD" w:rsidRPr="004528DF" w:rsidRDefault="00453FDD" w:rsidP="00AB3D71">
      <w:pPr>
        <w:pStyle w:val="Prrafodelista"/>
        <w:numPr>
          <w:ilvl w:val="0"/>
          <w:numId w:val="99"/>
        </w:numPr>
        <w:rPr>
          <w:rFonts w:asciiTheme="minorHAnsi" w:hAnsiTheme="minorHAnsi" w:cstheme="minorHAnsi"/>
          <w:b/>
          <w:sz w:val="20"/>
          <w:szCs w:val="20"/>
        </w:rPr>
      </w:pPr>
      <w:r w:rsidRPr="004528DF">
        <w:rPr>
          <w:rFonts w:asciiTheme="minorHAnsi" w:hAnsiTheme="minorHAnsi" w:cstheme="minorHAnsi"/>
          <w:b/>
          <w:sz w:val="20"/>
          <w:szCs w:val="20"/>
        </w:rPr>
        <w:t>Gestión Tecnológica.</w:t>
      </w:r>
    </w:p>
    <w:p w14:paraId="3D7ABC73"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6B8F734B" w14:textId="77777777" w:rsidTr="004528DF">
        <w:trPr>
          <w:trHeight w:val="397"/>
          <w:jc w:val="center"/>
        </w:trPr>
        <w:tc>
          <w:tcPr>
            <w:tcW w:w="840" w:type="pct"/>
            <w:shd w:val="clear" w:color="auto" w:fill="D9D9D9"/>
          </w:tcPr>
          <w:p w14:paraId="289C68D0"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136DAFA8"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71F88D6E"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6756A72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0257561E"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505ADE21" w14:textId="77777777" w:rsidTr="004528DF">
        <w:trPr>
          <w:trHeight w:val="397"/>
          <w:jc w:val="center"/>
        </w:trPr>
        <w:tc>
          <w:tcPr>
            <w:tcW w:w="840" w:type="pct"/>
            <w:shd w:val="clear" w:color="auto" w:fill="auto"/>
            <w:vAlign w:val="center"/>
          </w:tcPr>
          <w:p w14:paraId="7946FF8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33C4E0FD"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22F81DC2"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Demora en la respuesta escrita de las solicitudes al Área de Soporte Tecnológico responsable del Proceso de Gestión Tecnológica.</w:t>
            </w:r>
          </w:p>
        </w:tc>
        <w:tc>
          <w:tcPr>
            <w:tcW w:w="625" w:type="pct"/>
            <w:shd w:val="clear" w:color="auto" w:fill="auto"/>
            <w:vAlign w:val="center"/>
          </w:tcPr>
          <w:p w14:paraId="239A58C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734C475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463834EE" w14:textId="77777777" w:rsidR="004528DF" w:rsidRPr="00453FDD" w:rsidRDefault="004528DF" w:rsidP="00453FDD">
      <w:pPr>
        <w:jc w:val="both"/>
        <w:rPr>
          <w:rFonts w:asciiTheme="minorHAnsi" w:hAnsiTheme="minorHAnsi" w:cstheme="minorHAnsi"/>
          <w:b/>
          <w:sz w:val="20"/>
          <w:szCs w:val="20"/>
        </w:rPr>
      </w:pPr>
    </w:p>
    <w:p w14:paraId="63E1253D" w14:textId="39DE1622" w:rsidR="00453FDD" w:rsidRPr="00453FDD" w:rsidRDefault="00453FDD" w:rsidP="00AB3D71">
      <w:pPr>
        <w:pStyle w:val="Prrafodelista"/>
        <w:numPr>
          <w:ilvl w:val="0"/>
          <w:numId w:val="99"/>
        </w:numPr>
        <w:rPr>
          <w:rFonts w:asciiTheme="minorHAnsi" w:hAnsiTheme="minorHAnsi" w:cstheme="minorHAnsi"/>
          <w:b/>
          <w:sz w:val="20"/>
          <w:szCs w:val="20"/>
        </w:rPr>
      </w:pPr>
      <w:r w:rsidRPr="00453FDD">
        <w:rPr>
          <w:rFonts w:asciiTheme="minorHAnsi" w:hAnsiTheme="minorHAnsi" w:cstheme="minorHAnsi"/>
          <w:b/>
          <w:sz w:val="20"/>
          <w:szCs w:val="20"/>
        </w:rPr>
        <w:t>Gestión Documental.</w:t>
      </w:r>
    </w:p>
    <w:p w14:paraId="4F5E79A3"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1A108533" w14:textId="77777777" w:rsidTr="004528DF">
        <w:trPr>
          <w:trHeight w:val="397"/>
          <w:jc w:val="center"/>
        </w:trPr>
        <w:tc>
          <w:tcPr>
            <w:tcW w:w="840" w:type="pct"/>
            <w:shd w:val="clear" w:color="auto" w:fill="D9D9D9"/>
          </w:tcPr>
          <w:p w14:paraId="766D524E"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5AFB705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7B11E37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785043F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3A4C3EC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2CD508F3" w14:textId="77777777" w:rsidTr="004528DF">
        <w:trPr>
          <w:trHeight w:val="397"/>
          <w:jc w:val="center"/>
        </w:trPr>
        <w:tc>
          <w:tcPr>
            <w:tcW w:w="840" w:type="pct"/>
            <w:shd w:val="clear" w:color="auto" w:fill="auto"/>
            <w:vAlign w:val="center"/>
          </w:tcPr>
          <w:p w14:paraId="06D2BE8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5DE357E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75B0B247"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No utilización del Aplicativo del Sistema de Gestión de Correspondencia SIGOBius.</w:t>
            </w:r>
          </w:p>
        </w:tc>
        <w:tc>
          <w:tcPr>
            <w:tcW w:w="625" w:type="pct"/>
            <w:shd w:val="clear" w:color="auto" w:fill="auto"/>
            <w:vAlign w:val="center"/>
          </w:tcPr>
          <w:p w14:paraId="16B43AD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1B41227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03C52F91" w14:textId="77777777" w:rsidR="00453FDD" w:rsidRPr="00453FDD" w:rsidRDefault="00453FDD" w:rsidP="00453FDD">
      <w:pPr>
        <w:jc w:val="both"/>
        <w:rPr>
          <w:rFonts w:asciiTheme="minorHAnsi" w:hAnsiTheme="minorHAnsi" w:cstheme="minorHAnsi"/>
          <w:b/>
          <w:sz w:val="20"/>
          <w:szCs w:val="20"/>
        </w:rPr>
      </w:pPr>
    </w:p>
    <w:p w14:paraId="3EBE869F" w14:textId="4AD2CCD9" w:rsidR="00453FDD" w:rsidRPr="00453FDD" w:rsidRDefault="00453FDD" w:rsidP="00AB3D71">
      <w:pPr>
        <w:pStyle w:val="Prrafodelista"/>
        <w:numPr>
          <w:ilvl w:val="0"/>
          <w:numId w:val="99"/>
        </w:numPr>
        <w:rPr>
          <w:rFonts w:asciiTheme="minorHAnsi" w:hAnsiTheme="minorHAnsi" w:cstheme="minorHAnsi"/>
          <w:b/>
          <w:sz w:val="20"/>
          <w:szCs w:val="20"/>
        </w:rPr>
      </w:pPr>
      <w:r w:rsidRPr="00453FDD">
        <w:rPr>
          <w:rFonts w:asciiTheme="minorHAnsi" w:hAnsiTheme="minorHAnsi" w:cstheme="minorHAnsi"/>
          <w:b/>
          <w:sz w:val="20"/>
          <w:szCs w:val="20"/>
        </w:rPr>
        <w:t>Administración de la Seguridad.</w:t>
      </w:r>
    </w:p>
    <w:p w14:paraId="4FEEF183"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591"/>
        <w:gridCol w:w="1339"/>
        <w:gridCol w:w="4235"/>
        <w:gridCol w:w="1183"/>
        <w:gridCol w:w="1272"/>
      </w:tblGrid>
      <w:tr w:rsidR="00453FDD" w:rsidRPr="00453FDD" w14:paraId="32DF6D32" w14:textId="77777777" w:rsidTr="004528DF">
        <w:trPr>
          <w:trHeight w:val="397"/>
          <w:tblHeader/>
          <w:jc w:val="center"/>
        </w:trPr>
        <w:tc>
          <w:tcPr>
            <w:tcW w:w="827" w:type="pct"/>
            <w:shd w:val="clear" w:color="auto" w:fill="D9D9D9"/>
          </w:tcPr>
          <w:p w14:paraId="1CB4182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96" w:type="pct"/>
            <w:shd w:val="clear" w:color="auto" w:fill="D9D9D9"/>
          </w:tcPr>
          <w:p w14:paraId="440FDA7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201" w:type="pct"/>
            <w:shd w:val="clear" w:color="auto" w:fill="D9D9D9"/>
          </w:tcPr>
          <w:p w14:paraId="2F3D3E48"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15" w:type="pct"/>
            <w:shd w:val="clear" w:color="auto" w:fill="D9D9D9"/>
          </w:tcPr>
          <w:p w14:paraId="5B8B205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61" w:type="pct"/>
            <w:shd w:val="clear" w:color="auto" w:fill="D9D9D9"/>
          </w:tcPr>
          <w:p w14:paraId="03641DF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1FD689E1" w14:textId="77777777" w:rsidTr="004528DF">
        <w:trPr>
          <w:trHeight w:val="397"/>
          <w:jc w:val="center"/>
        </w:trPr>
        <w:tc>
          <w:tcPr>
            <w:tcW w:w="827" w:type="pct"/>
            <w:shd w:val="clear" w:color="auto" w:fill="auto"/>
            <w:vAlign w:val="center"/>
          </w:tcPr>
          <w:p w14:paraId="406CDB6D"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96" w:type="pct"/>
            <w:shd w:val="clear" w:color="auto" w:fill="auto"/>
            <w:vAlign w:val="center"/>
          </w:tcPr>
          <w:p w14:paraId="2B2AAA4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201" w:type="pct"/>
            <w:shd w:val="clear" w:color="auto" w:fill="auto"/>
            <w:vAlign w:val="center"/>
          </w:tcPr>
          <w:p w14:paraId="1ED36326"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No suministro oportuno del Carnet Institucional a los Servidores Judiciales del Distrito Judicial.</w:t>
            </w:r>
          </w:p>
        </w:tc>
        <w:tc>
          <w:tcPr>
            <w:tcW w:w="615" w:type="pct"/>
            <w:shd w:val="clear" w:color="auto" w:fill="auto"/>
            <w:vAlign w:val="center"/>
          </w:tcPr>
          <w:p w14:paraId="2E8F7E3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61" w:type="pct"/>
            <w:vAlign w:val="center"/>
          </w:tcPr>
          <w:p w14:paraId="51EA2D3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047434DD" w14:textId="77777777" w:rsidR="00453FDD" w:rsidRPr="00453FDD" w:rsidRDefault="00453FDD" w:rsidP="00453FDD">
      <w:pPr>
        <w:jc w:val="both"/>
        <w:rPr>
          <w:rFonts w:asciiTheme="minorHAnsi" w:hAnsiTheme="minorHAnsi" w:cstheme="minorHAnsi"/>
          <w:b/>
          <w:sz w:val="20"/>
          <w:szCs w:val="20"/>
        </w:rPr>
      </w:pPr>
    </w:p>
    <w:p w14:paraId="791CB7A2" w14:textId="59977957" w:rsidR="00453FDD" w:rsidRPr="00453FDD" w:rsidRDefault="00453FDD" w:rsidP="00AB3D71">
      <w:pPr>
        <w:pStyle w:val="Prrafodelista"/>
        <w:numPr>
          <w:ilvl w:val="0"/>
          <w:numId w:val="99"/>
        </w:numPr>
        <w:rPr>
          <w:rFonts w:asciiTheme="minorHAnsi" w:hAnsiTheme="minorHAnsi" w:cstheme="minorHAnsi"/>
          <w:b/>
          <w:sz w:val="20"/>
          <w:szCs w:val="20"/>
        </w:rPr>
      </w:pPr>
      <w:r w:rsidRPr="00453FDD">
        <w:rPr>
          <w:rFonts w:asciiTheme="minorHAnsi" w:hAnsiTheme="minorHAnsi" w:cstheme="minorHAnsi"/>
          <w:b/>
          <w:sz w:val="20"/>
          <w:szCs w:val="20"/>
        </w:rPr>
        <w:t>Gestión Humana.</w:t>
      </w:r>
    </w:p>
    <w:p w14:paraId="5DBDA847"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5ED06962" w14:textId="77777777" w:rsidTr="004528DF">
        <w:trPr>
          <w:trHeight w:val="397"/>
          <w:tblHeader/>
          <w:jc w:val="center"/>
        </w:trPr>
        <w:tc>
          <w:tcPr>
            <w:tcW w:w="840" w:type="pct"/>
            <w:shd w:val="clear" w:color="auto" w:fill="D9D9D9"/>
          </w:tcPr>
          <w:p w14:paraId="4FED915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67ECD55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03C19A0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353E476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3145D385"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63089742" w14:textId="77777777" w:rsidTr="004528DF">
        <w:trPr>
          <w:trHeight w:val="397"/>
          <w:jc w:val="center"/>
        </w:trPr>
        <w:tc>
          <w:tcPr>
            <w:tcW w:w="840" w:type="pct"/>
            <w:shd w:val="clear" w:color="auto" w:fill="auto"/>
            <w:vAlign w:val="center"/>
          </w:tcPr>
          <w:p w14:paraId="7C67CD2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353681B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071A87C6"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Demora en la gestión del trámite de las vinculaciones de seguridad social de los Servidores Judiciales.</w:t>
            </w:r>
          </w:p>
        </w:tc>
        <w:tc>
          <w:tcPr>
            <w:tcW w:w="625" w:type="pct"/>
            <w:shd w:val="clear" w:color="auto" w:fill="auto"/>
            <w:vAlign w:val="center"/>
          </w:tcPr>
          <w:p w14:paraId="1FD75EF2"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24621D3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5B9FA09B" w14:textId="77777777" w:rsidR="00453FDD" w:rsidRPr="00453FDD" w:rsidRDefault="00453FDD" w:rsidP="00453FDD">
      <w:pPr>
        <w:jc w:val="both"/>
        <w:rPr>
          <w:rFonts w:asciiTheme="minorHAnsi" w:hAnsiTheme="minorHAnsi" w:cstheme="minorHAnsi"/>
          <w:b/>
          <w:sz w:val="20"/>
          <w:szCs w:val="20"/>
        </w:rPr>
      </w:pPr>
    </w:p>
    <w:p w14:paraId="15E14E27" w14:textId="3FEF7075" w:rsidR="00453FDD" w:rsidRPr="00453FDD" w:rsidRDefault="00453FDD" w:rsidP="00AB3D71">
      <w:pPr>
        <w:pStyle w:val="Prrafodelista"/>
        <w:numPr>
          <w:ilvl w:val="0"/>
          <w:numId w:val="99"/>
        </w:numPr>
        <w:rPr>
          <w:rFonts w:asciiTheme="minorHAnsi" w:hAnsiTheme="minorHAnsi" w:cstheme="minorHAnsi"/>
          <w:b/>
          <w:sz w:val="20"/>
          <w:szCs w:val="20"/>
        </w:rPr>
      </w:pPr>
      <w:r w:rsidRPr="00453FDD">
        <w:rPr>
          <w:rFonts w:asciiTheme="minorHAnsi" w:hAnsiTheme="minorHAnsi" w:cstheme="minorHAnsi"/>
          <w:b/>
          <w:sz w:val="20"/>
          <w:szCs w:val="20"/>
        </w:rPr>
        <w:t>Gestión Financiera y Presupuestal.</w:t>
      </w:r>
    </w:p>
    <w:p w14:paraId="7F7FDA99"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684D669E" w14:textId="77777777" w:rsidTr="004528DF">
        <w:trPr>
          <w:trHeight w:val="397"/>
          <w:jc w:val="center"/>
        </w:trPr>
        <w:tc>
          <w:tcPr>
            <w:tcW w:w="840" w:type="pct"/>
            <w:shd w:val="clear" w:color="auto" w:fill="D9D9D9"/>
          </w:tcPr>
          <w:p w14:paraId="66F214C5"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7013A6B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3CEF18C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3B95D4D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7E14354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0C806345" w14:textId="77777777" w:rsidTr="004528DF">
        <w:trPr>
          <w:trHeight w:val="397"/>
          <w:jc w:val="center"/>
        </w:trPr>
        <w:tc>
          <w:tcPr>
            <w:tcW w:w="840" w:type="pct"/>
            <w:shd w:val="clear" w:color="auto" w:fill="auto"/>
            <w:vAlign w:val="center"/>
          </w:tcPr>
          <w:p w14:paraId="7C66BCA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0C6012CF"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5CBE5541"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No pagar el 100% de las obligaciones para el mes.</w:t>
            </w:r>
          </w:p>
        </w:tc>
        <w:tc>
          <w:tcPr>
            <w:tcW w:w="625" w:type="pct"/>
            <w:shd w:val="clear" w:color="auto" w:fill="auto"/>
            <w:vAlign w:val="center"/>
          </w:tcPr>
          <w:p w14:paraId="0CD9987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12BA349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346CFC73" w14:textId="77777777" w:rsidR="00453FDD" w:rsidRPr="00453FDD" w:rsidRDefault="00453FDD" w:rsidP="00453FDD">
      <w:pPr>
        <w:jc w:val="both"/>
        <w:rPr>
          <w:rFonts w:asciiTheme="minorHAnsi" w:hAnsiTheme="minorHAnsi" w:cstheme="minorHAnsi"/>
          <w:b/>
          <w:sz w:val="20"/>
          <w:szCs w:val="20"/>
        </w:rPr>
      </w:pPr>
    </w:p>
    <w:p w14:paraId="541D8BF6" w14:textId="44965F39" w:rsidR="00453FDD" w:rsidRPr="00453FDD" w:rsidRDefault="00453FDD" w:rsidP="00AB3D71">
      <w:pPr>
        <w:pStyle w:val="Prrafodelista"/>
        <w:numPr>
          <w:ilvl w:val="0"/>
          <w:numId w:val="99"/>
        </w:numPr>
        <w:rPr>
          <w:rFonts w:asciiTheme="minorHAnsi" w:hAnsiTheme="minorHAnsi" w:cstheme="minorHAnsi"/>
          <w:b/>
          <w:sz w:val="20"/>
          <w:szCs w:val="20"/>
        </w:rPr>
      </w:pPr>
      <w:r w:rsidRPr="00453FDD">
        <w:rPr>
          <w:rFonts w:asciiTheme="minorHAnsi" w:hAnsiTheme="minorHAnsi" w:cstheme="minorHAnsi"/>
          <w:b/>
          <w:sz w:val="20"/>
          <w:szCs w:val="20"/>
        </w:rPr>
        <w:t>Gestión de Seguridad y Salud Ocupacional.</w:t>
      </w:r>
    </w:p>
    <w:p w14:paraId="0C8F4173"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48D84ACB" w14:textId="77777777" w:rsidTr="004528DF">
        <w:trPr>
          <w:trHeight w:val="397"/>
          <w:jc w:val="center"/>
        </w:trPr>
        <w:tc>
          <w:tcPr>
            <w:tcW w:w="840" w:type="pct"/>
            <w:shd w:val="clear" w:color="auto" w:fill="D9D9D9"/>
          </w:tcPr>
          <w:p w14:paraId="6ECE8D8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0518491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0FB8B121"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3B6FF430"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50F7ADED"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1704B882" w14:textId="77777777" w:rsidTr="004528DF">
        <w:trPr>
          <w:trHeight w:val="397"/>
          <w:jc w:val="center"/>
        </w:trPr>
        <w:tc>
          <w:tcPr>
            <w:tcW w:w="840" w:type="pct"/>
            <w:shd w:val="clear" w:color="auto" w:fill="auto"/>
            <w:vAlign w:val="center"/>
          </w:tcPr>
          <w:p w14:paraId="2CBA2497"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7C1A7C5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1F20D406"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Falta de participación de los Servidores Judiciales en actividades de Seguridad y Salud en el trabajo.</w:t>
            </w:r>
          </w:p>
        </w:tc>
        <w:tc>
          <w:tcPr>
            <w:tcW w:w="625" w:type="pct"/>
            <w:shd w:val="clear" w:color="auto" w:fill="auto"/>
            <w:vAlign w:val="center"/>
          </w:tcPr>
          <w:p w14:paraId="4972A97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4EDD334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2B270FEC" w14:textId="77777777" w:rsidR="00453FDD" w:rsidRPr="00453FDD" w:rsidRDefault="00453FDD" w:rsidP="00453FDD">
      <w:pPr>
        <w:jc w:val="both"/>
        <w:rPr>
          <w:rFonts w:asciiTheme="minorHAnsi" w:hAnsiTheme="minorHAnsi" w:cstheme="minorHAnsi"/>
          <w:b/>
          <w:sz w:val="20"/>
          <w:szCs w:val="20"/>
        </w:rPr>
      </w:pPr>
    </w:p>
    <w:p w14:paraId="149A8929" w14:textId="7A2E04DD" w:rsidR="00453FDD" w:rsidRPr="00453FDD" w:rsidRDefault="00453FDD" w:rsidP="00AB3D71">
      <w:pPr>
        <w:pStyle w:val="Prrafodelista"/>
        <w:numPr>
          <w:ilvl w:val="0"/>
          <w:numId w:val="99"/>
        </w:numPr>
        <w:rPr>
          <w:rFonts w:asciiTheme="minorHAnsi" w:hAnsiTheme="minorHAnsi" w:cstheme="minorHAnsi"/>
          <w:b/>
          <w:sz w:val="20"/>
          <w:szCs w:val="20"/>
        </w:rPr>
      </w:pPr>
      <w:r w:rsidRPr="00453FDD">
        <w:rPr>
          <w:rFonts w:asciiTheme="minorHAnsi" w:hAnsiTheme="minorHAnsi" w:cstheme="minorHAnsi"/>
          <w:b/>
          <w:sz w:val="20"/>
          <w:szCs w:val="20"/>
        </w:rPr>
        <w:t>Asistencia Legal.</w:t>
      </w:r>
    </w:p>
    <w:p w14:paraId="078C94C2"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547444C2" w14:textId="77777777" w:rsidTr="004528DF">
        <w:trPr>
          <w:trHeight w:val="397"/>
          <w:tblHeader/>
          <w:jc w:val="center"/>
        </w:trPr>
        <w:tc>
          <w:tcPr>
            <w:tcW w:w="840" w:type="pct"/>
            <w:shd w:val="clear" w:color="auto" w:fill="D9D9D9"/>
          </w:tcPr>
          <w:p w14:paraId="3733860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4EAAAE0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04E37F2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269142D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2DBD5BB7"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5B321B1E" w14:textId="77777777" w:rsidTr="004528DF">
        <w:trPr>
          <w:trHeight w:val="397"/>
          <w:jc w:val="center"/>
        </w:trPr>
        <w:tc>
          <w:tcPr>
            <w:tcW w:w="840" w:type="pct"/>
            <w:shd w:val="clear" w:color="auto" w:fill="auto"/>
            <w:vAlign w:val="center"/>
          </w:tcPr>
          <w:p w14:paraId="0B7EB90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178DAA6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30CFB964"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Realizar las actuaciones procesales después del vencimiento de los términos legales para el efecto.</w:t>
            </w:r>
          </w:p>
        </w:tc>
        <w:tc>
          <w:tcPr>
            <w:tcW w:w="625" w:type="pct"/>
            <w:shd w:val="clear" w:color="auto" w:fill="auto"/>
            <w:vAlign w:val="center"/>
          </w:tcPr>
          <w:p w14:paraId="2C08081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4B2B6798"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2C473321" w14:textId="77777777" w:rsidR="00453FDD" w:rsidRPr="00453FDD" w:rsidRDefault="00453FDD" w:rsidP="00453FDD">
      <w:pPr>
        <w:jc w:val="both"/>
        <w:rPr>
          <w:rFonts w:asciiTheme="minorHAnsi" w:hAnsiTheme="minorHAnsi" w:cstheme="minorHAnsi"/>
          <w:b/>
          <w:sz w:val="20"/>
          <w:szCs w:val="20"/>
        </w:rPr>
      </w:pPr>
    </w:p>
    <w:p w14:paraId="42813BAD" w14:textId="3F1BB848" w:rsidR="00453FDD" w:rsidRPr="00453FDD" w:rsidRDefault="00453FDD" w:rsidP="00AB3D71">
      <w:pPr>
        <w:pStyle w:val="Prrafodelista"/>
        <w:numPr>
          <w:ilvl w:val="0"/>
          <w:numId w:val="99"/>
        </w:numPr>
        <w:rPr>
          <w:rFonts w:asciiTheme="minorHAnsi" w:hAnsiTheme="minorHAnsi" w:cstheme="minorHAnsi"/>
          <w:b/>
          <w:sz w:val="20"/>
          <w:szCs w:val="20"/>
        </w:rPr>
      </w:pPr>
      <w:r w:rsidRPr="00453FDD">
        <w:rPr>
          <w:rFonts w:asciiTheme="minorHAnsi" w:hAnsiTheme="minorHAnsi" w:cstheme="minorHAnsi"/>
          <w:b/>
          <w:sz w:val="20"/>
          <w:szCs w:val="20"/>
        </w:rPr>
        <w:t>Adquisición de Bienes y Servicios.</w:t>
      </w:r>
    </w:p>
    <w:p w14:paraId="72DB28A5"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7B2FAB8E" w14:textId="77777777" w:rsidTr="004528DF">
        <w:trPr>
          <w:trHeight w:val="397"/>
          <w:tblHeader/>
          <w:jc w:val="center"/>
        </w:trPr>
        <w:tc>
          <w:tcPr>
            <w:tcW w:w="840" w:type="pct"/>
            <w:shd w:val="clear" w:color="auto" w:fill="D9D9D9"/>
          </w:tcPr>
          <w:p w14:paraId="5CB3491C"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6508AB16"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189844C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2492912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25D86F3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07EF9B39" w14:textId="77777777" w:rsidTr="004528DF">
        <w:trPr>
          <w:trHeight w:val="397"/>
          <w:jc w:val="center"/>
        </w:trPr>
        <w:tc>
          <w:tcPr>
            <w:tcW w:w="840" w:type="pct"/>
            <w:shd w:val="clear" w:color="auto" w:fill="auto"/>
            <w:vAlign w:val="center"/>
          </w:tcPr>
          <w:p w14:paraId="6ED55C39"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0A3FD77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4E38D0B5"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Incumplimiento en las especificaciones técnicas de productos o servicios contratados y demás obligaciones adquiridas por parte del contratista.</w:t>
            </w:r>
          </w:p>
        </w:tc>
        <w:tc>
          <w:tcPr>
            <w:tcW w:w="625" w:type="pct"/>
            <w:shd w:val="clear" w:color="auto" w:fill="auto"/>
            <w:vAlign w:val="center"/>
          </w:tcPr>
          <w:p w14:paraId="74AB949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7570EAE0"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r w:rsidR="00453FDD" w:rsidRPr="00453FDD" w14:paraId="08B5441B" w14:textId="77777777" w:rsidTr="004528DF">
        <w:trPr>
          <w:trHeight w:val="397"/>
          <w:jc w:val="center"/>
        </w:trPr>
        <w:tc>
          <w:tcPr>
            <w:tcW w:w="840" w:type="pct"/>
            <w:shd w:val="clear" w:color="auto" w:fill="auto"/>
            <w:vAlign w:val="center"/>
          </w:tcPr>
          <w:p w14:paraId="0E22995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Organismos de Control</w:t>
            </w:r>
          </w:p>
        </w:tc>
        <w:tc>
          <w:tcPr>
            <w:tcW w:w="689" w:type="pct"/>
            <w:shd w:val="clear" w:color="auto" w:fill="auto"/>
            <w:vAlign w:val="center"/>
          </w:tcPr>
          <w:p w14:paraId="6060C0C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No Conformidad </w:t>
            </w:r>
            <w:r w:rsidRPr="00453FDD">
              <w:rPr>
                <w:rFonts w:asciiTheme="minorHAnsi" w:hAnsiTheme="minorHAnsi" w:cstheme="minorHAnsi"/>
                <w:sz w:val="20"/>
                <w:szCs w:val="20"/>
                <w:lang w:val="es-CO"/>
              </w:rPr>
              <w:lastRenderedPageBreak/>
              <w:t>Real</w:t>
            </w:r>
          </w:p>
        </w:tc>
        <w:tc>
          <w:tcPr>
            <w:tcW w:w="2173" w:type="pct"/>
            <w:shd w:val="clear" w:color="auto" w:fill="auto"/>
            <w:vAlign w:val="center"/>
          </w:tcPr>
          <w:p w14:paraId="7AD11C0F"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Adecuado estudio de mercado, lo cual conlleva a que en los procesos adelantados para la </w:t>
            </w:r>
            <w:r w:rsidRPr="00453FDD">
              <w:rPr>
                <w:rFonts w:asciiTheme="minorHAnsi" w:hAnsiTheme="minorHAnsi" w:cstheme="minorHAnsi"/>
                <w:sz w:val="20"/>
                <w:szCs w:val="20"/>
                <w:lang w:val="es-CO"/>
              </w:rPr>
              <w:lastRenderedPageBreak/>
              <w:t>adquisición de elementos de esta naturaleza, se estime presupuestos exorbitantes con base en precios unitarios que no corresponden con la realidad del mercado yo a que se adquieran artículos con características diferentes a las requeridas.</w:t>
            </w:r>
          </w:p>
        </w:tc>
        <w:tc>
          <w:tcPr>
            <w:tcW w:w="625" w:type="pct"/>
            <w:shd w:val="clear" w:color="auto" w:fill="auto"/>
            <w:vAlign w:val="center"/>
          </w:tcPr>
          <w:p w14:paraId="432E765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CERRADA</w:t>
            </w:r>
          </w:p>
        </w:tc>
        <w:tc>
          <w:tcPr>
            <w:tcW w:w="672" w:type="pct"/>
            <w:vAlign w:val="center"/>
          </w:tcPr>
          <w:p w14:paraId="687FC4FE"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2D026EA4" w14:textId="77777777" w:rsidR="00453FDD" w:rsidRPr="00453FDD" w:rsidRDefault="00453FDD" w:rsidP="00453FDD">
      <w:pPr>
        <w:jc w:val="both"/>
        <w:rPr>
          <w:rFonts w:asciiTheme="minorHAnsi" w:hAnsiTheme="minorHAnsi" w:cstheme="minorHAnsi"/>
          <w:b/>
          <w:sz w:val="20"/>
          <w:szCs w:val="20"/>
        </w:rPr>
      </w:pPr>
    </w:p>
    <w:p w14:paraId="515B5135" w14:textId="23B56BE8" w:rsidR="00453FDD" w:rsidRPr="00AB3D71" w:rsidRDefault="00453FDD" w:rsidP="00AB3D71">
      <w:pPr>
        <w:pStyle w:val="Prrafodelista"/>
        <w:numPr>
          <w:ilvl w:val="0"/>
          <w:numId w:val="99"/>
        </w:numPr>
        <w:rPr>
          <w:rFonts w:asciiTheme="minorHAnsi" w:hAnsiTheme="minorHAnsi" w:cstheme="minorHAnsi"/>
          <w:b/>
          <w:sz w:val="20"/>
          <w:szCs w:val="20"/>
        </w:rPr>
      </w:pPr>
      <w:r w:rsidRPr="00AB3D71">
        <w:rPr>
          <w:rFonts w:asciiTheme="minorHAnsi" w:hAnsiTheme="minorHAnsi" w:cstheme="minorHAnsi"/>
          <w:b/>
          <w:sz w:val="20"/>
          <w:szCs w:val="20"/>
        </w:rPr>
        <w:t>Gestión de la Información Estadística.</w:t>
      </w:r>
    </w:p>
    <w:p w14:paraId="374750F8"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52BC35DE" w14:textId="77777777" w:rsidTr="00AB3D71">
        <w:trPr>
          <w:trHeight w:val="397"/>
          <w:jc w:val="center"/>
        </w:trPr>
        <w:tc>
          <w:tcPr>
            <w:tcW w:w="840" w:type="pct"/>
            <w:shd w:val="clear" w:color="auto" w:fill="D9D9D9"/>
          </w:tcPr>
          <w:p w14:paraId="45FA177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2662A36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3124176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50A210CC"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746B4829"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761D72C9" w14:textId="77777777" w:rsidTr="00AB3D71">
        <w:trPr>
          <w:trHeight w:val="397"/>
          <w:jc w:val="center"/>
        </w:trPr>
        <w:tc>
          <w:tcPr>
            <w:tcW w:w="840" w:type="pct"/>
            <w:shd w:val="clear" w:color="auto" w:fill="auto"/>
            <w:vAlign w:val="center"/>
          </w:tcPr>
          <w:p w14:paraId="196B71EC"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49FE3044"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Oportunidad de Mejora</w:t>
            </w:r>
          </w:p>
        </w:tc>
        <w:tc>
          <w:tcPr>
            <w:tcW w:w="2173" w:type="pct"/>
            <w:shd w:val="clear" w:color="auto" w:fill="auto"/>
            <w:vAlign w:val="center"/>
          </w:tcPr>
          <w:p w14:paraId="378E901F"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No llevar a cabo el control y seguimiento del reporte de la información estadística por parte de los despachos del Distrito Judicial de Neiva.</w:t>
            </w:r>
          </w:p>
        </w:tc>
        <w:tc>
          <w:tcPr>
            <w:tcW w:w="625" w:type="pct"/>
            <w:shd w:val="clear" w:color="auto" w:fill="auto"/>
            <w:vAlign w:val="center"/>
          </w:tcPr>
          <w:p w14:paraId="733BD2E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5917838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62C97151" w14:textId="77777777" w:rsidR="00453FDD" w:rsidRPr="00453FDD" w:rsidRDefault="00453FDD" w:rsidP="00453FDD">
      <w:pPr>
        <w:jc w:val="both"/>
        <w:rPr>
          <w:rFonts w:asciiTheme="minorHAnsi" w:hAnsiTheme="minorHAnsi" w:cstheme="minorHAnsi"/>
          <w:b/>
          <w:sz w:val="20"/>
          <w:szCs w:val="20"/>
        </w:rPr>
      </w:pPr>
    </w:p>
    <w:p w14:paraId="650D2AA2" w14:textId="77777777" w:rsidR="00453FDD" w:rsidRPr="00453FDD" w:rsidRDefault="00453FDD" w:rsidP="00453FDD">
      <w:pPr>
        <w:jc w:val="both"/>
        <w:rPr>
          <w:rFonts w:asciiTheme="minorHAnsi" w:hAnsiTheme="minorHAnsi" w:cstheme="minorHAnsi"/>
          <w:b/>
          <w:sz w:val="20"/>
          <w:szCs w:val="20"/>
        </w:rPr>
      </w:pPr>
    </w:p>
    <w:p w14:paraId="45296C82" w14:textId="6FAA9253" w:rsidR="00453FDD" w:rsidRPr="00AB3D71" w:rsidRDefault="00453FDD" w:rsidP="00AB3D71">
      <w:pPr>
        <w:pStyle w:val="Prrafodelista"/>
        <w:numPr>
          <w:ilvl w:val="0"/>
          <w:numId w:val="101"/>
        </w:numPr>
        <w:rPr>
          <w:rFonts w:asciiTheme="minorHAnsi" w:hAnsiTheme="minorHAnsi" w:cstheme="minorHAnsi"/>
          <w:b/>
          <w:sz w:val="20"/>
          <w:szCs w:val="20"/>
        </w:rPr>
      </w:pPr>
      <w:r w:rsidRPr="00AB3D71">
        <w:rPr>
          <w:rFonts w:asciiTheme="minorHAnsi" w:hAnsiTheme="minorHAnsi" w:cstheme="minorHAnsi"/>
          <w:b/>
          <w:sz w:val="20"/>
          <w:szCs w:val="20"/>
        </w:rPr>
        <w:t>Procesos de Evaluación y Mejora.</w:t>
      </w:r>
    </w:p>
    <w:p w14:paraId="61348107" w14:textId="77777777" w:rsidR="00453FDD" w:rsidRPr="00453FDD" w:rsidRDefault="00453FDD" w:rsidP="00453FDD">
      <w:pPr>
        <w:jc w:val="both"/>
        <w:rPr>
          <w:rFonts w:asciiTheme="minorHAnsi" w:hAnsiTheme="minorHAnsi" w:cstheme="minorHAnsi"/>
          <w:b/>
          <w:sz w:val="20"/>
          <w:szCs w:val="20"/>
        </w:rPr>
      </w:pPr>
    </w:p>
    <w:p w14:paraId="3646E686" w14:textId="0DF8BFDE" w:rsidR="00453FDD" w:rsidRPr="00AB3D71" w:rsidRDefault="00453FDD" w:rsidP="00AB3D71">
      <w:pPr>
        <w:pStyle w:val="Prrafodelista"/>
        <w:numPr>
          <w:ilvl w:val="0"/>
          <w:numId w:val="102"/>
        </w:numPr>
        <w:rPr>
          <w:rFonts w:asciiTheme="minorHAnsi" w:hAnsiTheme="minorHAnsi" w:cstheme="minorHAnsi"/>
          <w:b/>
          <w:sz w:val="20"/>
          <w:szCs w:val="20"/>
        </w:rPr>
      </w:pPr>
      <w:r w:rsidRPr="00AB3D71">
        <w:rPr>
          <w:rFonts w:asciiTheme="minorHAnsi" w:hAnsiTheme="minorHAnsi" w:cstheme="minorHAnsi"/>
          <w:b/>
          <w:sz w:val="20"/>
          <w:szCs w:val="20"/>
        </w:rPr>
        <w:t>Auditoría Interna.</w:t>
      </w:r>
    </w:p>
    <w:p w14:paraId="59067B9E" w14:textId="77777777" w:rsidR="00453FDD" w:rsidRPr="00453FDD" w:rsidRDefault="00453FDD" w:rsidP="00453FDD">
      <w:pPr>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0AC13F62" w14:textId="77777777" w:rsidTr="00AB3D71">
        <w:trPr>
          <w:trHeight w:val="397"/>
          <w:tblHeader/>
          <w:jc w:val="center"/>
        </w:trPr>
        <w:tc>
          <w:tcPr>
            <w:tcW w:w="840" w:type="pct"/>
            <w:shd w:val="clear" w:color="auto" w:fill="D9D9D9"/>
          </w:tcPr>
          <w:p w14:paraId="68C14D8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5AC88B9C"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5AA0CFC3"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664F61DA"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0E69C542"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3C9FEAD7" w14:textId="77777777" w:rsidTr="00AB3D71">
        <w:trPr>
          <w:trHeight w:val="397"/>
          <w:jc w:val="center"/>
        </w:trPr>
        <w:tc>
          <w:tcPr>
            <w:tcW w:w="840" w:type="pct"/>
            <w:shd w:val="clear" w:color="auto" w:fill="auto"/>
            <w:vAlign w:val="center"/>
          </w:tcPr>
          <w:p w14:paraId="32A9543D"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Valoración de Riesgos</w:t>
            </w:r>
          </w:p>
        </w:tc>
        <w:tc>
          <w:tcPr>
            <w:tcW w:w="689" w:type="pct"/>
            <w:shd w:val="clear" w:color="auto" w:fill="auto"/>
            <w:vAlign w:val="center"/>
          </w:tcPr>
          <w:p w14:paraId="2511867F"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2C6183EA"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Tardanza o demora en la entrega de los informes de auditoría por desactualización de la información requerida al auditado, lo que genera un retraso en la entrega de informes a la Unidad de Auditoría.</w:t>
            </w:r>
          </w:p>
        </w:tc>
        <w:tc>
          <w:tcPr>
            <w:tcW w:w="625" w:type="pct"/>
            <w:shd w:val="clear" w:color="auto" w:fill="auto"/>
            <w:vAlign w:val="center"/>
          </w:tcPr>
          <w:p w14:paraId="340E705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28F791C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5E00FD64" w14:textId="77777777" w:rsidR="00453FDD" w:rsidRPr="00453FDD" w:rsidRDefault="00453FDD" w:rsidP="00453FDD">
      <w:pPr>
        <w:jc w:val="both"/>
        <w:rPr>
          <w:rFonts w:asciiTheme="minorHAnsi" w:hAnsiTheme="minorHAnsi" w:cstheme="minorHAnsi"/>
          <w:b/>
          <w:sz w:val="20"/>
          <w:szCs w:val="20"/>
        </w:rPr>
      </w:pPr>
    </w:p>
    <w:p w14:paraId="6705C383" w14:textId="74A1E593" w:rsidR="00453FDD" w:rsidRPr="00453FDD" w:rsidRDefault="00453FDD" w:rsidP="00AB3D71">
      <w:pPr>
        <w:pStyle w:val="Prrafodelista"/>
        <w:numPr>
          <w:ilvl w:val="0"/>
          <w:numId w:val="102"/>
        </w:numPr>
        <w:rPr>
          <w:rFonts w:asciiTheme="minorHAnsi" w:hAnsiTheme="minorHAnsi" w:cstheme="minorHAnsi"/>
          <w:b/>
          <w:sz w:val="20"/>
          <w:szCs w:val="20"/>
        </w:rPr>
      </w:pPr>
      <w:r w:rsidRPr="00453FDD">
        <w:rPr>
          <w:rFonts w:asciiTheme="minorHAnsi" w:hAnsiTheme="minorHAnsi" w:cstheme="minorHAnsi"/>
          <w:b/>
          <w:sz w:val="20"/>
          <w:szCs w:val="20"/>
        </w:rPr>
        <w:t>Mejoramiento del Sistema Integrado de Gestión y Control de la Calidad – SIGCMA.</w:t>
      </w:r>
    </w:p>
    <w:p w14:paraId="632A5ECA" w14:textId="77777777" w:rsidR="00453FDD" w:rsidRPr="00453FDD" w:rsidRDefault="00453FDD" w:rsidP="00453FDD">
      <w:pPr>
        <w:ind w:left="714" w:hanging="714"/>
        <w:jc w:val="both"/>
        <w:rPr>
          <w:rFonts w:asciiTheme="minorHAnsi" w:hAnsiTheme="minorHAnsi" w:cstheme="minorHAnsi"/>
          <w:b/>
          <w:sz w:val="20"/>
          <w:szCs w:val="20"/>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17"/>
        <w:gridCol w:w="1326"/>
        <w:gridCol w:w="4181"/>
        <w:gridCol w:w="1203"/>
        <w:gridCol w:w="1293"/>
      </w:tblGrid>
      <w:tr w:rsidR="00453FDD" w:rsidRPr="00453FDD" w14:paraId="140CEEE2" w14:textId="77777777" w:rsidTr="00AB3D71">
        <w:trPr>
          <w:trHeight w:val="397"/>
          <w:tblHeader/>
          <w:jc w:val="center"/>
        </w:trPr>
        <w:tc>
          <w:tcPr>
            <w:tcW w:w="840" w:type="pct"/>
            <w:shd w:val="clear" w:color="auto" w:fill="D9D9D9"/>
          </w:tcPr>
          <w:p w14:paraId="6B83624B"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generada por</w:t>
            </w:r>
          </w:p>
        </w:tc>
        <w:tc>
          <w:tcPr>
            <w:tcW w:w="689" w:type="pct"/>
            <w:shd w:val="clear" w:color="auto" w:fill="D9D9D9"/>
          </w:tcPr>
          <w:p w14:paraId="2A5EBB34"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clase</w:t>
            </w:r>
          </w:p>
        </w:tc>
        <w:tc>
          <w:tcPr>
            <w:tcW w:w="2173" w:type="pct"/>
            <w:shd w:val="clear" w:color="auto" w:fill="D9D9D9"/>
          </w:tcPr>
          <w:p w14:paraId="0F40795C"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hallazgo</w:t>
            </w:r>
          </w:p>
        </w:tc>
        <w:tc>
          <w:tcPr>
            <w:tcW w:w="625" w:type="pct"/>
            <w:shd w:val="clear" w:color="auto" w:fill="D9D9D9"/>
          </w:tcPr>
          <w:p w14:paraId="377C6C21"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estado</w:t>
            </w:r>
          </w:p>
        </w:tc>
        <w:tc>
          <w:tcPr>
            <w:tcW w:w="672" w:type="pct"/>
            <w:shd w:val="clear" w:color="auto" w:fill="D9D9D9"/>
          </w:tcPr>
          <w:p w14:paraId="3B4D002F" w14:textId="77777777" w:rsidR="00453FDD" w:rsidRPr="00453FDD" w:rsidRDefault="00453FDD" w:rsidP="00453FDD">
            <w:pPr>
              <w:jc w:val="center"/>
              <w:rPr>
                <w:rFonts w:asciiTheme="minorHAnsi" w:hAnsiTheme="minorHAnsi" w:cstheme="minorHAnsi"/>
                <w:b/>
                <w:caps/>
                <w:sz w:val="20"/>
                <w:szCs w:val="20"/>
                <w:lang w:val="es-CO"/>
              </w:rPr>
            </w:pPr>
            <w:r w:rsidRPr="00453FDD">
              <w:rPr>
                <w:rFonts w:asciiTheme="minorHAnsi" w:hAnsiTheme="minorHAnsi" w:cstheme="minorHAnsi"/>
                <w:b/>
                <w:caps/>
                <w:sz w:val="20"/>
                <w:szCs w:val="20"/>
                <w:lang w:val="es-CO"/>
              </w:rPr>
              <w:t>fecha fin</w:t>
            </w:r>
          </w:p>
        </w:tc>
      </w:tr>
      <w:tr w:rsidR="00453FDD" w:rsidRPr="00453FDD" w14:paraId="726D57A3" w14:textId="77777777" w:rsidTr="00AB3D71">
        <w:trPr>
          <w:trHeight w:val="397"/>
          <w:jc w:val="center"/>
        </w:trPr>
        <w:tc>
          <w:tcPr>
            <w:tcW w:w="840" w:type="pct"/>
            <w:shd w:val="clear" w:color="auto" w:fill="auto"/>
            <w:vAlign w:val="center"/>
          </w:tcPr>
          <w:p w14:paraId="4F35057B"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Autoevaluación</w:t>
            </w:r>
          </w:p>
        </w:tc>
        <w:tc>
          <w:tcPr>
            <w:tcW w:w="689" w:type="pct"/>
            <w:shd w:val="clear" w:color="auto" w:fill="auto"/>
            <w:vAlign w:val="center"/>
          </w:tcPr>
          <w:p w14:paraId="40200E0F"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28C82F24"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Poca participación por parte de los servidores judiciales en ingresar a la plataforma educativa SIGCMA en Línea para consultar información y participar en las diferentes actividades.</w:t>
            </w:r>
          </w:p>
        </w:tc>
        <w:tc>
          <w:tcPr>
            <w:tcW w:w="625" w:type="pct"/>
            <w:shd w:val="clear" w:color="auto" w:fill="auto"/>
            <w:vAlign w:val="center"/>
          </w:tcPr>
          <w:p w14:paraId="22C53BD1"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03947C33"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r w:rsidR="00453FDD" w:rsidRPr="00453FDD" w14:paraId="2C889A3A" w14:textId="77777777" w:rsidTr="00AB3D71">
        <w:trPr>
          <w:trHeight w:val="397"/>
          <w:jc w:val="center"/>
        </w:trPr>
        <w:tc>
          <w:tcPr>
            <w:tcW w:w="840" w:type="pct"/>
            <w:shd w:val="clear" w:color="auto" w:fill="auto"/>
            <w:vAlign w:val="center"/>
          </w:tcPr>
          <w:p w14:paraId="67C8015F"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Autoevaluación</w:t>
            </w:r>
          </w:p>
        </w:tc>
        <w:tc>
          <w:tcPr>
            <w:tcW w:w="689" w:type="pct"/>
            <w:shd w:val="clear" w:color="auto" w:fill="auto"/>
            <w:vAlign w:val="center"/>
          </w:tcPr>
          <w:p w14:paraId="7EE98EC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No Conformidad Potencial</w:t>
            </w:r>
          </w:p>
        </w:tc>
        <w:tc>
          <w:tcPr>
            <w:tcW w:w="2173" w:type="pct"/>
            <w:shd w:val="clear" w:color="auto" w:fill="auto"/>
            <w:vAlign w:val="center"/>
          </w:tcPr>
          <w:p w14:paraId="61172608" w14:textId="77777777" w:rsidR="00453FDD" w:rsidRPr="00453FDD" w:rsidRDefault="00453FDD" w:rsidP="00453FDD">
            <w:pPr>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No se efectuó la medición y análisis de la Encuesta de Satisfacción del Cliente para el año 2016</w:t>
            </w:r>
          </w:p>
        </w:tc>
        <w:tc>
          <w:tcPr>
            <w:tcW w:w="625" w:type="pct"/>
            <w:shd w:val="clear" w:color="auto" w:fill="auto"/>
            <w:vAlign w:val="center"/>
          </w:tcPr>
          <w:p w14:paraId="501AF485"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CERRADA</w:t>
            </w:r>
          </w:p>
        </w:tc>
        <w:tc>
          <w:tcPr>
            <w:tcW w:w="672" w:type="pct"/>
            <w:vAlign w:val="center"/>
          </w:tcPr>
          <w:p w14:paraId="35237692" w14:textId="77777777" w:rsidR="00453FDD" w:rsidRPr="00453FDD" w:rsidRDefault="00453FDD" w:rsidP="00453FDD">
            <w:pPr>
              <w:jc w:val="center"/>
              <w:rPr>
                <w:rFonts w:asciiTheme="minorHAnsi" w:hAnsiTheme="minorHAnsi" w:cstheme="minorHAnsi"/>
                <w:sz w:val="20"/>
                <w:szCs w:val="20"/>
                <w:lang w:val="es-CO"/>
              </w:rPr>
            </w:pPr>
            <w:r w:rsidRPr="00453FDD">
              <w:rPr>
                <w:rFonts w:asciiTheme="minorHAnsi" w:hAnsiTheme="minorHAnsi" w:cstheme="minorHAnsi"/>
                <w:sz w:val="20"/>
                <w:szCs w:val="20"/>
                <w:lang w:val="es-CO"/>
              </w:rPr>
              <w:t>2017/12/21</w:t>
            </w:r>
          </w:p>
        </w:tc>
      </w:tr>
    </w:tbl>
    <w:p w14:paraId="3518A3A5" w14:textId="773ABBDC" w:rsidR="00453FDD" w:rsidRPr="008B7F2E" w:rsidRDefault="00453FDD" w:rsidP="008B7F2E">
      <w:pPr>
        <w:rPr>
          <w:rFonts w:asciiTheme="minorHAnsi" w:hAnsiTheme="minorHAnsi" w:cstheme="minorHAnsi"/>
          <w:sz w:val="20"/>
          <w:szCs w:val="20"/>
        </w:rPr>
      </w:pPr>
      <w:r w:rsidRPr="008B7F2E">
        <w:rPr>
          <w:rFonts w:asciiTheme="minorHAnsi" w:hAnsiTheme="minorHAnsi" w:cstheme="minorHAnsi"/>
          <w:b/>
          <w:sz w:val="20"/>
          <w:szCs w:val="20"/>
        </w:rPr>
        <w:br w:type="page"/>
      </w:r>
      <w:r w:rsidRPr="008B7F2E">
        <w:rPr>
          <w:rFonts w:asciiTheme="minorHAnsi" w:hAnsiTheme="minorHAnsi" w:cstheme="minorHAnsi"/>
          <w:b/>
          <w:sz w:val="20"/>
          <w:szCs w:val="20"/>
        </w:rPr>
        <w:lastRenderedPageBreak/>
        <w:t>DIRECCIONAMIENTO Y PLAN OPERATIVO SECCIONAL.</w:t>
      </w:r>
    </w:p>
    <w:p w14:paraId="0D4ACA09" w14:textId="77777777" w:rsidR="00453FDD" w:rsidRPr="00453FDD" w:rsidRDefault="00453FDD" w:rsidP="00453FDD">
      <w:pPr>
        <w:jc w:val="both"/>
        <w:rPr>
          <w:rFonts w:asciiTheme="minorHAnsi" w:hAnsiTheme="minorHAnsi" w:cstheme="minorHAnsi"/>
          <w:color w:val="FF0000"/>
          <w:sz w:val="20"/>
          <w:szCs w:val="20"/>
        </w:rPr>
      </w:pPr>
    </w:p>
    <w:p w14:paraId="09356DA0"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Resultados y análisis del seguimiento a la planeación estratégica de la organización (seguimiento al Plan Operativo Anual de la Seccional).</w:t>
      </w:r>
    </w:p>
    <w:p w14:paraId="7907FC45" w14:textId="77777777" w:rsidR="00195EDB" w:rsidRPr="00453FDD" w:rsidRDefault="00195EDB" w:rsidP="00453FDD">
      <w:pPr>
        <w:jc w:val="both"/>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2197"/>
        <w:gridCol w:w="2474"/>
        <w:gridCol w:w="1674"/>
        <w:gridCol w:w="1591"/>
      </w:tblGrid>
      <w:tr w:rsidR="00453FDD" w:rsidRPr="00195EDB" w14:paraId="6075F318" w14:textId="77777777" w:rsidTr="00453FDD">
        <w:trPr>
          <w:trHeight w:val="752"/>
          <w:tblHeader/>
        </w:trPr>
        <w:tc>
          <w:tcPr>
            <w:tcW w:w="5000" w:type="pct"/>
            <w:gridSpan w:val="5"/>
            <w:shd w:val="clear" w:color="auto" w:fill="auto"/>
          </w:tcPr>
          <w:p w14:paraId="4CB1EA4A" w14:textId="77777777" w:rsidR="00453FDD" w:rsidRPr="00195EDB" w:rsidRDefault="00453FDD" w:rsidP="00453FDD">
            <w:pPr>
              <w:autoSpaceDE w:val="0"/>
              <w:autoSpaceDN w:val="0"/>
              <w:adjustRightInd w:val="0"/>
              <w:jc w:val="both"/>
              <w:rPr>
                <w:rFonts w:asciiTheme="minorHAnsi" w:hAnsiTheme="minorHAnsi" w:cstheme="minorHAnsi"/>
                <w:b/>
                <w:sz w:val="18"/>
                <w:szCs w:val="18"/>
              </w:rPr>
            </w:pPr>
            <w:r w:rsidRPr="00195EDB">
              <w:rPr>
                <w:rFonts w:asciiTheme="minorHAnsi" w:hAnsiTheme="minorHAnsi" w:cstheme="minorHAnsi"/>
                <w:b/>
                <w:sz w:val="18"/>
                <w:szCs w:val="18"/>
              </w:rPr>
              <w:t>POLÍTICA No. 1.</w:t>
            </w:r>
            <w:r w:rsidRPr="00195EDB">
              <w:rPr>
                <w:rFonts w:asciiTheme="minorHAnsi" w:hAnsiTheme="minorHAnsi" w:cstheme="minorHAnsi"/>
                <w:sz w:val="18"/>
                <w:szCs w:val="18"/>
              </w:rPr>
              <w:t xml:space="preserve"> </w:t>
            </w:r>
            <w:r w:rsidRPr="00195EDB">
              <w:rPr>
                <w:rFonts w:asciiTheme="minorHAnsi" w:hAnsiTheme="minorHAnsi" w:cstheme="minorHAnsi"/>
                <w:b/>
                <w:sz w:val="18"/>
                <w:szCs w:val="18"/>
              </w:rPr>
              <w:t>POLÍTICA TECNOLÓGICA</w:t>
            </w:r>
            <w:r w:rsidRPr="00195EDB">
              <w:rPr>
                <w:rFonts w:asciiTheme="minorHAnsi" w:hAnsiTheme="minorHAnsi" w:cstheme="minorHAnsi"/>
                <w:sz w:val="18"/>
                <w:szCs w:val="18"/>
              </w:rPr>
              <w:t xml:space="preserve">: Es el conjunto de medidas y actividades adoptadas para la incorporación permanente de la innovación tecnológica a la prestación de los servicios judiciales a cargo de la Rama Judicial, con el fin de obtener mejoras sustanciales en los niveles de productividad, oportunidad y satisfacción de la ciudadanía. Posibilita la integración de sistemas de información que involucren tanto tareas operativas como la gestión de los diferentes niveles directivos, es decir, la gestión de la información genera un impacto organizativo global que no parte de una operatividad fragmentada y especializada. Disponer de un modelo tecnológico que gestione información y conocimiento y no solo datos; que contribuyan en forma decisiva a la prestación del servicio público de administrar justicia, en condiciones de accesibilidad, celeridad, excelencia y transparencia; que permita el logro de objetivos, mediante </w:t>
            </w:r>
            <w:proofErr w:type="spellStart"/>
            <w:r w:rsidRPr="00195EDB">
              <w:rPr>
                <w:rFonts w:asciiTheme="minorHAnsi" w:hAnsiTheme="minorHAnsi" w:cstheme="minorHAnsi"/>
                <w:sz w:val="18"/>
                <w:szCs w:val="18"/>
              </w:rPr>
              <w:t>un a</w:t>
            </w:r>
            <w:proofErr w:type="spellEnd"/>
            <w:r w:rsidRPr="00195EDB">
              <w:rPr>
                <w:rFonts w:asciiTheme="minorHAnsi" w:hAnsiTheme="minorHAnsi" w:cstheme="minorHAnsi"/>
                <w:sz w:val="18"/>
                <w:szCs w:val="18"/>
              </w:rPr>
              <w:t xml:space="preserve"> infraestructura informática innovadora, moderna, segura y oportuna. Desarrollar sistemas de información que permitan actualizar, consolidar y ampliar su cobertura como herramienta para la incorporación, el análisis y el seguimiento de todos los procesos judiciales y administrativos de la Rama Judicial.</w:t>
            </w:r>
          </w:p>
        </w:tc>
      </w:tr>
      <w:tr w:rsidR="00453FDD" w:rsidRPr="00195EDB" w14:paraId="5D854562" w14:textId="77777777" w:rsidTr="00453FDD">
        <w:trPr>
          <w:tblHeader/>
        </w:trPr>
        <w:tc>
          <w:tcPr>
            <w:tcW w:w="875" w:type="pct"/>
            <w:shd w:val="clear" w:color="auto" w:fill="CCCCCC"/>
          </w:tcPr>
          <w:p w14:paraId="27FBD43C"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Plan</w:t>
            </w:r>
          </w:p>
        </w:tc>
        <w:tc>
          <w:tcPr>
            <w:tcW w:w="1142" w:type="pct"/>
            <w:shd w:val="clear" w:color="auto" w:fill="CCCCCC"/>
          </w:tcPr>
          <w:p w14:paraId="0309C696"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Programa</w:t>
            </w:r>
          </w:p>
        </w:tc>
        <w:tc>
          <w:tcPr>
            <w:tcW w:w="1286" w:type="pct"/>
            <w:shd w:val="clear" w:color="auto" w:fill="CCCCCC"/>
          </w:tcPr>
          <w:p w14:paraId="2914123B"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Proyectos</w:t>
            </w:r>
          </w:p>
        </w:tc>
        <w:tc>
          <w:tcPr>
            <w:tcW w:w="870" w:type="pct"/>
            <w:shd w:val="clear" w:color="auto" w:fill="CCCCCC"/>
          </w:tcPr>
          <w:p w14:paraId="020C1B96"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Plazo</w:t>
            </w:r>
          </w:p>
        </w:tc>
        <w:tc>
          <w:tcPr>
            <w:tcW w:w="827" w:type="pct"/>
            <w:shd w:val="clear" w:color="auto" w:fill="CCCCCC"/>
          </w:tcPr>
          <w:p w14:paraId="258AEBD0"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Ejecución </w:t>
            </w:r>
          </w:p>
        </w:tc>
      </w:tr>
      <w:tr w:rsidR="00453FDD" w:rsidRPr="00195EDB" w14:paraId="7410F86A" w14:textId="77777777" w:rsidTr="00AF604C">
        <w:trPr>
          <w:trHeight w:val="862"/>
        </w:trPr>
        <w:tc>
          <w:tcPr>
            <w:tcW w:w="875" w:type="pct"/>
            <w:vMerge w:val="restart"/>
            <w:vAlign w:val="center"/>
          </w:tcPr>
          <w:p w14:paraId="5CC3A1A2" w14:textId="77777777" w:rsidR="00453FDD" w:rsidRPr="00195EDB" w:rsidRDefault="00453FDD" w:rsidP="00AF604C">
            <w:pPr>
              <w:jc w:val="center"/>
              <w:rPr>
                <w:rFonts w:asciiTheme="minorHAnsi" w:hAnsiTheme="minorHAnsi" w:cstheme="minorHAnsi"/>
                <w:sz w:val="18"/>
                <w:szCs w:val="18"/>
              </w:rPr>
            </w:pPr>
          </w:p>
          <w:p w14:paraId="581CA64E" w14:textId="77777777" w:rsidR="00453FDD" w:rsidRPr="00381D88" w:rsidRDefault="00453FDD" w:rsidP="00AF604C">
            <w:pPr>
              <w:jc w:val="center"/>
              <w:rPr>
                <w:rFonts w:asciiTheme="minorHAnsi" w:hAnsiTheme="minorHAnsi" w:cstheme="minorHAnsi"/>
                <w:sz w:val="18"/>
                <w:szCs w:val="18"/>
              </w:rPr>
            </w:pPr>
            <w:r w:rsidRPr="00381D88">
              <w:rPr>
                <w:rFonts w:asciiTheme="minorHAnsi" w:hAnsiTheme="minorHAnsi" w:cstheme="minorHAnsi"/>
                <w:sz w:val="18"/>
                <w:szCs w:val="18"/>
              </w:rPr>
              <w:t>Brindar apoyo en la adecuación e implementación del software y hardware en los despachos judiciales del Distrito Judicial de Neiva.</w:t>
            </w:r>
          </w:p>
          <w:p w14:paraId="5E24F219" w14:textId="709B3BDC" w:rsidR="00453FDD" w:rsidRPr="00381D88" w:rsidRDefault="00453FDD" w:rsidP="00AF604C">
            <w:pPr>
              <w:jc w:val="center"/>
              <w:rPr>
                <w:rFonts w:asciiTheme="minorHAnsi" w:hAnsiTheme="minorHAnsi" w:cstheme="minorHAnsi"/>
                <w:sz w:val="18"/>
                <w:szCs w:val="18"/>
              </w:rPr>
            </w:pPr>
          </w:p>
          <w:p w14:paraId="4A689B46" w14:textId="77777777" w:rsidR="00453FDD" w:rsidRPr="00195EDB" w:rsidRDefault="00453FDD" w:rsidP="00AF604C">
            <w:pPr>
              <w:jc w:val="center"/>
              <w:rPr>
                <w:rFonts w:asciiTheme="minorHAnsi" w:hAnsiTheme="minorHAnsi" w:cstheme="minorHAnsi"/>
                <w:sz w:val="18"/>
                <w:szCs w:val="18"/>
              </w:rPr>
            </w:pPr>
          </w:p>
          <w:p w14:paraId="2A199F61" w14:textId="77777777" w:rsidR="00453FDD" w:rsidRPr="00195EDB" w:rsidRDefault="00453FDD" w:rsidP="00AF604C">
            <w:pPr>
              <w:jc w:val="center"/>
              <w:rPr>
                <w:rFonts w:asciiTheme="minorHAnsi" w:hAnsiTheme="minorHAnsi" w:cstheme="minorHAnsi"/>
                <w:sz w:val="18"/>
                <w:szCs w:val="18"/>
              </w:rPr>
            </w:pPr>
          </w:p>
          <w:p w14:paraId="340402A3" w14:textId="77777777" w:rsidR="00453FDD" w:rsidRPr="00195EDB" w:rsidRDefault="00453FDD" w:rsidP="00AF604C">
            <w:pPr>
              <w:jc w:val="center"/>
              <w:rPr>
                <w:rFonts w:asciiTheme="minorHAnsi" w:hAnsiTheme="minorHAnsi" w:cstheme="minorHAnsi"/>
                <w:sz w:val="18"/>
                <w:szCs w:val="18"/>
              </w:rPr>
            </w:pPr>
          </w:p>
        </w:tc>
        <w:tc>
          <w:tcPr>
            <w:tcW w:w="1142" w:type="pct"/>
            <w:tcBorders>
              <w:bottom w:val="single" w:sz="4" w:space="0" w:color="auto"/>
            </w:tcBorders>
          </w:tcPr>
          <w:p w14:paraId="18E5FC1C" w14:textId="77777777" w:rsidR="00453FDD" w:rsidRPr="00195EDB" w:rsidRDefault="00453FDD" w:rsidP="00453FDD">
            <w:pPr>
              <w:jc w:val="both"/>
              <w:rPr>
                <w:rFonts w:asciiTheme="minorHAnsi" w:hAnsiTheme="minorHAnsi" w:cstheme="minorHAnsi"/>
                <w:sz w:val="18"/>
                <w:szCs w:val="18"/>
              </w:rPr>
            </w:pPr>
            <w:r w:rsidRPr="00195EDB">
              <w:rPr>
                <w:rFonts w:asciiTheme="minorHAnsi" w:hAnsiTheme="minorHAnsi" w:cstheme="minorHAnsi"/>
                <w:bCs/>
                <w:sz w:val="18"/>
                <w:szCs w:val="18"/>
              </w:rPr>
              <w:t>Implementación del DAU Directorio Activo Único Nacional de la Rama Judicial en las sedes de Neiva Huila y Pitalito Huila que se encuentran dentro de la WAN de la Rama Judicial, con una cobertura total de 85 Despachos en Neiva y 13 Despachos en Pitalito Huila.</w:t>
            </w:r>
          </w:p>
        </w:tc>
        <w:tc>
          <w:tcPr>
            <w:tcW w:w="1286" w:type="pct"/>
            <w:tcBorders>
              <w:bottom w:val="single" w:sz="4" w:space="0" w:color="auto"/>
            </w:tcBorders>
          </w:tcPr>
          <w:p w14:paraId="4A05904B" w14:textId="77777777" w:rsidR="00453FDD" w:rsidRPr="00195EDB" w:rsidRDefault="00453FDD" w:rsidP="00AB3D71">
            <w:pPr>
              <w:numPr>
                <w:ilvl w:val="0"/>
                <w:numId w:val="56"/>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 xml:space="preserve">Inducción del personal </w:t>
            </w:r>
            <w:proofErr w:type="spellStart"/>
            <w:r w:rsidRPr="00195EDB">
              <w:rPr>
                <w:rFonts w:asciiTheme="minorHAnsi" w:hAnsiTheme="minorHAnsi" w:cstheme="minorHAnsi"/>
                <w:sz w:val="18"/>
                <w:szCs w:val="18"/>
              </w:rPr>
              <w:t>on-site</w:t>
            </w:r>
            <w:proofErr w:type="spellEnd"/>
            <w:r w:rsidRPr="00195EDB">
              <w:rPr>
                <w:rFonts w:asciiTheme="minorHAnsi" w:hAnsiTheme="minorHAnsi" w:cstheme="minorHAnsi"/>
                <w:sz w:val="18"/>
                <w:szCs w:val="18"/>
              </w:rPr>
              <w:t>.</w:t>
            </w:r>
          </w:p>
          <w:p w14:paraId="527D6A15" w14:textId="77777777" w:rsidR="00453FDD" w:rsidRPr="00195EDB" w:rsidRDefault="00453FDD" w:rsidP="00AB3D71">
            <w:pPr>
              <w:numPr>
                <w:ilvl w:val="0"/>
                <w:numId w:val="56"/>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Levantamiento de la información de usuarios de los Despachos a intervenir.</w:t>
            </w:r>
          </w:p>
          <w:p w14:paraId="305B837E" w14:textId="77777777" w:rsidR="00453FDD" w:rsidRPr="00195EDB" w:rsidRDefault="00453FDD" w:rsidP="00AB3D71">
            <w:pPr>
              <w:numPr>
                <w:ilvl w:val="0"/>
                <w:numId w:val="56"/>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Creación de usuarios y migración de cuenta local de cada equipo desde el dominio actual al dominio Rama Judicial.</w:t>
            </w:r>
          </w:p>
        </w:tc>
        <w:tc>
          <w:tcPr>
            <w:tcW w:w="870" w:type="pct"/>
            <w:tcBorders>
              <w:bottom w:val="single" w:sz="4" w:space="0" w:color="auto"/>
            </w:tcBorders>
            <w:vAlign w:val="center"/>
          </w:tcPr>
          <w:p w14:paraId="41D046C6"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Visita a cada uno de los Despachos a intervenir durante la vigencia 2017.</w:t>
            </w:r>
          </w:p>
        </w:tc>
        <w:tc>
          <w:tcPr>
            <w:tcW w:w="827" w:type="pct"/>
            <w:tcBorders>
              <w:bottom w:val="single" w:sz="4" w:space="0" w:color="auto"/>
            </w:tcBorders>
            <w:vAlign w:val="center"/>
          </w:tcPr>
          <w:p w14:paraId="6E37F723"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90 %</w:t>
            </w:r>
          </w:p>
        </w:tc>
      </w:tr>
      <w:tr w:rsidR="00453FDD" w:rsidRPr="00195EDB" w14:paraId="17BB1BAF" w14:textId="77777777" w:rsidTr="00453FDD">
        <w:trPr>
          <w:trHeight w:val="862"/>
        </w:trPr>
        <w:tc>
          <w:tcPr>
            <w:tcW w:w="875" w:type="pct"/>
            <w:vMerge/>
          </w:tcPr>
          <w:p w14:paraId="4A1700B4" w14:textId="77777777" w:rsidR="00453FDD" w:rsidRPr="00195EDB" w:rsidRDefault="00453FDD" w:rsidP="00453FDD">
            <w:pPr>
              <w:jc w:val="both"/>
              <w:rPr>
                <w:rFonts w:asciiTheme="minorHAnsi" w:hAnsiTheme="minorHAnsi" w:cstheme="minorHAnsi"/>
                <w:sz w:val="18"/>
                <w:szCs w:val="18"/>
              </w:rPr>
            </w:pPr>
          </w:p>
        </w:tc>
        <w:tc>
          <w:tcPr>
            <w:tcW w:w="1142" w:type="pct"/>
            <w:tcBorders>
              <w:bottom w:val="single" w:sz="4" w:space="0" w:color="auto"/>
            </w:tcBorders>
          </w:tcPr>
          <w:p w14:paraId="6F82DF84" w14:textId="77777777" w:rsidR="00453FDD" w:rsidRPr="00195EDB" w:rsidRDefault="00453FDD" w:rsidP="00453FDD">
            <w:pPr>
              <w:jc w:val="both"/>
              <w:rPr>
                <w:rFonts w:asciiTheme="minorHAnsi" w:hAnsiTheme="minorHAnsi" w:cstheme="minorHAnsi"/>
                <w:bCs/>
                <w:sz w:val="18"/>
                <w:szCs w:val="18"/>
              </w:rPr>
            </w:pPr>
            <w:r w:rsidRPr="00195EDB">
              <w:rPr>
                <w:rFonts w:asciiTheme="minorHAnsi" w:hAnsiTheme="minorHAnsi" w:cstheme="minorHAnsi"/>
                <w:bCs/>
                <w:sz w:val="18"/>
                <w:szCs w:val="18"/>
              </w:rPr>
              <w:t>Implementación del Sistema Justicia XXI Web en los 37 Despachos Judiciales ubicados en los Municipios Pequeños del Huila y al menos una de las cabeceras de Circuito.</w:t>
            </w:r>
          </w:p>
        </w:tc>
        <w:tc>
          <w:tcPr>
            <w:tcW w:w="1286" w:type="pct"/>
            <w:tcBorders>
              <w:bottom w:val="single" w:sz="4" w:space="0" w:color="auto"/>
            </w:tcBorders>
          </w:tcPr>
          <w:p w14:paraId="0AC5BAE6" w14:textId="77777777" w:rsidR="00453FDD" w:rsidRPr="00195EDB" w:rsidRDefault="00453FDD" w:rsidP="00AB3D71">
            <w:pPr>
              <w:numPr>
                <w:ilvl w:val="0"/>
                <w:numId w:val="57"/>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Presentación de cronograma de instalación.</w:t>
            </w:r>
          </w:p>
          <w:p w14:paraId="5E9FCB6A" w14:textId="77777777" w:rsidR="00453FDD" w:rsidRPr="00195EDB" w:rsidRDefault="00453FDD" w:rsidP="00AB3D71">
            <w:pPr>
              <w:numPr>
                <w:ilvl w:val="0"/>
                <w:numId w:val="57"/>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Capacitación de usuarios.</w:t>
            </w:r>
          </w:p>
          <w:p w14:paraId="334B94C0" w14:textId="77777777" w:rsidR="00453FDD" w:rsidRPr="00195EDB" w:rsidRDefault="00453FDD" w:rsidP="00AB3D71">
            <w:pPr>
              <w:numPr>
                <w:ilvl w:val="0"/>
                <w:numId w:val="57"/>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Implementación del software.</w:t>
            </w:r>
          </w:p>
          <w:p w14:paraId="75964B29" w14:textId="77777777" w:rsidR="00453FDD" w:rsidRPr="00195EDB" w:rsidRDefault="00453FDD" w:rsidP="00AB3D71">
            <w:pPr>
              <w:numPr>
                <w:ilvl w:val="0"/>
                <w:numId w:val="57"/>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Depuración de los posibles errores que se presenten.</w:t>
            </w:r>
          </w:p>
          <w:p w14:paraId="21CE53B1" w14:textId="77777777" w:rsidR="00453FDD" w:rsidRPr="00195EDB" w:rsidRDefault="00453FDD" w:rsidP="00AB3D71">
            <w:pPr>
              <w:numPr>
                <w:ilvl w:val="0"/>
                <w:numId w:val="57"/>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 xml:space="preserve">Soporte continuo. </w:t>
            </w:r>
          </w:p>
        </w:tc>
        <w:tc>
          <w:tcPr>
            <w:tcW w:w="870" w:type="pct"/>
            <w:tcBorders>
              <w:bottom w:val="single" w:sz="4" w:space="0" w:color="auto"/>
            </w:tcBorders>
            <w:vAlign w:val="center"/>
          </w:tcPr>
          <w:p w14:paraId="036D6115"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Según cronograma que se presentará en el primer trimestre del año 2017.</w:t>
            </w:r>
          </w:p>
        </w:tc>
        <w:tc>
          <w:tcPr>
            <w:tcW w:w="827" w:type="pct"/>
            <w:tcBorders>
              <w:bottom w:val="single" w:sz="4" w:space="0" w:color="auto"/>
            </w:tcBorders>
            <w:vAlign w:val="center"/>
          </w:tcPr>
          <w:p w14:paraId="16320373" w14:textId="77777777" w:rsidR="00453FDD" w:rsidRPr="00195EDB" w:rsidRDefault="00453FDD" w:rsidP="00453FDD">
            <w:pPr>
              <w:autoSpaceDE w:val="0"/>
              <w:autoSpaceDN w:val="0"/>
              <w:adjustRightInd w:val="0"/>
              <w:jc w:val="center"/>
              <w:rPr>
                <w:rFonts w:asciiTheme="minorHAnsi" w:hAnsiTheme="minorHAnsi" w:cstheme="minorHAnsi"/>
                <w:sz w:val="18"/>
                <w:szCs w:val="18"/>
                <w:highlight w:val="yellow"/>
              </w:rPr>
            </w:pPr>
            <w:r w:rsidRPr="00195EDB">
              <w:rPr>
                <w:rFonts w:asciiTheme="minorHAnsi" w:hAnsiTheme="minorHAnsi" w:cstheme="minorHAnsi"/>
                <w:sz w:val="18"/>
                <w:szCs w:val="18"/>
              </w:rPr>
              <w:t>70%</w:t>
            </w:r>
          </w:p>
        </w:tc>
      </w:tr>
      <w:tr w:rsidR="00453FDD" w:rsidRPr="00195EDB" w14:paraId="617516AD" w14:textId="77777777" w:rsidTr="00453FDD">
        <w:trPr>
          <w:trHeight w:val="862"/>
        </w:trPr>
        <w:tc>
          <w:tcPr>
            <w:tcW w:w="875" w:type="pct"/>
            <w:vMerge/>
          </w:tcPr>
          <w:p w14:paraId="0021D84D" w14:textId="77777777" w:rsidR="00453FDD" w:rsidRPr="00195EDB" w:rsidRDefault="00453FDD" w:rsidP="00453FDD">
            <w:pPr>
              <w:jc w:val="both"/>
              <w:rPr>
                <w:rFonts w:asciiTheme="minorHAnsi" w:hAnsiTheme="minorHAnsi" w:cstheme="minorHAnsi"/>
                <w:sz w:val="18"/>
                <w:szCs w:val="18"/>
              </w:rPr>
            </w:pPr>
          </w:p>
        </w:tc>
        <w:tc>
          <w:tcPr>
            <w:tcW w:w="1142" w:type="pct"/>
            <w:tcBorders>
              <w:bottom w:val="single" w:sz="4" w:space="0" w:color="auto"/>
            </w:tcBorders>
          </w:tcPr>
          <w:p w14:paraId="2D73BFA4" w14:textId="77777777" w:rsidR="00453FDD" w:rsidRPr="00195EDB" w:rsidRDefault="00453FDD" w:rsidP="00453FDD">
            <w:pPr>
              <w:jc w:val="both"/>
              <w:rPr>
                <w:rFonts w:asciiTheme="minorHAnsi" w:hAnsiTheme="minorHAnsi" w:cstheme="minorHAnsi"/>
                <w:bCs/>
                <w:sz w:val="18"/>
                <w:szCs w:val="18"/>
              </w:rPr>
            </w:pPr>
            <w:r w:rsidRPr="00195EDB">
              <w:rPr>
                <w:rFonts w:asciiTheme="minorHAnsi" w:hAnsiTheme="minorHAnsi" w:cstheme="minorHAnsi"/>
                <w:bCs/>
                <w:sz w:val="18"/>
                <w:szCs w:val="18"/>
              </w:rPr>
              <w:t>Implementación del software de grabación de audiencias CICERO en las 84 salas de audiencias existentes en los Despachos Judiciales del Huila</w:t>
            </w:r>
          </w:p>
        </w:tc>
        <w:tc>
          <w:tcPr>
            <w:tcW w:w="1286" w:type="pct"/>
            <w:tcBorders>
              <w:bottom w:val="single" w:sz="4" w:space="0" w:color="auto"/>
            </w:tcBorders>
          </w:tcPr>
          <w:p w14:paraId="4C8BBCDD" w14:textId="77777777" w:rsidR="00453FDD" w:rsidRPr="00195EDB" w:rsidRDefault="00453FDD" w:rsidP="00AB3D71">
            <w:pPr>
              <w:numPr>
                <w:ilvl w:val="0"/>
                <w:numId w:val="58"/>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Actualizar los equipos de cómputo que estén obsoletos en las salas de audiencia a intervenir.</w:t>
            </w:r>
          </w:p>
          <w:p w14:paraId="27D93AAF" w14:textId="77777777" w:rsidR="00453FDD" w:rsidRPr="00195EDB" w:rsidRDefault="00453FDD" w:rsidP="00AB3D71">
            <w:pPr>
              <w:numPr>
                <w:ilvl w:val="0"/>
                <w:numId w:val="58"/>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Instalar Software de grabación y capacitar a los usuarios.</w:t>
            </w:r>
          </w:p>
        </w:tc>
        <w:tc>
          <w:tcPr>
            <w:tcW w:w="870" w:type="pct"/>
            <w:tcBorders>
              <w:bottom w:val="single" w:sz="4" w:space="0" w:color="auto"/>
            </w:tcBorders>
            <w:vAlign w:val="center"/>
          </w:tcPr>
          <w:p w14:paraId="53AD2197"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Durante la vigencia 2017.</w:t>
            </w:r>
          </w:p>
        </w:tc>
        <w:tc>
          <w:tcPr>
            <w:tcW w:w="827" w:type="pct"/>
            <w:tcBorders>
              <w:bottom w:val="single" w:sz="4" w:space="0" w:color="auto"/>
            </w:tcBorders>
            <w:vAlign w:val="center"/>
          </w:tcPr>
          <w:p w14:paraId="33EE8BC7" w14:textId="77777777" w:rsidR="00453FDD" w:rsidRPr="00195EDB" w:rsidRDefault="00453FDD" w:rsidP="00453FDD">
            <w:pPr>
              <w:autoSpaceDE w:val="0"/>
              <w:autoSpaceDN w:val="0"/>
              <w:adjustRightInd w:val="0"/>
              <w:jc w:val="center"/>
              <w:rPr>
                <w:rFonts w:asciiTheme="minorHAnsi" w:hAnsiTheme="minorHAnsi" w:cstheme="minorHAnsi"/>
                <w:sz w:val="18"/>
                <w:szCs w:val="18"/>
                <w:highlight w:val="yellow"/>
              </w:rPr>
            </w:pPr>
            <w:r w:rsidRPr="00195EDB">
              <w:rPr>
                <w:rFonts w:asciiTheme="minorHAnsi" w:hAnsiTheme="minorHAnsi" w:cstheme="minorHAnsi"/>
                <w:sz w:val="18"/>
                <w:szCs w:val="18"/>
              </w:rPr>
              <w:t>89%</w:t>
            </w:r>
          </w:p>
        </w:tc>
      </w:tr>
      <w:tr w:rsidR="00453FDD" w:rsidRPr="00195EDB" w14:paraId="22D8F467" w14:textId="77777777" w:rsidTr="00453FDD">
        <w:trPr>
          <w:trHeight w:val="862"/>
        </w:trPr>
        <w:tc>
          <w:tcPr>
            <w:tcW w:w="875" w:type="pct"/>
            <w:vMerge/>
            <w:tcBorders>
              <w:bottom w:val="single" w:sz="4" w:space="0" w:color="auto"/>
            </w:tcBorders>
          </w:tcPr>
          <w:p w14:paraId="63F3CC54" w14:textId="77777777" w:rsidR="00453FDD" w:rsidRPr="00195EDB" w:rsidRDefault="00453FDD" w:rsidP="00453FDD">
            <w:pPr>
              <w:jc w:val="both"/>
              <w:rPr>
                <w:rFonts w:asciiTheme="minorHAnsi" w:hAnsiTheme="minorHAnsi" w:cstheme="minorHAnsi"/>
                <w:sz w:val="18"/>
                <w:szCs w:val="18"/>
              </w:rPr>
            </w:pPr>
          </w:p>
        </w:tc>
        <w:tc>
          <w:tcPr>
            <w:tcW w:w="1142" w:type="pct"/>
            <w:tcBorders>
              <w:bottom w:val="single" w:sz="4" w:space="0" w:color="auto"/>
            </w:tcBorders>
          </w:tcPr>
          <w:p w14:paraId="1AF2986C" w14:textId="77777777" w:rsidR="00453FDD" w:rsidRPr="00195EDB" w:rsidRDefault="00453FDD" w:rsidP="00453FDD">
            <w:pPr>
              <w:jc w:val="both"/>
              <w:rPr>
                <w:rFonts w:asciiTheme="minorHAnsi" w:hAnsiTheme="minorHAnsi" w:cstheme="minorHAnsi"/>
                <w:bCs/>
                <w:sz w:val="18"/>
                <w:szCs w:val="18"/>
              </w:rPr>
            </w:pPr>
            <w:r w:rsidRPr="00195EDB">
              <w:rPr>
                <w:rFonts w:asciiTheme="minorHAnsi" w:hAnsiTheme="minorHAnsi" w:cstheme="minorHAnsi"/>
                <w:bCs/>
                <w:sz w:val="18"/>
                <w:szCs w:val="18"/>
              </w:rPr>
              <w:t>Distribución, instalación y configuración de los equipos e impresoras, salas de audiencia y elementos tecnológicos remitidos por el Nivel Central.</w:t>
            </w:r>
          </w:p>
        </w:tc>
        <w:tc>
          <w:tcPr>
            <w:tcW w:w="1286" w:type="pct"/>
            <w:tcBorders>
              <w:bottom w:val="single" w:sz="4" w:space="0" w:color="auto"/>
            </w:tcBorders>
          </w:tcPr>
          <w:p w14:paraId="67CE1BE8" w14:textId="77777777" w:rsidR="00453FDD" w:rsidRPr="00195EDB" w:rsidRDefault="00453FDD" w:rsidP="00AB3D71">
            <w:pPr>
              <w:numPr>
                <w:ilvl w:val="0"/>
                <w:numId w:val="59"/>
              </w:numPr>
              <w:autoSpaceDE w:val="0"/>
              <w:autoSpaceDN w:val="0"/>
              <w:adjustRightInd w:val="0"/>
              <w:ind w:left="198" w:hanging="198"/>
              <w:jc w:val="both"/>
              <w:rPr>
                <w:rFonts w:asciiTheme="minorHAnsi" w:hAnsiTheme="minorHAnsi" w:cstheme="minorHAnsi"/>
                <w:sz w:val="18"/>
                <w:szCs w:val="18"/>
              </w:rPr>
            </w:pPr>
            <w:r w:rsidRPr="00195EDB">
              <w:rPr>
                <w:rFonts w:asciiTheme="minorHAnsi" w:hAnsiTheme="minorHAnsi" w:cstheme="minorHAnsi"/>
                <w:sz w:val="18"/>
                <w:szCs w:val="18"/>
              </w:rPr>
              <w:t>De conformidad con los envíos efectuados por parte del Nivel Central.</w:t>
            </w:r>
          </w:p>
        </w:tc>
        <w:tc>
          <w:tcPr>
            <w:tcW w:w="870" w:type="pct"/>
            <w:tcBorders>
              <w:bottom w:val="single" w:sz="4" w:space="0" w:color="auto"/>
            </w:tcBorders>
            <w:vAlign w:val="center"/>
          </w:tcPr>
          <w:p w14:paraId="691187B8"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 xml:space="preserve">Durante la vigencia 2017, </w:t>
            </w:r>
            <w:proofErr w:type="spellStart"/>
            <w:r w:rsidRPr="00195EDB">
              <w:rPr>
                <w:rFonts w:asciiTheme="minorHAnsi" w:hAnsiTheme="minorHAnsi" w:cstheme="minorHAnsi"/>
                <w:sz w:val="18"/>
                <w:szCs w:val="18"/>
              </w:rPr>
              <w:t>ha</w:t>
            </w:r>
            <w:proofErr w:type="spellEnd"/>
            <w:r w:rsidRPr="00195EDB">
              <w:rPr>
                <w:rFonts w:asciiTheme="minorHAnsi" w:hAnsiTheme="minorHAnsi" w:cstheme="minorHAnsi"/>
                <w:sz w:val="18"/>
                <w:szCs w:val="18"/>
              </w:rPr>
              <w:t xml:space="preserve"> medida que sean remitidos.</w:t>
            </w:r>
          </w:p>
        </w:tc>
        <w:tc>
          <w:tcPr>
            <w:tcW w:w="827" w:type="pct"/>
            <w:tcBorders>
              <w:bottom w:val="single" w:sz="4" w:space="0" w:color="auto"/>
            </w:tcBorders>
            <w:vAlign w:val="center"/>
          </w:tcPr>
          <w:p w14:paraId="60908205" w14:textId="77777777" w:rsidR="00453FDD" w:rsidRPr="00195EDB" w:rsidRDefault="00453FDD" w:rsidP="00453FDD">
            <w:pPr>
              <w:autoSpaceDE w:val="0"/>
              <w:autoSpaceDN w:val="0"/>
              <w:adjustRightInd w:val="0"/>
              <w:jc w:val="center"/>
              <w:rPr>
                <w:rFonts w:asciiTheme="minorHAnsi" w:hAnsiTheme="minorHAnsi" w:cstheme="minorHAnsi"/>
                <w:sz w:val="18"/>
                <w:szCs w:val="18"/>
                <w:highlight w:val="yellow"/>
              </w:rPr>
            </w:pPr>
            <w:r w:rsidRPr="00195EDB">
              <w:rPr>
                <w:rFonts w:asciiTheme="minorHAnsi" w:hAnsiTheme="minorHAnsi" w:cstheme="minorHAnsi"/>
                <w:sz w:val="18"/>
                <w:szCs w:val="18"/>
              </w:rPr>
              <w:t>100%</w:t>
            </w:r>
          </w:p>
        </w:tc>
      </w:tr>
    </w:tbl>
    <w:p w14:paraId="7824CD2F" w14:textId="77777777" w:rsidR="00453FDD" w:rsidRPr="00195EDB" w:rsidRDefault="00453FDD" w:rsidP="00453FDD">
      <w:pPr>
        <w:jc w:val="both"/>
        <w:rPr>
          <w:rFonts w:asciiTheme="minorHAnsi" w:hAnsiTheme="minorHAnsi" w:cstheme="minorHAnsi"/>
          <w:sz w:val="18"/>
          <w:szCs w:val="18"/>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8"/>
        <w:gridCol w:w="2162"/>
        <w:gridCol w:w="2463"/>
        <w:gridCol w:w="1636"/>
        <w:gridCol w:w="1636"/>
      </w:tblGrid>
      <w:tr w:rsidR="00453FDD" w:rsidRPr="00195EDB" w14:paraId="2A1716D9" w14:textId="77777777" w:rsidTr="00453FDD">
        <w:trPr>
          <w:tblHeader/>
        </w:trPr>
        <w:tc>
          <w:tcPr>
            <w:tcW w:w="5000" w:type="pct"/>
            <w:gridSpan w:val="5"/>
            <w:shd w:val="clear" w:color="auto" w:fill="auto"/>
          </w:tcPr>
          <w:p w14:paraId="5E8186A3" w14:textId="77777777" w:rsidR="00453FDD" w:rsidRPr="00195EDB" w:rsidRDefault="00453FDD" w:rsidP="00453FDD">
            <w:pPr>
              <w:autoSpaceDE w:val="0"/>
              <w:autoSpaceDN w:val="0"/>
              <w:adjustRightInd w:val="0"/>
              <w:jc w:val="both"/>
              <w:rPr>
                <w:rFonts w:asciiTheme="minorHAnsi" w:hAnsiTheme="minorHAnsi" w:cstheme="minorHAnsi"/>
                <w:b/>
                <w:sz w:val="18"/>
                <w:szCs w:val="18"/>
              </w:rPr>
            </w:pPr>
            <w:r w:rsidRPr="00195EDB">
              <w:rPr>
                <w:rFonts w:asciiTheme="minorHAnsi" w:hAnsiTheme="minorHAnsi" w:cstheme="minorHAnsi"/>
                <w:b/>
                <w:sz w:val="18"/>
                <w:szCs w:val="18"/>
              </w:rPr>
              <w:lastRenderedPageBreak/>
              <w:t>POLÍTICA No. 2. POLÍTICA DE INFRAESTRUCTURA JUDICIAL</w:t>
            </w:r>
            <w:r w:rsidRPr="00195EDB">
              <w:rPr>
                <w:rFonts w:asciiTheme="minorHAnsi" w:hAnsiTheme="minorHAnsi" w:cstheme="minorHAnsi"/>
                <w:sz w:val="18"/>
                <w:szCs w:val="18"/>
              </w:rPr>
              <w:t xml:space="preserve">: </w:t>
            </w:r>
            <w:r w:rsidRPr="00195EDB">
              <w:rPr>
                <w:rFonts w:asciiTheme="minorHAnsi" w:eastAsia="Calibri" w:hAnsiTheme="minorHAnsi" w:cstheme="minorHAnsi"/>
                <w:sz w:val="18"/>
                <w:szCs w:val="18"/>
              </w:rPr>
              <w:t xml:space="preserve">Está orientada a la satisfacción de los requerimientos que en materia de adquisición, construcción, modernización, adecuación y sostenibilidad de infraestructura física que presenta la Rama Judicial para efectos de cumplir su misión. Reducir la brecha que en materia de infraestructura física presenta la Rama Judicial, a partir de direccionar, programar, organizar y disponer de los medios necesarios para alcanzar los desarrollos de la infraestructura </w:t>
            </w:r>
            <w:proofErr w:type="spellStart"/>
            <w:r w:rsidRPr="00195EDB">
              <w:rPr>
                <w:rFonts w:asciiTheme="minorHAnsi" w:eastAsia="Calibri" w:hAnsiTheme="minorHAnsi" w:cstheme="minorHAnsi"/>
                <w:sz w:val="18"/>
                <w:szCs w:val="18"/>
              </w:rPr>
              <w:t>físcia</w:t>
            </w:r>
            <w:proofErr w:type="spellEnd"/>
            <w:r w:rsidRPr="00195EDB">
              <w:rPr>
                <w:rFonts w:asciiTheme="minorHAnsi" w:eastAsia="Calibri" w:hAnsiTheme="minorHAnsi" w:cstheme="minorHAnsi"/>
                <w:sz w:val="18"/>
                <w:szCs w:val="18"/>
              </w:rPr>
              <w:t xml:space="preserve"> a corto, mediano y largo plazo, para lograr de esta forma una armónica consonancia con el crecimiento de la demanda de justicia, los adelantos tecnológicos, los avances en la oralidad y sobre todo, respetando los criterios de eficiencia. Llevar a cabo, el desarrollo, modernización, acondicionamiento, mantenimiento y operación sostenible de la infraestructura física de la Rama Judicial, en armonía con el crecimiento de racionalización y priorización de los recursos de inversión.</w:t>
            </w:r>
          </w:p>
        </w:tc>
      </w:tr>
      <w:tr w:rsidR="00453FDD" w:rsidRPr="00195EDB" w14:paraId="3644D78E" w14:textId="77777777" w:rsidTr="00453FDD">
        <w:trPr>
          <w:tblHeader/>
        </w:trPr>
        <w:tc>
          <w:tcPr>
            <w:tcW w:w="5000" w:type="pct"/>
            <w:gridSpan w:val="5"/>
            <w:shd w:val="clear" w:color="auto" w:fill="auto"/>
          </w:tcPr>
          <w:p w14:paraId="52D4516E"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DIRECCIÓN EJECUTIVA SECCIONAL DE ADMINISTRACIÓN JUDICIAL NEIVA – ÁREA ADMINISTRATIVA</w:t>
            </w:r>
          </w:p>
        </w:tc>
      </w:tr>
      <w:tr w:rsidR="00453FDD" w:rsidRPr="00195EDB" w14:paraId="14C5890D" w14:textId="77777777" w:rsidTr="007F7427">
        <w:trPr>
          <w:trHeight w:val="223"/>
          <w:tblHeader/>
        </w:trPr>
        <w:tc>
          <w:tcPr>
            <w:tcW w:w="906" w:type="pct"/>
            <w:tcBorders>
              <w:bottom w:val="single" w:sz="4" w:space="0" w:color="auto"/>
            </w:tcBorders>
            <w:shd w:val="clear" w:color="auto" w:fill="E0E0E0"/>
          </w:tcPr>
          <w:p w14:paraId="0A0E4053"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Plan </w:t>
            </w:r>
          </w:p>
        </w:tc>
        <w:tc>
          <w:tcPr>
            <w:tcW w:w="1121" w:type="pct"/>
            <w:tcBorders>
              <w:bottom w:val="single" w:sz="4" w:space="0" w:color="auto"/>
            </w:tcBorders>
            <w:shd w:val="clear" w:color="auto" w:fill="E0E0E0"/>
          </w:tcPr>
          <w:p w14:paraId="5FC66C8B"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Programa</w:t>
            </w:r>
          </w:p>
        </w:tc>
        <w:tc>
          <w:tcPr>
            <w:tcW w:w="1277" w:type="pct"/>
            <w:tcBorders>
              <w:bottom w:val="single" w:sz="4" w:space="0" w:color="auto"/>
            </w:tcBorders>
            <w:shd w:val="clear" w:color="auto" w:fill="E0E0E0"/>
          </w:tcPr>
          <w:p w14:paraId="5A3EF9C5"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Proyectos</w:t>
            </w:r>
          </w:p>
        </w:tc>
        <w:tc>
          <w:tcPr>
            <w:tcW w:w="848" w:type="pct"/>
            <w:tcBorders>
              <w:bottom w:val="single" w:sz="4" w:space="0" w:color="auto"/>
            </w:tcBorders>
            <w:shd w:val="clear" w:color="auto" w:fill="E0E0E0"/>
          </w:tcPr>
          <w:p w14:paraId="3D00DC46"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Plazo</w:t>
            </w:r>
          </w:p>
        </w:tc>
        <w:tc>
          <w:tcPr>
            <w:tcW w:w="848" w:type="pct"/>
            <w:tcBorders>
              <w:bottom w:val="single" w:sz="4" w:space="0" w:color="auto"/>
            </w:tcBorders>
            <w:shd w:val="clear" w:color="auto" w:fill="E0E0E0"/>
          </w:tcPr>
          <w:p w14:paraId="650F3DDF"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Ejecución </w:t>
            </w:r>
          </w:p>
        </w:tc>
      </w:tr>
      <w:tr w:rsidR="00AF604C" w:rsidRPr="00195EDB" w14:paraId="2621ADCB" w14:textId="77777777" w:rsidTr="007F7427">
        <w:tc>
          <w:tcPr>
            <w:tcW w:w="906" w:type="pct"/>
            <w:vMerge w:val="restart"/>
            <w:shd w:val="clear" w:color="auto" w:fill="FFFFFF"/>
            <w:vAlign w:val="center"/>
          </w:tcPr>
          <w:p w14:paraId="792786EB" w14:textId="77777777" w:rsidR="00AF604C" w:rsidRPr="00195EDB" w:rsidRDefault="00AF604C" w:rsidP="00AF604C">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Procesos administrativos de contratación para la adquisición de bienes y servicios.</w:t>
            </w:r>
          </w:p>
        </w:tc>
        <w:tc>
          <w:tcPr>
            <w:tcW w:w="1121" w:type="pct"/>
            <w:shd w:val="clear" w:color="auto" w:fill="FFFFFF"/>
            <w:vAlign w:val="center"/>
          </w:tcPr>
          <w:p w14:paraId="7C6FE558" w14:textId="77777777" w:rsidR="00AF604C" w:rsidRPr="00195EDB" w:rsidRDefault="00AF604C" w:rsidP="00AF604C">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Elaboración Plan Anual de Adquisiciones</w:t>
            </w:r>
          </w:p>
        </w:tc>
        <w:tc>
          <w:tcPr>
            <w:tcW w:w="1277" w:type="pct"/>
            <w:shd w:val="clear" w:color="auto" w:fill="FFFFFF"/>
          </w:tcPr>
          <w:p w14:paraId="6BBE6A76" w14:textId="77777777" w:rsidR="00AF604C" w:rsidRPr="00195EDB" w:rsidRDefault="00AF604C" w:rsidP="00AB3D71">
            <w:pPr>
              <w:numPr>
                <w:ilvl w:val="0"/>
                <w:numId w:val="60"/>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Elaborar Plan de necesidades.</w:t>
            </w:r>
          </w:p>
          <w:p w14:paraId="030716B3" w14:textId="77777777" w:rsidR="00AF604C" w:rsidRPr="00195EDB" w:rsidRDefault="00AF604C" w:rsidP="00AB3D71">
            <w:pPr>
              <w:numPr>
                <w:ilvl w:val="0"/>
                <w:numId w:val="60"/>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Estructurar con base al plan de necesidades y el presupuesto inicial asignado a la seccional el Plan Anual de Adquisiciones.</w:t>
            </w:r>
          </w:p>
          <w:p w14:paraId="41FE7ECF" w14:textId="77777777" w:rsidR="00AF604C" w:rsidRPr="00195EDB" w:rsidRDefault="00AF604C" w:rsidP="00AB3D71">
            <w:pPr>
              <w:numPr>
                <w:ilvl w:val="0"/>
                <w:numId w:val="60"/>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Publicar el Plan Anual de Adquisiciones en la página web del SECOP.</w:t>
            </w:r>
          </w:p>
          <w:p w14:paraId="5B53A45D" w14:textId="77777777" w:rsidR="00AF604C" w:rsidRPr="00195EDB" w:rsidRDefault="00AF604C" w:rsidP="00AB3D71">
            <w:pPr>
              <w:numPr>
                <w:ilvl w:val="0"/>
                <w:numId w:val="60"/>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Realizar seguimiento y control trimestral a la ejecución del Plan Anual de Adquisiciones.</w:t>
            </w:r>
          </w:p>
          <w:p w14:paraId="32D57A79" w14:textId="77777777" w:rsidR="00AF604C" w:rsidRPr="00195EDB" w:rsidRDefault="00AF604C" w:rsidP="00AB3D71">
            <w:pPr>
              <w:numPr>
                <w:ilvl w:val="0"/>
                <w:numId w:val="60"/>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Reportar la ejecución del plan de adquisiciones el cual se actualiza y ajusta para su registro en la página web del SECOP.</w:t>
            </w:r>
          </w:p>
        </w:tc>
        <w:tc>
          <w:tcPr>
            <w:tcW w:w="848" w:type="pct"/>
            <w:shd w:val="clear" w:color="auto" w:fill="FFFFFF"/>
            <w:vAlign w:val="center"/>
          </w:tcPr>
          <w:p w14:paraId="42C84302" w14:textId="77777777" w:rsidR="00AF604C" w:rsidRPr="00195EDB" w:rsidRDefault="00AF604C"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8" w:type="pct"/>
            <w:shd w:val="clear" w:color="auto" w:fill="FFFFFF"/>
            <w:vAlign w:val="center"/>
          </w:tcPr>
          <w:p w14:paraId="17BF6F68" w14:textId="77777777" w:rsidR="00AF604C" w:rsidRPr="00195EDB" w:rsidRDefault="00AF604C"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AF604C" w:rsidRPr="00195EDB" w14:paraId="2348099C" w14:textId="77777777" w:rsidTr="007F7427">
        <w:tc>
          <w:tcPr>
            <w:tcW w:w="906" w:type="pct"/>
            <w:vMerge/>
            <w:tcBorders>
              <w:bottom w:val="single" w:sz="4" w:space="0" w:color="auto"/>
            </w:tcBorders>
            <w:shd w:val="clear" w:color="auto" w:fill="FFFFFF"/>
          </w:tcPr>
          <w:p w14:paraId="75150362" w14:textId="77777777" w:rsidR="00AF604C" w:rsidRPr="00195EDB" w:rsidRDefault="00AF604C" w:rsidP="00453FDD">
            <w:pPr>
              <w:autoSpaceDE w:val="0"/>
              <w:autoSpaceDN w:val="0"/>
              <w:adjustRightInd w:val="0"/>
              <w:jc w:val="both"/>
              <w:rPr>
                <w:rFonts w:asciiTheme="minorHAnsi" w:hAnsiTheme="minorHAnsi" w:cstheme="minorHAnsi"/>
                <w:b/>
                <w:sz w:val="18"/>
                <w:szCs w:val="18"/>
              </w:rPr>
            </w:pPr>
          </w:p>
        </w:tc>
        <w:tc>
          <w:tcPr>
            <w:tcW w:w="1121" w:type="pct"/>
            <w:tcBorders>
              <w:bottom w:val="single" w:sz="4" w:space="0" w:color="auto"/>
            </w:tcBorders>
            <w:shd w:val="clear" w:color="auto" w:fill="FFFFFF"/>
            <w:vAlign w:val="center"/>
          </w:tcPr>
          <w:p w14:paraId="422FC11C" w14:textId="77777777" w:rsidR="00AF604C" w:rsidRPr="00195EDB" w:rsidRDefault="00AF604C" w:rsidP="00AF604C">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Adelantar los diferentes procesos de contratación de bienes y servicios que se requieran en el Distrito Judicial de Neiva.</w:t>
            </w:r>
          </w:p>
        </w:tc>
        <w:tc>
          <w:tcPr>
            <w:tcW w:w="1277" w:type="pct"/>
            <w:tcBorders>
              <w:bottom w:val="single" w:sz="4" w:space="0" w:color="auto"/>
            </w:tcBorders>
            <w:shd w:val="clear" w:color="auto" w:fill="FFFFFF"/>
          </w:tcPr>
          <w:p w14:paraId="3D102869" w14:textId="13AA2385" w:rsidR="00AF604C" w:rsidRPr="00195EDB" w:rsidRDefault="00AF604C" w:rsidP="00AB3D71">
            <w:pPr>
              <w:numPr>
                <w:ilvl w:val="0"/>
                <w:numId w:val="76"/>
              </w:numPr>
              <w:autoSpaceDE w:val="0"/>
              <w:autoSpaceDN w:val="0"/>
              <w:adjustRightInd w:val="0"/>
              <w:ind w:left="176" w:hanging="176"/>
              <w:jc w:val="both"/>
              <w:rPr>
                <w:rFonts w:asciiTheme="minorHAnsi" w:hAnsiTheme="minorHAnsi" w:cstheme="minorHAnsi"/>
                <w:b/>
                <w:bCs/>
                <w:sz w:val="18"/>
                <w:szCs w:val="18"/>
              </w:rPr>
            </w:pPr>
            <w:r w:rsidRPr="00195EDB">
              <w:rPr>
                <w:rFonts w:asciiTheme="minorHAnsi" w:hAnsiTheme="minorHAnsi" w:cstheme="minorHAnsi"/>
                <w:bCs/>
                <w:sz w:val="18"/>
                <w:szCs w:val="18"/>
              </w:rPr>
              <w:t>Efectuar</w:t>
            </w:r>
            <w:r>
              <w:rPr>
                <w:rFonts w:asciiTheme="minorHAnsi" w:hAnsiTheme="minorHAnsi" w:cstheme="minorHAnsi"/>
                <w:bCs/>
                <w:sz w:val="18"/>
                <w:szCs w:val="18"/>
              </w:rPr>
              <w:t xml:space="preserve"> la</w:t>
            </w:r>
            <w:r w:rsidRPr="00195EDB">
              <w:rPr>
                <w:rFonts w:asciiTheme="minorHAnsi" w:hAnsiTheme="minorHAnsi" w:cstheme="minorHAnsi"/>
                <w:bCs/>
                <w:sz w:val="18"/>
                <w:szCs w:val="18"/>
              </w:rPr>
              <w:t xml:space="preserve"> etapa precontractual: Elaboración de los documentos definitivos que sirvan de soporte para la elaboración del proyecto del pliego de condiciones (Estudio de mercado, </w:t>
            </w:r>
            <w:r>
              <w:rPr>
                <w:rFonts w:asciiTheme="minorHAnsi" w:hAnsiTheme="minorHAnsi" w:cstheme="minorHAnsi"/>
                <w:bCs/>
                <w:sz w:val="18"/>
                <w:szCs w:val="18"/>
              </w:rPr>
              <w:t>a</w:t>
            </w:r>
            <w:r w:rsidRPr="00195EDB">
              <w:rPr>
                <w:rFonts w:asciiTheme="minorHAnsi" w:hAnsiTheme="minorHAnsi" w:cstheme="minorHAnsi"/>
                <w:bCs/>
                <w:sz w:val="18"/>
                <w:szCs w:val="18"/>
              </w:rPr>
              <w:t>nálisis</w:t>
            </w:r>
            <w:r>
              <w:rPr>
                <w:rFonts w:asciiTheme="minorHAnsi" w:hAnsiTheme="minorHAnsi" w:cstheme="minorHAnsi"/>
                <w:bCs/>
                <w:sz w:val="18"/>
                <w:szCs w:val="18"/>
              </w:rPr>
              <w:t xml:space="preserve"> del sector, estudios previos, c</w:t>
            </w:r>
            <w:r w:rsidRPr="00195EDB">
              <w:rPr>
                <w:rFonts w:asciiTheme="minorHAnsi" w:hAnsiTheme="minorHAnsi" w:cstheme="minorHAnsi"/>
                <w:bCs/>
                <w:sz w:val="18"/>
                <w:szCs w:val="18"/>
              </w:rPr>
              <w:t>ertificado de disponibilidad presupuestal y resolución de aut</w:t>
            </w:r>
            <w:r>
              <w:rPr>
                <w:rFonts w:asciiTheme="minorHAnsi" w:hAnsiTheme="minorHAnsi" w:cstheme="minorHAnsi"/>
                <w:bCs/>
                <w:sz w:val="18"/>
                <w:szCs w:val="18"/>
              </w:rPr>
              <w:t>orización si es superior a 100 SMMLV)</w:t>
            </w:r>
            <w:r w:rsidRPr="00195EDB">
              <w:rPr>
                <w:rFonts w:asciiTheme="minorHAnsi" w:hAnsiTheme="minorHAnsi" w:cstheme="minorHAnsi"/>
                <w:bCs/>
                <w:sz w:val="18"/>
                <w:szCs w:val="18"/>
              </w:rPr>
              <w:t>.</w:t>
            </w:r>
          </w:p>
          <w:p w14:paraId="2FEB2ACC" w14:textId="546F21CD" w:rsidR="00AF604C" w:rsidRPr="00195EDB" w:rsidRDefault="00AF604C" w:rsidP="00AF604C">
            <w:pPr>
              <w:numPr>
                <w:ilvl w:val="0"/>
                <w:numId w:val="76"/>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 xml:space="preserve">Ejecutar </w:t>
            </w:r>
            <w:r>
              <w:rPr>
                <w:rFonts w:asciiTheme="minorHAnsi" w:hAnsiTheme="minorHAnsi" w:cstheme="minorHAnsi"/>
                <w:bCs/>
                <w:sz w:val="18"/>
                <w:szCs w:val="18"/>
              </w:rPr>
              <w:t xml:space="preserve">la </w:t>
            </w:r>
            <w:r w:rsidRPr="00195EDB">
              <w:rPr>
                <w:rFonts w:asciiTheme="minorHAnsi" w:hAnsiTheme="minorHAnsi" w:cstheme="minorHAnsi"/>
                <w:bCs/>
                <w:sz w:val="18"/>
                <w:szCs w:val="18"/>
              </w:rPr>
              <w:t>etapa precontractual:</w:t>
            </w:r>
            <w:r>
              <w:rPr>
                <w:rFonts w:asciiTheme="minorHAnsi" w:hAnsiTheme="minorHAnsi" w:cstheme="minorHAnsi"/>
                <w:bCs/>
                <w:sz w:val="18"/>
                <w:szCs w:val="18"/>
              </w:rPr>
              <w:t xml:space="preserve"> R</w:t>
            </w:r>
            <w:r w:rsidRPr="00195EDB">
              <w:rPr>
                <w:rFonts w:asciiTheme="minorHAnsi" w:hAnsiTheme="minorHAnsi" w:cstheme="minorHAnsi"/>
                <w:bCs/>
                <w:sz w:val="18"/>
                <w:szCs w:val="18"/>
              </w:rPr>
              <w:t>ealizar las actividades</w:t>
            </w:r>
            <w:r>
              <w:rPr>
                <w:rFonts w:asciiTheme="minorHAnsi" w:hAnsiTheme="minorHAnsi" w:cstheme="minorHAnsi"/>
                <w:bCs/>
                <w:sz w:val="18"/>
                <w:szCs w:val="18"/>
              </w:rPr>
              <w:t>,</w:t>
            </w:r>
            <w:r w:rsidRPr="00195EDB">
              <w:rPr>
                <w:rFonts w:asciiTheme="minorHAnsi" w:hAnsiTheme="minorHAnsi" w:cstheme="minorHAnsi"/>
                <w:bCs/>
                <w:sz w:val="18"/>
                <w:szCs w:val="18"/>
              </w:rPr>
              <w:t xml:space="preserve"> teniendo en cuenta las modalidades de contratación y los procedimientos </w:t>
            </w:r>
            <w:r>
              <w:rPr>
                <w:rFonts w:asciiTheme="minorHAnsi" w:hAnsiTheme="minorHAnsi" w:cstheme="minorHAnsi"/>
                <w:bCs/>
                <w:sz w:val="18"/>
                <w:szCs w:val="18"/>
              </w:rPr>
              <w:t>e</w:t>
            </w:r>
            <w:r w:rsidRPr="00195EDB">
              <w:rPr>
                <w:rFonts w:asciiTheme="minorHAnsi" w:hAnsiTheme="minorHAnsi" w:cstheme="minorHAnsi"/>
                <w:bCs/>
                <w:sz w:val="18"/>
                <w:szCs w:val="18"/>
              </w:rPr>
              <w:t>stablecidos en la Ley y el manual de contratación.</w:t>
            </w:r>
          </w:p>
        </w:tc>
        <w:tc>
          <w:tcPr>
            <w:tcW w:w="848" w:type="pct"/>
            <w:tcBorders>
              <w:bottom w:val="single" w:sz="4" w:space="0" w:color="auto"/>
            </w:tcBorders>
            <w:shd w:val="clear" w:color="auto" w:fill="FFFFFF"/>
            <w:vAlign w:val="center"/>
          </w:tcPr>
          <w:p w14:paraId="6BD5A81A" w14:textId="77777777" w:rsidR="00AF604C" w:rsidRPr="00195EDB" w:rsidRDefault="00AF604C"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p w14:paraId="7E9EDF08" w14:textId="77777777" w:rsidR="00AF604C" w:rsidRPr="00195EDB" w:rsidRDefault="00AF604C" w:rsidP="00453FDD">
            <w:pPr>
              <w:autoSpaceDE w:val="0"/>
              <w:autoSpaceDN w:val="0"/>
              <w:adjustRightInd w:val="0"/>
              <w:jc w:val="both"/>
              <w:rPr>
                <w:rFonts w:asciiTheme="minorHAnsi" w:hAnsiTheme="minorHAnsi" w:cstheme="minorHAnsi"/>
                <w:bCs/>
                <w:sz w:val="18"/>
                <w:szCs w:val="18"/>
              </w:rPr>
            </w:pPr>
          </w:p>
        </w:tc>
        <w:tc>
          <w:tcPr>
            <w:tcW w:w="848" w:type="pct"/>
            <w:tcBorders>
              <w:bottom w:val="single" w:sz="4" w:space="0" w:color="auto"/>
            </w:tcBorders>
            <w:shd w:val="clear" w:color="auto" w:fill="FFFFFF"/>
            <w:vAlign w:val="center"/>
          </w:tcPr>
          <w:p w14:paraId="2FDF4432" w14:textId="77777777" w:rsidR="00AF604C" w:rsidRPr="00195EDB" w:rsidRDefault="00AF604C"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96,62%</w:t>
            </w:r>
          </w:p>
        </w:tc>
      </w:tr>
      <w:tr w:rsidR="00AF604C" w:rsidRPr="00195EDB" w14:paraId="1F7AA1FE" w14:textId="77777777" w:rsidTr="007F7427">
        <w:tc>
          <w:tcPr>
            <w:tcW w:w="906" w:type="pct"/>
            <w:vMerge/>
            <w:tcBorders>
              <w:bottom w:val="single" w:sz="4" w:space="0" w:color="auto"/>
            </w:tcBorders>
            <w:shd w:val="clear" w:color="auto" w:fill="FFFFFF"/>
            <w:vAlign w:val="center"/>
          </w:tcPr>
          <w:p w14:paraId="1DA5582D" w14:textId="46709CFC" w:rsidR="00AF604C" w:rsidRPr="00195EDB" w:rsidRDefault="00AF604C" w:rsidP="00AF604C">
            <w:pPr>
              <w:autoSpaceDE w:val="0"/>
              <w:autoSpaceDN w:val="0"/>
              <w:adjustRightInd w:val="0"/>
              <w:jc w:val="center"/>
              <w:rPr>
                <w:rFonts w:asciiTheme="minorHAnsi" w:hAnsiTheme="minorHAnsi" w:cstheme="minorHAnsi"/>
                <w:sz w:val="18"/>
                <w:szCs w:val="18"/>
              </w:rPr>
            </w:pPr>
          </w:p>
        </w:tc>
        <w:tc>
          <w:tcPr>
            <w:tcW w:w="1121" w:type="pct"/>
            <w:tcBorders>
              <w:bottom w:val="single" w:sz="4" w:space="0" w:color="auto"/>
            </w:tcBorders>
            <w:shd w:val="clear" w:color="auto" w:fill="FFFFFF"/>
            <w:vAlign w:val="center"/>
          </w:tcPr>
          <w:p w14:paraId="6B347A28" w14:textId="77777777" w:rsidR="00AF604C" w:rsidRPr="00195EDB" w:rsidRDefault="00AF604C" w:rsidP="00AF604C">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Supervisar los contratos.</w:t>
            </w:r>
          </w:p>
        </w:tc>
        <w:tc>
          <w:tcPr>
            <w:tcW w:w="1277" w:type="pct"/>
            <w:tcBorders>
              <w:bottom w:val="single" w:sz="4" w:space="0" w:color="auto"/>
            </w:tcBorders>
            <w:shd w:val="clear" w:color="auto" w:fill="FFFFFF"/>
          </w:tcPr>
          <w:p w14:paraId="573F3921"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Hacer seguimiento del contrato y tomar acciones según su cumplimiento:</w:t>
            </w:r>
          </w:p>
          <w:p w14:paraId="2F7F96B5" w14:textId="5A8DC519"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Elaboración de acta de inicio o acta de entrega</w:t>
            </w:r>
            <w:r>
              <w:rPr>
                <w:rFonts w:asciiTheme="minorHAnsi" w:hAnsiTheme="minorHAnsi" w:cstheme="minorHAnsi"/>
                <w:bCs/>
                <w:sz w:val="18"/>
                <w:szCs w:val="18"/>
              </w:rPr>
              <w:t>.</w:t>
            </w:r>
          </w:p>
          <w:p w14:paraId="4CC570ED"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lastRenderedPageBreak/>
              <w:t>Avalar cronograma de actividades</w:t>
            </w:r>
          </w:p>
          <w:p w14:paraId="4D89FF66"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Controlar ejecución del contrato</w:t>
            </w:r>
          </w:p>
          <w:p w14:paraId="4217DAF3"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Realizar seguimiento a los planes, programas y proyectos</w:t>
            </w:r>
          </w:p>
          <w:p w14:paraId="28376F86"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Recibir a satisfacción parcial o total</w:t>
            </w:r>
          </w:p>
          <w:p w14:paraId="71BE39F3"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Elaborar cumplidos</w:t>
            </w:r>
          </w:p>
          <w:p w14:paraId="29C20A0D"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Remitir los soportes para gestionar el pago</w:t>
            </w:r>
          </w:p>
          <w:p w14:paraId="1408686C"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Evaluar contratista</w:t>
            </w:r>
          </w:p>
          <w:p w14:paraId="219AA697"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Elaborar certificaciones</w:t>
            </w:r>
          </w:p>
          <w:p w14:paraId="44F5C0E7" w14:textId="77777777" w:rsidR="00AF604C" w:rsidRPr="00195EDB" w:rsidRDefault="00AF604C" w:rsidP="00AB3D71">
            <w:pPr>
              <w:numPr>
                <w:ilvl w:val="0"/>
                <w:numId w:val="77"/>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Elaboración del proyecto de Acta de Liquidación</w:t>
            </w:r>
          </w:p>
        </w:tc>
        <w:tc>
          <w:tcPr>
            <w:tcW w:w="848" w:type="pct"/>
            <w:tcBorders>
              <w:bottom w:val="single" w:sz="4" w:space="0" w:color="auto"/>
            </w:tcBorders>
            <w:shd w:val="clear" w:color="auto" w:fill="FFFFFF"/>
            <w:vAlign w:val="center"/>
          </w:tcPr>
          <w:p w14:paraId="22F633CA" w14:textId="77777777" w:rsidR="00AF604C" w:rsidRPr="00195EDB" w:rsidRDefault="00AF604C"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lastRenderedPageBreak/>
              <w:t>Durante la ejecución de los contratos.</w:t>
            </w:r>
          </w:p>
        </w:tc>
        <w:tc>
          <w:tcPr>
            <w:tcW w:w="848" w:type="pct"/>
            <w:tcBorders>
              <w:bottom w:val="single" w:sz="4" w:space="0" w:color="auto"/>
            </w:tcBorders>
            <w:shd w:val="clear" w:color="auto" w:fill="FFFFFF"/>
            <w:vAlign w:val="center"/>
          </w:tcPr>
          <w:p w14:paraId="5A2D8600" w14:textId="77777777" w:rsidR="00AF604C" w:rsidRPr="00195EDB" w:rsidRDefault="00AF604C"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AF604C" w:rsidRPr="00195EDB" w14:paraId="161BE229" w14:textId="77777777" w:rsidTr="007F7427">
        <w:tc>
          <w:tcPr>
            <w:tcW w:w="906" w:type="pct"/>
            <w:vMerge/>
            <w:tcBorders>
              <w:top w:val="single" w:sz="4" w:space="0" w:color="auto"/>
            </w:tcBorders>
            <w:shd w:val="clear" w:color="auto" w:fill="FFFFFF"/>
          </w:tcPr>
          <w:p w14:paraId="3EA547A5" w14:textId="77777777" w:rsidR="00AF604C" w:rsidRPr="00195EDB" w:rsidRDefault="00AF604C" w:rsidP="00453FDD">
            <w:pPr>
              <w:autoSpaceDE w:val="0"/>
              <w:autoSpaceDN w:val="0"/>
              <w:adjustRightInd w:val="0"/>
              <w:jc w:val="both"/>
              <w:rPr>
                <w:rFonts w:asciiTheme="minorHAnsi" w:hAnsiTheme="minorHAnsi" w:cstheme="minorHAnsi"/>
                <w:sz w:val="18"/>
                <w:szCs w:val="18"/>
              </w:rPr>
            </w:pPr>
          </w:p>
        </w:tc>
        <w:tc>
          <w:tcPr>
            <w:tcW w:w="1121" w:type="pct"/>
            <w:tcBorders>
              <w:top w:val="single" w:sz="4" w:space="0" w:color="auto"/>
            </w:tcBorders>
            <w:shd w:val="clear" w:color="auto" w:fill="FFFFFF"/>
            <w:vAlign w:val="center"/>
          </w:tcPr>
          <w:p w14:paraId="65BA4B86" w14:textId="77777777" w:rsidR="00AF604C" w:rsidRPr="00195EDB" w:rsidRDefault="00AF604C" w:rsidP="00A9709B">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Identificar y atender necesidades y requerimientos.</w:t>
            </w:r>
          </w:p>
        </w:tc>
        <w:tc>
          <w:tcPr>
            <w:tcW w:w="1277" w:type="pct"/>
            <w:tcBorders>
              <w:top w:val="single" w:sz="4" w:space="0" w:color="auto"/>
            </w:tcBorders>
            <w:shd w:val="clear" w:color="auto" w:fill="FFFFFF"/>
          </w:tcPr>
          <w:p w14:paraId="36F03191" w14:textId="77777777" w:rsidR="00AF604C" w:rsidRPr="00195EDB" w:rsidRDefault="00AF604C" w:rsidP="00AB3D71">
            <w:pPr>
              <w:numPr>
                <w:ilvl w:val="0"/>
                <w:numId w:val="78"/>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Revisar el estado locativo de cada una de las sedes judiciales y las oficinas de los despachos judiciales.</w:t>
            </w:r>
          </w:p>
          <w:p w14:paraId="37AA5201" w14:textId="77777777" w:rsidR="00AF604C" w:rsidRPr="00195EDB" w:rsidRDefault="00AF604C" w:rsidP="00AB3D71">
            <w:pPr>
              <w:numPr>
                <w:ilvl w:val="0"/>
                <w:numId w:val="78"/>
              </w:numPr>
              <w:autoSpaceDE w:val="0"/>
              <w:autoSpaceDN w:val="0"/>
              <w:adjustRightInd w:val="0"/>
              <w:ind w:left="176" w:hanging="176"/>
              <w:jc w:val="both"/>
              <w:rPr>
                <w:rFonts w:asciiTheme="minorHAnsi" w:hAnsiTheme="minorHAnsi" w:cstheme="minorHAnsi"/>
                <w:bCs/>
                <w:sz w:val="18"/>
                <w:szCs w:val="18"/>
              </w:rPr>
            </w:pPr>
            <w:proofErr w:type="spellStart"/>
            <w:r w:rsidRPr="00195EDB">
              <w:rPr>
                <w:rFonts w:asciiTheme="minorHAnsi" w:hAnsiTheme="minorHAnsi" w:cstheme="minorHAnsi"/>
                <w:bCs/>
                <w:sz w:val="18"/>
                <w:szCs w:val="18"/>
              </w:rPr>
              <w:t>Recepcionar</w:t>
            </w:r>
            <w:proofErr w:type="spellEnd"/>
            <w:r w:rsidRPr="00195EDB">
              <w:rPr>
                <w:rFonts w:asciiTheme="minorHAnsi" w:hAnsiTheme="minorHAnsi" w:cstheme="minorHAnsi"/>
                <w:bCs/>
                <w:sz w:val="18"/>
                <w:szCs w:val="18"/>
              </w:rPr>
              <w:t xml:space="preserve"> y tramitar las solicitudes (Arreglos de mobiliario, aires acondicionados, instalación de estantería, líneas telefónicas, Arreglos </w:t>
            </w:r>
            <w:proofErr w:type="spellStart"/>
            <w:r w:rsidRPr="00195EDB">
              <w:rPr>
                <w:rFonts w:asciiTheme="minorHAnsi" w:hAnsiTheme="minorHAnsi" w:cstheme="minorHAnsi"/>
                <w:bCs/>
                <w:sz w:val="18"/>
                <w:szCs w:val="18"/>
              </w:rPr>
              <w:t>hidrosanitarias</w:t>
            </w:r>
            <w:proofErr w:type="spellEnd"/>
            <w:r w:rsidRPr="00195EDB">
              <w:rPr>
                <w:rFonts w:asciiTheme="minorHAnsi" w:hAnsiTheme="minorHAnsi" w:cstheme="minorHAnsi"/>
                <w:bCs/>
                <w:sz w:val="18"/>
                <w:szCs w:val="18"/>
              </w:rPr>
              <w:t xml:space="preserve">, </w:t>
            </w:r>
            <w:proofErr w:type="spellStart"/>
            <w:r w:rsidRPr="00195EDB">
              <w:rPr>
                <w:rFonts w:asciiTheme="minorHAnsi" w:hAnsiTheme="minorHAnsi" w:cstheme="minorHAnsi"/>
                <w:bCs/>
                <w:sz w:val="18"/>
                <w:szCs w:val="18"/>
              </w:rPr>
              <w:t>etc</w:t>
            </w:r>
            <w:proofErr w:type="spellEnd"/>
            <w:r w:rsidRPr="00195EDB">
              <w:rPr>
                <w:rFonts w:asciiTheme="minorHAnsi" w:hAnsiTheme="minorHAnsi" w:cstheme="minorHAnsi"/>
                <w:bCs/>
                <w:sz w:val="18"/>
                <w:szCs w:val="18"/>
              </w:rPr>
              <w:t>) por parte de los empleados y servidores judiciales que reportan al Área Administrativa.</w:t>
            </w:r>
          </w:p>
          <w:p w14:paraId="1C18D166" w14:textId="77777777" w:rsidR="00AF604C" w:rsidRPr="00195EDB" w:rsidRDefault="00AF604C" w:rsidP="00AB3D71">
            <w:pPr>
              <w:numPr>
                <w:ilvl w:val="0"/>
                <w:numId w:val="78"/>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Adelantar la logística para diferentes actividades.</w:t>
            </w:r>
          </w:p>
        </w:tc>
        <w:tc>
          <w:tcPr>
            <w:tcW w:w="848" w:type="pct"/>
            <w:tcBorders>
              <w:top w:val="single" w:sz="4" w:space="0" w:color="auto"/>
            </w:tcBorders>
            <w:shd w:val="clear" w:color="auto" w:fill="FFFFFF"/>
            <w:vAlign w:val="center"/>
          </w:tcPr>
          <w:p w14:paraId="7F25F225" w14:textId="77777777" w:rsidR="00AF604C" w:rsidRPr="00195EDB" w:rsidRDefault="00AF604C" w:rsidP="00453FDD">
            <w:pPr>
              <w:autoSpaceDE w:val="0"/>
              <w:autoSpaceDN w:val="0"/>
              <w:adjustRightInd w:val="0"/>
              <w:jc w:val="center"/>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8" w:type="pct"/>
            <w:tcBorders>
              <w:top w:val="single" w:sz="4" w:space="0" w:color="auto"/>
            </w:tcBorders>
            <w:shd w:val="clear" w:color="auto" w:fill="FFFFFF"/>
            <w:vAlign w:val="center"/>
          </w:tcPr>
          <w:p w14:paraId="6DC76934" w14:textId="77777777" w:rsidR="00AF604C" w:rsidRPr="00195EDB" w:rsidRDefault="00AF604C"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3D7DF75D" w14:textId="77777777" w:rsidTr="007F7427">
        <w:tc>
          <w:tcPr>
            <w:tcW w:w="906" w:type="pct"/>
            <w:tcBorders>
              <w:bottom w:val="single" w:sz="4" w:space="0" w:color="auto"/>
            </w:tcBorders>
            <w:shd w:val="clear" w:color="auto" w:fill="FFFFFF"/>
            <w:vAlign w:val="center"/>
          </w:tcPr>
          <w:p w14:paraId="46BFF285" w14:textId="77777777" w:rsidR="00453FDD" w:rsidRPr="00195EDB" w:rsidRDefault="00453FDD" w:rsidP="00AF604C">
            <w:pPr>
              <w:autoSpaceDE w:val="0"/>
              <w:autoSpaceDN w:val="0"/>
              <w:adjustRightInd w:val="0"/>
              <w:jc w:val="center"/>
              <w:rPr>
                <w:rFonts w:asciiTheme="minorHAnsi" w:hAnsiTheme="minorHAnsi" w:cstheme="minorHAnsi"/>
                <w:bCs/>
                <w:sz w:val="18"/>
                <w:szCs w:val="18"/>
              </w:rPr>
            </w:pPr>
            <w:r w:rsidRPr="00195EDB">
              <w:rPr>
                <w:rFonts w:asciiTheme="minorHAnsi" w:hAnsiTheme="minorHAnsi" w:cstheme="minorHAnsi"/>
                <w:bCs/>
                <w:sz w:val="18"/>
                <w:szCs w:val="18"/>
              </w:rPr>
              <w:t>Proceso de Bajas de Bienes Inservibles, obsoletos o por pérdida</w:t>
            </w:r>
          </w:p>
        </w:tc>
        <w:tc>
          <w:tcPr>
            <w:tcW w:w="1121" w:type="pct"/>
            <w:tcBorders>
              <w:bottom w:val="single" w:sz="4" w:space="0" w:color="auto"/>
            </w:tcBorders>
            <w:shd w:val="clear" w:color="auto" w:fill="FFFFFF"/>
            <w:vAlign w:val="center"/>
          </w:tcPr>
          <w:p w14:paraId="4CC7B7ED" w14:textId="77777777" w:rsidR="00453FDD" w:rsidRPr="00195EDB" w:rsidRDefault="00453FDD" w:rsidP="00AF604C">
            <w:pPr>
              <w:jc w:val="center"/>
              <w:rPr>
                <w:rFonts w:asciiTheme="minorHAnsi" w:hAnsiTheme="minorHAnsi" w:cstheme="minorHAnsi"/>
                <w:b/>
                <w:bCs/>
                <w:sz w:val="18"/>
                <w:szCs w:val="18"/>
              </w:rPr>
            </w:pPr>
            <w:r w:rsidRPr="00195EDB">
              <w:rPr>
                <w:rFonts w:asciiTheme="minorHAnsi" w:hAnsiTheme="minorHAnsi" w:cstheme="minorHAnsi"/>
                <w:bCs/>
                <w:sz w:val="18"/>
                <w:szCs w:val="18"/>
              </w:rPr>
              <w:t xml:space="preserve">Depurar el inventario de elementos devolutivos en servicio, aquellos bienes que por su estado de </w:t>
            </w:r>
            <w:proofErr w:type="spellStart"/>
            <w:r w:rsidRPr="00195EDB">
              <w:rPr>
                <w:rFonts w:asciiTheme="minorHAnsi" w:hAnsiTheme="minorHAnsi" w:cstheme="minorHAnsi"/>
                <w:bCs/>
                <w:sz w:val="18"/>
                <w:szCs w:val="18"/>
              </w:rPr>
              <w:t>inservibilidad</w:t>
            </w:r>
            <w:proofErr w:type="spellEnd"/>
            <w:r w:rsidRPr="00195EDB">
              <w:rPr>
                <w:rFonts w:asciiTheme="minorHAnsi" w:hAnsiTheme="minorHAnsi" w:cstheme="minorHAnsi"/>
                <w:bCs/>
                <w:sz w:val="18"/>
                <w:szCs w:val="18"/>
              </w:rPr>
              <w:t xml:space="preserve"> u obsolescencia ya no son útiles para la seccional</w:t>
            </w:r>
          </w:p>
        </w:tc>
        <w:tc>
          <w:tcPr>
            <w:tcW w:w="1277" w:type="pct"/>
            <w:tcBorders>
              <w:bottom w:val="single" w:sz="4" w:space="0" w:color="auto"/>
            </w:tcBorders>
            <w:shd w:val="clear" w:color="auto" w:fill="FFFFFF"/>
          </w:tcPr>
          <w:p w14:paraId="24E7D03F" w14:textId="78468518"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 xml:space="preserve">El funcionario que </w:t>
            </w:r>
            <w:r w:rsidR="00381D88">
              <w:rPr>
                <w:rFonts w:asciiTheme="minorHAnsi" w:hAnsiTheme="minorHAnsi" w:cstheme="minorHAnsi"/>
                <w:sz w:val="18"/>
                <w:szCs w:val="18"/>
              </w:rPr>
              <w:t xml:space="preserve">haga </w:t>
            </w:r>
            <w:r w:rsidRPr="00195EDB">
              <w:rPr>
                <w:rFonts w:asciiTheme="minorHAnsi" w:hAnsiTheme="minorHAnsi" w:cstheme="minorHAnsi"/>
                <w:sz w:val="18"/>
                <w:szCs w:val="18"/>
              </w:rPr>
              <w:t>devolución de un bien, deberá diligenciar el Acta de Reintegro, estableciendo en ella el estado del mismo para proceder a</w:t>
            </w:r>
            <w:r w:rsidR="00381D88">
              <w:rPr>
                <w:rFonts w:asciiTheme="minorHAnsi" w:hAnsiTheme="minorHAnsi" w:cstheme="minorHAnsi"/>
                <w:sz w:val="18"/>
                <w:szCs w:val="18"/>
              </w:rPr>
              <w:t xml:space="preserve"> recibirlo</w:t>
            </w:r>
            <w:r w:rsidRPr="00195EDB">
              <w:rPr>
                <w:rFonts w:asciiTheme="minorHAnsi" w:hAnsiTheme="minorHAnsi" w:cstheme="minorHAnsi"/>
                <w:sz w:val="18"/>
                <w:szCs w:val="18"/>
              </w:rPr>
              <w:t xml:space="preserve"> en la bodega reintegrados (si el bien es apto para su posterior uso) o en la bodega inservibles (si el bien está deteriorado).  En el caso de los equipos de cómputo, será el Jefe de </w:t>
            </w:r>
            <w:r w:rsidRPr="00195EDB">
              <w:rPr>
                <w:rFonts w:asciiTheme="minorHAnsi" w:hAnsiTheme="minorHAnsi" w:cstheme="minorHAnsi"/>
                <w:sz w:val="18"/>
                <w:szCs w:val="18"/>
              </w:rPr>
              <w:lastRenderedPageBreak/>
              <w:t>Sistemas, el encargado de certificar el estado del equipo a reintegrar.</w:t>
            </w:r>
          </w:p>
          <w:p w14:paraId="6C2CCFDC"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Acta de reclasificación del bien como inservible u obsoleto.</w:t>
            </w:r>
          </w:p>
          <w:p w14:paraId="0E2F15FF"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Solicitud por parte del Almacén a la Dirección Ejecutiva Seccional, para la respectiva baja.</w:t>
            </w:r>
          </w:p>
          <w:p w14:paraId="3F6BA0D8"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Revisión física y contable de los valores históricos y depreciación de los bienes devolutivos objeto de la baja.</w:t>
            </w:r>
          </w:p>
          <w:p w14:paraId="1F0643B4"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Acta de verificación física y contable suscrita entre el Almacenista y el Jefe de Contabilidad.</w:t>
            </w:r>
          </w:p>
          <w:p w14:paraId="4E6023EF"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Una vez revisada la documentación correspondiente al proceso de baja se elaborará Resolución autorizando la baja por parte de la Dirección Ejecutiva Seccional.</w:t>
            </w:r>
          </w:p>
          <w:p w14:paraId="594F75F8"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 xml:space="preserve">Determinar la obsolescencia y/o </w:t>
            </w:r>
            <w:proofErr w:type="spellStart"/>
            <w:r w:rsidRPr="00195EDB">
              <w:rPr>
                <w:rFonts w:asciiTheme="minorHAnsi" w:hAnsiTheme="minorHAnsi" w:cstheme="minorHAnsi"/>
                <w:sz w:val="18"/>
                <w:szCs w:val="18"/>
              </w:rPr>
              <w:t>inservibilidad</w:t>
            </w:r>
            <w:proofErr w:type="spellEnd"/>
            <w:r w:rsidRPr="00195EDB">
              <w:rPr>
                <w:rFonts w:asciiTheme="minorHAnsi" w:hAnsiTheme="minorHAnsi" w:cstheme="minorHAnsi"/>
                <w:sz w:val="18"/>
                <w:szCs w:val="18"/>
              </w:rPr>
              <w:t xml:space="preserve"> de los bienes a dar de baja, mediante acta suscrita por el Almacenista.</w:t>
            </w:r>
          </w:p>
          <w:p w14:paraId="586D8562"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Solicitud de avalúo comercial, el cual deberá ser realizado por una persona experta en el tema.</w:t>
            </w:r>
          </w:p>
          <w:p w14:paraId="7CA2D5B7"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Actualización en el aplicativo SICOFERP, dando cumplimiento a lo ordenado en la Resolución de baja.</w:t>
            </w:r>
          </w:p>
          <w:p w14:paraId="0DEDDAE0"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 xml:space="preserve">Ofrecimiento a las entidades pertinentes de los bienes dados de baja, mediante publicación que se realice en la página de la </w:t>
            </w:r>
            <w:r w:rsidRPr="00195EDB">
              <w:rPr>
                <w:rFonts w:asciiTheme="minorHAnsi" w:hAnsiTheme="minorHAnsi" w:cstheme="minorHAnsi"/>
                <w:sz w:val="18"/>
                <w:szCs w:val="18"/>
              </w:rPr>
              <w:lastRenderedPageBreak/>
              <w:t>entidad.</w:t>
            </w:r>
          </w:p>
          <w:p w14:paraId="78F26D8E"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Se oficiará  al INPEC, a las entidades públicas del orden municipal o departamental que lo soliciten, así como a las de asistencia social o educativas, a fin de ceder a título gratuito los bienes dados de baja.</w:t>
            </w:r>
          </w:p>
          <w:p w14:paraId="0761EAE8"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 xml:space="preserve">  La entidad interesada dispondrá de 30 días calendarios siguientes a la publicación del acto administrativo para manifestar su interés sobre los bienes dados en baja.</w:t>
            </w:r>
          </w:p>
          <w:p w14:paraId="527D85BF" w14:textId="75EC7596" w:rsidR="00453FDD" w:rsidRPr="00195EDB" w:rsidRDefault="00381D88" w:rsidP="00AB3D71">
            <w:pPr>
              <w:numPr>
                <w:ilvl w:val="0"/>
                <w:numId w:val="61"/>
              </w:numPr>
              <w:autoSpaceDE w:val="0"/>
              <w:autoSpaceDN w:val="0"/>
              <w:adjustRightInd w:val="0"/>
              <w:ind w:left="176" w:hanging="176"/>
              <w:jc w:val="both"/>
              <w:rPr>
                <w:rFonts w:asciiTheme="minorHAnsi" w:hAnsiTheme="minorHAnsi" w:cstheme="minorHAnsi"/>
                <w:sz w:val="18"/>
                <w:szCs w:val="18"/>
              </w:rPr>
            </w:pPr>
            <w:r>
              <w:rPr>
                <w:rFonts w:asciiTheme="minorHAnsi" w:hAnsiTheme="minorHAnsi" w:cstheme="minorHAnsi"/>
                <w:sz w:val="18"/>
                <w:szCs w:val="18"/>
              </w:rPr>
              <w:t>E</w:t>
            </w:r>
            <w:r w:rsidR="00453FDD" w:rsidRPr="00195EDB">
              <w:rPr>
                <w:rFonts w:asciiTheme="minorHAnsi" w:hAnsiTheme="minorHAnsi" w:cstheme="minorHAnsi"/>
                <w:sz w:val="18"/>
                <w:szCs w:val="18"/>
              </w:rPr>
              <w:t>ntrega de los bienes dados en donación o permuta, previa autorización de la misma por parte de la Sala Administrativa del Consejo Seccional de la Judicatura, cuando la cuantía sea mayor a 100 SMLMV.</w:t>
            </w:r>
          </w:p>
          <w:p w14:paraId="3480C475"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Ofrecimiento de los bienes dados de baja en permuta, siempre y cuando se agote el procedimiento de donación.  Se realizará mediante invitación, especificando horarios de inspección del mobiliario, fecha de entrega de propuestas, (las propuestas no pueden ser inferior al avalúo comercial) y las condiciones de entrega y recibo de los elementos.</w:t>
            </w:r>
          </w:p>
          <w:p w14:paraId="4AFD8EB3"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Recepción y evaluación de propuestas presentadas.</w:t>
            </w:r>
          </w:p>
          <w:p w14:paraId="7C584CD4"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Solicitud de concepto de la Unidad de Auditoría.</w:t>
            </w:r>
          </w:p>
          <w:p w14:paraId="62885F1E" w14:textId="77777777" w:rsidR="00453FDD" w:rsidRPr="00195EDB" w:rsidRDefault="00453FDD" w:rsidP="00AB3D71">
            <w:pPr>
              <w:numPr>
                <w:ilvl w:val="0"/>
                <w:numId w:val="61"/>
              </w:numPr>
              <w:autoSpaceDE w:val="0"/>
              <w:autoSpaceDN w:val="0"/>
              <w:adjustRightInd w:val="0"/>
              <w:ind w:left="176" w:hanging="176"/>
              <w:jc w:val="both"/>
              <w:rPr>
                <w:rFonts w:asciiTheme="minorHAnsi" w:hAnsiTheme="minorHAnsi" w:cstheme="minorHAnsi"/>
                <w:sz w:val="18"/>
                <w:szCs w:val="18"/>
              </w:rPr>
            </w:pPr>
            <w:r w:rsidRPr="00195EDB">
              <w:rPr>
                <w:rFonts w:asciiTheme="minorHAnsi" w:hAnsiTheme="minorHAnsi" w:cstheme="minorHAnsi"/>
                <w:sz w:val="18"/>
                <w:szCs w:val="18"/>
              </w:rPr>
              <w:t xml:space="preserve">La finalización de la donación o permuta </w:t>
            </w:r>
            <w:r w:rsidRPr="00195EDB">
              <w:rPr>
                <w:rFonts w:asciiTheme="minorHAnsi" w:hAnsiTheme="minorHAnsi" w:cstheme="minorHAnsi"/>
                <w:sz w:val="18"/>
                <w:szCs w:val="18"/>
              </w:rPr>
              <w:lastRenderedPageBreak/>
              <w:t>finalizará con la suscripción del contrato de donación y contrato de permuta.</w:t>
            </w:r>
          </w:p>
        </w:tc>
        <w:tc>
          <w:tcPr>
            <w:tcW w:w="848" w:type="pct"/>
            <w:tcBorders>
              <w:bottom w:val="single" w:sz="4" w:space="0" w:color="auto"/>
            </w:tcBorders>
            <w:shd w:val="clear" w:color="auto" w:fill="FFFFFF"/>
            <w:vAlign w:val="center"/>
          </w:tcPr>
          <w:p w14:paraId="24B5F6B7" w14:textId="77777777" w:rsidR="00453FDD" w:rsidRPr="00195EDB" w:rsidRDefault="00453FDD" w:rsidP="00453FDD">
            <w:pPr>
              <w:jc w:val="both"/>
              <w:rPr>
                <w:rFonts w:asciiTheme="minorHAnsi" w:hAnsiTheme="minorHAnsi" w:cstheme="minorHAnsi"/>
                <w:sz w:val="18"/>
                <w:szCs w:val="18"/>
              </w:rPr>
            </w:pPr>
            <w:r w:rsidRPr="00195EDB">
              <w:rPr>
                <w:rFonts w:asciiTheme="minorHAnsi" w:hAnsiTheme="minorHAnsi" w:cstheme="minorHAnsi"/>
                <w:sz w:val="18"/>
                <w:szCs w:val="18"/>
              </w:rPr>
              <w:lastRenderedPageBreak/>
              <w:t>Durante la vigencia 2017.</w:t>
            </w:r>
          </w:p>
          <w:p w14:paraId="73C684C6" w14:textId="77777777" w:rsidR="00453FDD" w:rsidRPr="00195EDB" w:rsidRDefault="00453FDD" w:rsidP="00453FDD">
            <w:pPr>
              <w:jc w:val="both"/>
              <w:rPr>
                <w:rFonts w:asciiTheme="minorHAnsi" w:hAnsiTheme="minorHAnsi" w:cstheme="minorHAnsi"/>
                <w:sz w:val="18"/>
                <w:szCs w:val="18"/>
              </w:rPr>
            </w:pPr>
          </w:p>
        </w:tc>
        <w:tc>
          <w:tcPr>
            <w:tcW w:w="848" w:type="pct"/>
            <w:tcBorders>
              <w:bottom w:val="single" w:sz="4" w:space="0" w:color="auto"/>
            </w:tcBorders>
            <w:shd w:val="clear" w:color="auto" w:fill="FFFFFF"/>
            <w:vAlign w:val="center"/>
          </w:tcPr>
          <w:p w14:paraId="21E085E9"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59FA9BF9" w14:textId="77777777" w:rsidTr="00453FDD">
        <w:tc>
          <w:tcPr>
            <w:tcW w:w="906" w:type="pct"/>
            <w:vMerge w:val="restart"/>
            <w:shd w:val="clear" w:color="auto" w:fill="FFFFFF"/>
            <w:vAlign w:val="center"/>
          </w:tcPr>
          <w:p w14:paraId="53A9F014" w14:textId="77777777" w:rsidR="00453FDD" w:rsidRPr="00195EDB" w:rsidRDefault="00453FDD" w:rsidP="007F7427">
            <w:pPr>
              <w:autoSpaceDE w:val="0"/>
              <w:autoSpaceDN w:val="0"/>
              <w:adjustRightInd w:val="0"/>
              <w:jc w:val="center"/>
              <w:rPr>
                <w:rFonts w:asciiTheme="minorHAnsi" w:hAnsiTheme="minorHAnsi" w:cstheme="minorHAnsi"/>
                <w:b/>
                <w:sz w:val="18"/>
                <w:szCs w:val="18"/>
              </w:rPr>
            </w:pPr>
            <w:r w:rsidRPr="00195EDB">
              <w:rPr>
                <w:rFonts w:asciiTheme="minorHAnsi" w:hAnsiTheme="minorHAnsi" w:cstheme="minorHAnsi"/>
                <w:sz w:val="18"/>
                <w:szCs w:val="18"/>
              </w:rPr>
              <w:lastRenderedPageBreak/>
              <w:t xml:space="preserve">Ejecución de los recursos presupuestales asignados a la Dirección Ejecutiva Seccional de </w:t>
            </w:r>
            <w:proofErr w:type="spellStart"/>
            <w:r w:rsidRPr="00195EDB">
              <w:rPr>
                <w:rFonts w:asciiTheme="minorHAnsi" w:hAnsiTheme="minorHAnsi" w:cstheme="minorHAnsi"/>
                <w:sz w:val="18"/>
                <w:szCs w:val="18"/>
              </w:rPr>
              <w:t>Administraión</w:t>
            </w:r>
            <w:proofErr w:type="spellEnd"/>
            <w:r w:rsidRPr="00195EDB">
              <w:rPr>
                <w:rFonts w:asciiTheme="minorHAnsi" w:hAnsiTheme="minorHAnsi" w:cstheme="minorHAnsi"/>
                <w:sz w:val="18"/>
                <w:szCs w:val="18"/>
              </w:rPr>
              <w:t xml:space="preserve"> Judicial Neiva.</w:t>
            </w:r>
          </w:p>
        </w:tc>
        <w:tc>
          <w:tcPr>
            <w:tcW w:w="1121" w:type="pct"/>
            <w:shd w:val="clear" w:color="auto" w:fill="FFFFFF"/>
          </w:tcPr>
          <w:p w14:paraId="396C20B5"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Expedir de los certificados de disponibilidad presupuestal solicitados por el área Administrativa para adelantar los procesos de contratación y los requeridos por el área de Talento Humano para el reconocimiento y pago de las obligaciones laborales.</w:t>
            </w:r>
          </w:p>
        </w:tc>
        <w:tc>
          <w:tcPr>
            <w:tcW w:w="1277" w:type="pct"/>
            <w:shd w:val="clear" w:color="auto" w:fill="FFFFFF"/>
          </w:tcPr>
          <w:p w14:paraId="042F99BF"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Atención a las solicitudes de expedición de CDP y registro de la cadena presupuestal.</w:t>
            </w:r>
          </w:p>
        </w:tc>
        <w:tc>
          <w:tcPr>
            <w:tcW w:w="848" w:type="pct"/>
            <w:vMerge w:val="restart"/>
            <w:shd w:val="clear" w:color="auto" w:fill="FFFFFF"/>
            <w:vAlign w:val="center"/>
          </w:tcPr>
          <w:p w14:paraId="3129EDA2" w14:textId="77777777" w:rsidR="00453FDD" w:rsidRPr="00195EDB" w:rsidRDefault="00453FDD" w:rsidP="00453FDD">
            <w:pPr>
              <w:autoSpaceDE w:val="0"/>
              <w:autoSpaceDN w:val="0"/>
              <w:adjustRightInd w:val="0"/>
              <w:jc w:val="center"/>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8" w:type="pct"/>
            <w:vMerge w:val="restart"/>
            <w:shd w:val="clear" w:color="auto" w:fill="FFFFFF"/>
            <w:vAlign w:val="center"/>
          </w:tcPr>
          <w:p w14:paraId="308E3100"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67CE2CD8" w14:textId="77777777" w:rsidTr="00453FDD">
        <w:tc>
          <w:tcPr>
            <w:tcW w:w="906" w:type="pct"/>
            <w:vMerge/>
            <w:shd w:val="clear" w:color="auto" w:fill="FFFFFF"/>
          </w:tcPr>
          <w:p w14:paraId="7E3E8A87"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tcPr>
          <w:p w14:paraId="40554C89"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Efectuar los restantes registros de la cadena presupuestal en la medida en que se vayan ejecutando los contratos.</w:t>
            </w:r>
          </w:p>
        </w:tc>
        <w:tc>
          <w:tcPr>
            <w:tcW w:w="1277" w:type="pct"/>
            <w:shd w:val="clear" w:color="auto" w:fill="FFFFFF"/>
          </w:tcPr>
          <w:p w14:paraId="23660866"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Registro de las operaciones en el aplicativo SIIF II.</w:t>
            </w:r>
          </w:p>
        </w:tc>
        <w:tc>
          <w:tcPr>
            <w:tcW w:w="848" w:type="pct"/>
            <w:vMerge/>
            <w:shd w:val="clear" w:color="auto" w:fill="FFFFFF"/>
          </w:tcPr>
          <w:p w14:paraId="1C5D08B9"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p>
        </w:tc>
        <w:tc>
          <w:tcPr>
            <w:tcW w:w="848" w:type="pct"/>
            <w:vMerge/>
            <w:shd w:val="clear" w:color="auto" w:fill="FFFFFF"/>
            <w:vAlign w:val="center"/>
          </w:tcPr>
          <w:p w14:paraId="3824689D" w14:textId="77777777" w:rsidR="00453FDD" w:rsidRPr="00195EDB" w:rsidRDefault="00453FDD" w:rsidP="00453FDD">
            <w:pPr>
              <w:autoSpaceDE w:val="0"/>
              <w:autoSpaceDN w:val="0"/>
              <w:adjustRightInd w:val="0"/>
              <w:jc w:val="center"/>
              <w:rPr>
                <w:rFonts w:asciiTheme="minorHAnsi" w:hAnsiTheme="minorHAnsi" w:cstheme="minorHAnsi"/>
                <w:sz w:val="18"/>
                <w:szCs w:val="18"/>
              </w:rPr>
            </w:pPr>
          </w:p>
        </w:tc>
      </w:tr>
      <w:tr w:rsidR="00453FDD" w:rsidRPr="00195EDB" w14:paraId="0E6F6EB7" w14:textId="77777777" w:rsidTr="00453FDD">
        <w:tc>
          <w:tcPr>
            <w:tcW w:w="906" w:type="pct"/>
            <w:vMerge/>
            <w:shd w:val="clear" w:color="auto" w:fill="FFFFFF"/>
          </w:tcPr>
          <w:p w14:paraId="6B9B4431"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tcPr>
          <w:p w14:paraId="3E93F0F4"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Producir y presentar los informes periódicos requeridos por la Dirección Ejecutiva y entes de control.</w:t>
            </w:r>
          </w:p>
        </w:tc>
        <w:tc>
          <w:tcPr>
            <w:tcW w:w="1277" w:type="pct"/>
            <w:shd w:val="clear" w:color="auto" w:fill="FFFFFF"/>
          </w:tcPr>
          <w:p w14:paraId="4C8FA2DF"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Emisión de los informes necesarios</w:t>
            </w:r>
          </w:p>
        </w:tc>
        <w:tc>
          <w:tcPr>
            <w:tcW w:w="848" w:type="pct"/>
            <w:vMerge/>
            <w:shd w:val="clear" w:color="auto" w:fill="FFFFFF"/>
          </w:tcPr>
          <w:p w14:paraId="3D6823DF"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p>
        </w:tc>
        <w:tc>
          <w:tcPr>
            <w:tcW w:w="848" w:type="pct"/>
            <w:vMerge/>
            <w:shd w:val="clear" w:color="auto" w:fill="FFFFFF"/>
            <w:vAlign w:val="center"/>
          </w:tcPr>
          <w:p w14:paraId="5F34FA33" w14:textId="77777777" w:rsidR="00453FDD" w:rsidRPr="00195EDB" w:rsidRDefault="00453FDD" w:rsidP="00453FDD">
            <w:pPr>
              <w:autoSpaceDE w:val="0"/>
              <w:autoSpaceDN w:val="0"/>
              <w:adjustRightInd w:val="0"/>
              <w:jc w:val="center"/>
              <w:rPr>
                <w:rFonts w:asciiTheme="minorHAnsi" w:hAnsiTheme="minorHAnsi" w:cstheme="minorHAnsi"/>
                <w:sz w:val="18"/>
                <w:szCs w:val="18"/>
              </w:rPr>
            </w:pPr>
          </w:p>
        </w:tc>
      </w:tr>
      <w:tr w:rsidR="00453FDD" w:rsidRPr="00195EDB" w14:paraId="66A83FFA" w14:textId="77777777" w:rsidTr="00453FDD">
        <w:tc>
          <w:tcPr>
            <w:tcW w:w="906" w:type="pct"/>
            <w:vMerge w:val="restart"/>
            <w:shd w:val="clear" w:color="auto" w:fill="FFFFFF"/>
            <w:vAlign w:val="center"/>
          </w:tcPr>
          <w:p w14:paraId="63F72371"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Emisión de estados financieros de la Dirección Ejecutiva Seccional de Administración Judicial de Neiva.</w:t>
            </w:r>
          </w:p>
        </w:tc>
        <w:tc>
          <w:tcPr>
            <w:tcW w:w="1121" w:type="pct"/>
            <w:shd w:val="clear" w:color="auto" w:fill="FFFFFF"/>
          </w:tcPr>
          <w:p w14:paraId="1B179266"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Emitir los estados financieros de la Dirección Seccional, derivados del procesamiento de la información financiera sucedida durante la vigencia fiscal.</w:t>
            </w:r>
          </w:p>
        </w:tc>
        <w:tc>
          <w:tcPr>
            <w:tcW w:w="1277" w:type="pct"/>
            <w:shd w:val="clear" w:color="auto" w:fill="FFFFFF"/>
          </w:tcPr>
          <w:p w14:paraId="72581F8E"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Cumplimiento de la normatividad contable expedida por la contaduría General de la Nación.</w:t>
            </w:r>
          </w:p>
        </w:tc>
        <w:tc>
          <w:tcPr>
            <w:tcW w:w="848" w:type="pct"/>
            <w:vMerge w:val="restart"/>
            <w:shd w:val="clear" w:color="auto" w:fill="FFFFFF"/>
            <w:vAlign w:val="center"/>
          </w:tcPr>
          <w:p w14:paraId="39BF75E2"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Trimestralmente y cuando se requieran informes adicionales.</w:t>
            </w:r>
          </w:p>
        </w:tc>
        <w:tc>
          <w:tcPr>
            <w:tcW w:w="848" w:type="pct"/>
            <w:vMerge w:val="restart"/>
            <w:shd w:val="clear" w:color="auto" w:fill="FFFFFF"/>
            <w:vAlign w:val="center"/>
          </w:tcPr>
          <w:p w14:paraId="011A3D24"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7BB7C352" w14:textId="77777777" w:rsidTr="00453FDD">
        <w:tc>
          <w:tcPr>
            <w:tcW w:w="906" w:type="pct"/>
            <w:vMerge/>
            <w:shd w:val="clear" w:color="auto" w:fill="FFFFFF"/>
          </w:tcPr>
          <w:p w14:paraId="5FAB58F9"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tcPr>
          <w:p w14:paraId="4B813720"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Efectuar los análisis de los estados financieros y presentar las conclusiones de dicho análisis ante las autoridades que lo requieran.</w:t>
            </w:r>
          </w:p>
        </w:tc>
        <w:tc>
          <w:tcPr>
            <w:tcW w:w="1277" w:type="pct"/>
            <w:shd w:val="clear" w:color="auto" w:fill="FFFFFF"/>
          </w:tcPr>
          <w:p w14:paraId="372CAB54"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Registro de las operaciones en el aplicativo SIIF II.</w:t>
            </w:r>
          </w:p>
        </w:tc>
        <w:tc>
          <w:tcPr>
            <w:tcW w:w="848" w:type="pct"/>
            <w:vMerge/>
            <w:shd w:val="clear" w:color="auto" w:fill="FFFFFF"/>
          </w:tcPr>
          <w:p w14:paraId="47B59426"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p>
        </w:tc>
        <w:tc>
          <w:tcPr>
            <w:tcW w:w="848" w:type="pct"/>
            <w:vMerge/>
            <w:shd w:val="clear" w:color="auto" w:fill="FFFFFF"/>
            <w:vAlign w:val="center"/>
          </w:tcPr>
          <w:p w14:paraId="1C015F75" w14:textId="77777777" w:rsidR="00453FDD" w:rsidRPr="00195EDB" w:rsidRDefault="00453FDD" w:rsidP="00453FDD">
            <w:pPr>
              <w:autoSpaceDE w:val="0"/>
              <w:autoSpaceDN w:val="0"/>
              <w:adjustRightInd w:val="0"/>
              <w:jc w:val="center"/>
              <w:rPr>
                <w:rFonts w:asciiTheme="minorHAnsi" w:hAnsiTheme="minorHAnsi" w:cstheme="minorHAnsi"/>
                <w:sz w:val="18"/>
                <w:szCs w:val="18"/>
              </w:rPr>
            </w:pPr>
          </w:p>
        </w:tc>
      </w:tr>
      <w:tr w:rsidR="00453FDD" w:rsidRPr="00195EDB" w14:paraId="2CC2F401" w14:textId="77777777" w:rsidTr="00453FDD">
        <w:tc>
          <w:tcPr>
            <w:tcW w:w="906" w:type="pct"/>
            <w:vMerge/>
            <w:shd w:val="clear" w:color="auto" w:fill="FFFFFF"/>
          </w:tcPr>
          <w:p w14:paraId="53CD2D5B"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tcPr>
          <w:p w14:paraId="0151CC9C"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Producir y presentar los informes periódicos requeridos por la Dirección Ejecutiva y entes de control.</w:t>
            </w:r>
          </w:p>
        </w:tc>
        <w:tc>
          <w:tcPr>
            <w:tcW w:w="1277" w:type="pct"/>
            <w:shd w:val="clear" w:color="auto" w:fill="FFFFFF"/>
          </w:tcPr>
          <w:p w14:paraId="3A233A43"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Satisfacer las necesidades de información financiera de las entidades públicas, privadas y la comunidad en general.</w:t>
            </w:r>
          </w:p>
        </w:tc>
        <w:tc>
          <w:tcPr>
            <w:tcW w:w="848" w:type="pct"/>
            <w:vMerge/>
            <w:shd w:val="clear" w:color="auto" w:fill="FFFFFF"/>
          </w:tcPr>
          <w:p w14:paraId="747F0204"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p>
        </w:tc>
        <w:tc>
          <w:tcPr>
            <w:tcW w:w="848" w:type="pct"/>
            <w:vMerge/>
            <w:shd w:val="clear" w:color="auto" w:fill="FFFFFF"/>
            <w:vAlign w:val="center"/>
          </w:tcPr>
          <w:p w14:paraId="477D4B6A" w14:textId="77777777" w:rsidR="00453FDD" w:rsidRPr="00195EDB" w:rsidRDefault="00453FDD" w:rsidP="00453FDD">
            <w:pPr>
              <w:autoSpaceDE w:val="0"/>
              <w:autoSpaceDN w:val="0"/>
              <w:adjustRightInd w:val="0"/>
              <w:jc w:val="center"/>
              <w:rPr>
                <w:rFonts w:asciiTheme="minorHAnsi" w:hAnsiTheme="minorHAnsi" w:cstheme="minorHAnsi"/>
                <w:sz w:val="18"/>
                <w:szCs w:val="18"/>
              </w:rPr>
            </w:pPr>
          </w:p>
        </w:tc>
      </w:tr>
    </w:tbl>
    <w:p w14:paraId="4E17A3AD" w14:textId="77777777" w:rsidR="00453FDD" w:rsidRPr="00195EDB" w:rsidRDefault="00453FDD" w:rsidP="00453FDD">
      <w:pPr>
        <w:jc w:val="both"/>
        <w:rPr>
          <w:rFonts w:asciiTheme="minorHAnsi" w:hAnsiTheme="minorHAnsi" w:cstheme="minorHAnsi"/>
          <w:sz w:val="18"/>
          <w:szCs w:val="18"/>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6"/>
        <w:gridCol w:w="2162"/>
        <w:gridCol w:w="2463"/>
        <w:gridCol w:w="1636"/>
        <w:gridCol w:w="1638"/>
      </w:tblGrid>
      <w:tr w:rsidR="00453FDD" w:rsidRPr="00195EDB" w14:paraId="36D2254F" w14:textId="77777777" w:rsidTr="00453FDD">
        <w:trPr>
          <w:tblHeader/>
        </w:trPr>
        <w:tc>
          <w:tcPr>
            <w:tcW w:w="5000" w:type="pct"/>
            <w:gridSpan w:val="5"/>
            <w:shd w:val="clear" w:color="auto" w:fill="auto"/>
          </w:tcPr>
          <w:p w14:paraId="04B1DF5A" w14:textId="77777777" w:rsidR="00453FDD" w:rsidRPr="00195EDB" w:rsidRDefault="00453FDD" w:rsidP="00453FDD">
            <w:pPr>
              <w:autoSpaceDE w:val="0"/>
              <w:autoSpaceDN w:val="0"/>
              <w:adjustRightInd w:val="0"/>
              <w:jc w:val="both"/>
              <w:rPr>
                <w:rFonts w:asciiTheme="minorHAnsi" w:hAnsiTheme="minorHAnsi" w:cstheme="minorHAnsi"/>
                <w:b/>
                <w:sz w:val="18"/>
                <w:szCs w:val="18"/>
              </w:rPr>
            </w:pPr>
            <w:r w:rsidRPr="00195EDB">
              <w:rPr>
                <w:rFonts w:asciiTheme="minorHAnsi" w:hAnsiTheme="minorHAnsi" w:cstheme="minorHAnsi"/>
                <w:b/>
                <w:sz w:val="18"/>
                <w:szCs w:val="18"/>
              </w:rPr>
              <w:lastRenderedPageBreak/>
              <w:t>POLÍTICA No. 3. POLÍTICA DE DESARROLLO DEL TALENTO HUMANO</w:t>
            </w:r>
            <w:r w:rsidRPr="00195EDB">
              <w:rPr>
                <w:rFonts w:asciiTheme="minorHAnsi" w:hAnsiTheme="minorHAnsi" w:cstheme="minorHAnsi"/>
                <w:sz w:val="18"/>
                <w:szCs w:val="18"/>
              </w:rPr>
              <w:t xml:space="preserve">: </w:t>
            </w:r>
            <w:proofErr w:type="spellStart"/>
            <w:r w:rsidRPr="00195EDB">
              <w:rPr>
                <w:rFonts w:asciiTheme="minorHAnsi" w:hAnsiTheme="minorHAnsi" w:cstheme="minorHAnsi"/>
                <w:sz w:val="18"/>
                <w:szCs w:val="18"/>
              </w:rPr>
              <w:t>Esta</w:t>
            </w:r>
            <w:proofErr w:type="spellEnd"/>
            <w:r w:rsidRPr="00195EDB">
              <w:rPr>
                <w:rFonts w:asciiTheme="minorHAnsi" w:hAnsiTheme="minorHAnsi" w:cstheme="minorHAnsi"/>
                <w:sz w:val="18"/>
                <w:szCs w:val="18"/>
              </w:rPr>
              <w:t xml:space="preserve"> orientada a fortalecer los fines organizacionales de la Rama Judicial, mediante el mejoramiento continuo de sus procesos de selección, capacitación, evaluación, calidad de vida, bienestar y competitividad del servidor judicial, que conduzcan a un clima laboral adecuado, con miras a incrementar la productividad y un servicio eficiente y eficaz a la ciudadanía. Propender porque la Rama Judicial cuente con servidores judiciales íntegros, competentes y comprometidos. Crear, mantener y desarrollar integralmente en los servidores judiciales su talento, habilidad, competencia y motivación para lograr las metas de la organización en un ambiente adecuado para que las personas crezcan alcancen sus objetivos individuales.</w:t>
            </w:r>
          </w:p>
        </w:tc>
      </w:tr>
      <w:tr w:rsidR="00453FDD" w:rsidRPr="00195EDB" w14:paraId="6997B0A5" w14:textId="77777777" w:rsidTr="00453FDD">
        <w:trPr>
          <w:tblHeader/>
        </w:trPr>
        <w:tc>
          <w:tcPr>
            <w:tcW w:w="5000" w:type="pct"/>
            <w:gridSpan w:val="5"/>
            <w:shd w:val="clear" w:color="auto" w:fill="auto"/>
          </w:tcPr>
          <w:p w14:paraId="36EE2895"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DIRECCIÓN EJECUTIVA SECCIONAL DE ADMINISTRACIÓN JUDICIAL NEIVA – ÁREA TALENTO HUMANO</w:t>
            </w:r>
          </w:p>
        </w:tc>
      </w:tr>
      <w:tr w:rsidR="00453FDD" w:rsidRPr="00195EDB" w14:paraId="4D2CA2E7" w14:textId="77777777" w:rsidTr="00453FDD">
        <w:trPr>
          <w:trHeight w:val="223"/>
          <w:tblHeader/>
        </w:trPr>
        <w:tc>
          <w:tcPr>
            <w:tcW w:w="905" w:type="pct"/>
            <w:tcBorders>
              <w:bottom w:val="single" w:sz="4" w:space="0" w:color="auto"/>
            </w:tcBorders>
            <w:shd w:val="clear" w:color="auto" w:fill="E0E0E0"/>
          </w:tcPr>
          <w:p w14:paraId="7B60A5F2"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Plan </w:t>
            </w:r>
          </w:p>
        </w:tc>
        <w:tc>
          <w:tcPr>
            <w:tcW w:w="1121" w:type="pct"/>
            <w:tcBorders>
              <w:bottom w:val="single" w:sz="4" w:space="0" w:color="auto"/>
            </w:tcBorders>
            <w:shd w:val="clear" w:color="auto" w:fill="E0E0E0"/>
          </w:tcPr>
          <w:p w14:paraId="45CB265B"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Programa</w:t>
            </w:r>
          </w:p>
        </w:tc>
        <w:tc>
          <w:tcPr>
            <w:tcW w:w="1277" w:type="pct"/>
            <w:tcBorders>
              <w:bottom w:val="single" w:sz="4" w:space="0" w:color="auto"/>
            </w:tcBorders>
            <w:shd w:val="clear" w:color="auto" w:fill="E0E0E0"/>
          </w:tcPr>
          <w:p w14:paraId="1D8B4B33"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Proyectos</w:t>
            </w:r>
          </w:p>
        </w:tc>
        <w:tc>
          <w:tcPr>
            <w:tcW w:w="848" w:type="pct"/>
            <w:tcBorders>
              <w:bottom w:val="single" w:sz="4" w:space="0" w:color="auto"/>
            </w:tcBorders>
            <w:shd w:val="clear" w:color="auto" w:fill="E0E0E0"/>
          </w:tcPr>
          <w:p w14:paraId="03D0AAB7"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Plazo</w:t>
            </w:r>
          </w:p>
        </w:tc>
        <w:tc>
          <w:tcPr>
            <w:tcW w:w="849" w:type="pct"/>
            <w:tcBorders>
              <w:bottom w:val="single" w:sz="4" w:space="0" w:color="auto"/>
            </w:tcBorders>
            <w:shd w:val="clear" w:color="auto" w:fill="E0E0E0"/>
          </w:tcPr>
          <w:p w14:paraId="7731D105"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Ejecución </w:t>
            </w:r>
          </w:p>
        </w:tc>
      </w:tr>
      <w:tr w:rsidR="00453FDD" w:rsidRPr="00195EDB" w14:paraId="67B212C5" w14:textId="77777777" w:rsidTr="00453FDD">
        <w:tc>
          <w:tcPr>
            <w:tcW w:w="905" w:type="pct"/>
            <w:vMerge w:val="restart"/>
            <w:shd w:val="clear" w:color="auto" w:fill="FFFFFF"/>
            <w:vAlign w:val="center"/>
          </w:tcPr>
          <w:p w14:paraId="44725BF3"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Atender los requerimientos y necesidades en materia salarial, prestacional, de protección social, bienestar y el desarrollo de competencias, de los servidores judiciales.</w:t>
            </w:r>
          </w:p>
        </w:tc>
        <w:tc>
          <w:tcPr>
            <w:tcW w:w="1121" w:type="pct"/>
            <w:shd w:val="clear" w:color="auto" w:fill="FFFFFF"/>
          </w:tcPr>
          <w:p w14:paraId="723E3F8F"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Mantener actualizada la planta de Personal del Distrito Judicial de Neiva.</w:t>
            </w:r>
          </w:p>
        </w:tc>
        <w:tc>
          <w:tcPr>
            <w:tcW w:w="1277" w:type="pct"/>
            <w:shd w:val="clear" w:color="auto" w:fill="FFFFFF"/>
          </w:tcPr>
          <w:p w14:paraId="59193953"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Actualizar las novedades de personal en la planta de personal del Distrito Judicial de Neiva</w:t>
            </w:r>
          </w:p>
        </w:tc>
        <w:tc>
          <w:tcPr>
            <w:tcW w:w="848" w:type="pct"/>
            <w:shd w:val="clear" w:color="auto" w:fill="FFFFFF"/>
            <w:vAlign w:val="center"/>
          </w:tcPr>
          <w:p w14:paraId="37B9000B"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4F436622"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4DEC0356" w14:textId="77777777" w:rsidTr="00453FDD">
        <w:tc>
          <w:tcPr>
            <w:tcW w:w="905" w:type="pct"/>
            <w:vMerge/>
            <w:shd w:val="clear" w:color="auto" w:fill="FFFFFF"/>
          </w:tcPr>
          <w:p w14:paraId="35870967"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tcPr>
          <w:p w14:paraId="1880753C"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Realizar el proceso de elaboración de la nómina y de las Prestaciones sociales de los servidores judiciales del Distrito Judicial de Neiva.</w:t>
            </w:r>
          </w:p>
        </w:tc>
        <w:tc>
          <w:tcPr>
            <w:tcW w:w="1277" w:type="pct"/>
            <w:shd w:val="clear" w:color="auto" w:fill="FFFFFF"/>
          </w:tcPr>
          <w:p w14:paraId="131E36D9"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 xml:space="preserve">Planificar, registrar las novedades y realizar los ajustes pertinentes en la base de datos </w:t>
            </w:r>
            <w:proofErr w:type="spellStart"/>
            <w:r w:rsidRPr="00195EDB">
              <w:rPr>
                <w:rFonts w:asciiTheme="minorHAnsi" w:hAnsiTheme="minorHAnsi" w:cstheme="minorHAnsi"/>
                <w:bCs/>
                <w:sz w:val="18"/>
                <w:szCs w:val="18"/>
              </w:rPr>
              <w:t>Kactus</w:t>
            </w:r>
            <w:proofErr w:type="spellEnd"/>
            <w:r w:rsidRPr="00195EDB">
              <w:rPr>
                <w:rFonts w:asciiTheme="minorHAnsi" w:hAnsiTheme="minorHAnsi" w:cstheme="minorHAnsi"/>
                <w:bCs/>
                <w:sz w:val="18"/>
                <w:szCs w:val="18"/>
              </w:rPr>
              <w:t>, para la elaboración de nóminas y prestaciones sociales, de los servidores judiciales.</w:t>
            </w:r>
          </w:p>
        </w:tc>
        <w:tc>
          <w:tcPr>
            <w:tcW w:w="848" w:type="pct"/>
            <w:shd w:val="clear" w:color="auto" w:fill="FFFFFF"/>
            <w:vAlign w:val="center"/>
          </w:tcPr>
          <w:p w14:paraId="092AD137"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4AA8EF2A"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622AE419" w14:textId="77777777" w:rsidTr="00453FDD">
        <w:tc>
          <w:tcPr>
            <w:tcW w:w="905" w:type="pct"/>
            <w:vMerge/>
            <w:shd w:val="clear" w:color="auto" w:fill="FFFFFF"/>
          </w:tcPr>
          <w:p w14:paraId="7248D55A"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tcPr>
          <w:p w14:paraId="6F2DD91A"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Atender y dar respuesta oportuna a los recursos y consultas que, en materia salarial, prestacional y de protección social, salud ocupacional y bienestar social requieran los servidores judiciales.</w:t>
            </w:r>
          </w:p>
        </w:tc>
        <w:tc>
          <w:tcPr>
            <w:tcW w:w="1277" w:type="pct"/>
            <w:shd w:val="clear" w:color="auto" w:fill="FFFFFF"/>
          </w:tcPr>
          <w:p w14:paraId="4CEE9A94"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Dar respuesta y trámite a los requerimientos y a los recursos, interpuestos por los servidores judiciales.</w:t>
            </w:r>
          </w:p>
        </w:tc>
        <w:tc>
          <w:tcPr>
            <w:tcW w:w="848" w:type="pct"/>
            <w:shd w:val="clear" w:color="auto" w:fill="FFFFFF"/>
            <w:vAlign w:val="center"/>
          </w:tcPr>
          <w:p w14:paraId="78ACFB66"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1F357DE1"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1033723C" w14:textId="77777777" w:rsidTr="00453FDD">
        <w:tc>
          <w:tcPr>
            <w:tcW w:w="905" w:type="pct"/>
            <w:vMerge/>
            <w:shd w:val="clear" w:color="auto" w:fill="FFFFFF"/>
          </w:tcPr>
          <w:p w14:paraId="227D783D"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tcPr>
          <w:p w14:paraId="427A77E1"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Custodiar y mantener actualizadas las hojas de vida de los servidores judiciales del Distrito Judicial de Neiva.</w:t>
            </w:r>
          </w:p>
        </w:tc>
        <w:tc>
          <w:tcPr>
            <w:tcW w:w="1277" w:type="pct"/>
            <w:shd w:val="clear" w:color="auto" w:fill="FFFFFF"/>
          </w:tcPr>
          <w:p w14:paraId="6F55C3A9"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Dar respuesta a los requerimientos de autoridades competentes, que tengan que ver con las hojas de vida de los servidores judiciales, archivar los documentos como, resoluciones, actas de posesión, actualizaciones por capacitaciones entre otros, evaluaciones de desempeño, inscripciones a carrera judicial, entre otros.</w:t>
            </w:r>
          </w:p>
        </w:tc>
        <w:tc>
          <w:tcPr>
            <w:tcW w:w="848" w:type="pct"/>
            <w:shd w:val="clear" w:color="auto" w:fill="FFFFFF"/>
            <w:vAlign w:val="center"/>
          </w:tcPr>
          <w:p w14:paraId="48400AD4"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5BEC3829"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90%</w:t>
            </w:r>
          </w:p>
        </w:tc>
      </w:tr>
      <w:tr w:rsidR="00453FDD" w:rsidRPr="00195EDB" w14:paraId="3801232F" w14:textId="77777777" w:rsidTr="00453FDD">
        <w:tc>
          <w:tcPr>
            <w:tcW w:w="905" w:type="pct"/>
            <w:vMerge/>
            <w:shd w:val="clear" w:color="auto" w:fill="FFFFFF"/>
          </w:tcPr>
          <w:p w14:paraId="20B22C82"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tcPr>
          <w:p w14:paraId="6E62405B"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Desarrollar el plan para la determinación y el desarrollo de competencias laborales de los servidores de La Sala Administrativa del Consejo Seccional de la Judicatura y de La Dirección Ejecutiva Seccional de Administración Judicial.</w:t>
            </w:r>
          </w:p>
        </w:tc>
        <w:tc>
          <w:tcPr>
            <w:tcW w:w="1277" w:type="pct"/>
            <w:shd w:val="clear" w:color="auto" w:fill="FFFFFF"/>
          </w:tcPr>
          <w:p w14:paraId="4A4BC7B0"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Desarrollar el Cronograma de capacitación, encaminado a la mejora de las competencias laborales (funcionales y comportamentales) de los servidores de La Sala Administrativa del Consejo Seccional de la Judicatura y de La Dirección Ejecutiva Seccional de Administración Judicial de Neiva.</w:t>
            </w:r>
          </w:p>
        </w:tc>
        <w:tc>
          <w:tcPr>
            <w:tcW w:w="848" w:type="pct"/>
            <w:shd w:val="clear" w:color="auto" w:fill="FFFFFF"/>
          </w:tcPr>
          <w:p w14:paraId="583882AD"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De conformidad a la programación planteada por el Nivel Central.</w:t>
            </w:r>
          </w:p>
        </w:tc>
        <w:tc>
          <w:tcPr>
            <w:tcW w:w="849" w:type="pct"/>
            <w:shd w:val="clear" w:color="auto" w:fill="FFFFFF"/>
            <w:vAlign w:val="center"/>
          </w:tcPr>
          <w:p w14:paraId="0AFA1B97"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90%</w:t>
            </w:r>
          </w:p>
        </w:tc>
      </w:tr>
    </w:tbl>
    <w:p w14:paraId="1EAF85D0" w14:textId="77777777" w:rsidR="00453FDD" w:rsidRPr="00195EDB" w:rsidRDefault="00453FDD" w:rsidP="00453FDD">
      <w:pPr>
        <w:jc w:val="both"/>
        <w:rPr>
          <w:rFonts w:asciiTheme="minorHAnsi" w:hAnsiTheme="minorHAnsi" w:cstheme="minorHAnsi"/>
          <w:sz w:val="18"/>
          <w:szCs w:val="18"/>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8"/>
        <w:gridCol w:w="2162"/>
        <w:gridCol w:w="2463"/>
        <w:gridCol w:w="1636"/>
        <w:gridCol w:w="1636"/>
      </w:tblGrid>
      <w:tr w:rsidR="00453FDD" w:rsidRPr="00195EDB" w14:paraId="4E57AB5B" w14:textId="77777777" w:rsidTr="00453FDD">
        <w:trPr>
          <w:tblHeader/>
        </w:trPr>
        <w:tc>
          <w:tcPr>
            <w:tcW w:w="5000" w:type="pct"/>
            <w:gridSpan w:val="5"/>
            <w:shd w:val="clear" w:color="auto" w:fill="auto"/>
          </w:tcPr>
          <w:p w14:paraId="6643B3DA" w14:textId="77777777" w:rsidR="00453FDD" w:rsidRPr="00195EDB" w:rsidRDefault="00453FDD" w:rsidP="00453FDD">
            <w:pPr>
              <w:autoSpaceDE w:val="0"/>
              <w:autoSpaceDN w:val="0"/>
              <w:adjustRightInd w:val="0"/>
              <w:jc w:val="both"/>
              <w:rPr>
                <w:rFonts w:asciiTheme="minorHAnsi" w:hAnsiTheme="minorHAnsi" w:cstheme="minorHAnsi"/>
                <w:b/>
                <w:sz w:val="18"/>
                <w:szCs w:val="18"/>
              </w:rPr>
            </w:pPr>
            <w:r w:rsidRPr="00195EDB">
              <w:rPr>
                <w:rFonts w:asciiTheme="minorHAnsi" w:hAnsiTheme="minorHAnsi" w:cstheme="minorHAnsi"/>
                <w:b/>
                <w:sz w:val="18"/>
                <w:szCs w:val="18"/>
              </w:rPr>
              <w:lastRenderedPageBreak/>
              <w:t>POLÍTICA No. 3. POLÍTICA DE DESARROLLO DEL TALENTO HUMANO</w:t>
            </w:r>
            <w:r w:rsidRPr="00195EDB">
              <w:rPr>
                <w:rFonts w:asciiTheme="minorHAnsi" w:hAnsiTheme="minorHAnsi" w:cstheme="minorHAnsi"/>
                <w:sz w:val="18"/>
                <w:szCs w:val="18"/>
              </w:rPr>
              <w:t xml:space="preserve">: </w:t>
            </w:r>
            <w:proofErr w:type="spellStart"/>
            <w:r w:rsidRPr="00195EDB">
              <w:rPr>
                <w:rFonts w:asciiTheme="minorHAnsi" w:hAnsiTheme="minorHAnsi" w:cstheme="minorHAnsi"/>
                <w:sz w:val="18"/>
                <w:szCs w:val="18"/>
              </w:rPr>
              <w:t>Esta</w:t>
            </w:r>
            <w:proofErr w:type="spellEnd"/>
            <w:r w:rsidRPr="00195EDB">
              <w:rPr>
                <w:rFonts w:asciiTheme="minorHAnsi" w:hAnsiTheme="minorHAnsi" w:cstheme="minorHAnsi"/>
                <w:sz w:val="18"/>
                <w:szCs w:val="18"/>
              </w:rPr>
              <w:t xml:space="preserve"> orientada a fortalecer los fines organizacionales de la Rama Judicial, mediante el mejoramiento continuo de sus procesos de selección, capacitación, evaluación, calidad de vida, bienestar y competitividad del servidor judicial, que conduzcan a un clima laboral adecuado, con miras a incrementar la productividad y un servicio eficiente y eficaz a la ciudadanía. Propender porque la Rama Judicial cuente con servidores judiciales íntegros, competentes y comprometidos. Crear, mantener y desarrollar integralmente en los servidores judiciales su talento, habilidad, competencia y motivación para lograr las metas de la organización en un ambiente adecuado para que las personas crezcan alcancen sus objetivos individuales.</w:t>
            </w:r>
          </w:p>
        </w:tc>
      </w:tr>
      <w:tr w:rsidR="00453FDD" w:rsidRPr="00195EDB" w14:paraId="31A40B3D" w14:textId="77777777" w:rsidTr="00453FDD">
        <w:trPr>
          <w:tblHeader/>
        </w:trPr>
        <w:tc>
          <w:tcPr>
            <w:tcW w:w="5000" w:type="pct"/>
            <w:gridSpan w:val="5"/>
            <w:shd w:val="clear" w:color="auto" w:fill="auto"/>
          </w:tcPr>
          <w:p w14:paraId="145590E3"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DIRECCIÓN EJECUTIVA SECCIONAL DE ADMINISTRACIÓN JUDICIAL NEIVA – ÁREA DE BIENESTAR, SEGURIDAD Y SALUD OCUPACIONAL.</w:t>
            </w:r>
          </w:p>
        </w:tc>
      </w:tr>
      <w:tr w:rsidR="00453FDD" w:rsidRPr="00195EDB" w14:paraId="10A45FAC" w14:textId="77777777" w:rsidTr="00453FDD">
        <w:trPr>
          <w:trHeight w:val="223"/>
          <w:tblHeader/>
        </w:trPr>
        <w:tc>
          <w:tcPr>
            <w:tcW w:w="906" w:type="pct"/>
            <w:tcBorders>
              <w:bottom w:val="single" w:sz="4" w:space="0" w:color="auto"/>
            </w:tcBorders>
            <w:shd w:val="clear" w:color="auto" w:fill="E0E0E0"/>
          </w:tcPr>
          <w:p w14:paraId="7D4FF487"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Plan </w:t>
            </w:r>
          </w:p>
        </w:tc>
        <w:tc>
          <w:tcPr>
            <w:tcW w:w="1121" w:type="pct"/>
            <w:tcBorders>
              <w:bottom w:val="single" w:sz="4" w:space="0" w:color="auto"/>
            </w:tcBorders>
            <w:shd w:val="clear" w:color="auto" w:fill="E0E0E0"/>
          </w:tcPr>
          <w:p w14:paraId="7F64E948"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Programa</w:t>
            </w:r>
          </w:p>
        </w:tc>
        <w:tc>
          <w:tcPr>
            <w:tcW w:w="1277" w:type="pct"/>
            <w:tcBorders>
              <w:bottom w:val="single" w:sz="4" w:space="0" w:color="auto"/>
            </w:tcBorders>
            <w:shd w:val="clear" w:color="auto" w:fill="E0E0E0"/>
          </w:tcPr>
          <w:p w14:paraId="5D56744D"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Proyectos</w:t>
            </w:r>
          </w:p>
        </w:tc>
        <w:tc>
          <w:tcPr>
            <w:tcW w:w="848" w:type="pct"/>
            <w:tcBorders>
              <w:bottom w:val="single" w:sz="4" w:space="0" w:color="auto"/>
            </w:tcBorders>
            <w:shd w:val="clear" w:color="auto" w:fill="E0E0E0"/>
          </w:tcPr>
          <w:p w14:paraId="58B8A5A2"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Plazo</w:t>
            </w:r>
          </w:p>
        </w:tc>
        <w:tc>
          <w:tcPr>
            <w:tcW w:w="848" w:type="pct"/>
            <w:tcBorders>
              <w:bottom w:val="single" w:sz="4" w:space="0" w:color="auto"/>
            </w:tcBorders>
            <w:shd w:val="clear" w:color="auto" w:fill="E0E0E0"/>
          </w:tcPr>
          <w:p w14:paraId="3EB714C3"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Ejecución </w:t>
            </w:r>
          </w:p>
        </w:tc>
      </w:tr>
      <w:tr w:rsidR="00453FDD" w:rsidRPr="00195EDB" w14:paraId="346CF1EC" w14:textId="77777777" w:rsidTr="0036624F">
        <w:trPr>
          <w:trHeight w:val="570"/>
        </w:trPr>
        <w:tc>
          <w:tcPr>
            <w:tcW w:w="906" w:type="pct"/>
            <w:vMerge w:val="restart"/>
            <w:shd w:val="clear" w:color="auto" w:fill="FFFFFF"/>
            <w:vAlign w:val="center"/>
          </w:tcPr>
          <w:p w14:paraId="0CF7135E" w14:textId="0F0D7CFA"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Mantener y Mejorar las condiciones laborales que favorezcan el desarrollo integral de los servidores</w:t>
            </w:r>
            <w:r w:rsidR="007F7427">
              <w:rPr>
                <w:rFonts w:asciiTheme="minorHAnsi" w:hAnsiTheme="minorHAnsi" w:cstheme="minorHAnsi"/>
                <w:sz w:val="18"/>
                <w:szCs w:val="18"/>
              </w:rPr>
              <w:t xml:space="preserve"> y </w:t>
            </w:r>
            <w:r w:rsidR="007F7427" w:rsidRPr="00195EDB">
              <w:rPr>
                <w:rFonts w:asciiTheme="minorHAnsi" w:hAnsiTheme="minorHAnsi" w:cstheme="minorHAnsi"/>
                <w:sz w:val="18"/>
                <w:szCs w:val="18"/>
              </w:rPr>
              <w:t>servidor</w:t>
            </w:r>
            <w:r w:rsidRPr="00195EDB">
              <w:rPr>
                <w:rFonts w:asciiTheme="minorHAnsi" w:hAnsiTheme="minorHAnsi" w:cstheme="minorHAnsi"/>
                <w:sz w:val="18"/>
                <w:szCs w:val="18"/>
              </w:rPr>
              <w:t>as   judiciales.</w:t>
            </w:r>
          </w:p>
        </w:tc>
        <w:tc>
          <w:tcPr>
            <w:tcW w:w="1121" w:type="pct"/>
            <w:vMerge w:val="restart"/>
            <w:shd w:val="clear" w:color="auto" w:fill="FFFFFF"/>
            <w:vAlign w:val="center"/>
          </w:tcPr>
          <w:p w14:paraId="7DAEB45E"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Desarrollar programas de Bienestar Social y Salud ocupacional encaminados a mitigar los riesgos ergonómicos, Psicosociales, y Accidentes de Trabajo</w:t>
            </w:r>
          </w:p>
        </w:tc>
        <w:tc>
          <w:tcPr>
            <w:tcW w:w="1277" w:type="pct"/>
            <w:shd w:val="clear" w:color="auto" w:fill="FFFFFF"/>
          </w:tcPr>
          <w:p w14:paraId="324A7555"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Realizar Reuniones del COPASST.</w:t>
            </w:r>
          </w:p>
        </w:tc>
        <w:tc>
          <w:tcPr>
            <w:tcW w:w="848" w:type="pct"/>
            <w:shd w:val="clear" w:color="auto" w:fill="FFFFFF"/>
            <w:vAlign w:val="center"/>
          </w:tcPr>
          <w:p w14:paraId="6D840908"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Mensual, durante la vigencia 2017.</w:t>
            </w:r>
          </w:p>
        </w:tc>
        <w:tc>
          <w:tcPr>
            <w:tcW w:w="848" w:type="pct"/>
            <w:shd w:val="clear" w:color="auto" w:fill="FFFFFF"/>
            <w:vAlign w:val="center"/>
          </w:tcPr>
          <w:p w14:paraId="7D5B58DC"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6088C20F" w14:textId="77777777" w:rsidTr="00453FDD">
        <w:tc>
          <w:tcPr>
            <w:tcW w:w="906" w:type="pct"/>
            <w:vMerge/>
            <w:shd w:val="clear" w:color="auto" w:fill="FFFFFF"/>
            <w:vAlign w:val="center"/>
          </w:tcPr>
          <w:p w14:paraId="5289CA44"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0B218340"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1FB4DAFC"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sz w:val="18"/>
                <w:szCs w:val="18"/>
              </w:rPr>
              <w:t>Llevar a cabo Consultorías organizacionales con la ARL Positiva.</w:t>
            </w:r>
          </w:p>
        </w:tc>
        <w:tc>
          <w:tcPr>
            <w:tcW w:w="848" w:type="pct"/>
            <w:shd w:val="clear" w:color="auto" w:fill="FFFFFF"/>
            <w:vAlign w:val="center"/>
          </w:tcPr>
          <w:p w14:paraId="7841B9E1"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Mensual, sujeto a ajustes de la agenda.</w:t>
            </w:r>
          </w:p>
        </w:tc>
        <w:tc>
          <w:tcPr>
            <w:tcW w:w="848" w:type="pct"/>
            <w:shd w:val="clear" w:color="auto" w:fill="FFFFFF"/>
            <w:vAlign w:val="center"/>
          </w:tcPr>
          <w:p w14:paraId="0C84DFC2"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5B102A11" w14:textId="77777777" w:rsidTr="00453FDD">
        <w:tc>
          <w:tcPr>
            <w:tcW w:w="906" w:type="pct"/>
            <w:vMerge/>
            <w:shd w:val="clear" w:color="auto" w:fill="FFFFFF"/>
            <w:vAlign w:val="center"/>
          </w:tcPr>
          <w:p w14:paraId="79899635"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2E546A83"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7786F5C8"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“Encuentro de Municipios” en todos los circuitos judiciales del Distrito.</w:t>
            </w:r>
          </w:p>
        </w:tc>
        <w:tc>
          <w:tcPr>
            <w:tcW w:w="848" w:type="pct"/>
            <w:shd w:val="clear" w:color="auto" w:fill="FFFFFF"/>
            <w:vAlign w:val="center"/>
          </w:tcPr>
          <w:p w14:paraId="0F9003D4"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Semestral sujeto a ajustes de la agenda.</w:t>
            </w:r>
          </w:p>
        </w:tc>
        <w:tc>
          <w:tcPr>
            <w:tcW w:w="848" w:type="pct"/>
            <w:shd w:val="clear" w:color="auto" w:fill="FFFFFF"/>
            <w:vAlign w:val="center"/>
          </w:tcPr>
          <w:p w14:paraId="22EF8D65"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4A6E54C9" w14:textId="77777777" w:rsidTr="00453FDD">
        <w:tc>
          <w:tcPr>
            <w:tcW w:w="906" w:type="pct"/>
            <w:vMerge/>
            <w:shd w:val="clear" w:color="auto" w:fill="FFFFFF"/>
            <w:vAlign w:val="center"/>
          </w:tcPr>
          <w:p w14:paraId="162AA7DE"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7D76B361"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4DCC983C"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Adelantar jornadas de capacitación y de entrenamiento de Brigadas de Emergencias.</w:t>
            </w:r>
          </w:p>
        </w:tc>
        <w:tc>
          <w:tcPr>
            <w:tcW w:w="848" w:type="pct"/>
            <w:shd w:val="clear" w:color="auto" w:fill="FFFFFF"/>
            <w:vAlign w:val="center"/>
          </w:tcPr>
          <w:p w14:paraId="3CF90359"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Mensual sujeto a ajustes de la agenda.</w:t>
            </w:r>
          </w:p>
        </w:tc>
        <w:tc>
          <w:tcPr>
            <w:tcW w:w="848" w:type="pct"/>
            <w:shd w:val="clear" w:color="auto" w:fill="FFFFFF"/>
            <w:vAlign w:val="center"/>
          </w:tcPr>
          <w:p w14:paraId="38024719"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5993BEDF" w14:textId="77777777" w:rsidTr="00453FDD">
        <w:tc>
          <w:tcPr>
            <w:tcW w:w="906" w:type="pct"/>
            <w:vMerge/>
            <w:shd w:val="clear" w:color="auto" w:fill="FFFFFF"/>
            <w:vAlign w:val="center"/>
          </w:tcPr>
          <w:p w14:paraId="05B78089"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6BCAAF41"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59B24640"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Realizar reuniones y Capacitación del COE.</w:t>
            </w:r>
          </w:p>
        </w:tc>
        <w:tc>
          <w:tcPr>
            <w:tcW w:w="848" w:type="pct"/>
            <w:shd w:val="clear" w:color="auto" w:fill="FFFFFF"/>
            <w:vAlign w:val="center"/>
          </w:tcPr>
          <w:p w14:paraId="273DE5FC"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Bimensual, sujeto a ajustes de la agenda.</w:t>
            </w:r>
          </w:p>
        </w:tc>
        <w:tc>
          <w:tcPr>
            <w:tcW w:w="848" w:type="pct"/>
            <w:shd w:val="clear" w:color="auto" w:fill="FFFFFF"/>
            <w:vAlign w:val="center"/>
          </w:tcPr>
          <w:p w14:paraId="0CACBB22"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69910F4A" w14:textId="77777777" w:rsidTr="00453FDD">
        <w:tc>
          <w:tcPr>
            <w:tcW w:w="906" w:type="pct"/>
            <w:vMerge/>
            <w:shd w:val="clear" w:color="auto" w:fill="FFFFFF"/>
            <w:vAlign w:val="center"/>
          </w:tcPr>
          <w:p w14:paraId="140E61B5"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06C7176D"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1EDA6CB1"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Celebrar el Día internacional de la mujer.</w:t>
            </w:r>
          </w:p>
        </w:tc>
        <w:tc>
          <w:tcPr>
            <w:tcW w:w="848" w:type="pct"/>
            <w:shd w:val="clear" w:color="auto" w:fill="FFFFFF"/>
            <w:vAlign w:val="center"/>
          </w:tcPr>
          <w:p w14:paraId="3C888FB4"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Marzo de 2017.</w:t>
            </w:r>
          </w:p>
        </w:tc>
        <w:tc>
          <w:tcPr>
            <w:tcW w:w="848" w:type="pct"/>
            <w:shd w:val="clear" w:color="auto" w:fill="FFFFFF"/>
            <w:vAlign w:val="center"/>
          </w:tcPr>
          <w:p w14:paraId="5DFDB837"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1F46A4D5" w14:textId="77777777" w:rsidTr="00453FDD">
        <w:tc>
          <w:tcPr>
            <w:tcW w:w="906" w:type="pct"/>
            <w:vMerge/>
            <w:shd w:val="clear" w:color="auto" w:fill="FFFFFF"/>
            <w:vAlign w:val="center"/>
          </w:tcPr>
          <w:p w14:paraId="7D0466A4"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2CE29CD6"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0CA78FF1"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 xml:space="preserve">Celebrar </w:t>
            </w:r>
            <w:proofErr w:type="spellStart"/>
            <w:r w:rsidRPr="00195EDB">
              <w:rPr>
                <w:rFonts w:asciiTheme="minorHAnsi" w:hAnsiTheme="minorHAnsi" w:cstheme="minorHAnsi"/>
                <w:sz w:val="18"/>
                <w:szCs w:val="18"/>
              </w:rPr>
              <w:t>Dia</w:t>
            </w:r>
            <w:proofErr w:type="spellEnd"/>
            <w:r w:rsidRPr="00195EDB">
              <w:rPr>
                <w:rFonts w:asciiTheme="minorHAnsi" w:hAnsiTheme="minorHAnsi" w:cstheme="minorHAnsi"/>
                <w:sz w:val="18"/>
                <w:szCs w:val="18"/>
              </w:rPr>
              <w:t xml:space="preserve"> de la </w:t>
            </w:r>
            <w:proofErr w:type="spellStart"/>
            <w:r w:rsidRPr="00195EDB">
              <w:rPr>
                <w:rFonts w:asciiTheme="minorHAnsi" w:hAnsiTheme="minorHAnsi" w:cstheme="minorHAnsi"/>
                <w:sz w:val="18"/>
                <w:szCs w:val="18"/>
              </w:rPr>
              <w:t>Huilensidad</w:t>
            </w:r>
            <w:proofErr w:type="spellEnd"/>
            <w:r w:rsidRPr="00195EDB">
              <w:rPr>
                <w:rFonts w:asciiTheme="minorHAnsi" w:hAnsiTheme="minorHAnsi" w:cstheme="minorHAnsi"/>
                <w:sz w:val="18"/>
                <w:szCs w:val="18"/>
              </w:rPr>
              <w:t xml:space="preserve"> y Familia Judicial.</w:t>
            </w:r>
          </w:p>
        </w:tc>
        <w:tc>
          <w:tcPr>
            <w:tcW w:w="848" w:type="pct"/>
            <w:shd w:val="clear" w:color="auto" w:fill="FFFFFF"/>
            <w:vAlign w:val="center"/>
          </w:tcPr>
          <w:p w14:paraId="1349CDFF"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Junio de 2017.</w:t>
            </w:r>
          </w:p>
        </w:tc>
        <w:tc>
          <w:tcPr>
            <w:tcW w:w="848" w:type="pct"/>
            <w:shd w:val="clear" w:color="auto" w:fill="FFFFFF"/>
            <w:vAlign w:val="center"/>
          </w:tcPr>
          <w:p w14:paraId="11706105"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748757EF" w14:textId="77777777" w:rsidTr="00453FDD">
        <w:tc>
          <w:tcPr>
            <w:tcW w:w="906" w:type="pct"/>
            <w:vMerge/>
            <w:shd w:val="clear" w:color="auto" w:fill="FFFFFF"/>
            <w:vAlign w:val="center"/>
          </w:tcPr>
          <w:p w14:paraId="742E32B4"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2B5C0D7E"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057E560C"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Celebrar el día del amor y la amistad.</w:t>
            </w:r>
          </w:p>
        </w:tc>
        <w:tc>
          <w:tcPr>
            <w:tcW w:w="848" w:type="pct"/>
            <w:shd w:val="clear" w:color="auto" w:fill="FFFFFF"/>
            <w:vAlign w:val="center"/>
          </w:tcPr>
          <w:p w14:paraId="5AB7B178"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Septiembre de 2017.</w:t>
            </w:r>
          </w:p>
        </w:tc>
        <w:tc>
          <w:tcPr>
            <w:tcW w:w="848" w:type="pct"/>
            <w:shd w:val="clear" w:color="auto" w:fill="FFFFFF"/>
            <w:vAlign w:val="center"/>
          </w:tcPr>
          <w:p w14:paraId="542041C0"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0%</w:t>
            </w:r>
          </w:p>
        </w:tc>
      </w:tr>
      <w:tr w:rsidR="00453FDD" w:rsidRPr="00195EDB" w14:paraId="3FEF529C" w14:textId="77777777" w:rsidTr="00453FDD">
        <w:tc>
          <w:tcPr>
            <w:tcW w:w="906" w:type="pct"/>
            <w:vMerge/>
            <w:shd w:val="clear" w:color="auto" w:fill="FFFFFF"/>
            <w:vAlign w:val="center"/>
          </w:tcPr>
          <w:p w14:paraId="07456F54"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0DCC949A"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7C6D9C6D"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Semana de la Salud Judicial.</w:t>
            </w:r>
          </w:p>
        </w:tc>
        <w:tc>
          <w:tcPr>
            <w:tcW w:w="848" w:type="pct"/>
            <w:shd w:val="clear" w:color="auto" w:fill="FFFFFF"/>
            <w:vAlign w:val="center"/>
          </w:tcPr>
          <w:p w14:paraId="1417028D"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Octubre de 2017.</w:t>
            </w:r>
          </w:p>
        </w:tc>
        <w:tc>
          <w:tcPr>
            <w:tcW w:w="848" w:type="pct"/>
            <w:shd w:val="clear" w:color="auto" w:fill="FFFFFF"/>
            <w:vAlign w:val="center"/>
          </w:tcPr>
          <w:p w14:paraId="51C9A5ED"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2BFD8541" w14:textId="77777777" w:rsidTr="00453FDD">
        <w:tc>
          <w:tcPr>
            <w:tcW w:w="906" w:type="pct"/>
            <w:vMerge/>
            <w:shd w:val="clear" w:color="auto" w:fill="FFFFFF"/>
            <w:vAlign w:val="center"/>
          </w:tcPr>
          <w:p w14:paraId="5B40F885"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668AFBF4"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7CF0A038"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Realizar el evento día de la bicicleta.</w:t>
            </w:r>
          </w:p>
        </w:tc>
        <w:tc>
          <w:tcPr>
            <w:tcW w:w="848" w:type="pct"/>
            <w:shd w:val="clear" w:color="auto" w:fill="FFFFFF"/>
            <w:vAlign w:val="center"/>
          </w:tcPr>
          <w:p w14:paraId="363F89B8"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22 de abril de 2017.</w:t>
            </w:r>
          </w:p>
        </w:tc>
        <w:tc>
          <w:tcPr>
            <w:tcW w:w="848" w:type="pct"/>
            <w:shd w:val="clear" w:color="auto" w:fill="FFFFFF"/>
            <w:vAlign w:val="center"/>
          </w:tcPr>
          <w:p w14:paraId="3E93179C"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3D893086" w14:textId="77777777" w:rsidTr="00453FDD">
        <w:tc>
          <w:tcPr>
            <w:tcW w:w="906" w:type="pct"/>
            <w:vMerge/>
            <w:shd w:val="clear" w:color="auto" w:fill="FFFFFF"/>
            <w:vAlign w:val="center"/>
          </w:tcPr>
          <w:p w14:paraId="37EDD054"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395DE575"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62388328"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Vacaciones recreativas.</w:t>
            </w:r>
          </w:p>
        </w:tc>
        <w:tc>
          <w:tcPr>
            <w:tcW w:w="848" w:type="pct"/>
            <w:shd w:val="clear" w:color="auto" w:fill="FFFFFF"/>
            <w:vAlign w:val="center"/>
          </w:tcPr>
          <w:p w14:paraId="2D0C8494"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Diciembre de 2017.</w:t>
            </w:r>
          </w:p>
        </w:tc>
        <w:tc>
          <w:tcPr>
            <w:tcW w:w="848" w:type="pct"/>
            <w:shd w:val="clear" w:color="auto" w:fill="FFFFFF"/>
            <w:vAlign w:val="center"/>
          </w:tcPr>
          <w:p w14:paraId="5446DC95"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5B687149" w14:textId="77777777" w:rsidTr="00453FDD">
        <w:tc>
          <w:tcPr>
            <w:tcW w:w="906" w:type="pct"/>
            <w:vMerge w:val="restart"/>
            <w:shd w:val="clear" w:color="auto" w:fill="FFFFFF"/>
            <w:vAlign w:val="center"/>
          </w:tcPr>
          <w:p w14:paraId="20F9C3A9"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Facilitar la provisión en propiedad los cargos de Jueces, Juezas, Empleados y Empleadas de la Rama Judicial del Distrito Judicial de Neiva.</w:t>
            </w:r>
          </w:p>
        </w:tc>
        <w:tc>
          <w:tcPr>
            <w:tcW w:w="1121" w:type="pct"/>
            <w:vMerge w:val="restart"/>
            <w:shd w:val="clear" w:color="auto" w:fill="FFFFFF"/>
            <w:vAlign w:val="center"/>
          </w:tcPr>
          <w:p w14:paraId="28D3F998"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Elaborar y remitir a los diferentes nominadores   las Listas de elegibles para la provisión de cargos de la Rama Judicial.</w:t>
            </w:r>
          </w:p>
        </w:tc>
        <w:tc>
          <w:tcPr>
            <w:tcW w:w="1277" w:type="pct"/>
            <w:shd w:val="clear" w:color="auto" w:fill="FFFFFF"/>
          </w:tcPr>
          <w:p w14:paraId="671B15D5"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Reportar a la Unidad de Carrera Judicial las vacantes de Jueces que se presenten en este distrito judicial.</w:t>
            </w:r>
          </w:p>
        </w:tc>
        <w:tc>
          <w:tcPr>
            <w:tcW w:w="848" w:type="pct"/>
            <w:shd w:val="clear" w:color="auto" w:fill="FFFFFF"/>
            <w:vAlign w:val="center"/>
          </w:tcPr>
          <w:p w14:paraId="15216F83"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El último día hábil de cada mes.</w:t>
            </w:r>
          </w:p>
        </w:tc>
        <w:tc>
          <w:tcPr>
            <w:tcW w:w="848" w:type="pct"/>
            <w:shd w:val="clear" w:color="auto" w:fill="FFFFFF"/>
            <w:vAlign w:val="center"/>
          </w:tcPr>
          <w:p w14:paraId="3EBFB3FB"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04C29C94" w14:textId="77777777" w:rsidTr="00453FDD">
        <w:tc>
          <w:tcPr>
            <w:tcW w:w="906" w:type="pct"/>
            <w:vMerge/>
            <w:shd w:val="clear" w:color="auto" w:fill="FFFFFF"/>
            <w:vAlign w:val="center"/>
          </w:tcPr>
          <w:p w14:paraId="50CED3D6"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29A19C2C"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37F11F3F"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sz w:val="18"/>
                <w:szCs w:val="18"/>
              </w:rPr>
              <w:t>Publicar las vacantes de empleados que se presenten en este Distrito judicial.</w:t>
            </w:r>
          </w:p>
        </w:tc>
        <w:tc>
          <w:tcPr>
            <w:tcW w:w="848" w:type="pct"/>
            <w:shd w:val="clear" w:color="auto" w:fill="FFFFFF"/>
            <w:vAlign w:val="center"/>
          </w:tcPr>
          <w:p w14:paraId="384896DE"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Los cinco (5) primeros días hábiles de cada mes.</w:t>
            </w:r>
          </w:p>
        </w:tc>
        <w:tc>
          <w:tcPr>
            <w:tcW w:w="848" w:type="pct"/>
            <w:shd w:val="clear" w:color="auto" w:fill="FFFFFF"/>
            <w:vAlign w:val="center"/>
          </w:tcPr>
          <w:p w14:paraId="53D09A77"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733059BC" w14:textId="77777777" w:rsidTr="00453FDD">
        <w:tc>
          <w:tcPr>
            <w:tcW w:w="906" w:type="pct"/>
            <w:vMerge/>
            <w:shd w:val="clear" w:color="auto" w:fill="FFFFFF"/>
            <w:vAlign w:val="center"/>
          </w:tcPr>
          <w:p w14:paraId="38FD88F9"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717C7C90"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4FC3A4C9"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Aprobar en Sala los Acuerdos por medio de los cuales se conforman las respectivas listas para cargos de jueces y empleados.</w:t>
            </w:r>
          </w:p>
        </w:tc>
        <w:tc>
          <w:tcPr>
            <w:tcW w:w="848" w:type="pct"/>
            <w:shd w:val="clear" w:color="auto" w:fill="FFFFFF"/>
            <w:vAlign w:val="center"/>
          </w:tcPr>
          <w:p w14:paraId="1F959241"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Una vez se surta el procedimiento de elaboración de listas de aspirantes por sede.</w:t>
            </w:r>
          </w:p>
        </w:tc>
        <w:tc>
          <w:tcPr>
            <w:tcW w:w="848" w:type="pct"/>
            <w:shd w:val="clear" w:color="auto" w:fill="FFFFFF"/>
            <w:vAlign w:val="center"/>
          </w:tcPr>
          <w:p w14:paraId="48189C48"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708E9C3A" w14:textId="77777777" w:rsidTr="00453FDD">
        <w:tc>
          <w:tcPr>
            <w:tcW w:w="906" w:type="pct"/>
            <w:vMerge/>
            <w:shd w:val="clear" w:color="auto" w:fill="FFFFFF"/>
            <w:vAlign w:val="center"/>
          </w:tcPr>
          <w:p w14:paraId="20EF6A80"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vAlign w:val="center"/>
          </w:tcPr>
          <w:p w14:paraId="1BD564E1"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648BBDF0"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Remitir a los respectivos nominadores las listas de elegibles que se conformen para jueces y empleados.</w:t>
            </w:r>
          </w:p>
        </w:tc>
        <w:tc>
          <w:tcPr>
            <w:tcW w:w="848" w:type="pct"/>
            <w:shd w:val="clear" w:color="auto" w:fill="FFFFFF"/>
            <w:vAlign w:val="center"/>
          </w:tcPr>
          <w:p w14:paraId="600294D9"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Una vez se aprueben los acuerdos en la sesión ordinaria correspondiente.</w:t>
            </w:r>
          </w:p>
        </w:tc>
        <w:tc>
          <w:tcPr>
            <w:tcW w:w="848" w:type="pct"/>
            <w:shd w:val="clear" w:color="auto" w:fill="FFFFFF"/>
            <w:vAlign w:val="center"/>
          </w:tcPr>
          <w:p w14:paraId="5E1541EA"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4B297530" w14:textId="77777777" w:rsidTr="0036624F">
        <w:trPr>
          <w:trHeight w:val="1493"/>
        </w:trPr>
        <w:tc>
          <w:tcPr>
            <w:tcW w:w="906" w:type="pct"/>
            <w:vMerge w:val="restart"/>
            <w:shd w:val="clear" w:color="auto" w:fill="FFFFFF"/>
            <w:vAlign w:val="center"/>
          </w:tcPr>
          <w:p w14:paraId="2A0C3E54"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Manejo del Registro Nacional de Escalafón de la Carrera Judicial.</w:t>
            </w:r>
          </w:p>
        </w:tc>
        <w:tc>
          <w:tcPr>
            <w:tcW w:w="1121" w:type="pct"/>
            <w:vMerge w:val="restart"/>
            <w:shd w:val="clear" w:color="auto" w:fill="FFFFFF"/>
            <w:vAlign w:val="center"/>
          </w:tcPr>
          <w:p w14:paraId="32BFEDAA"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Realizar las diferentes novedades relacionadas con el Registro Nacional de Escalafón de la Carrera Judicial en el Distrito Judicial de Neiva.</w:t>
            </w:r>
          </w:p>
        </w:tc>
        <w:tc>
          <w:tcPr>
            <w:tcW w:w="1277" w:type="pct"/>
            <w:shd w:val="clear" w:color="auto" w:fill="FFFFFF"/>
          </w:tcPr>
          <w:p w14:paraId="080D61BC"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Proferir, de oficio o a petición de los servidores judiciales, los actos administrativos de Inscripción, Actualización y Exclusión del Registro Nacional de  Escalafón.</w:t>
            </w:r>
          </w:p>
        </w:tc>
        <w:tc>
          <w:tcPr>
            <w:tcW w:w="848" w:type="pct"/>
            <w:shd w:val="clear" w:color="auto" w:fill="FFFFFF"/>
            <w:vAlign w:val="center"/>
          </w:tcPr>
          <w:p w14:paraId="046B2E03"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Cuando se tenga conocimiento de la correspondiente novedad dentro de la presente vigencia.</w:t>
            </w:r>
          </w:p>
        </w:tc>
        <w:tc>
          <w:tcPr>
            <w:tcW w:w="848" w:type="pct"/>
            <w:shd w:val="clear" w:color="auto" w:fill="FFFFFF"/>
            <w:vAlign w:val="center"/>
          </w:tcPr>
          <w:p w14:paraId="1ED0CBDC"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73FE4264" w14:textId="77777777" w:rsidTr="00453FDD">
        <w:tc>
          <w:tcPr>
            <w:tcW w:w="906" w:type="pct"/>
            <w:vMerge/>
            <w:shd w:val="clear" w:color="auto" w:fill="FFFFFF"/>
            <w:vAlign w:val="center"/>
          </w:tcPr>
          <w:p w14:paraId="10818A1B"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vMerge/>
            <w:shd w:val="clear" w:color="auto" w:fill="FFFFFF"/>
          </w:tcPr>
          <w:p w14:paraId="549BF537"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7E1B1CCA"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Aprobar en Sala los actos administrativos de Inscripción, Actualización y Exclusión del Registro Nacional de Escalafón.</w:t>
            </w:r>
          </w:p>
        </w:tc>
        <w:tc>
          <w:tcPr>
            <w:tcW w:w="848" w:type="pct"/>
            <w:shd w:val="clear" w:color="auto" w:fill="FFFFFF"/>
            <w:vAlign w:val="center"/>
          </w:tcPr>
          <w:p w14:paraId="712C5B1B"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Sesión Ordinaria de Sala correspondiente, una vez aprobados se notifican a la mayor brevedad posible.</w:t>
            </w:r>
          </w:p>
        </w:tc>
        <w:tc>
          <w:tcPr>
            <w:tcW w:w="848" w:type="pct"/>
            <w:shd w:val="clear" w:color="auto" w:fill="FFFFFF"/>
            <w:vAlign w:val="center"/>
          </w:tcPr>
          <w:p w14:paraId="4DB00009"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2D5B6B02" w14:textId="77777777" w:rsidTr="007F7427">
        <w:tc>
          <w:tcPr>
            <w:tcW w:w="906" w:type="pct"/>
            <w:shd w:val="clear" w:color="auto" w:fill="FFFFFF"/>
            <w:vAlign w:val="center"/>
          </w:tcPr>
          <w:p w14:paraId="7C45F075"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Dar cumplimiento a los Acuerdos de las diferentes Convocatorias a los procesos de selección por concurso de méritos de los servidores judiciales de carrera, que profiera la Sala Administrativa del Consejo Superior de la Judicatura durante la presente vigencia.</w:t>
            </w:r>
          </w:p>
        </w:tc>
        <w:tc>
          <w:tcPr>
            <w:tcW w:w="1121" w:type="pct"/>
            <w:shd w:val="clear" w:color="auto" w:fill="FFFFFF"/>
            <w:vAlign w:val="center"/>
          </w:tcPr>
          <w:p w14:paraId="2226BBB5"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Adelantar las distintas etapas dentro de los procesos de selección por concurso de méritos, según las directrices impartidas por el Superior.</w:t>
            </w:r>
          </w:p>
        </w:tc>
        <w:tc>
          <w:tcPr>
            <w:tcW w:w="1277" w:type="pct"/>
            <w:shd w:val="clear" w:color="auto" w:fill="FFFFFF"/>
          </w:tcPr>
          <w:p w14:paraId="42FBC454" w14:textId="77777777" w:rsidR="00453FDD" w:rsidRPr="00195EDB" w:rsidRDefault="00453FDD" w:rsidP="00AB3D71">
            <w:pPr>
              <w:numPr>
                <w:ilvl w:val="0"/>
                <w:numId w:val="62"/>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Expedir los actos administrativos que resulten de las diferentes etapas del concurso de méritos.</w:t>
            </w:r>
          </w:p>
          <w:p w14:paraId="4FA79F7C" w14:textId="77777777" w:rsidR="00453FDD" w:rsidRPr="00195EDB" w:rsidRDefault="00453FDD" w:rsidP="00AB3D71">
            <w:pPr>
              <w:numPr>
                <w:ilvl w:val="0"/>
                <w:numId w:val="62"/>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Publicar los actos administrativos a que haya lugar.</w:t>
            </w:r>
          </w:p>
          <w:p w14:paraId="6C9E3122" w14:textId="77777777" w:rsidR="00453FDD" w:rsidRPr="00195EDB" w:rsidRDefault="00453FDD" w:rsidP="00AB3D71">
            <w:pPr>
              <w:numPr>
                <w:ilvl w:val="0"/>
                <w:numId w:val="62"/>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Conformar los registros de elegibles que sean de competencia de la Seccional.</w:t>
            </w:r>
          </w:p>
        </w:tc>
        <w:tc>
          <w:tcPr>
            <w:tcW w:w="848" w:type="pct"/>
            <w:shd w:val="clear" w:color="auto" w:fill="FFFFFF"/>
            <w:vAlign w:val="center"/>
          </w:tcPr>
          <w:p w14:paraId="0BCFE46F"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Dentro de los términos señalados en las respectivas convocatorias y siguiendo las instrucciones impartidas por el Superior.</w:t>
            </w:r>
          </w:p>
        </w:tc>
        <w:tc>
          <w:tcPr>
            <w:tcW w:w="848" w:type="pct"/>
            <w:shd w:val="clear" w:color="auto" w:fill="FFFFFF"/>
            <w:vAlign w:val="center"/>
          </w:tcPr>
          <w:p w14:paraId="417B2C33"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394E3F96" w14:textId="77777777" w:rsidTr="007F7427">
        <w:tc>
          <w:tcPr>
            <w:tcW w:w="906" w:type="pct"/>
            <w:shd w:val="clear" w:color="auto" w:fill="FFFFFF"/>
            <w:vAlign w:val="center"/>
          </w:tcPr>
          <w:p w14:paraId="2724F455"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Verificar que los funcionarios judiciales mantengan niveles de eficiencia que justifican su permanencia en la Rama Judicial.</w:t>
            </w:r>
          </w:p>
        </w:tc>
        <w:tc>
          <w:tcPr>
            <w:tcW w:w="1121" w:type="pct"/>
            <w:shd w:val="clear" w:color="auto" w:fill="FFFFFF"/>
            <w:vAlign w:val="center"/>
          </w:tcPr>
          <w:p w14:paraId="4FBE3B18"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Realizar la calificación integral de servicios de los jueces de este distrito judicial, nombrados en propiedad, periodo 2016.</w:t>
            </w:r>
          </w:p>
        </w:tc>
        <w:tc>
          <w:tcPr>
            <w:tcW w:w="1277" w:type="pct"/>
            <w:shd w:val="clear" w:color="auto" w:fill="FFFFFF"/>
          </w:tcPr>
          <w:p w14:paraId="4FEDD5DE" w14:textId="349E52CF" w:rsidR="00453FDD" w:rsidRPr="00195EDB" w:rsidRDefault="007F7427" w:rsidP="00AB3D71">
            <w:pPr>
              <w:numPr>
                <w:ilvl w:val="0"/>
                <w:numId w:val="63"/>
              </w:numPr>
              <w:autoSpaceDE w:val="0"/>
              <w:autoSpaceDN w:val="0"/>
              <w:adjustRightInd w:val="0"/>
              <w:ind w:left="172" w:hanging="172"/>
              <w:jc w:val="both"/>
              <w:rPr>
                <w:rFonts w:asciiTheme="minorHAnsi" w:hAnsiTheme="minorHAnsi" w:cstheme="minorHAnsi"/>
                <w:sz w:val="18"/>
                <w:szCs w:val="18"/>
              </w:rPr>
            </w:pPr>
            <w:r>
              <w:rPr>
                <w:rFonts w:asciiTheme="minorHAnsi" w:hAnsiTheme="minorHAnsi" w:cstheme="minorHAnsi"/>
                <w:sz w:val="18"/>
                <w:szCs w:val="18"/>
              </w:rPr>
              <w:t>Identificar los sujetos c</w:t>
            </w:r>
            <w:r w:rsidR="00453FDD" w:rsidRPr="00195EDB">
              <w:rPr>
                <w:rFonts w:asciiTheme="minorHAnsi" w:hAnsiTheme="minorHAnsi" w:cstheme="minorHAnsi"/>
                <w:sz w:val="18"/>
                <w:szCs w:val="18"/>
              </w:rPr>
              <w:t>alificables.</w:t>
            </w:r>
          </w:p>
          <w:p w14:paraId="18E9B236" w14:textId="2201CD86" w:rsidR="00453FDD" w:rsidRPr="00195EDB" w:rsidRDefault="007F7427" w:rsidP="00AB3D71">
            <w:pPr>
              <w:numPr>
                <w:ilvl w:val="0"/>
                <w:numId w:val="63"/>
              </w:numPr>
              <w:autoSpaceDE w:val="0"/>
              <w:autoSpaceDN w:val="0"/>
              <w:adjustRightInd w:val="0"/>
              <w:ind w:left="172" w:hanging="172"/>
              <w:jc w:val="both"/>
              <w:rPr>
                <w:rFonts w:asciiTheme="minorHAnsi" w:hAnsiTheme="minorHAnsi" w:cstheme="minorHAnsi"/>
                <w:sz w:val="18"/>
                <w:szCs w:val="18"/>
              </w:rPr>
            </w:pPr>
            <w:r>
              <w:rPr>
                <w:rFonts w:asciiTheme="minorHAnsi" w:hAnsiTheme="minorHAnsi" w:cstheme="minorHAnsi"/>
                <w:sz w:val="18"/>
                <w:szCs w:val="18"/>
              </w:rPr>
              <w:t>Calificar el</w:t>
            </w:r>
            <w:r w:rsidR="00453FDD" w:rsidRPr="00195EDB">
              <w:rPr>
                <w:rFonts w:asciiTheme="minorHAnsi" w:hAnsiTheme="minorHAnsi" w:cstheme="minorHAnsi"/>
                <w:sz w:val="18"/>
                <w:szCs w:val="18"/>
              </w:rPr>
              <w:t xml:space="preserve"> </w:t>
            </w:r>
            <w:proofErr w:type="spellStart"/>
            <w:r>
              <w:rPr>
                <w:rFonts w:asciiTheme="minorHAnsi" w:hAnsiTheme="minorHAnsi" w:cstheme="minorHAnsi"/>
                <w:sz w:val="18"/>
                <w:szCs w:val="18"/>
              </w:rPr>
              <w:t>subf</w:t>
            </w:r>
            <w:r w:rsidR="00453FDD" w:rsidRPr="00195EDB">
              <w:rPr>
                <w:rFonts w:asciiTheme="minorHAnsi" w:hAnsiTheme="minorHAnsi" w:cstheme="minorHAnsi"/>
                <w:sz w:val="18"/>
                <w:szCs w:val="18"/>
              </w:rPr>
              <w:t>actor</w:t>
            </w:r>
            <w:proofErr w:type="spellEnd"/>
            <w:r w:rsidR="00453FDD" w:rsidRPr="00195EDB">
              <w:rPr>
                <w:rFonts w:asciiTheme="minorHAnsi" w:hAnsiTheme="minorHAnsi" w:cstheme="minorHAnsi"/>
                <w:sz w:val="18"/>
                <w:szCs w:val="18"/>
              </w:rPr>
              <w:t xml:space="preserve"> Organización del Trabajo</w:t>
            </w:r>
            <w:r>
              <w:rPr>
                <w:rFonts w:asciiTheme="minorHAnsi" w:hAnsiTheme="minorHAnsi" w:cstheme="minorHAnsi"/>
                <w:sz w:val="18"/>
                <w:szCs w:val="18"/>
              </w:rPr>
              <w:t>, mediante</w:t>
            </w:r>
            <w:r w:rsidRPr="00195EDB">
              <w:rPr>
                <w:rFonts w:asciiTheme="minorHAnsi" w:hAnsiTheme="minorHAnsi" w:cstheme="minorHAnsi"/>
                <w:sz w:val="18"/>
                <w:szCs w:val="18"/>
              </w:rPr>
              <w:t xml:space="preserve"> visitas a los despachos judiciales</w:t>
            </w:r>
            <w:r w:rsidR="00453FDD" w:rsidRPr="00195EDB">
              <w:rPr>
                <w:rFonts w:asciiTheme="minorHAnsi" w:hAnsiTheme="minorHAnsi" w:cstheme="minorHAnsi"/>
                <w:sz w:val="18"/>
                <w:szCs w:val="18"/>
              </w:rPr>
              <w:t>.</w:t>
            </w:r>
          </w:p>
          <w:p w14:paraId="58667BD6" w14:textId="77777777" w:rsidR="00453FDD" w:rsidRPr="00195EDB" w:rsidRDefault="00453FDD" w:rsidP="00AB3D71">
            <w:pPr>
              <w:numPr>
                <w:ilvl w:val="0"/>
                <w:numId w:val="63"/>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Consolidar el Factor Calidad.</w:t>
            </w:r>
          </w:p>
          <w:p w14:paraId="6EA99FC0" w14:textId="77777777" w:rsidR="00453FDD" w:rsidRPr="00195EDB" w:rsidRDefault="00453FDD" w:rsidP="00AB3D71">
            <w:pPr>
              <w:numPr>
                <w:ilvl w:val="0"/>
                <w:numId w:val="63"/>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Evaluar el Factor Rendimiento relacionado con el movimiento y trámite de procesos.</w:t>
            </w:r>
          </w:p>
          <w:p w14:paraId="7C626EE0" w14:textId="3A365443" w:rsidR="00453FDD" w:rsidRPr="00195EDB" w:rsidRDefault="00453FDD" w:rsidP="00AB3D71">
            <w:pPr>
              <w:numPr>
                <w:ilvl w:val="0"/>
                <w:numId w:val="63"/>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Consolidar la Calificación de servicios de funcionarios.</w:t>
            </w:r>
          </w:p>
          <w:p w14:paraId="67447764" w14:textId="77777777" w:rsidR="00453FDD" w:rsidRPr="00195EDB" w:rsidRDefault="00453FDD" w:rsidP="00AB3D71">
            <w:pPr>
              <w:numPr>
                <w:ilvl w:val="0"/>
                <w:numId w:val="63"/>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Aprobar la calificación integral de servicios de los funcionarios, en sesión ordinaria de la Sala.</w:t>
            </w:r>
          </w:p>
        </w:tc>
        <w:tc>
          <w:tcPr>
            <w:tcW w:w="848" w:type="pct"/>
            <w:shd w:val="clear" w:color="auto" w:fill="FFFFFF"/>
            <w:vAlign w:val="center"/>
          </w:tcPr>
          <w:p w14:paraId="48A52672"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De enero a agosto de 2017 o dentro del término que señale el Superior, salvo los casos excepcionales por carencia de información a la mayor brevedad posible una vez se tenga para su aprobación en Sala.</w:t>
            </w:r>
          </w:p>
        </w:tc>
        <w:tc>
          <w:tcPr>
            <w:tcW w:w="848" w:type="pct"/>
            <w:shd w:val="clear" w:color="auto" w:fill="FFFFFF"/>
            <w:vAlign w:val="center"/>
          </w:tcPr>
          <w:p w14:paraId="02C0CB92"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79817738" w14:textId="77777777" w:rsidTr="007F7427">
        <w:trPr>
          <w:trHeight w:val="4260"/>
        </w:trPr>
        <w:tc>
          <w:tcPr>
            <w:tcW w:w="906" w:type="pct"/>
            <w:shd w:val="clear" w:color="auto" w:fill="FFFFFF"/>
            <w:vAlign w:val="center"/>
          </w:tcPr>
          <w:p w14:paraId="09EA2308"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Formación y actualización permanente para Magistrados, Magistradas, Jueces, juezas Empleados, empleadas de la Rama Judicial del Distrito Judicial de Neiva y la Jurisdicción Especial de Paz.</w:t>
            </w:r>
          </w:p>
        </w:tc>
        <w:tc>
          <w:tcPr>
            <w:tcW w:w="1121" w:type="pct"/>
            <w:shd w:val="clear" w:color="auto" w:fill="FFFFFF"/>
            <w:vAlign w:val="center"/>
          </w:tcPr>
          <w:p w14:paraId="764EA399"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Ejecutar el Plan Nacional de Formación de la Rama Judicial elaborado por la Escuela Judicial “Rodrigo Lara Bonilla” y aplicado para el distrito Judicial de Neiva año 2017.</w:t>
            </w:r>
          </w:p>
        </w:tc>
        <w:tc>
          <w:tcPr>
            <w:tcW w:w="1277" w:type="pct"/>
            <w:shd w:val="clear" w:color="auto" w:fill="FFFFFF"/>
          </w:tcPr>
          <w:p w14:paraId="41E71F8A"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Coordinar la prestación de los apoyos logísticos que demanden las actividades de formación y capacitación en el Distrito, tales como determinación de sitios, aulas, ayudas audiovisuales, transporte de docentes, reproducción de materiales, cumplimiento y manejo del tiempo del conferencista, buena utilización de los recursos de la Escuela Judicial, velar por el cumplimiento de los servicios contratados con el hotel, llevar el control de asistencia y aplicación de la evaluación de la respectiva jornada de capacitación.</w:t>
            </w:r>
          </w:p>
        </w:tc>
        <w:tc>
          <w:tcPr>
            <w:tcW w:w="848" w:type="pct"/>
            <w:shd w:val="clear" w:color="auto" w:fill="FFFFFF"/>
            <w:vAlign w:val="center"/>
          </w:tcPr>
          <w:p w14:paraId="5AB1CDD1"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En las fechas estipuladas por la Escuela Judicial Rodrigo Lara Bonilla.</w:t>
            </w:r>
          </w:p>
        </w:tc>
        <w:tc>
          <w:tcPr>
            <w:tcW w:w="848" w:type="pct"/>
            <w:shd w:val="clear" w:color="auto" w:fill="FFFFFF"/>
            <w:vAlign w:val="center"/>
          </w:tcPr>
          <w:p w14:paraId="7231BF36"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08A17CC2" w14:textId="77777777" w:rsidTr="007F7427">
        <w:tc>
          <w:tcPr>
            <w:tcW w:w="906" w:type="pct"/>
            <w:shd w:val="clear" w:color="auto" w:fill="FFFFFF"/>
            <w:vAlign w:val="center"/>
          </w:tcPr>
          <w:p w14:paraId="76C7A23E"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Garantizar la calidad, eficiencia y pertinencia de las actividades académicas dirigidas o auspiciadas por la Escuela Judicial Rodrigo Lara Bonilla</w:t>
            </w:r>
          </w:p>
        </w:tc>
        <w:tc>
          <w:tcPr>
            <w:tcW w:w="1121" w:type="pct"/>
            <w:shd w:val="clear" w:color="auto" w:fill="FFFFFF"/>
            <w:vAlign w:val="center"/>
          </w:tcPr>
          <w:p w14:paraId="63A80AF3"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Coordinar, conjuntamente con la Dirección de la Escuela, la ejecución de los planes y programas dispuestos para ser desarrollados en el correspondiente Distrito, apoyando los procesos de convocatoria a las diferentes actividades que se programen en el mismo.</w:t>
            </w:r>
          </w:p>
        </w:tc>
        <w:tc>
          <w:tcPr>
            <w:tcW w:w="1277" w:type="pct"/>
            <w:shd w:val="clear" w:color="auto" w:fill="FFFFFF"/>
            <w:vAlign w:val="center"/>
          </w:tcPr>
          <w:p w14:paraId="40B8F1CE" w14:textId="77777777" w:rsidR="00453FDD" w:rsidRPr="00195EDB" w:rsidRDefault="00453FDD" w:rsidP="007F7427">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Convocar y presidir las reuniones del Grupo Seccional de Apoyo, en cumplimiento a las directrices impartidas en el Acuerdo 964 de 2000, proferido por la Sala Administrativa del Consejo Superior de la Judicatura, por medio del cual se reglamenta el funcionamiento del mismo.</w:t>
            </w:r>
          </w:p>
        </w:tc>
        <w:tc>
          <w:tcPr>
            <w:tcW w:w="848" w:type="pct"/>
            <w:shd w:val="clear" w:color="auto" w:fill="FFFFFF"/>
            <w:vAlign w:val="center"/>
          </w:tcPr>
          <w:p w14:paraId="12214A66"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Mensualmente el primer lunes hábil o el martes si éste fuera festivo o   Extraordinaria-</w:t>
            </w:r>
          </w:p>
          <w:p w14:paraId="222FE760"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mente, cuando lo solicite la Dirección de la Escuela Judicial, la Sala Administrativa del Consejo Superior de la Judicatura, el presidente del Grupo o un número plural de sus miembros.</w:t>
            </w:r>
          </w:p>
        </w:tc>
        <w:tc>
          <w:tcPr>
            <w:tcW w:w="848" w:type="pct"/>
            <w:shd w:val="clear" w:color="auto" w:fill="FFFFFF"/>
            <w:vAlign w:val="center"/>
          </w:tcPr>
          <w:p w14:paraId="22CC09D2"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3CEBAF58" w14:textId="77777777" w:rsidTr="008149CE">
        <w:tc>
          <w:tcPr>
            <w:tcW w:w="906" w:type="pct"/>
            <w:shd w:val="clear" w:color="auto" w:fill="FFFFFF"/>
            <w:vAlign w:val="center"/>
          </w:tcPr>
          <w:p w14:paraId="363BCC2F"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 xml:space="preserve">Dar cumplimiento a los Acuerdos PSAA10 * 6837 del 16 de marzo de 2010, PSAA12 * 9312 del 16 de marzo de 2012. “Por medio de los cuales se reglamenta los traslados de los servidores </w:t>
            </w:r>
            <w:r w:rsidRPr="00195EDB">
              <w:rPr>
                <w:rFonts w:asciiTheme="minorHAnsi" w:hAnsiTheme="minorHAnsi" w:cstheme="minorHAnsi"/>
                <w:sz w:val="18"/>
                <w:szCs w:val="18"/>
              </w:rPr>
              <w:lastRenderedPageBreak/>
              <w:t>judiciales”.</w:t>
            </w:r>
          </w:p>
          <w:p w14:paraId="2F14F946"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Teniendo en cuenta el fallo del Consejo de Estado, Sala de lo Contencioso Administrativo Sección Segunda bajo radicado No 11001 * 03 * 25 * 000 * 2010 * 00198 * 00, siendo Consejera Ponente la doctora Bertha Lucia Ramírez de Páez, declaró la Nulidad de los artículos décimo tercero y décimo octavo del acuerdo No PSAA10 * 6837 de 2010 y “del Acuerdo No PSAA11 * 7688 de 27 de enero de 2011, “Por el cual se modifica el acuerdo No PSAA10 * 6837 de 2010.</w:t>
            </w:r>
          </w:p>
        </w:tc>
        <w:tc>
          <w:tcPr>
            <w:tcW w:w="1121" w:type="pct"/>
            <w:shd w:val="clear" w:color="auto" w:fill="FFFFFF"/>
            <w:vAlign w:val="center"/>
          </w:tcPr>
          <w:p w14:paraId="52ABAFDF" w14:textId="77777777" w:rsidR="00453FDD" w:rsidRPr="00195EDB" w:rsidRDefault="00453FDD" w:rsidP="007F7427">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Estudiar y decidir sobre las solicitudes de traslados de conformidad con los Acuerdos que los reglamenta.</w:t>
            </w:r>
          </w:p>
        </w:tc>
        <w:tc>
          <w:tcPr>
            <w:tcW w:w="1277" w:type="pct"/>
            <w:shd w:val="clear" w:color="auto" w:fill="FFFFFF"/>
            <w:vAlign w:val="center"/>
          </w:tcPr>
          <w:p w14:paraId="1F86D5C1" w14:textId="77777777" w:rsidR="00453FDD" w:rsidRPr="00195EDB" w:rsidRDefault="00453FDD" w:rsidP="008149CE">
            <w:pPr>
              <w:numPr>
                <w:ilvl w:val="0"/>
                <w:numId w:val="64"/>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Revisar las solicitudes de traslados presentadas por los servidores judiciales.</w:t>
            </w:r>
          </w:p>
          <w:p w14:paraId="12C31B7E" w14:textId="77777777" w:rsidR="00453FDD" w:rsidRPr="00195EDB" w:rsidRDefault="00453FDD" w:rsidP="008149CE">
            <w:pPr>
              <w:numPr>
                <w:ilvl w:val="0"/>
                <w:numId w:val="64"/>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Presentar el proyecto de concepto de traslado para la aprobación en Sala.</w:t>
            </w:r>
          </w:p>
        </w:tc>
        <w:tc>
          <w:tcPr>
            <w:tcW w:w="848" w:type="pct"/>
            <w:shd w:val="clear" w:color="auto" w:fill="FFFFFF"/>
            <w:vAlign w:val="center"/>
          </w:tcPr>
          <w:p w14:paraId="62026419"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Dentro del mes que se presente la solicitud de traslado o dentro de los términos legales.</w:t>
            </w:r>
          </w:p>
        </w:tc>
        <w:tc>
          <w:tcPr>
            <w:tcW w:w="848" w:type="pct"/>
            <w:shd w:val="clear" w:color="auto" w:fill="FFFFFF"/>
            <w:vAlign w:val="center"/>
          </w:tcPr>
          <w:p w14:paraId="10C6FD2F"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bl>
    <w:p w14:paraId="355C3836" w14:textId="70295566" w:rsidR="00453FDD" w:rsidRPr="00195EDB" w:rsidRDefault="00453FDD" w:rsidP="00453FDD">
      <w:pPr>
        <w:jc w:val="both"/>
        <w:rPr>
          <w:rFonts w:asciiTheme="minorHAnsi" w:hAnsiTheme="minorHAnsi" w:cstheme="minorHAnsi"/>
          <w:sz w:val="18"/>
          <w:szCs w:val="18"/>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6"/>
        <w:gridCol w:w="2162"/>
        <w:gridCol w:w="2463"/>
        <w:gridCol w:w="1636"/>
        <w:gridCol w:w="1638"/>
      </w:tblGrid>
      <w:tr w:rsidR="00453FDD" w:rsidRPr="00195EDB" w14:paraId="6AF2CCCF" w14:textId="77777777" w:rsidTr="00453FDD">
        <w:trPr>
          <w:tblHeader/>
        </w:trPr>
        <w:tc>
          <w:tcPr>
            <w:tcW w:w="5000" w:type="pct"/>
            <w:gridSpan w:val="5"/>
            <w:shd w:val="clear" w:color="auto" w:fill="auto"/>
          </w:tcPr>
          <w:p w14:paraId="4E995230" w14:textId="77777777" w:rsidR="00453FDD" w:rsidRPr="00195EDB" w:rsidRDefault="00453FDD" w:rsidP="00453FDD">
            <w:pPr>
              <w:autoSpaceDE w:val="0"/>
              <w:autoSpaceDN w:val="0"/>
              <w:adjustRightInd w:val="0"/>
              <w:jc w:val="both"/>
              <w:rPr>
                <w:rFonts w:asciiTheme="minorHAnsi" w:hAnsiTheme="minorHAnsi" w:cstheme="minorHAnsi"/>
                <w:b/>
                <w:sz w:val="18"/>
                <w:szCs w:val="18"/>
              </w:rPr>
            </w:pPr>
            <w:r w:rsidRPr="00195EDB">
              <w:rPr>
                <w:rFonts w:asciiTheme="minorHAnsi" w:hAnsiTheme="minorHAnsi" w:cstheme="minorHAnsi"/>
                <w:b/>
                <w:sz w:val="18"/>
                <w:szCs w:val="18"/>
              </w:rPr>
              <w:t>POLÍTCA No. 4. POLÍTICA DE REDISEÑOS ORGANIZACIONALES</w:t>
            </w:r>
            <w:r w:rsidRPr="00195EDB">
              <w:rPr>
                <w:rFonts w:asciiTheme="minorHAnsi" w:hAnsiTheme="minorHAnsi" w:cstheme="minorHAnsi"/>
                <w:sz w:val="18"/>
                <w:szCs w:val="18"/>
              </w:rPr>
              <w:t xml:space="preserve">: Esta política busca la modernización y mejoramiento de la funcionalidad de la Rama Judicial, con estructuras administrativas flexibles que permitan incorporar practicas gerenciales dirigidas al mejoramiento continuo, con miras a desarrollar su misión y competencias dentro de un marco de racionalización y eficacia, que promueva la gestión por procesos, la cultura del trabajo en equipo, con capacidad de responder en forma ágil y oportuna a las demandas y necesidades en administración de justicia de ciudadanía en general. Alinear las estructuras internas, procesos, plantas de personal y los manuales específicos de funciones y requisitos al cumplimiento de la misión institucional a través del desarrollo e implementación de modelos de gestión que permitan la simplificación y supresión de trámites y a racionalización de métodos y procedimientos de trabajo. Desarrollar e implementar modelos de gestión ágiles, flexibles y sostenibles que permitan orientar al accionar de la Rama Judicial hacia un moderno servicio de administración de justicia. </w:t>
            </w:r>
          </w:p>
        </w:tc>
      </w:tr>
      <w:tr w:rsidR="00453FDD" w:rsidRPr="00195EDB" w14:paraId="6BD7AF0C" w14:textId="77777777" w:rsidTr="00453FDD">
        <w:trPr>
          <w:tblHeader/>
        </w:trPr>
        <w:tc>
          <w:tcPr>
            <w:tcW w:w="5000" w:type="pct"/>
            <w:gridSpan w:val="5"/>
            <w:shd w:val="clear" w:color="auto" w:fill="auto"/>
          </w:tcPr>
          <w:p w14:paraId="7FA80513"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CONSEJO SECCIONAL DE LA JUDICATURA HUILA</w:t>
            </w:r>
          </w:p>
        </w:tc>
      </w:tr>
      <w:tr w:rsidR="00453FDD" w:rsidRPr="00195EDB" w14:paraId="5C803980" w14:textId="77777777" w:rsidTr="00453FDD">
        <w:trPr>
          <w:trHeight w:val="223"/>
          <w:tblHeader/>
        </w:trPr>
        <w:tc>
          <w:tcPr>
            <w:tcW w:w="905" w:type="pct"/>
            <w:tcBorders>
              <w:bottom w:val="single" w:sz="4" w:space="0" w:color="auto"/>
            </w:tcBorders>
            <w:shd w:val="clear" w:color="auto" w:fill="E0E0E0"/>
          </w:tcPr>
          <w:p w14:paraId="4C635705"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Plan </w:t>
            </w:r>
          </w:p>
        </w:tc>
        <w:tc>
          <w:tcPr>
            <w:tcW w:w="1121" w:type="pct"/>
            <w:tcBorders>
              <w:bottom w:val="single" w:sz="4" w:space="0" w:color="auto"/>
            </w:tcBorders>
            <w:shd w:val="clear" w:color="auto" w:fill="E0E0E0"/>
          </w:tcPr>
          <w:p w14:paraId="1A0E37CE"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Programa</w:t>
            </w:r>
          </w:p>
        </w:tc>
        <w:tc>
          <w:tcPr>
            <w:tcW w:w="1277" w:type="pct"/>
            <w:tcBorders>
              <w:bottom w:val="single" w:sz="4" w:space="0" w:color="auto"/>
            </w:tcBorders>
            <w:shd w:val="clear" w:color="auto" w:fill="E0E0E0"/>
          </w:tcPr>
          <w:p w14:paraId="2E7F9D46"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Proyectos</w:t>
            </w:r>
          </w:p>
        </w:tc>
        <w:tc>
          <w:tcPr>
            <w:tcW w:w="848" w:type="pct"/>
            <w:tcBorders>
              <w:bottom w:val="single" w:sz="4" w:space="0" w:color="auto"/>
            </w:tcBorders>
            <w:shd w:val="clear" w:color="auto" w:fill="E0E0E0"/>
          </w:tcPr>
          <w:p w14:paraId="70C14C2F"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Plazo</w:t>
            </w:r>
          </w:p>
        </w:tc>
        <w:tc>
          <w:tcPr>
            <w:tcW w:w="849" w:type="pct"/>
            <w:tcBorders>
              <w:bottom w:val="single" w:sz="4" w:space="0" w:color="auto"/>
            </w:tcBorders>
            <w:shd w:val="clear" w:color="auto" w:fill="E0E0E0"/>
          </w:tcPr>
          <w:p w14:paraId="4294AB66"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Ejecución </w:t>
            </w:r>
          </w:p>
        </w:tc>
      </w:tr>
      <w:tr w:rsidR="00A9709B" w:rsidRPr="00195EDB" w14:paraId="182DA89B" w14:textId="77777777" w:rsidTr="008149CE">
        <w:tc>
          <w:tcPr>
            <w:tcW w:w="905" w:type="pct"/>
            <w:vMerge w:val="restart"/>
            <w:shd w:val="clear" w:color="auto" w:fill="FFFFFF"/>
            <w:vAlign w:val="center"/>
          </w:tcPr>
          <w:p w14:paraId="358461A8" w14:textId="545C85ED" w:rsidR="00A9709B" w:rsidRPr="00195EDB" w:rsidRDefault="00A9709B"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Reorganizar el mapa judicial para ampliar y mejorar la cobertura y hacer más eficiente la prestación del servicio de justicia.</w:t>
            </w:r>
          </w:p>
        </w:tc>
        <w:tc>
          <w:tcPr>
            <w:tcW w:w="1121" w:type="pct"/>
            <w:shd w:val="clear" w:color="auto" w:fill="FFFFFF"/>
            <w:vAlign w:val="center"/>
          </w:tcPr>
          <w:p w14:paraId="32A32FF1" w14:textId="77777777" w:rsidR="00A9709B" w:rsidRPr="00195EDB" w:rsidRDefault="00A9709B"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4AE73911" w14:textId="77777777" w:rsidR="00A9709B" w:rsidRPr="00195EDB" w:rsidRDefault="00A9709B" w:rsidP="0036624F">
            <w:pPr>
              <w:numPr>
                <w:ilvl w:val="0"/>
                <w:numId w:val="65"/>
              </w:numPr>
              <w:autoSpaceDE w:val="0"/>
              <w:autoSpaceDN w:val="0"/>
              <w:adjustRightInd w:val="0"/>
              <w:ind w:left="172" w:hanging="172"/>
              <w:jc w:val="both"/>
              <w:rPr>
                <w:rFonts w:asciiTheme="minorHAnsi" w:hAnsiTheme="minorHAnsi" w:cstheme="minorHAnsi"/>
                <w:bCs/>
                <w:sz w:val="18"/>
                <w:szCs w:val="18"/>
              </w:rPr>
            </w:pPr>
            <w:r w:rsidRPr="00195EDB">
              <w:rPr>
                <w:rFonts w:asciiTheme="minorHAnsi" w:hAnsiTheme="minorHAnsi" w:cstheme="minorHAnsi"/>
                <w:bCs/>
                <w:sz w:val="18"/>
                <w:szCs w:val="18"/>
              </w:rPr>
              <w:t>Analizar y estudiar el comportamiento estadístico y de talento humano, por especialidad, para determinar las necesidades de reordenamiento en el Distrito.</w:t>
            </w:r>
          </w:p>
          <w:p w14:paraId="3972F616" w14:textId="55949B3D" w:rsidR="00A9709B" w:rsidRPr="00381D88" w:rsidRDefault="00A9709B" w:rsidP="00381D88">
            <w:pPr>
              <w:numPr>
                <w:ilvl w:val="0"/>
                <w:numId w:val="65"/>
              </w:numPr>
              <w:autoSpaceDE w:val="0"/>
              <w:autoSpaceDN w:val="0"/>
              <w:adjustRightInd w:val="0"/>
              <w:ind w:left="172" w:hanging="172"/>
              <w:jc w:val="both"/>
              <w:rPr>
                <w:rFonts w:asciiTheme="minorHAnsi" w:hAnsiTheme="minorHAnsi" w:cstheme="minorHAnsi"/>
                <w:bCs/>
                <w:sz w:val="18"/>
                <w:szCs w:val="18"/>
              </w:rPr>
            </w:pPr>
            <w:r w:rsidRPr="00195EDB">
              <w:rPr>
                <w:rFonts w:asciiTheme="minorHAnsi" w:hAnsiTheme="minorHAnsi" w:cstheme="minorHAnsi"/>
                <w:bCs/>
                <w:sz w:val="18"/>
                <w:szCs w:val="18"/>
              </w:rPr>
              <w:lastRenderedPageBreak/>
              <w:t>Preparar y realizar el proyecto de propuestas conceptuadas, de reordenamiento del mapa judicial.</w:t>
            </w:r>
          </w:p>
        </w:tc>
        <w:tc>
          <w:tcPr>
            <w:tcW w:w="848" w:type="pct"/>
            <w:shd w:val="clear" w:color="auto" w:fill="FFFFFF"/>
            <w:vAlign w:val="center"/>
          </w:tcPr>
          <w:p w14:paraId="0A57730D" w14:textId="77777777" w:rsidR="00A9709B" w:rsidRPr="00195EDB" w:rsidRDefault="00A9709B" w:rsidP="00453FDD">
            <w:pPr>
              <w:autoSpaceDE w:val="0"/>
              <w:autoSpaceDN w:val="0"/>
              <w:adjustRightInd w:val="0"/>
              <w:jc w:val="both"/>
              <w:rPr>
                <w:rFonts w:asciiTheme="minorHAnsi" w:hAnsiTheme="minorHAnsi" w:cstheme="minorHAnsi"/>
                <w:bCs/>
                <w:sz w:val="18"/>
                <w:szCs w:val="18"/>
              </w:rPr>
            </w:pPr>
          </w:p>
        </w:tc>
        <w:tc>
          <w:tcPr>
            <w:tcW w:w="849" w:type="pct"/>
            <w:shd w:val="clear" w:color="auto" w:fill="FFFFFF"/>
            <w:vAlign w:val="center"/>
          </w:tcPr>
          <w:p w14:paraId="57E57105" w14:textId="77777777" w:rsidR="00A9709B" w:rsidRPr="00195EDB" w:rsidRDefault="00A9709B" w:rsidP="00453FDD">
            <w:pPr>
              <w:autoSpaceDE w:val="0"/>
              <w:autoSpaceDN w:val="0"/>
              <w:adjustRightInd w:val="0"/>
              <w:jc w:val="center"/>
              <w:rPr>
                <w:rFonts w:asciiTheme="minorHAnsi" w:hAnsiTheme="minorHAnsi" w:cstheme="minorHAnsi"/>
                <w:sz w:val="18"/>
                <w:szCs w:val="18"/>
              </w:rPr>
            </w:pPr>
          </w:p>
        </w:tc>
      </w:tr>
      <w:tr w:rsidR="00A9709B" w:rsidRPr="00195EDB" w14:paraId="749F0F27" w14:textId="77777777" w:rsidTr="008149CE">
        <w:tc>
          <w:tcPr>
            <w:tcW w:w="905" w:type="pct"/>
            <w:vMerge/>
            <w:shd w:val="clear" w:color="auto" w:fill="FFFFFF"/>
            <w:vAlign w:val="center"/>
          </w:tcPr>
          <w:p w14:paraId="3E2ACE59" w14:textId="694411D3" w:rsidR="00A9709B" w:rsidRPr="00195EDB" w:rsidRDefault="00A9709B"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vAlign w:val="center"/>
          </w:tcPr>
          <w:p w14:paraId="0B3B06ED" w14:textId="77777777" w:rsidR="00A9709B" w:rsidRPr="00195EDB" w:rsidRDefault="00A9709B"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Presentar, cuando sea necesario, propuestas de reordenamiento para el Distrito Judicial de Neiva que permitan una adecuada cobertura y una eficiente prestación del servicio de justicia.</w:t>
            </w:r>
          </w:p>
        </w:tc>
        <w:tc>
          <w:tcPr>
            <w:tcW w:w="1277" w:type="pct"/>
            <w:shd w:val="clear" w:color="auto" w:fill="FFFFFF"/>
          </w:tcPr>
          <w:p w14:paraId="0841A0AA" w14:textId="77777777" w:rsidR="00A9709B" w:rsidRPr="00195EDB" w:rsidRDefault="00A9709B" w:rsidP="0036624F">
            <w:pPr>
              <w:numPr>
                <w:ilvl w:val="0"/>
                <w:numId w:val="65"/>
              </w:numPr>
              <w:autoSpaceDE w:val="0"/>
              <w:autoSpaceDN w:val="0"/>
              <w:adjustRightInd w:val="0"/>
              <w:ind w:left="172" w:hanging="172"/>
              <w:jc w:val="both"/>
              <w:rPr>
                <w:rFonts w:asciiTheme="minorHAnsi" w:hAnsiTheme="minorHAnsi" w:cstheme="minorHAnsi"/>
                <w:bCs/>
                <w:sz w:val="18"/>
                <w:szCs w:val="18"/>
              </w:rPr>
            </w:pPr>
            <w:r w:rsidRPr="00195EDB">
              <w:rPr>
                <w:rFonts w:asciiTheme="minorHAnsi" w:hAnsiTheme="minorHAnsi" w:cstheme="minorHAnsi"/>
                <w:bCs/>
                <w:sz w:val="18"/>
                <w:szCs w:val="18"/>
              </w:rPr>
              <w:t>Remitir al Nivel Central el proyecto de Acuerdo de reordenamiento y realizar seguimiento al mismo.</w:t>
            </w:r>
          </w:p>
          <w:p w14:paraId="3BB61115" w14:textId="58BD45BD" w:rsidR="00A9709B" w:rsidRPr="00195EDB" w:rsidRDefault="00A9709B" w:rsidP="0036624F">
            <w:pPr>
              <w:numPr>
                <w:ilvl w:val="0"/>
                <w:numId w:val="65"/>
              </w:numPr>
              <w:autoSpaceDE w:val="0"/>
              <w:autoSpaceDN w:val="0"/>
              <w:adjustRightInd w:val="0"/>
              <w:ind w:left="172" w:hanging="172"/>
              <w:jc w:val="both"/>
              <w:rPr>
                <w:rFonts w:asciiTheme="minorHAnsi" w:hAnsiTheme="minorHAnsi" w:cstheme="minorHAnsi"/>
                <w:bCs/>
                <w:sz w:val="18"/>
                <w:szCs w:val="18"/>
              </w:rPr>
            </w:pPr>
            <w:r w:rsidRPr="00195EDB">
              <w:rPr>
                <w:rFonts w:asciiTheme="minorHAnsi" w:hAnsiTheme="minorHAnsi" w:cstheme="minorHAnsi"/>
                <w:bCs/>
                <w:sz w:val="18"/>
                <w:szCs w:val="18"/>
              </w:rPr>
              <w:t xml:space="preserve">De ser aprobada la medida de reordenamiento, se convocan a los involucrados en el mismo, para socializar la medida y establecer los ajustes </w:t>
            </w:r>
            <w:proofErr w:type="spellStart"/>
            <w:r w:rsidRPr="00195EDB">
              <w:rPr>
                <w:rFonts w:asciiTheme="minorHAnsi" w:hAnsiTheme="minorHAnsi" w:cstheme="minorHAnsi"/>
                <w:bCs/>
                <w:sz w:val="18"/>
                <w:szCs w:val="18"/>
              </w:rPr>
              <w:t>necesarios.Ejecutar</w:t>
            </w:r>
            <w:proofErr w:type="spellEnd"/>
            <w:r w:rsidRPr="00195EDB">
              <w:rPr>
                <w:rFonts w:asciiTheme="minorHAnsi" w:hAnsiTheme="minorHAnsi" w:cstheme="minorHAnsi"/>
                <w:bCs/>
                <w:sz w:val="18"/>
                <w:szCs w:val="18"/>
              </w:rPr>
              <w:t xml:space="preserve"> el Acuerdo expedido por el Superior, que contenga la respectiva medida de reordenamiento.</w:t>
            </w:r>
          </w:p>
          <w:p w14:paraId="52BA1B75" w14:textId="77777777" w:rsidR="00A9709B" w:rsidRPr="00195EDB" w:rsidRDefault="00A9709B" w:rsidP="00AB3D71">
            <w:pPr>
              <w:numPr>
                <w:ilvl w:val="0"/>
                <w:numId w:val="65"/>
              </w:numPr>
              <w:autoSpaceDE w:val="0"/>
              <w:autoSpaceDN w:val="0"/>
              <w:adjustRightInd w:val="0"/>
              <w:ind w:left="172" w:hanging="172"/>
              <w:jc w:val="both"/>
              <w:rPr>
                <w:rFonts w:asciiTheme="minorHAnsi" w:hAnsiTheme="minorHAnsi" w:cstheme="minorHAnsi"/>
                <w:bCs/>
                <w:sz w:val="18"/>
                <w:szCs w:val="18"/>
              </w:rPr>
            </w:pPr>
            <w:r w:rsidRPr="00195EDB">
              <w:rPr>
                <w:rFonts w:asciiTheme="minorHAnsi" w:hAnsiTheme="minorHAnsi" w:cstheme="minorHAnsi"/>
                <w:bCs/>
                <w:sz w:val="18"/>
                <w:szCs w:val="18"/>
              </w:rPr>
              <w:t>Realizar, si a ello hubiere lugar, seguimiento a la ejecución del Acuerdo de Reordenamiento.</w:t>
            </w:r>
          </w:p>
          <w:p w14:paraId="48BC469F" w14:textId="77777777" w:rsidR="00A9709B" w:rsidRPr="00195EDB" w:rsidRDefault="00A9709B" w:rsidP="00AB3D71">
            <w:pPr>
              <w:numPr>
                <w:ilvl w:val="0"/>
                <w:numId w:val="65"/>
              </w:numPr>
              <w:autoSpaceDE w:val="0"/>
              <w:autoSpaceDN w:val="0"/>
              <w:adjustRightInd w:val="0"/>
              <w:ind w:left="172" w:hanging="172"/>
              <w:jc w:val="both"/>
              <w:rPr>
                <w:rFonts w:asciiTheme="minorHAnsi" w:hAnsiTheme="minorHAnsi" w:cstheme="minorHAnsi"/>
                <w:bCs/>
                <w:sz w:val="18"/>
                <w:szCs w:val="18"/>
              </w:rPr>
            </w:pPr>
            <w:r w:rsidRPr="00195EDB">
              <w:rPr>
                <w:rFonts w:asciiTheme="minorHAnsi" w:hAnsiTheme="minorHAnsi" w:cstheme="minorHAnsi"/>
                <w:bCs/>
                <w:sz w:val="18"/>
                <w:szCs w:val="18"/>
              </w:rPr>
              <w:t>Remitir los informes al nivel central cuando así lo ordene el Acuerdo de reordenamiento.</w:t>
            </w:r>
          </w:p>
        </w:tc>
        <w:tc>
          <w:tcPr>
            <w:tcW w:w="848" w:type="pct"/>
            <w:shd w:val="clear" w:color="auto" w:fill="FFFFFF"/>
            <w:vAlign w:val="center"/>
          </w:tcPr>
          <w:p w14:paraId="79EE29E9" w14:textId="77777777" w:rsidR="00A9709B" w:rsidRPr="00195EDB" w:rsidRDefault="00A9709B"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Una vez conocido el Acuerdo de reordenamiento se cita a los involucrados.</w:t>
            </w:r>
          </w:p>
          <w:p w14:paraId="40CABBEB" w14:textId="77777777" w:rsidR="00A9709B" w:rsidRPr="00195EDB" w:rsidRDefault="00A9709B" w:rsidP="00453FDD">
            <w:pPr>
              <w:autoSpaceDE w:val="0"/>
              <w:autoSpaceDN w:val="0"/>
              <w:adjustRightInd w:val="0"/>
              <w:jc w:val="both"/>
              <w:rPr>
                <w:rFonts w:asciiTheme="minorHAnsi" w:hAnsiTheme="minorHAnsi" w:cstheme="minorHAnsi"/>
                <w:bCs/>
                <w:sz w:val="18"/>
                <w:szCs w:val="18"/>
              </w:rPr>
            </w:pPr>
          </w:p>
          <w:p w14:paraId="3C97EBFB" w14:textId="77777777" w:rsidR="00A9709B" w:rsidRPr="00195EDB" w:rsidRDefault="00A9709B"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En la periodicidad que estipule el Superior en el respectivo Acuerdo de Reordenamiento.</w:t>
            </w:r>
          </w:p>
          <w:p w14:paraId="2B44CC35" w14:textId="77777777" w:rsidR="00A9709B" w:rsidRPr="00195EDB" w:rsidRDefault="00A9709B" w:rsidP="00453FDD">
            <w:pPr>
              <w:autoSpaceDE w:val="0"/>
              <w:autoSpaceDN w:val="0"/>
              <w:adjustRightInd w:val="0"/>
              <w:jc w:val="both"/>
              <w:rPr>
                <w:rFonts w:asciiTheme="minorHAnsi" w:hAnsiTheme="minorHAnsi" w:cstheme="minorHAnsi"/>
                <w:bCs/>
                <w:sz w:val="18"/>
                <w:szCs w:val="18"/>
              </w:rPr>
            </w:pPr>
          </w:p>
          <w:p w14:paraId="095AE6CC" w14:textId="77777777" w:rsidR="00A9709B" w:rsidRPr="00195EDB" w:rsidRDefault="00A9709B"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7F54D5E8" w14:textId="77777777" w:rsidR="00A9709B" w:rsidRPr="00195EDB" w:rsidRDefault="00A9709B"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301DDD9A" w14:textId="77777777" w:rsidTr="008149CE">
        <w:tc>
          <w:tcPr>
            <w:tcW w:w="905" w:type="pct"/>
            <w:vMerge w:val="restart"/>
            <w:shd w:val="clear" w:color="auto" w:fill="FFFFFF"/>
            <w:vAlign w:val="center"/>
          </w:tcPr>
          <w:p w14:paraId="15153E56"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Propender por el buen funcionamiento del Centro de Servicios Judiciales del SAP.</w:t>
            </w:r>
          </w:p>
        </w:tc>
        <w:tc>
          <w:tcPr>
            <w:tcW w:w="1121" w:type="pct"/>
            <w:shd w:val="clear" w:color="auto" w:fill="FFFFFF"/>
            <w:vAlign w:val="center"/>
          </w:tcPr>
          <w:p w14:paraId="6B0523C2"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Efectuar el seguimiento a las actividades desarrolladas por el Centro de Servicios Judiciales del SAP de conformidad con lo dispuesto en el Acuerdo PSAA09 * 6337 de 2009.</w:t>
            </w:r>
          </w:p>
        </w:tc>
        <w:tc>
          <w:tcPr>
            <w:tcW w:w="1277" w:type="pct"/>
            <w:shd w:val="clear" w:color="auto" w:fill="FFFFFF"/>
          </w:tcPr>
          <w:p w14:paraId="3F39C45C"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Convocar y presidir las reuniones de seguimiento de las actividades desarrolladas por el Centro de Servicios del SAP.</w:t>
            </w:r>
          </w:p>
        </w:tc>
        <w:tc>
          <w:tcPr>
            <w:tcW w:w="848" w:type="pct"/>
            <w:shd w:val="clear" w:color="auto" w:fill="FFFFFF"/>
            <w:vAlign w:val="center"/>
          </w:tcPr>
          <w:p w14:paraId="262ED311"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Bimensual.</w:t>
            </w:r>
          </w:p>
        </w:tc>
        <w:tc>
          <w:tcPr>
            <w:tcW w:w="849" w:type="pct"/>
            <w:shd w:val="clear" w:color="auto" w:fill="FFFFFF"/>
            <w:vAlign w:val="center"/>
          </w:tcPr>
          <w:p w14:paraId="6D63FE40"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5E7FABCA" w14:textId="77777777" w:rsidTr="008149CE">
        <w:tc>
          <w:tcPr>
            <w:tcW w:w="905" w:type="pct"/>
            <w:vMerge/>
            <w:shd w:val="clear" w:color="auto" w:fill="FFFFFF"/>
            <w:vAlign w:val="center"/>
          </w:tcPr>
          <w:p w14:paraId="04CB3CA2"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vAlign w:val="center"/>
          </w:tcPr>
          <w:p w14:paraId="03E1C49C"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Dar cumplimiento al Acuerdo PSAA14 * 10236 de 2015, modificado por el Acuerdo PSAA15 * 10303 de 2015.</w:t>
            </w:r>
          </w:p>
        </w:tc>
        <w:tc>
          <w:tcPr>
            <w:tcW w:w="1277" w:type="pct"/>
            <w:shd w:val="clear" w:color="auto" w:fill="FFFFFF"/>
          </w:tcPr>
          <w:p w14:paraId="0740392A"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Asistir a las reuniones de que trata el Acuerdo PSAA * 10236 de 2015, modificado por el Acuerdo PSAA15 * 10303 de 2015, convocada por la Jueza Coordinadora del Centro de Servicios del SAP.</w:t>
            </w:r>
          </w:p>
        </w:tc>
        <w:tc>
          <w:tcPr>
            <w:tcW w:w="848" w:type="pct"/>
            <w:shd w:val="clear" w:color="auto" w:fill="FFFFFF"/>
            <w:vAlign w:val="center"/>
          </w:tcPr>
          <w:p w14:paraId="45DDC557"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Mensual.</w:t>
            </w:r>
          </w:p>
        </w:tc>
        <w:tc>
          <w:tcPr>
            <w:tcW w:w="849" w:type="pct"/>
            <w:shd w:val="clear" w:color="auto" w:fill="FFFFFF"/>
            <w:vAlign w:val="center"/>
          </w:tcPr>
          <w:p w14:paraId="67E88693"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0BC26027" w14:textId="77777777" w:rsidTr="008149CE">
        <w:tc>
          <w:tcPr>
            <w:tcW w:w="905" w:type="pct"/>
            <w:vMerge w:val="restart"/>
            <w:shd w:val="clear" w:color="auto" w:fill="FFFFFF"/>
            <w:vAlign w:val="center"/>
          </w:tcPr>
          <w:p w14:paraId="4532D216" w14:textId="49B26245" w:rsidR="00453FDD" w:rsidRPr="008149CE"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 xml:space="preserve">Contribuir al buen funcionamiento del Centro de Servicios </w:t>
            </w:r>
            <w:r w:rsidRPr="00195EDB">
              <w:rPr>
                <w:rFonts w:asciiTheme="minorHAnsi" w:hAnsiTheme="minorHAnsi" w:cstheme="minorHAnsi"/>
                <w:sz w:val="18"/>
                <w:szCs w:val="18"/>
              </w:rPr>
              <w:lastRenderedPageBreak/>
              <w:t>Judiciales del SRPA.</w:t>
            </w:r>
          </w:p>
        </w:tc>
        <w:tc>
          <w:tcPr>
            <w:tcW w:w="1121" w:type="pct"/>
            <w:shd w:val="clear" w:color="auto" w:fill="FFFFFF"/>
            <w:vAlign w:val="center"/>
          </w:tcPr>
          <w:p w14:paraId="68CA62E5"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 xml:space="preserve">Hacer el seguimiento a las actividades desarrolladas por el Centro de Servicios </w:t>
            </w:r>
            <w:r w:rsidRPr="00195EDB">
              <w:rPr>
                <w:rFonts w:asciiTheme="minorHAnsi" w:hAnsiTheme="minorHAnsi" w:cstheme="minorHAnsi"/>
                <w:sz w:val="18"/>
                <w:szCs w:val="18"/>
              </w:rPr>
              <w:lastRenderedPageBreak/>
              <w:t>Judiciales del SRPA de conformidad con lo dispuesto en el Acuerdo PSAA09 * 5906 de 2009.</w:t>
            </w:r>
          </w:p>
        </w:tc>
        <w:tc>
          <w:tcPr>
            <w:tcW w:w="1277" w:type="pct"/>
            <w:vMerge w:val="restart"/>
            <w:shd w:val="clear" w:color="auto" w:fill="FFFFFF"/>
            <w:vAlign w:val="center"/>
          </w:tcPr>
          <w:p w14:paraId="3740D511"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lastRenderedPageBreak/>
              <w:t xml:space="preserve">Asistir a las reuniones convocadas por el Juez Coordinador, como Presidente </w:t>
            </w:r>
            <w:r w:rsidRPr="00195EDB">
              <w:rPr>
                <w:rFonts w:asciiTheme="minorHAnsi" w:hAnsiTheme="minorHAnsi" w:cstheme="minorHAnsi"/>
                <w:sz w:val="18"/>
                <w:szCs w:val="18"/>
              </w:rPr>
              <w:lastRenderedPageBreak/>
              <w:t>del Comité General del Centro de Servicios Judiciales del SRPA.</w:t>
            </w:r>
          </w:p>
        </w:tc>
        <w:tc>
          <w:tcPr>
            <w:tcW w:w="848" w:type="pct"/>
            <w:vMerge w:val="restart"/>
            <w:shd w:val="clear" w:color="auto" w:fill="FFFFFF"/>
            <w:vAlign w:val="center"/>
          </w:tcPr>
          <w:p w14:paraId="4D3AB9E7"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lastRenderedPageBreak/>
              <w:t>Mensual</w:t>
            </w:r>
          </w:p>
        </w:tc>
        <w:tc>
          <w:tcPr>
            <w:tcW w:w="849" w:type="pct"/>
            <w:vMerge w:val="restart"/>
            <w:shd w:val="clear" w:color="auto" w:fill="FFFFFF"/>
            <w:vAlign w:val="center"/>
          </w:tcPr>
          <w:p w14:paraId="60FAACC1"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1CD03753" w14:textId="77777777" w:rsidTr="008149CE">
        <w:tc>
          <w:tcPr>
            <w:tcW w:w="905" w:type="pct"/>
            <w:vMerge/>
            <w:shd w:val="clear" w:color="auto" w:fill="FFFFFF"/>
            <w:vAlign w:val="center"/>
          </w:tcPr>
          <w:p w14:paraId="3AEF6B32" w14:textId="77777777" w:rsidR="00453FDD" w:rsidRPr="00195EDB" w:rsidRDefault="00453FDD" w:rsidP="008149CE">
            <w:pPr>
              <w:autoSpaceDE w:val="0"/>
              <w:autoSpaceDN w:val="0"/>
              <w:adjustRightInd w:val="0"/>
              <w:jc w:val="center"/>
              <w:rPr>
                <w:rFonts w:asciiTheme="minorHAnsi" w:hAnsiTheme="minorHAnsi" w:cstheme="minorHAnsi"/>
                <w:sz w:val="18"/>
                <w:szCs w:val="18"/>
              </w:rPr>
            </w:pPr>
          </w:p>
        </w:tc>
        <w:tc>
          <w:tcPr>
            <w:tcW w:w="1121" w:type="pct"/>
            <w:shd w:val="clear" w:color="auto" w:fill="FFFFFF"/>
            <w:vAlign w:val="center"/>
          </w:tcPr>
          <w:p w14:paraId="0DF02B65"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Estudiar los cambios o novedades adoptadas, proponer cambios, establecer los impedimentos o factores a favor para su implementación y coordinar, vigilar y evaluar, durante las etapas de desarrollo y ejecución, el acometimiento y ejecución de proyectos o actividades de la Dirección Ejecutiva Seccional de Administración Judicial.</w:t>
            </w:r>
          </w:p>
        </w:tc>
        <w:tc>
          <w:tcPr>
            <w:tcW w:w="1277" w:type="pct"/>
            <w:vMerge/>
            <w:shd w:val="clear" w:color="auto" w:fill="FFFFFF"/>
          </w:tcPr>
          <w:p w14:paraId="51BD6714"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848" w:type="pct"/>
            <w:vMerge/>
            <w:shd w:val="clear" w:color="auto" w:fill="FFFFFF"/>
            <w:vAlign w:val="center"/>
          </w:tcPr>
          <w:p w14:paraId="6A285C9B"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p>
        </w:tc>
        <w:tc>
          <w:tcPr>
            <w:tcW w:w="849" w:type="pct"/>
            <w:vMerge/>
            <w:shd w:val="clear" w:color="auto" w:fill="FFFFFF"/>
            <w:vAlign w:val="center"/>
          </w:tcPr>
          <w:p w14:paraId="29758731" w14:textId="77777777" w:rsidR="00453FDD" w:rsidRPr="00195EDB" w:rsidRDefault="00453FDD" w:rsidP="00453FDD">
            <w:pPr>
              <w:autoSpaceDE w:val="0"/>
              <w:autoSpaceDN w:val="0"/>
              <w:adjustRightInd w:val="0"/>
              <w:jc w:val="center"/>
              <w:rPr>
                <w:rFonts w:asciiTheme="minorHAnsi" w:hAnsiTheme="minorHAnsi" w:cstheme="minorHAnsi"/>
                <w:sz w:val="18"/>
                <w:szCs w:val="18"/>
              </w:rPr>
            </w:pPr>
          </w:p>
        </w:tc>
      </w:tr>
      <w:tr w:rsidR="00453FDD" w:rsidRPr="00195EDB" w14:paraId="427989B3" w14:textId="77777777" w:rsidTr="008149CE">
        <w:tc>
          <w:tcPr>
            <w:tcW w:w="905" w:type="pct"/>
            <w:shd w:val="clear" w:color="auto" w:fill="FFFFFF"/>
            <w:vAlign w:val="center"/>
          </w:tcPr>
          <w:p w14:paraId="7AE71A6E"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Velar por el cumplimiento de las directrices, políticas y decisiones proferidas por la Sala Administrativa el Consejo Superior de la Judicatura, bajo los presupuestos señalados en el Acuerdo 2737 de 2004.</w:t>
            </w:r>
          </w:p>
        </w:tc>
        <w:tc>
          <w:tcPr>
            <w:tcW w:w="1121" w:type="pct"/>
            <w:shd w:val="clear" w:color="auto" w:fill="FFFFFF"/>
          </w:tcPr>
          <w:p w14:paraId="0EEDDF68"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277" w:type="pct"/>
            <w:shd w:val="clear" w:color="auto" w:fill="FFFFFF"/>
          </w:tcPr>
          <w:p w14:paraId="56A04C8E"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t>Convocar y presidir las reuniones del Comité Coordinador Seccional de Aplicación y Seguimiento conformidad con las directrices impartidas en el Acuerdo 2737 de 2004.</w:t>
            </w:r>
          </w:p>
        </w:tc>
        <w:tc>
          <w:tcPr>
            <w:tcW w:w="848" w:type="pct"/>
            <w:shd w:val="clear" w:color="auto" w:fill="FFFFFF"/>
            <w:vAlign w:val="center"/>
          </w:tcPr>
          <w:p w14:paraId="5EA5D121"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Mensualmente dentro de los tres primeros días hábiles de cada mes.</w:t>
            </w:r>
          </w:p>
        </w:tc>
        <w:tc>
          <w:tcPr>
            <w:tcW w:w="849" w:type="pct"/>
            <w:shd w:val="clear" w:color="auto" w:fill="FFFFFF"/>
            <w:vAlign w:val="center"/>
          </w:tcPr>
          <w:p w14:paraId="1A54CE42"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4255AD74" w14:textId="77777777" w:rsidTr="00381D88">
        <w:tc>
          <w:tcPr>
            <w:tcW w:w="905" w:type="pct"/>
            <w:shd w:val="clear" w:color="auto" w:fill="FFFFFF"/>
            <w:vAlign w:val="center"/>
          </w:tcPr>
          <w:p w14:paraId="4BA47C0E"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Incorporar al Sistema oral las áreas del derecho atendiendo la gradualidad fijada para el efecto por la ley y los Acuerdos que expida el Superior.</w:t>
            </w:r>
          </w:p>
        </w:tc>
        <w:tc>
          <w:tcPr>
            <w:tcW w:w="1121" w:type="pct"/>
            <w:shd w:val="clear" w:color="auto" w:fill="FFFFFF"/>
            <w:vAlign w:val="center"/>
          </w:tcPr>
          <w:p w14:paraId="003811BC" w14:textId="77777777" w:rsidR="00453FDD" w:rsidRPr="00195EDB" w:rsidRDefault="00453FDD" w:rsidP="00381D88">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Fortalecer los despachos judiciales mediante la implementación de la oralidad.</w:t>
            </w:r>
          </w:p>
        </w:tc>
        <w:tc>
          <w:tcPr>
            <w:tcW w:w="1277" w:type="pct"/>
            <w:shd w:val="clear" w:color="auto" w:fill="FFFFFF"/>
          </w:tcPr>
          <w:p w14:paraId="020D1B50" w14:textId="77777777" w:rsidR="00453FDD" w:rsidRPr="00195EDB" w:rsidRDefault="00453FDD" w:rsidP="00AB3D71">
            <w:pPr>
              <w:numPr>
                <w:ilvl w:val="0"/>
                <w:numId w:val="66"/>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Solicitar ante el Superior la incorporación, traslado o supresión de cargos a que hubiere lugar.</w:t>
            </w:r>
          </w:p>
          <w:p w14:paraId="4BDD8083" w14:textId="77777777" w:rsidR="00453FDD" w:rsidRPr="00195EDB" w:rsidRDefault="00453FDD" w:rsidP="00AB3D71">
            <w:pPr>
              <w:numPr>
                <w:ilvl w:val="0"/>
                <w:numId w:val="66"/>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Coordinar con la Dirección Seccional la adecuación de los despachos y Salas de Audiencias.</w:t>
            </w:r>
          </w:p>
        </w:tc>
        <w:tc>
          <w:tcPr>
            <w:tcW w:w="848" w:type="pct"/>
            <w:shd w:val="clear" w:color="auto" w:fill="FFFFFF"/>
            <w:vAlign w:val="center"/>
          </w:tcPr>
          <w:p w14:paraId="0B980F80"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Dentro de los términos señalados en la ley o los Acuerdos expedidos por el Superior para tal fin.</w:t>
            </w:r>
          </w:p>
        </w:tc>
        <w:tc>
          <w:tcPr>
            <w:tcW w:w="849" w:type="pct"/>
            <w:shd w:val="clear" w:color="auto" w:fill="FFFFFF"/>
            <w:vAlign w:val="center"/>
          </w:tcPr>
          <w:p w14:paraId="639766F5"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lang w:val="es-CO"/>
              </w:rPr>
              <w:t>10</w:t>
            </w:r>
            <w:r w:rsidRPr="00195EDB">
              <w:rPr>
                <w:rFonts w:asciiTheme="minorHAnsi" w:hAnsiTheme="minorHAnsi" w:cstheme="minorHAnsi"/>
                <w:sz w:val="18"/>
                <w:szCs w:val="18"/>
              </w:rPr>
              <w:t>0%</w:t>
            </w:r>
          </w:p>
        </w:tc>
      </w:tr>
      <w:tr w:rsidR="00453FDD" w:rsidRPr="00195EDB" w14:paraId="1E456976" w14:textId="77777777" w:rsidTr="00381D88">
        <w:tc>
          <w:tcPr>
            <w:tcW w:w="905" w:type="pct"/>
            <w:shd w:val="clear" w:color="auto" w:fill="FFFFFF"/>
            <w:vAlign w:val="center"/>
          </w:tcPr>
          <w:p w14:paraId="6BEC1CEB"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 xml:space="preserve">Fortalecimiento del control interno aplicado a las </w:t>
            </w:r>
            <w:r w:rsidRPr="00195EDB">
              <w:rPr>
                <w:rFonts w:asciiTheme="minorHAnsi" w:hAnsiTheme="minorHAnsi" w:cstheme="minorHAnsi"/>
                <w:sz w:val="18"/>
                <w:szCs w:val="18"/>
              </w:rPr>
              <w:lastRenderedPageBreak/>
              <w:t>dependencias de la Administración de Justicia en todos los niveles de competencia en el Distrito Judicial de Neiva.</w:t>
            </w:r>
          </w:p>
        </w:tc>
        <w:tc>
          <w:tcPr>
            <w:tcW w:w="1121" w:type="pct"/>
            <w:shd w:val="clear" w:color="auto" w:fill="FFFFFF"/>
            <w:vAlign w:val="center"/>
          </w:tcPr>
          <w:p w14:paraId="5C1E6525" w14:textId="77777777" w:rsidR="00453FDD" w:rsidRPr="00195EDB" w:rsidRDefault="00453FDD" w:rsidP="00381D88">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 xml:space="preserve">Asegurar la óptima ejecución de los recursos de la Rama Judicial en </w:t>
            </w:r>
            <w:r w:rsidRPr="00195EDB">
              <w:rPr>
                <w:rFonts w:asciiTheme="minorHAnsi" w:hAnsiTheme="minorHAnsi" w:cstheme="minorHAnsi"/>
                <w:sz w:val="18"/>
                <w:szCs w:val="18"/>
              </w:rPr>
              <w:lastRenderedPageBreak/>
              <w:t>términos de eficiencia, eficacia, efectividad, publicidad, oportunidad y economía.</w:t>
            </w:r>
          </w:p>
        </w:tc>
        <w:tc>
          <w:tcPr>
            <w:tcW w:w="1277" w:type="pct"/>
            <w:shd w:val="clear" w:color="auto" w:fill="FFFFFF"/>
          </w:tcPr>
          <w:p w14:paraId="151B2D5C"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sz w:val="18"/>
                <w:szCs w:val="18"/>
              </w:rPr>
              <w:lastRenderedPageBreak/>
              <w:t xml:space="preserve">Convocar y presidir el Comité de Control Interno.  </w:t>
            </w:r>
          </w:p>
        </w:tc>
        <w:tc>
          <w:tcPr>
            <w:tcW w:w="848" w:type="pct"/>
            <w:shd w:val="clear" w:color="auto" w:fill="FFFFFF"/>
            <w:vAlign w:val="center"/>
          </w:tcPr>
          <w:p w14:paraId="4EA7F1FF"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 xml:space="preserve">Cada tres meses en las fechas señaladas por el </w:t>
            </w:r>
            <w:r w:rsidRPr="00195EDB">
              <w:rPr>
                <w:rFonts w:asciiTheme="minorHAnsi" w:hAnsiTheme="minorHAnsi" w:cstheme="minorHAnsi"/>
                <w:bCs/>
                <w:sz w:val="18"/>
                <w:szCs w:val="18"/>
              </w:rPr>
              <w:lastRenderedPageBreak/>
              <w:t>Magistrado de la Sala que lo preside.</w:t>
            </w:r>
          </w:p>
        </w:tc>
        <w:tc>
          <w:tcPr>
            <w:tcW w:w="849" w:type="pct"/>
            <w:shd w:val="clear" w:color="auto" w:fill="FFFFFF"/>
            <w:vAlign w:val="center"/>
          </w:tcPr>
          <w:p w14:paraId="1BFB99BB"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100%</w:t>
            </w:r>
          </w:p>
        </w:tc>
      </w:tr>
      <w:tr w:rsidR="00453FDD" w:rsidRPr="00195EDB" w14:paraId="176FBC22" w14:textId="77777777" w:rsidTr="00381D88">
        <w:tc>
          <w:tcPr>
            <w:tcW w:w="905" w:type="pct"/>
            <w:shd w:val="clear" w:color="auto" w:fill="FFFFFF"/>
            <w:vAlign w:val="center"/>
          </w:tcPr>
          <w:p w14:paraId="67EB9521"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Llevar a cabo la Gestión de la información Estadística para el control de la gestión judicial de los despachos judiciales</w:t>
            </w:r>
          </w:p>
        </w:tc>
        <w:tc>
          <w:tcPr>
            <w:tcW w:w="1121" w:type="pct"/>
            <w:shd w:val="clear" w:color="auto" w:fill="FFFFFF"/>
            <w:vAlign w:val="center"/>
          </w:tcPr>
          <w:p w14:paraId="53C4F4D8" w14:textId="77777777" w:rsidR="00453FDD" w:rsidRPr="00195EDB" w:rsidRDefault="00453FDD" w:rsidP="00381D88">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Administrar el sistema de información estadística SIERJU.</w:t>
            </w:r>
          </w:p>
        </w:tc>
        <w:tc>
          <w:tcPr>
            <w:tcW w:w="1277" w:type="pct"/>
            <w:shd w:val="clear" w:color="auto" w:fill="FFFFFF"/>
          </w:tcPr>
          <w:p w14:paraId="45F1E4D9" w14:textId="77777777" w:rsidR="00453FDD" w:rsidRPr="00195EDB" w:rsidRDefault="00453FDD" w:rsidP="00AB3D71">
            <w:pPr>
              <w:numPr>
                <w:ilvl w:val="0"/>
                <w:numId w:val="67"/>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Revisar periódicamente los reportes estadísticos realizados por los despachos judiciales de este distrito judicial.</w:t>
            </w:r>
          </w:p>
          <w:p w14:paraId="6BE545A0" w14:textId="77777777" w:rsidR="00453FDD" w:rsidRPr="00195EDB" w:rsidRDefault="00453FDD" w:rsidP="00AB3D71">
            <w:pPr>
              <w:numPr>
                <w:ilvl w:val="0"/>
                <w:numId w:val="67"/>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Orientar a los servidores judiciales en el manejo de la información estadística que se reporta en el SIERJU, cuando así lo requieran.</w:t>
            </w:r>
          </w:p>
        </w:tc>
        <w:tc>
          <w:tcPr>
            <w:tcW w:w="848" w:type="pct"/>
            <w:shd w:val="clear" w:color="auto" w:fill="FFFFFF"/>
            <w:vAlign w:val="center"/>
          </w:tcPr>
          <w:p w14:paraId="55AD0170"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Los primeros diez (10) días hábiles de cada mes.</w:t>
            </w:r>
          </w:p>
        </w:tc>
        <w:tc>
          <w:tcPr>
            <w:tcW w:w="849" w:type="pct"/>
            <w:shd w:val="clear" w:color="auto" w:fill="FFFFFF"/>
            <w:vAlign w:val="center"/>
          </w:tcPr>
          <w:p w14:paraId="691CF855"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5CC53D6F" w14:textId="77777777" w:rsidTr="00381D88">
        <w:tc>
          <w:tcPr>
            <w:tcW w:w="905" w:type="pct"/>
            <w:shd w:val="clear" w:color="auto" w:fill="FFFFFF"/>
            <w:vAlign w:val="center"/>
          </w:tcPr>
          <w:p w14:paraId="10FBFF0B"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Fortalecimiento de la Defensa Judicial, garantizando el éxito de los procesos de carácter Administrativo, implementando estrategias de defensa, aplicando conocimientos actualizados y actuaciones de forma eficiente y eficaz dentro de los términos establecidos para da fin.</w:t>
            </w:r>
          </w:p>
        </w:tc>
        <w:tc>
          <w:tcPr>
            <w:tcW w:w="1121" w:type="pct"/>
            <w:shd w:val="clear" w:color="auto" w:fill="FFFFFF"/>
            <w:vAlign w:val="center"/>
          </w:tcPr>
          <w:p w14:paraId="2E73FB33" w14:textId="77777777" w:rsidR="00453FDD" w:rsidRPr="00195EDB" w:rsidRDefault="00453FDD" w:rsidP="00381D88">
            <w:pPr>
              <w:numPr>
                <w:ilvl w:val="0"/>
                <w:numId w:val="68"/>
              </w:numPr>
              <w:autoSpaceDE w:val="0"/>
              <w:autoSpaceDN w:val="0"/>
              <w:adjustRightInd w:val="0"/>
              <w:ind w:left="194" w:hanging="194"/>
              <w:jc w:val="both"/>
              <w:rPr>
                <w:rFonts w:asciiTheme="minorHAnsi" w:hAnsiTheme="minorHAnsi" w:cstheme="minorHAnsi"/>
                <w:sz w:val="18"/>
                <w:szCs w:val="18"/>
              </w:rPr>
            </w:pPr>
            <w:r w:rsidRPr="00195EDB">
              <w:rPr>
                <w:rFonts w:asciiTheme="minorHAnsi" w:hAnsiTheme="minorHAnsi" w:cstheme="minorHAnsi"/>
                <w:sz w:val="18"/>
                <w:szCs w:val="18"/>
              </w:rPr>
              <w:t>Consolidar, mantener y mejorar el sistema de defensa judicial de los procesos que se adelantan en contra de la entidad.</w:t>
            </w:r>
          </w:p>
          <w:p w14:paraId="3278A1D4" w14:textId="77777777" w:rsidR="00453FDD" w:rsidRPr="00195EDB" w:rsidRDefault="00453FDD" w:rsidP="00381D88">
            <w:pPr>
              <w:numPr>
                <w:ilvl w:val="0"/>
                <w:numId w:val="68"/>
              </w:numPr>
              <w:autoSpaceDE w:val="0"/>
              <w:autoSpaceDN w:val="0"/>
              <w:adjustRightInd w:val="0"/>
              <w:ind w:left="194" w:hanging="194"/>
              <w:jc w:val="both"/>
              <w:rPr>
                <w:rFonts w:asciiTheme="minorHAnsi" w:hAnsiTheme="minorHAnsi" w:cstheme="minorHAnsi"/>
                <w:sz w:val="18"/>
                <w:szCs w:val="18"/>
              </w:rPr>
            </w:pPr>
            <w:r w:rsidRPr="00195EDB">
              <w:rPr>
                <w:rFonts w:asciiTheme="minorHAnsi" w:hAnsiTheme="minorHAnsi" w:cstheme="minorHAnsi"/>
                <w:sz w:val="18"/>
                <w:szCs w:val="18"/>
              </w:rPr>
              <w:t>Avanzar en el mejoramiento de estrategias de defensa para aumentar el número de fallos a favor de la Nación – Rama Judicial.</w:t>
            </w:r>
          </w:p>
          <w:p w14:paraId="58E514BC" w14:textId="77777777" w:rsidR="00453FDD" w:rsidRPr="00195EDB" w:rsidRDefault="00453FDD" w:rsidP="00381D88">
            <w:pPr>
              <w:numPr>
                <w:ilvl w:val="0"/>
                <w:numId w:val="68"/>
              </w:numPr>
              <w:autoSpaceDE w:val="0"/>
              <w:autoSpaceDN w:val="0"/>
              <w:adjustRightInd w:val="0"/>
              <w:ind w:left="194" w:hanging="194"/>
              <w:jc w:val="both"/>
              <w:rPr>
                <w:rFonts w:asciiTheme="minorHAnsi" w:hAnsiTheme="minorHAnsi" w:cstheme="minorHAnsi"/>
                <w:sz w:val="18"/>
                <w:szCs w:val="18"/>
              </w:rPr>
            </w:pPr>
            <w:r w:rsidRPr="00195EDB">
              <w:rPr>
                <w:rFonts w:asciiTheme="minorHAnsi" w:hAnsiTheme="minorHAnsi" w:cstheme="minorHAnsi"/>
                <w:sz w:val="18"/>
                <w:szCs w:val="18"/>
              </w:rPr>
              <w:t>Fortalecimiento del Sistema Único de Gestión e Información Litigiosa del Estado </w:t>
            </w:r>
            <w:proofErr w:type="spellStart"/>
            <w:r w:rsidRPr="00195EDB">
              <w:rPr>
                <w:rFonts w:asciiTheme="minorHAnsi" w:hAnsiTheme="minorHAnsi" w:cstheme="minorHAnsi"/>
                <w:sz w:val="18"/>
                <w:szCs w:val="18"/>
              </w:rPr>
              <w:t>eKOGUI</w:t>
            </w:r>
            <w:proofErr w:type="spellEnd"/>
            <w:r w:rsidRPr="00195EDB">
              <w:rPr>
                <w:rFonts w:asciiTheme="minorHAnsi" w:hAnsiTheme="minorHAnsi" w:cstheme="minorHAnsi"/>
                <w:sz w:val="18"/>
                <w:szCs w:val="18"/>
              </w:rPr>
              <w:t>.</w:t>
            </w:r>
          </w:p>
        </w:tc>
        <w:tc>
          <w:tcPr>
            <w:tcW w:w="1277" w:type="pct"/>
            <w:shd w:val="clear" w:color="auto" w:fill="FFFFFF"/>
          </w:tcPr>
          <w:p w14:paraId="67595E84"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Analizar toda la normatividad vigente requeridos para el correcto desempeño de la defensa judicial.</w:t>
            </w:r>
          </w:p>
        </w:tc>
        <w:tc>
          <w:tcPr>
            <w:tcW w:w="848" w:type="pct"/>
            <w:shd w:val="clear" w:color="auto" w:fill="FFFFFF"/>
            <w:vAlign w:val="center"/>
          </w:tcPr>
          <w:p w14:paraId="6A8BCF35"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10991B9E"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5A437BD2" w14:textId="77777777" w:rsidTr="00381D88">
        <w:tc>
          <w:tcPr>
            <w:tcW w:w="905" w:type="pct"/>
            <w:shd w:val="clear" w:color="auto" w:fill="FFFFFF"/>
            <w:vAlign w:val="center"/>
          </w:tcPr>
          <w:p w14:paraId="15D2BEA4"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 xml:space="preserve">Ejecución de Procesos Coactivos, permitiendo la apertura de todos los procesos remitidos para el cobro coactiva de la multa impuesta. Incluyendo los procesos </w:t>
            </w:r>
            <w:r w:rsidRPr="00195EDB">
              <w:rPr>
                <w:rFonts w:asciiTheme="minorHAnsi" w:hAnsiTheme="minorHAnsi" w:cstheme="minorHAnsi"/>
                <w:sz w:val="18"/>
                <w:szCs w:val="18"/>
              </w:rPr>
              <w:lastRenderedPageBreak/>
              <w:t>provenientes de la Extinta Direccion Nacional de Estupefacientes y aumentar el recaudo por el mismo concepto a favor de la Nación – Rama Judicial.</w:t>
            </w:r>
          </w:p>
        </w:tc>
        <w:tc>
          <w:tcPr>
            <w:tcW w:w="1121" w:type="pct"/>
            <w:shd w:val="clear" w:color="auto" w:fill="FFFFFF"/>
            <w:vAlign w:val="center"/>
          </w:tcPr>
          <w:p w14:paraId="50E861F5" w14:textId="77777777" w:rsidR="00453FDD" w:rsidRPr="00195EDB" w:rsidRDefault="00453FDD" w:rsidP="00381D88">
            <w:pPr>
              <w:numPr>
                <w:ilvl w:val="0"/>
                <w:numId w:val="69"/>
              </w:numPr>
              <w:autoSpaceDE w:val="0"/>
              <w:autoSpaceDN w:val="0"/>
              <w:adjustRightInd w:val="0"/>
              <w:ind w:left="194" w:hanging="194"/>
              <w:jc w:val="center"/>
              <w:rPr>
                <w:rFonts w:asciiTheme="minorHAnsi" w:hAnsiTheme="minorHAnsi" w:cstheme="minorHAnsi"/>
                <w:sz w:val="18"/>
                <w:szCs w:val="18"/>
              </w:rPr>
            </w:pPr>
            <w:r w:rsidRPr="00195EDB">
              <w:rPr>
                <w:rFonts w:asciiTheme="minorHAnsi" w:hAnsiTheme="minorHAnsi" w:cstheme="minorHAnsi"/>
                <w:sz w:val="18"/>
                <w:szCs w:val="18"/>
              </w:rPr>
              <w:lastRenderedPageBreak/>
              <w:t>Avanzar en el mejoramiento de estrategias de apertura de procesos de fallos a favor de la Nación – Rama Judicial.</w:t>
            </w:r>
          </w:p>
          <w:p w14:paraId="7E02DFAC" w14:textId="77777777" w:rsidR="00453FDD" w:rsidRPr="00195EDB" w:rsidRDefault="00453FDD" w:rsidP="00381D88">
            <w:pPr>
              <w:numPr>
                <w:ilvl w:val="0"/>
                <w:numId w:val="69"/>
              </w:numPr>
              <w:autoSpaceDE w:val="0"/>
              <w:autoSpaceDN w:val="0"/>
              <w:adjustRightInd w:val="0"/>
              <w:ind w:left="194" w:hanging="194"/>
              <w:jc w:val="center"/>
              <w:rPr>
                <w:rFonts w:asciiTheme="minorHAnsi" w:hAnsiTheme="minorHAnsi" w:cstheme="minorHAnsi"/>
                <w:sz w:val="18"/>
                <w:szCs w:val="18"/>
              </w:rPr>
            </w:pPr>
            <w:r w:rsidRPr="00195EDB">
              <w:rPr>
                <w:rFonts w:asciiTheme="minorHAnsi" w:hAnsiTheme="minorHAnsi" w:cstheme="minorHAnsi"/>
                <w:sz w:val="18"/>
                <w:szCs w:val="18"/>
              </w:rPr>
              <w:t xml:space="preserve">Fortalecimiento de sistemas   de información del Sistema de Gestión de </w:t>
            </w:r>
            <w:r w:rsidRPr="00195EDB">
              <w:rPr>
                <w:rFonts w:asciiTheme="minorHAnsi" w:hAnsiTheme="minorHAnsi" w:cstheme="minorHAnsi"/>
                <w:sz w:val="18"/>
                <w:szCs w:val="18"/>
              </w:rPr>
              <w:lastRenderedPageBreak/>
              <w:t>Cobro Coactivo.</w:t>
            </w:r>
          </w:p>
          <w:p w14:paraId="4F4BCA5C" w14:textId="77777777" w:rsidR="00453FDD" w:rsidRPr="00195EDB" w:rsidRDefault="00453FDD" w:rsidP="00381D88">
            <w:pPr>
              <w:autoSpaceDE w:val="0"/>
              <w:autoSpaceDN w:val="0"/>
              <w:adjustRightInd w:val="0"/>
              <w:ind w:left="194"/>
              <w:jc w:val="center"/>
              <w:rPr>
                <w:rFonts w:asciiTheme="minorHAnsi" w:hAnsiTheme="minorHAnsi" w:cstheme="minorHAnsi"/>
                <w:sz w:val="18"/>
                <w:szCs w:val="18"/>
              </w:rPr>
            </w:pPr>
          </w:p>
        </w:tc>
        <w:tc>
          <w:tcPr>
            <w:tcW w:w="1277" w:type="pct"/>
            <w:shd w:val="clear" w:color="auto" w:fill="FFFFFF"/>
          </w:tcPr>
          <w:p w14:paraId="299F1572" w14:textId="77777777" w:rsidR="00453FDD" w:rsidRPr="00195EDB" w:rsidRDefault="00453FDD" w:rsidP="00AB3D71">
            <w:pPr>
              <w:numPr>
                <w:ilvl w:val="0"/>
                <w:numId w:val="70"/>
              </w:numPr>
              <w:autoSpaceDE w:val="0"/>
              <w:autoSpaceDN w:val="0"/>
              <w:adjustRightInd w:val="0"/>
              <w:ind w:left="172" w:hanging="172"/>
              <w:jc w:val="both"/>
              <w:rPr>
                <w:rFonts w:asciiTheme="minorHAnsi" w:hAnsiTheme="minorHAnsi" w:cstheme="minorHAnsi"/>
                <w:bCs/>
                <w:sz w:val="18"/>
                <w:szCs w:val="18"/>
              </w:rPr>
            </w:pPr>
            <w:r w:rsidRPr="00195EDB">
              <w:rPr>
                <w:rFonts w:asciiTheme="minorHAnsi" w:hAnsiTheme="minorHAnsi" w:cstheme="minorHAnsi"/>
                <w:bCs/>
                <w:sz w:val="18"/>
                <w:szCs w:val="18"/>
              </w:rPr>
              <w:lastRenderedPageBreak/>
              <w:t>Llevar a cabo la apertura de los   procesos más antiguos para evitar la prescripción.</w:t>
            </w:r>
          </w:p>
          <w:p w14:paraId="57069114" w14:textId="77777777" w:rsidR="00453FDD" w:rsidRPr="00195EDB" w:rsidRDefault="00453FDD" w:rsidP="00AB3D71">
            <w:pPr>
              <w:numPr>
                <w:ilvl w:val="0"/>
                <w:numId w:val="70"/>
              </w:numPr>
              <w:autoSpaceDE w:val="0"/>
              <w:autoSpaceDN w:val="0"/>
              <w:adjustRightInd w:val="0"/>
              <w:ind w:left="172" w:hanging="172"/>
              <w:jc w:val="both"/>
              <w:rPr>
                <w:rFonts w:asciiTheme="minorHAnsi" w:hAnsiTheme="minorHAnsi" w:cstheme="minorHAnsi"/>
                <w:bCs/>
                <w:sz w:val="18"/>
                <w:szCs w:val="18"/>
              </w:rPr>
            </w:pPr>
            <w:r w:rsidRPr="00195EDB">
              <w:rPr>
                <w:rFonts w:asciiTheme="minorHAnsi" w:hAnsiTheme="minorHAnsi" w:cstheme="minorHAnsi"/>
                <w:bCs/>
                <w:sz w:val="18"/>
                <w:szCs w:val="18"/>
              </w:rPr>
              <w:t>Realizar la apertura de 10 procesos diarios.</w:t>
            </w:r>
          </w:p>
          <w:p w14:paraId="31F87DDD" w14:textId="77777777" w:rsidR="00453FDD" w:rsidRPr="00195EDB" w:rsidRDefault="00453FDD" w:rsidP="00453FDD">
            <w:pPr>
              <w:autoSpaceDE w:val="0"/>
              <w:autoSpaceDN w:val="0"/>
              <w:adjustRightInd w:val="0"/>
              <w:ind w:left="172"/>
              <w:jc w:val="both"/>
              <w:rPr>
                <w:rFonts w:asciiTheme="minorHAnsi" w:hAnsiTheme="minorHAnsi" w:cstheme="minorHAnsi"/>
                <w:bCs/>
                <w:sz w:val="18"/>
                <w:szCs w:val="18"/>
              </w:rPr>
            </w:pPr>
          </w:p>
        </w:tc>
        <w:tc>
          <w:tcPr>
            <w:tcW w:w="848" w:type="pct"/>
            <w:shd w:val="clear" w:color="auto" w:fill="FFFFFF"/>
            <w:vAlign w:val="center"/>
          </w:tcPr>
          <w:p w14:paraId="250159B5"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3FDB471A"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57D5AE3C" w14:textId="77777777" w:rsidTr="00381D88">
        <w:tc>
          <w:tcPr>
            <w:tcW w:w="905" w:type="pct"/>
            <w:shd w:val="clear" w:color="auto" w:fill="FFFFFF"/>
            <w:vAlign w:val="center"/>
          </w:tcPr>
          <w:p w14:paraId="69F21D26"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Consolidar, mantener y mejorar el sistema de defensa judicial de los procesos que se adelantan en contra de la entidad.</w:t>
            </w:r>
          </w:p>
        </w:tc>
        <w:tc>
          <w:tcPr>
            <w:tcW w:w="1121" w:type="pct"/>
            <w:shd w:val="clear" w:color="auto" w:fill="FFFFFF"/>
            <w:vAlign w:val="center"/>
          </w:tcPr>
          <w:p w14:paraId="0855304C" w14:textId="77777777" w:rsidR="00453FDD" w:rsidRPr="00195EDB" w:rsidRDefault="00453FDD" w:rsidP="00381D88">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Avanzar en el mejoramiento de estrategias de defensa para aumentar el número de fallos a favor de la Nación – Rama Judicial.</w:t>
            </w:r>
          </w:p>
        </w:tc>
        <w:tc>
          <w:tcPr>
            <w:tcW w:w="1277" w:type="pct"/>
            <w:shd w:val="clear" w:color="auto" w:fill="FFFFFF"/>
          </w:tcPr>
          <w:p w14:paraId="472A7FE4" w14:textId="77777777" w:rsidR="00453FDD" w:rsidRPr="00195EDB" w:rsidRDefault="00453FDD" w:rsidP="00AB3D71">
            <w:pPr>
              <w:numPr>
                <w:ilvl w:val="0"/>
                <w:numId w:val="71"/>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Realizar la socialización de los procesos de defensa.</w:t>
            </w:r>
          </w:p>
          <w:p w14:paraId="44793514" w14:textId="77777777" w:rsidR="00453FDD" w:rsidRPr="00195EDB" w:rsidRDefault="00453FDD" w:rsidP="00AB3D71">
            <w:pPr>
              <w:numPr>
                <w:ilvl w:val="0"/>
                <w:numId w:val="71"/>
              </w:numPr>
              <w:autoSpaceDE w:val="0"/>
              <w:autoSpaceDN w:val="0"/>
              <w:adjustRightInd w:val="0"/>
              <w:ind w:left="172" w:hanging="172"/>
              <w:jc w:val="both"/>
              <w:rPr>
                <w:rFonts w:asciiTheme="minorHAnsi" w:hAnsiTheme="minorHAnsi" w:cstheme="minorHAnsi"/>
                <w:sz w:val="18"/>
                <w:szCs w:val="18"/>
              </w:rPr>
            </w:pPr>
            <w:r w:rsidRPr="00195EDB">
              <w:rPr>
                <w:rFonts w:asciiTheme="minorHAnsi" w:hAnsiTheme="minorHAnsi" w:cstheme="minorHAnsi"/>
                <w:sz w:val="18"/>
                <w:szCs w:val="18"/>
              </w:rPr>
              <w:t>Analizar toda la normatividad vigente requeridos para el correcto desempeño de la defensa judicial.</w:t>
            </w:r>
          </w:p>
        </w:tc>
        <w:tc>
          <w:tcPr>
            <w:tcW w:w="848" w:type="pct"/>
            <w:shd w:val="clear" w:color="auto" w:fill="FFFFFF"/>
            <w:vAlign w:val="center"/>
          </w:tcPr>
          <w:p w14:paraId="78F625A4"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160EFB91"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271D3446" w14:textId="77777777" w:rsidTr="00381D88">
        <w:tc>
          <w:tcPr>
            <w:tcW w:w="905" w:type="pct"/>
            <w:vMerge w:val="restart"/>
            <w:shd w:val="clear" w:color="auto" w:fill="FFFFFF"/>
            <w:vAlign w:val="center"/>
          </w:tcPr>
          <w:p w14:paraId="3B8A155B"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Brindar apoyo jurídico permanente a los procesos de selección de contratistas que se adelanten en la Entidad</w:t>
            </w:r>
          </w:p>
        </w:tc>
        <w:tc>
          <w:tcPr>
            <w:tcW w:w="1121" w:type="pct"/>
            <w:shd w:val="clear" w:color="auto" w:fill="FFFFFF"/>
            <w:vAlign w:val="center"/>
          </w:tcPr>
          <w:p w14:paraId="3B620A91" w14:textId="77777777" w:rsidR="00453FDD" w:rsidRPr="00195EDB" w:rsidRDefault="00453FDD" w:rsidP="00381D88">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Apoyar desde el punto de vista jurídico todas las actuaciones y documentos que se generen en la etapa precontractual de los procesos de contratación</w:t>
            </w:r>
          </w:p>
        </w:tc>
        <w:tc>
          <w:tcPr>
            <w:tcW w:w="1277" w:type="pct"/>
            <w:shd w:val="clear" w:color="auto" w:fill="FFFFFF"/>
          </w:tcPr>
          <w:p w14:paraId="3B3C3398" w14:textId="77777777" w:rsidR="00453FDD" w:rsidRPr="00195EDB" w:rsidRDefault="00453FDD" w:rsidP="00453FDD">
            <w:pPr>
              <w:autoSpaceDE w:val="0"/>
              <w:autoSpaceDN w:val="0"/>
              <w:adjustRightInd w:val="0"/>
              <w:ind w:left="176"/>
              <w:jc w:val="both"/>
              <w:rPr>
                <w:rFonts w:asciiTheme="minorHAnsi" w:hAnsiTheme="minorHAnsi" w:cstheme="minorHAnsi"/>
                <w:sz w:val="18"/>
                <w:szCs w:val="18"/>
              </w:rPr>
            </w:pPr>
            <w:r w:rsidRPr="00195EDB">
              <w:rPr>
                <w:rFonts w:asciiTheme="minorHAnsi" w:hAnsiTheme="minorHAnsi" w:cstheme="minorHAnsi"/>
                <w:sz w:val="18"/>
                <w:szCs w:val="18"/>
              </w:rPr>
              <w:t>Revisión, ajustes y visado de los documentos que se generen en desarrollo de los procesos contractuales.</w:t>
            </w:r>
          </w:p>
        </w:tc>
        <w:tc>
          <w:tcPr>
            <w:tcW w:w="848" w:type="pct"/>
            <w:shd w:val="clear" w:color="auto" w:fill="FFFFFF"/>
            <w:vAlign w:val="center"/>
          </w:tcPr>
          <w:p w14:paraId="0F941CAC"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401CACC7"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r w:rsidR="00453FDD" w:rsidRPr="00195EDB" w14:paraId="5FA0005E" w14:textId="77777777" w:rsidTr="00381D88">
        <w:tc>
          <w:tcPr>
            <w:tcW w:w="905" w:type="pct"/>
            <w:vMerge/>
            <w:shd w:val="clear" w:color="auto" w:fill="FFFFFF"/>
            <w:vAlign w:val="center"/>
          </w:tcPr>
          <w:p w14:paraId="266B1D13" w14:textId="77777777" w:rsidR="00453FDD" w:rsidRPr="00195EDB" w:rsidRDefault="00453FDD" w:rsidP="00453FDD">
            <w:pPr>
              <w:autoSpaceDE w:val="0"/>
              <w:autoSpaceDN w:val="0"/>
              <w:adjustRightInd w:val="0"/>
              <w:jc w:val="both"/>
              <w:rPr>
                <w:rFonts w:asciiTheme="minorHAnsi" w:hAnsiTheme="minorHAnsi" w:cstheme="minorHAnsi"/>
                <w:sz w:val="18"/>
                <w:szCs w:val="18"/>
              </w:rPr>
            </w:pPr>
          </w:p>
        </w:tc>
        <w:tc>
          <w:tcPr>
            <w:tcW w:w="1121" w:type="pct"/>
            <w:shd w:val="clear" w:color="auto" w:fill="FFFFFF"/>
            <w:vAlign w:val="center"/>
          </w:tcPr>
          <w:p w14:paraId="76472BDB" w14:textId="77777777" w:rsidR="00453FDD" w:rsidRPr="00195EDB" w:rsidRDefault="00453FDD" w:rsidP="00381D88">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Apoyar desde el punto de vista jurídico todas las actuaciones y documentos que se generen en la etapa contractual y de ejecución de los procesos de contratación</w:t>
            </w:r>
          </w:p>
        </w:tc>
        <w:tc>
          <w:tcPr>
            <w:tcW w:w="1277" w:type="pct"/>
            <w:shd w:val="clear" w:color="auto" w:fill="FFFFFF"/>
          </w:tcPr>
          <w:p w14:paraId="236A551D" w14:textId="77777777" w:rsidR="00453FDD" w:rsidRPr="00195EDB" w:rsidRDefault="00453FDD" w:rsidP="00453FDD">
            <w:pPr>
              <w:autoSpaceDE w:val="0"/>
              <w:autoSpaceDN w:val="0"/>
              <w:adjustRightInd w:val="0"/>
              <w:ind w:left="176"/>
              <w:jc w:val="both"/>
              <w:rPr>
                <w:rFonts w:asciiTheme="minorHAnsi" w:hAnsiTheme="minorHAnsi" w:cstheme="minorHAnsi"/>
                <w:sz w:val="18"/>
                <w:szCs w:val="18"/>
              </w:rPr>
            </w:pPr>
            <w:r w:rsidRPr="00195EDB">
              <w:rPr>
                <w:rFonts w:asciiTheme="minorHAnsi" w:hAnsiTheme="minorHAnsi" w:cstheme="minorHAnsi"/>
                <w:sz w:val="18"/>
                <w:szCs w:val="18"/>
              </w:rPr>
              <w:t>Revisión, ajustes y visado de los documentos que se generen en desarrollo de la ejecución de los contratos suscritos por la Dirección Ejecutiva Seccional de Administración Judicial</w:t>
            </w:r>
          </w:p>
        </w:tc>
        <w:tc>
          <w:tcPr>
            <w:tcW w:w="848" w:type="pct"/>
            <w:shd w:val="clear" w:color="auto" w:fill="FFFFFF"/>
            <w:vAlign w:val="center"/>
          </w:tcPr>
          <w:p w14:paraId="41500A62"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9" w:type="pct"/>
            <w:shd w:val="clear" w:color="auto" w:fill="FFFFFF"/>
            <w:vAlign w:val="center"/>
          </w:tcPr>
          <w:p w14:paraId="36AB2B11"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bl>
    <w:p w14:paraId="72B3FDC0" w14:textId="77777777" w:rsidR="0036624F" w:rsidRDefault="0036624F" w:rsidP="00453FDD">
      <w:pPr>
        <w:jc w:val="both"/>
        <w:rPr>
          <w:rFonts w:asciiTheme="minorHAnsi" w:hAnsiTheme="minorHAnsi" w:cstheme="minorHAnsi"/>
          <w:sz w:val="18"/>
          <w:szCs w:val="18"/>
        </w:rPr>
      </w:pPr>
    </w:p>
    <w:p w14:paraId="59932266" w14:textId="77777777" w:rsidR="00195EDB" w:rsidRPr="00195EDB" w:rsidRDefault="00195EDB" w:rsidP="00453FDD">
      <w:pPr>
        <w:jc w:val="both"/>
        <w:rPr>
          <w:rFonts w:asciiTheme="minorHAnsi" w:hAnsiTheme="minorHAnsi" w:cstheme="minorHAnsi"/>
          <w:sz w:val="18"/>
          <w:szCs w:val="18"/>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6"/>
        <w:gridCol w:w="2162"/>
        <w:gridCol w:w="2463"/>
        <w:gridCol w:w="1636"/>
        <w:gridCol w:w="1638"/>
      </w:tblGrid>
      <w:tr w:rsidR="00453FDD" w:rsidRPr="00195EDB" w14:paraId="7B88DA15" w14:textId="77777777" w:rsidTr="00453FDD">
        <w:trPr>
          <w:tblHeader/>
        </w:trPr>
        <w:tc>
          <w:tcPr>
            <w:tcW w:w="5000" w:type="pct"/>
            <w:gridSpan w:val="5"/>
            <w:shd w:val="clear" w:color="auto" w:fill="auto"/>
          </w:tcPr>
          <w:p w14:paraId="3E09081B" w14:textId="77777777" w:rsidR="00453FDD" w:rsidRPr="00195EDB" w:rsidRDefault="00453FDD" w:rsidP="00453FDD">
            <w:pPr>
              <w:autoSpaceDE w:val="0"/>
              <w:autoSpaceDN w:val="0"/>
              <w:adjustRightInd w:val="0"/>
              <w:jc w:val="both"/>
              <w:rPr>
                <w:rFonts w:asciiTheme="minorHAnsi" w:hAnsiTheme="minorHAnsi" w:cstheme="minorHAnsi"/>
                <w:sz w:val="18"/>
                <w:szCs w:val="18"/>
              </w:rPr>
            </w:pPr>
            <w:r w:rsidRPr="00195EDB">
              <w:rPr>
                <w:rFonts w:asciiTheme="minorHAnsi" w:hAnsiTheme="minorHAnsi" w:cstheme="minorHAnsi"/>
                <w:b/>
                <w:sz w:val="18"/>
                <w:szCs w:val="18"/>
              </w:rPr>
              <w:t>POLÍT</w:t>
            </w:r>
            <w:r w:rsidRPr="00195EDB">
              <w:rPr>
                <w:rFonts w:asciiTheme="minorHAnsi" w:hAnsiTheme="minorHAnsi" w:cstheme="minorHAnsi"/>
                <w:b/>
                <w:sz w:val="18"/>
                <w:szCs w:val="18"/>
                <w:lang w:val="es-CO"/>
              </w:rPr>
              <w:t>I</w:t>
            </w:r>
            <w:r w:rsidRPr="00195EDB">
              <w:rPr>
                <w:rFonts w:asciiTheme="minorHAnsi" w:hAnsiTheme="minorHAnsi" w:cstheme="minorHAnsi"/>
                <w:b/>
                <w:sz w:val="18"/>
                <w:szCs w:val="18"/>
              </w:rPr>
              <w:t>CA No. 5. POLÍTICA DE PROTECCIÓN Y SEGURIDAD</w:t>
            </w:r>
            <w:r w:rsidRPr="00195EDB">
              <w:rPr>
                <w:rFonts w:asciiTheme="minorHAnsi" w:hAnsiTheme="minorHAnsi" w:cstheme="minorHAnsi"/>
                <w:sz w:val="18"/>
                <w:szCs w:val="18"/>
              </w:rPr>
              <w:t xml:space="preserve">: Esta política desarrolla, implementa y ejecuta estrategias tendientes al aseguramiento de la integridad personal, la libertad de los servidores judiciales y la protección de la </w:t>
            </w:r>
            <w:proofErr w:type="spellStart"/>
            <w:r w:rsidRPr="00195EDB">
              <w:rPr>
                <w:rFonts w:asciiTheme="minorHAnsi" w:hAnsiTheme="minorHAnsi" w:cstheme="minorHAnsi"/>
                <w:sz w:val="18"/>
                <w:szCs w:val="18"/>
              </w:rPr>
              <w:t>iinfraestructura</w:t>
            </w:r>
            <w:proofErr w:type="spellEnd"/>
            <w:r w:rsidRPr="00195EDB">
              <w:rPr>
                <w:rFonts w:asciiTheme="minorHAnsi" w:hAnsiTheme="minorHAnsi" w:cstheme="minorHAnsi"/>
                <w:sz w:val="18"/>
                <w:szCs w:val="18"/>
              </w:rPr>
              <w:t xml:space="preserve"> física dando cobertura a todas las jurisdicciones y la desconcentración de despachos en el territorio nacional. El propósito de esta política es mantener bajo control las situaciones de riesgo y amenaza que afrontan los servidores judiciales encargados de la administración de justicia en los distintos lugares y municipios del territorio colombiano. Mantener condiciones normales de seguridad y protección para los servidores judiciales y la infraestructura física de la Rama Judicial.</w:t>
            </w:r>
          </w:p>
        </w:tc>
      </w:tr>
      <w:tr w:rsidR="00453FDD" w:rsidRPr="00195EDB" w14:paraId="02943C10" w14:textId="77777777" w:rsidTr="00453FDD">
        <w:trPr>
          <w:tblHeader/>
        </w:trPr>
        <w:tc>
          <w:tcPr>
            <w:tcW w:w="5000" w:type="pct"/>
            <w:gridSpan w:val="5"/>
            <w:shd w:val="clear" w:color="auto" w:fill="auto"/>
          </w:tcPr>
          <w:p w14:paraId="4C235582"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DIRECCIÓN EJECUTIVA SECCIONAL DE ADMINISTRACIÓN JUDICIAL NEIVA</w:t>
            </w:r>
          </w:p>
        </w:tc>
      </w:tr>
      <w:tr w:rsidR="00453FDD" w:rsidRPr="00195EDB" w14:paraId="6C4B68C6" w14:textId="77777777" w:rsidTr="00453FDD">
        <w:trPr>
          <w:trHeight w:val="223"/>
          <w:tblHeader/>
        </w:trPr>
        <w:tc>
          <w:tcPr>
            <w:tcW w:w="905" w:type="pct"/>
            <w:tcBorders>
              <w:bottom w:val="single" w:sz="4" w:space="0" w:color="auto"/>
            </w:tcBorders>
            <w:shd w:val="clear" w:color="auto" w:fill="E0E0E0"/>
          </w:tcPr>
          <w:p w14:paraId="0BD0F181"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Plan </w:t>
            </w:r>
          </w:p>
        </w:tc>
        <w:tc>
          <w:tcPr>
            <w:tcW w:w="1121" w:type="pct"/>
            <w:tcBorders>
              <w:bottom w:val="single" w:sz="4" w:space="0" w:color="auto"/>
            </w:tcBorders>
            <w:shd w:val="clear" w:color="auto" w:fill="E0E0E0"/>
          </w:tcPr>
          <w:p w14:paraId="69CDA47A"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Programa</w:t>
            </w:r>
          </w:p>
        </w:tc>
        <w:tc>
          <w:tcPr>
            <w:tcW w:w="1277" w:type="pct"/>
            <w:tcBorders>
              <w:bottom w:val="single" w:sz="4" w:space="0" w:color="auto"/>
            </w:tcBorders>
            <w:shd w:val="clear" w:color="auto" w:fill="E0E0E0"/>
          </w:tcPr>
          <w:p w14:paraId="112BB926"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Proyectos</w:t>
            </w:r>
          </w:p>
        </w:tc>
        <w:tc>
          <w:tcPr>
            <w:tcW w:w="848" w:type="pct"/>
            <w:tcBorders>
              <w:bottom w:val="single" w:sz="4" w:space="0" w:color="auto"/>
            </w:tcBorders>
            <w:shd w:val="clear" w:color="auto" w:fill="E0E0E0"/>
          </w:tcPr>
          <w:p w14:paraId="556AB361"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Plazo</w:t>
            </w:r>
          </w:p>
        </w:tc>
        <w:tc>
          <w:tcPr>
            <w:tcW w:w="849" w:type="pct"/>
            <w:tcBorders>
              <w:bottom w:val="single" w:sz="4" w:space="0" w:color="auto"/>
            </w:tcBorders>
            <w:shd w:val="clear" w:color="auto" w:fill="E0E0E0"/>
          </w:tcPr>
          <w:p w14:paraId="79708280"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Ejecución </w:t>
            </w:r>
          </w:p>
        </w:tc>
      </w:tr>
      <w:tr w:rsidR="00453FDD" w:rsidRPr="00195EDB" w14:paraId="6FD52394" w14:textId="77777777" w:rsidTr="008149CE">
        <w:tc>
          <w:tcPr>
            <w:tcW w:w="905" w:type="pct"/>
            <w:shd w:val="clear" w:color="auto" w:fill="FFFFFF"/>
            <w:vAlign w:val="center"/>
          </w:tcPr>
          <w:p w14:paraId="23FF72EF"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 xml:space="preserve">Atender las necesidades que en materia de seguridad que </w:t>
            </w:r>
            <w:r w:rsidRPr="00195EDB">
              <w:rPr>
                <w:rFonts w:asciiTheme="minorHAnsi" w:hAnsiTheme="minorHAnsi" w:cstheme="minorHAnsi"/>
                <w:sz w:val="18"/>
                <w:szCs w:val="18"/>
              </w:rPr>
              <w:lastRenderedPageBreak/>
              <w:t>reportan los servidores judiciales de Huila y Caquetá; evaluando los requerimientos y efectuando los estudios</w:t>
            </w:r>
          </w:p>
          <w:p w14:paraId="19E9102C" w14:textId="77777777" w:rsidR="00453FDD" w:rsidRPr="00195EDB" w:rsidRDefault="00453FDD" w:rsidP="00453FDD">
            <w:pPr>
              <w:autoSpaceDE w:val="0"/>
              <w:autoSpaceDN w:val="0"/>
              <w:adjustRightInd w:val="0"/>
              <w:jc w:val="both"/>
              <w:rPr>
                <w:rFonts w:asciiTheme="minorHAnsi" w:hAnsiTheme="minorHAnsi" w:cstheme="minorHAnsi"/>
                <w:sz w:val="18"/>
                <w:szCs w:val="18"/>
              </w:rPr>
            </w:pPr>
            <w:proofErr w:type="gramStart"/>
            <w:r w:rsidRPr="00195EDB">
              <w:rPr>
                <w:rFonts w:asciiTheme="minorHAnsi" w:hAnsiTheme="minorHAnsi" w:cstheme="minorHAnsi"/>
                <w:sz w:val="18"/>
                <w:szCs w:val="18"/>
              </w:rPr>
              <w:t>para</w:t>
            </w:r>
            <w:proofErr w:type="gramEnd"/>
            <w:r w:rsidRPr="00195EDB">
              <w:rPr>
                <w:rFonts w:asciiTheme="minorHAnsi" w:hAnsiTheme="minorHAnsi" w:cstheme="minorHAnsi"/>
                <w:sz w:val="18"/>
                <w:szCs w:val="18"/>
              </w:rPr>
              <w:t xml:space="preserve"> determinar los esquemas de seguridad a ser implementados.</w:t>
            </w:r>
          </w:p>
        </w:tc>
        <w:tc>
          <w:tcPr>
            <w:tcW w:w="1121" w:type="pct"/>
            <w:shd w:val="clear" w:color="auto" w:fill="FFFFFF"/>
            <w:vAlign w:val="center"/>
          </w:tcPr>
          <w:p w14:paraId="1D1E1731" w14:textId="77777777" w:rsidR="00453FDD" w:rsidRPr="00195EDB" w:rsidRDefault="00453FDD" w:rsidP="008149CE">
            <w:pPr>
              <w:autoSpaceDE w:val="0"/>
              <w:autoSpaceDN w:val="0"/>
              <w:adjustRightInd w:val="0"/>
              <w:jc w:val="center"/>
              <w:rPr>
                <w:rFonts w:asciiTheme="minorHAnsi" w:hAnsiTheme="minorHAnsi" w:cstheme="minorHAnsi"/>
                <w:sz w:val="18"/>
                <w:szCs w:val="18"/>
              </w:rPr>
            </w:pPr>
            <w:proofErr w:type="spellStart"/>
            <w:r w:rsidRPr="00195EDB">
              <w:rPr>
                <w:rFonts w:asciiTheme="minorHAnsi" w:hAnsiTheme="minorHAnsi" w:cstheme="minorHAnsi"/>
                <w:sz w:val="18"/>
                <w:szCs w:val="18"/>
              </w:rPr>
              <w:lastRenderedPageBreak/>
              <w:t>Coodinar</w:t>
            </w:r>
            <w:proofErr w:type="spellEnd"/>
            <w:r w:rsidRPr="00195EDB">
              <w:rPr>
                <w:rFonts w:asciiTheme="minorHAnsi" w:hAnsiTheme="minorHAnsi" w:cstheme="minorHAnsi"/>
                <w:sz w:val="18"/>
                <w:szCs w:val="18"/>
              </w:rPr>
              <w:t xml:space="preserve"> con los organismos de seguridad del Estado, la seguridad de los servidores </w:t>
            </w:r>
            <w:r w:rsidRPr="00195EDB">
              <w:rPr>
                <w:rFonts w:asciiTheme="minorHAnsi" w:hAnsiTheme="minorHAnsi" w:cstheme="minorHAnsi"/>
                <w:sz w:val="18"/>
                <w:szCs w:val="18"/>
              </w:rPr>
              <w:lastRenderedPageBreak/>
              <w:t>judiciales de Huila y Caquetá, quienes elaboraran los estudios</w:t>
            </w:r>
          </w:p>
          <w:p w14:paraId="266C76EA" w14:textId="77777777" w:rsidR="00453FDD" w:rsidRPr="00195EDB" w:rsidRDefault="00453FDD" w:rsidP="008149CE">
            <w:pPr>
              <w:autoSpaceDE w:val="0"/>
              <w:autoSpaceDN w:val="0"/>
              <w:adjustRightInd w:val="0"/>
              <w:jc w:val="center"/>
              <w:rPr>
                <w:rFonts w:asciiTheme="minorHAnsi" w:hAnsiTheme="minorHAnsi" w:cstheme="minorHAnsi"/>
                <w:sz w:val="18"/>
                <w:szCs w:val="18"/>
              </w:rPr>
            </w:pPr>
            <w:proofErr w:type="gramStart"/>
            <w:r w:rsidRPr="00195EDB">
              <w:rPr>
                <w:rFonts w:asciiTheme="minorHAnsi" w:hAnsiTheme="minorHAnsi" w:cstheme="minorHAnsi"/>
                <w:sz w:val="18"/>
                <w:szCs w:val="18"/>
              </w:rPr>
              <w:t>para</w:t>
            </w:r>
            <w:proofErr w:type="gramEnd"/>
            <w:r w:rsidRPr="00195EDB">
              <w:rPr>
                <w:rFonts w:asciiTheme="minorHAnsi" w:hAnsiTheme="minorHAnsi" w:cstheme="minorHAnsi"/>
                <w:sz w:val="18"/>
                <w:szCs w:val="18"/>
              </w:rPr>
              <w:t xml:space="preserve"> determinar los esquemas de seguridad a ser implementados.</w:t>
            </w:r>
          </w:p>
        </w:tc>
        <w:tc>
          <w:tcPr>
            <w:tcW w:w="1277" w:type="pct"/>
            <w:shd w:val="clear" w:color="auto" w:fill="FFFFFF"/>
          </w:tcPr>
          <w:p w14:paraId="2A1AA6C2"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lastRenderedPageBreak/>
              <w:t xml:space="preserve">Efectuar solicitudes de estudios de seguridad de los servidores judiciales de Huila y Caquetá, de acuerdo con los </w:t>
            </w:r>
            <w:r w:rsidRPr="00195EDB">
              <w:rPr>
                <w:rFonts w:asciiTheme="minorHAnsi" w:hAnsiTheme="minorHAnsi" w:cstheme="minorHAnsi"/>
                <w:bCs/>
                <w:sz w:val="18"/>
                <w:szCs w:val="18"/>
              </w:rPr>
              <w:lastRenderedPageBreak/>
              <w:t>requerimientos presentados.</w:t>
            </w:r>
          </w:p>
        </w:tc>
        <w:tc>
          <w:tcPr>
            <w:tcW w:w="848" w:type="pct"/>
            <w:shd w:val="clear" w:color="auto" w:fill="FFFFFF"/>
            <w:vAlign w:val="center"/>
          </w:tcPr>
          <w:p w14:paraId="5B7C1959"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lastRenderedPageBreak/>
              <w:t>Durante la Vigencia 2017.</w:t>
            </w:r>
          </w:p>
        </w:tc>
        <w:tc>
          <w:tcPr>
            <w:tcW w:w="849" w:type="pct"/>
            <w:shd w:val="clear" w:color="auto" w:fill="FFFFFF"/>
            <w:vAlign w:val="center"/>
          </w:tcPr>
          <w:p w14:paraId="42E54000"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bl>
    <w:p w14:paraId="4265E1C5" w14:textId="77777777" w:rsidR="00195EDB" w:rsidRPr="00195EDB" w:rsidRDefault="00195EDB" w:rsidP="00453FDD">
      <w:pPr>
        <w:jc w:val="both"/>
        <w:rPr>
          <w:rFonts w:asciiTheme="minorHAnsi" w:hAnsiTheme="minorHAnsi" w:cstheme="minorHAnsi"/>
          <w:sz w:val="18"/>
          <w:szCs w:val="18"/>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6"/>
        <w:gridCol w:w="2162"/>
        <w:gridCol w:w="2463"/>
        <w:gridCol w:w="1636"/>
        <w:gridCol w:w="1638"/>
      </w:tblGrid>
      <w:tr w:rsidR="00453FDD" w:rsidRPr="00195EDB" w14:paraId="553BD2AF" w14:textId="77777777" w:rsidTr="00453FDD">
        <w:trPr>
          <w:tblHeader/>
        </w:trPr>
        <w:tc>
          <w:tcPr>
            <w:tcW w:w="5000" w:type="pct"/>
            <w:gridSpan w:val="5"/>
            <w:shd w:val="clear" w:color="auto" w:fill="auto"/>
          </w:tcPr>
          <w:p w14:paraId="08B65086" w14:textId="44A18E4F" w:rsidR="00453FDD" w:rsidRPr="00195EDB" w:rsidRDefault="00453FDD" w:rsidP="00453FDD">
            <w:pPr>
              <w:autoSpaceDE w:val="0"/>
              <w:autoSpaceDN w:val="0"/>
              <w:adjustRightInd w:val="0"/>
              <w:jc w:val="both"/>
              <w:rPr>
                <w:rFonts w:asciiTheme="minorHAnsi" w:hAnsiTheme="minorHAnsi" w:cstheme="minorHAnsi"/>
                <w:b/>
                <w:sz w:val="18"/>
                <w:szCs w:val="18"/>
              </w:rPr>
            </w:pPr>
            <w:r w:rsidRPr="00195EDB">
              <w:rPr>
                <w:rFonts w:asciiTheme="minorHAnsi" w:hAnsiTheme="minorHAnsi" w:cstheme="minorHAnsi"/>
                <w:b/>
                <w:sz w:val="18"/>
                <w:szCs w:val="18"/>
              </w:rPr>
              <w:t>POLÍT</w:t>
            </w:r>
            <w:r w:rsidR="00195EDB" w:rsidRPr="00195EDB">
              <w:rPr>
                <w:rFonts w:asciiTheme="minorHAnsi" w:hAnsiTheme="minorHAnsi" w:cstheme="minorHAnsi"/>
                <w:b/>
                <w:sz w:val="18"/>
                <w:szCs w:val="18"/>
              </w:rPr>
              <w:t>I</w:t>
            </w:r>
            <w:r w:rsidRPr="00195EDB">
              <w:rPr>
                <w:rFonts w:asciiTheme="minorHAnsi" w:hAnsiTheme="minorHAnsi" w:cstheme="minorHAnsi"/>
                <w:b/>
                <w:sz w:val="18"/>
                <w:szCs w:val="18"/>
              </w:rPr>
              <w:t>CA No. 6. POLÍTICA DE LA DEMOCRATIZACIÓN DE LA JUSTICIA</w:t>
            </w:r>
            <w:r w:rsidRPr="00195EDB">
              <w:rPr>
                <w:rFonts w:asciiTheme="minorHAnsi" w:hAnsiTheme="minorHAnsi" w:cstheme="minorHAnsi"/>
                <w:sz w:val="18"/>
                <w:szCs w:val="18"/>
              </w:rPr>
              <w:t>: Esta política va encaminada a consolidar la cultura de la participación de la sociedad civil en la gestión del quehacer diario de la Rama judicial, para lo cual se orienta al logro de una comunicación bilateral con sus usuarios internos y externos, utilizando mecanismos innovadores que la conviertan en una entidad abierta, que propicie canales de difusión de la información jurídica, jurisprudencial y administrativa generada, y que permita la rendición social de cuentas, la atención oportuna de quejas y reclamos, la orientación o guía, la retroalimentación y el mejoramiento de los niveles de gobernabilidad. El propósito de esta política es dar cobertura a la disposición de información para que los interesados en la gestión administrativa y jurisdiccional de la Rama Judicial puedan obtenerla de manera continua y oportuna, según sus intereses con características de confiabilidad. Propender por el fortalecimiento del ejercicio de los derechos de las personas naturales y jurídicas a conocer información actualizada, veraz e imparcial de carácter general o privada sobre asuntos de la gestión administrativa o jurisdiccional de la Rama Judicial, expresar su opinión e inquietudes, solicitar información, presentar peticiones, quejas, reclamos y sugerencias y en general a tener la posibilidad de una comunicación de doble vía que sea fácil, ágil y segura, bajo criterios de cuidado y respeto por la intimidad personal y familiar, por el buen nombre, libertad y demás garantías consagradas en la Constitución Nacional, incluyendo o preservando las reservas establecidas por la Ley.</w:t>
            </w:r>
          </w:p>
        </w:tc>
      </w:tr>
      <w:tr w:rsidR="00453FDD" w:rsidRPr="00195EDB" w14:paraId="0C2A9A44" w14:textId="77777777" w:rsidTr="00453FDD">
        <w:trPr>
          <w:tblHeader/>
        </w:trPr>
        <w:tc>
          <w:tcPr>
            <w:tcW w:w="5000" w:type="pct"/>
            <w:gridSpan w:val="5"/>
            <w:shd w:val="clear" w:color="auto" w:fill="auto"/>
          </w:tcPr>
          <w:p w14:paraId="730E71A4"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CONSEJO SECCIONAL DE LA JUDICATURA DEL HUILA</w:t>
            </w:r>
          </w:p>
        </w:tc>
      </w:tr>
      <w:tr w:rsidR="00453FDD" w:rsidRPr="00195EDB" w14:paraId="1279EE58" w14:textId="77777777" w:rsidTr="00453FDD">
        <w:trPr>
          <w:trHeight w:val="223"/>
          <w:tblHeader/>
        </w:trPr>
        <w:tc>
          <w:tcPr>
            <w:tcW w:w="905" w:type="pct"/>
            <w:tcBorders>
              <w:bottom w:val="single" w:sz="4" w:space="0" w:color="auto"/>
            </w:tcBorders>
            <w:shd w:val="clear" w:color="auto" w:fill="E0E0E0"/>
          </w:tcPr>
          <w:p w14:paraId="596CD594"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Plan </w:t>
            </w:r>
          </w:p>
        </w:tc>
        <w:tc>
          <w:tcPr>
            <w:tcW w:w="1121" w:type="pct"/>
            <w:tcBorders>
              <w:bottom w:val="single" w:sz="4" w:space="0" w:color="auto"/>
            </w:tcBorders>
            <w:shd w:val="clear" w:color="auto" w:fill="E0E0E0"/>
          </w:tcPr>
          <w:p w14:paraId="3F4A756B"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Programa</w:t>
            </w:r>
          </w:p>
        </w:tc>
        <w:tc>
          <w:tcPr>
            <w:tcW w:w="1277" w:type="pct"/>
            <w:tcBorders>
              <w:bottom w:val="single" w:sz="4" w:space="0" w:color="auto"/>
            </w:tcBorders>
            <w:shd w:val="clear" w:color="auto" w:fill="E0E0E0"/>
          </w:tcPr>
          <w:p w14:paraId="26875DDE"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Proyectos</w:t>
            </w:r>
          </w:p>
        </w:tc>
        <w:tc>
          <w:tcPr>
            <w:tcW w:w="848" w:type="pct"/>
            <w:tcBorders>
              <w:bottom w:val="single" w:sz="4" w:space="0" w:color="auto"/>
            </w:tcBorders>
            <w:shd w:val="clear" w:color="auto" w:fill="E0E0E0"/>
          </w:tcPr>
          <w:p w14:paraId="3228D8E1"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Plazo</w:t>
            </w:r>
          </w:p>
        </w:tc>
        <w:tc>
          <w:tcPr>
            <w:tcW w:w="849" w:type="pct"/>
            <w:tcBorders>
              <w:bottom w:val="single" w:sz="4" w:space="0" w:color="auto"/>
            </w:tcBorders>
            <w:shd w:val="clear" w:color="auto" w:fill="E0E0E0"/>
          </w:tcPr>
          <w:p w14:paraId="6414F14C"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Ejecución </w:t>
            </w:r>
          </w:p>
        </w:tc>
      </w:tr>
      <w:tr w:rsidR="00453FDD" w:rsidRPr="00195EDB" w14:paraId="438B5EC1" w14:textId="77777777" w:rsidTr="008149CE">
        <w:tc>
          <w:tcPr>
            <w:tcW w:w="905" w:type="pct"/>
            <w:shd w:val="clear" w:color="auto" w:fill="FFFFFF"/>
            <w:vAlign w:val="center"/>
          </w:tcPr>
          <w:p w14:paraId="6AB95180"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Apoyar el fortalecimiento de la figura de la Jurisdicción Especial de Paz, como mecanismo de solución de conflictos.</w:t>
            </w:r>
          </w:p>
        </w:tc>
        <w:tc>
          <w:tcPr>
            <w:tcW w:w="1121" w:type="pct"/>
            <w:shd w:val="clear" w:color="auto" w:fill="FFFFFF"/>
            <w:vAlign w:val="center"/>
          </w:tcPr>
          <w:p w14:paraId="627889CB"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Dar cumplimiento a la ley y los Acuerdos que reglamentan la Jurisdicción Especial de Paz.</w:t>
            </w:r>
          </w:p>
        </w:tc>
        <w:tc>
          <w:tcPr>
            <w:tcW w:w="1277" w:type="pct"/>
            <w:shd w:val="clear" w:color="auto" w:fill="FFFFFF"/>
          </w:tcPr>
          <w:p w14:paraId="454B18F9" w14:textId="77777777" w:rsidR="00453FDD" w:rsidRPr="00195EDB" w:rsidRDefault="00453FDD" w:rsidP="00AB3D71">
            <w:pPr>
              <w:numPr>
                <w:ilvl w:val="0"/>
                <w:numId w:val="79"/>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Llevar el registro actualizado   de los Jueces de Paz.</w:t>
            </w:r>
          </w:p>
          <w:p w14:paraId="6D09D555" w14:textId="77777777" w:rsidR="00453FDD" w:rsidRPr="00195EDB" w:rsidRDefault="00453FDD" w:rsidP="00AB3D71">
            <w:pPr>
              <w:numPr>
                <w:ilvl w:val="0"/>
                <w:numId w:val="79"/>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Remitir los Informes de Gestión a la Unidad de Desarrollo y Análisis Estadístico.</w:t>
            </w:r>
          </w:p>
          <w:p w14:paraId="2D4A05A8" w14:textId="77777777" w:rsidR="00453FDD" w:rsidRPr="00195EDB" w:rsidRDefault="00453FDD" w:rsidP="00AB3D71">
            <w:pPr>
              <w:numPr>
                <w:ilvl w:val="0"/>
                <w:numId w:val="79"/>
              </w:numPr>
              <w:autoSpaceDE w:val="0"/>
              <w:autoSpaceDN w:val="0"/>
              <w:adjustRightInd w:val="0"/>
              <w:ind w:left="176" w:hanging="176"/>
              <w:jc w:val="both"/>
              <w:rPr>
                <w:rFonts w:asciiTheme="minorHAnsi" w:hAnsiTheme="minorHAnsi" w:cstheme="minorHAnsi"/>
                <w:bCs/>
                <w:sz w:val="18"/>
                <w:szCs w:val="18"/>
              </w:rPr>
            </w:pPr>
            <w:proofErr w:type="spellStart"/>
            <w:r w:rsidRPr="00195EDB">
              <w:rPr>
                <w:rFonts w:asciiTheme="minorHAnsi" w:hAnsiTheme="minorHAnsi" w:cstheme="minorHAnsi"/>
                <w:bCs/>
                <w:sz w:val="18"/>
                <w:szCs w:val="18"/>
              </w:rPr>
              <w:t>Recepcionar</w:t>
            </w:r>
            <w:proofErr w:type="spellEnd"/>
            <w:r w:rsidRPr="00195EDB">
              <w:rPr>
                <w:rFonts w:asciiTheme="minorHAnsi" w:hAnsiTheme="minorHAnsi" w:cstheme="minorHAnsi"/>
                <w:bCs/>
                <w:sz w:val="18"/>
                <w:szCs w:val="18"/>
              </w:rPr>
              <w:t>, tramitar y decidir las peticiones de los Jueces de Paz y de Reconsideración y en caso de no estar dentro de su competencia remitirlas a la Sala Administrativa del Consejo Superior, o a quien corresponda, para que resuelva sobre las mismas.</w:t>
            </w:r>
          </w:p>
          <w:p w14:paraId="0BC7C78A" w14:textId="77777777" w:rsidR="00453FDD" w:rsidRPr="00195EDB" w:rsidRDefault="00453FDD" w:rsidP="00AB3D71">
            <w:pPr>
              <w:numPr>
                <w:ilvl w:val="0"/>
                <w:numId w:val="79"/>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 xml:space="preserve">Apoyar a la Escuela Judicial Rodrigo Lara Bonilla, en las capacitaciones que se programen para los Jueces </w:t>
            </w:r>
            <w:r w:rsidRPr="00195EDB">
              <w:rPr>
                <w:rFonts w:asciiTheme="minorHAnsi" w:hAnsiTheme="minorHAnsi" w:cstheme="minorHAnsi"/>
                <w:bCs/>
                <w:sz w:val="18"/>
                <w:szCs w:val="18"/>
              </w:rPr>
              <w:lastRenderedPageBreak/>
              <w:t>de Paz y de Reconsideración.</w:t>
            </w:r>
          </w:p>
        </w:tc>
        <w:tc>
          <w:tcPr>
            <w:tcW w:w="848" w:type="pct"/>
            <w:shd w:val="clear" w:color="auto" w:fill="FFFFFF"/>
            <w:vAlign w:val="center"/>
          </w:tcPr>
          <w:p w14:paraId="0A3EB3E1"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lastRenderedPageBreak/>
              <w:t>Durante la vigencia de 2017 y dentro de los términos establecidos para tal efecto en la ley y los Acuerdos.</w:t>
            </w:r>
          </w:p>
        </w:tc>
        <w:tc>
          <w:tcPr>
            <w:tcW w:w="849" w:type="pct"/>
            <w:shd w:val="clear" w:color="auto" w:fill="FFFFFF"/>
            <w:vAlign w:val="center"/>
          </w:tcPr>
          <w:p w14:paraId="228781CD" w14:textId="77777777" w:rsidR="00453FDD" w:rsidRPr="00195EDB" w:rsidRDefault="00453FDD" w:rsidP="00453FDD">
            <w:pPr>
              <w:autoSpaceDE w:val="0"/>
              <w:autoSpaceDN w:val="0"/>
              <w:adjustRightInd w:val="0"/>
              <w:jc w:val="center"/>
              <w:rPr>
                <w:rFonts w:asciiTheme="minorHAnsi" w:hAnsiTheme="minorHAnsi" w:cstheme="minorHAnsi"/>
                <w:sz w:val="18"/>
                <w:szCs w:val="18"/>
                <w:lang w:val="es-CO"/>
              </w:rPr>
            </w:pPr>
            <w:r w:rsidRPr="00195EDB">
              <w:rPr>
                <w:rFonts w:asciiTheme="minorHAnsi" w:hAnsiTheme="minorHAnsi" w:cstheme="minorHAnsi"/>
                <w:sz w:val="18"/>
                <w:szCs w:val="18"/>
                <w:lang w:val="es-CO"/>
              </w:rPr>
              <w:t>100%</w:t>
            </w:r>
          </w:p>
        </w:tc>
      </w:tr>
      <w:tr w:rsidR="00453FDD" w:rsidRPr="00195EDB" w14:paraId="628804EC" w14:textId="77777777" w:rsidTr="008149CE">
        <w:tc>
          <w:tcPr>
            <w:tcW w:w="905" w:type="pct"/>
            <w:shd w:val="clear" w:color="auto" w:fill="FFFFFF"/>
            <w:vAlign w:val="center"/>
          </w:tcPr>
          <w:p w14:paraId="54BEDE50"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Contribuir al fortalecimiento de la Jurisdicción Especial Indígena.</w:t>
            </w:r>
          </w:p>
        </w:tc>
        <w:tc>
          <w:tcPr>
            <w:tcW w:w="1121" w:type="pct"/>
            <w:shd w:val="clear" w:color="auto" w:fill="FFFFFF"/>
            <w:vAlign w:val="center"/>
          </w:tcPr>
          <w:p w14:paraId="396398DA"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Dar cumplimiento a las directrices impartidas en los Acuerdos PSAA13 * 9816 de 2013 “Por el cual se aclara el Acuerdo N° PSAA12 * 9614 de 2012 sobre medidas de coordinación inter * jurisdiccional y de interlocución entre los Pueblos Indígenas y el Sistema Judicial Nacional”.</w:t>
            </w:r>
          </w:p>
        </w:tc>
        <w:tc>
          <w:tcPr>
            <w:tcW w:w="1277" w:type="pct"/>
            <w:shd w:val="clear" w:color="auto" w:fill="FFFFFF"/>
          </w:tcPr>
          <w:p w14:paraId="3CEBAB5A" w14:textId="77777777" w:rsidR="00453FDD" w:rsidRPr="00195EDB" w:rsidRDefault="00453FDD" w:rsidP="00453FDD">
            <w:pPr>
              <w:autoSpaceDE w:val="0"/>
              <w:autoSpaceDN w:val="0"/>
              <w:adjustRightInd w:val="0"/>
              <w:ind w:left="176"/>
              <w:jc w:val="both"/>
              <w:rPr>
                <w:rFonts w:asciiTheme="minorHAnsi" w:hAnsiTheme="minorHAnsi" w:cstheme="minorHAnsi"/>
                <w:bCs/>
                <w:sz w:val="18"/>
                <w:szCs w:val="18"/>
              </w:rPr>
            </w:pPr>
            <w:r w:rsidRPr="00195EDB">
              <w:rPr>
                <w:rFonts w:asciiTheme="minorHAnsi" w:hAnsiTheme="minorHAnsi" w:cstheme="minorHAnsi"/>
                <w:bCs/>
                <w:sz w:val="18"/>
                <w:szCs w:val="18"/>
              </w:rPr>
              <w:t>Organizar, convocar y hacer seguimiento a las Mesas Departamentales de Coordinación Inter jurisdiccional Indígena, a cargo del Vicepresidente del Consejo Seccional de la Judicatura.</w:t>
            </w:r>
          </w:p>
        </w:tc>
        <w:tc>
          <w:tcPr>
            <w:tcW w:w="848" w:type="pct"/>
            <w:shd w:val="clear" w:color="auto" w:fill="FFFFFF"/>
            <w:vAlign w:val="center"/>
          </w:tcPr>
          <w:p w14:paraId="38197277" w14:textId="77777777" w:rsidR="00453FDD" w:rsidRPr="00195EDB" w:rsidRDefault="00453FDD" w:rsidP="00453FDD">
            <w:pPr>
              <w:autoSpaceDE w:val="0"/>
              <w:autoSpaceDN w:val="0"/>
              <w:adjustRightInd w:val="0"/>
              <w:jc w:val="center"/>
              <w:rPr>
                <w:rFonts w:asciiTheme="minorHAnsi" w:hAnsiTheme="minorHAnsi" w:cstheme="minorHAnsi"/>
                <w:bCs/>
                <w:sz w:val="18"/>
                <w:szCs w:val="18"/>
              </w:rPr>
            </w:pPr>
            <w:r w:rsidRPr="00195EDB">
              <w:rPr>
                <w:rFonts w:asciiTheme="minorHAnsi" w:hAnsiTheme="minorHAnsi" w:cstheme="minorHAnsi"/>
                <w:bCs/>
                <w:sz w:val="18"/>
                <w:szCs w:val="18"/>
              </w:rPr>
              <w:t>Bimensual</w:t>
            </w:r>
          </w:p>
        </w:tc>
        <w:tc>
          <w:tcPr>
            <w:tcW w:w="849" w:type="pct"/>
            <w:shd w:val="clear" w:color="auto" w:fill="FFFFFF"/>
            <w:vAlign w:val="center"/>
          </w:tcPr>
          <w:p w14:paraId="4348FFBE" w14:textId="77777777" w:rsidR="00453FDD" w:rsidRPr="00195EDB" w:rsidRDefault="00453FDD" w:rsidP="00453FDD">
            <w:pPr>
              <w:autoSpaceDE w:val="0"/>
              <w:autoSpaceDN w:val="0"/>
              <w:adjustRightInd w:val="0"/>
              <w:jc w:val="center"/>
              <w:rPr>
                <w:rFonts w:asciiTheme="minorHAnsi" w:hAnsiTheme="minorHAnsi" w:cstheme="minorHAnsi"/>
                <w:sz w:val="18"/>
                <w:szCs w:val="18"/>
                <w:lang w:val="es-CO"/>
              </w:rPr>
            </w:pPr>
            <w:r w:rsidRPr="00195EDB">
              <w:rPr>
                <w:rFonts w:asciiTheme="minorHAnsi" w:hAnsiTheme="minorHAnsi" w:cstheme="minorHAnsi"/>
                <w:sz w:val="18"/>
                <w:szCs w:val="18"/>
                <w:lang w:val="es-CO"/>
              </w:rPr>
              <w:t>51%</w:t>
            </w:r>
          </w:p>
        </w:tc>
      </w:tr>
      <w:tr w:rsidR="00453FDD" w:rsidRPr="00195EDB" w14:paraId="3DF979E0" w14:textId="77777777" w:rsidTr="008149CE">
        <w:tc>
          <w:tcPr>
            <w:tcW w:w="905" w:type="pct"/>
            <w:shd w:val="clear" w:color="auto" w:fill="FFFFFF"/>
            <w:vAlign w:val="center"/>
          </w:tcPr>
          <w:p w14:paraId="1731B6F7"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Adelantar el Mecanismo de la Vigilancia Judicial Administrativa como instrumento para asegurar que la justicia en el Distrito Judicial de Neiva se administre oportuna y eficazmente y cuidar del normal desempeño de las labores de funcionarios y empleados de la Rama Judicial.</w:t>
            </w:r>
          </w:p>
        </w:tc>
        <w:tc>
          <w:tcPr>
            <w:tcW w:w="1121" w:type="pct"/>
            <w:shd w:val="clear" w:color="auto" w:fill="FFFFFF"/>
            <w:vAlign w:val="center"/>
          </w:tcPr>
          <w:p w14:paraId="6944E46A"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Dar cumplimiento a los presupuestos establecidos en el Acuerdo PSAA12. * 8716 de 2011, por medio del cual se reglamenta el mecanismo de la Vigilancia Judicial Administrativa.</w:t>
            </w:r>
          </w:p>
        </w:tc>
        <w:tc>
          <w:tcPr>
            <w:tcW w:w="1277" w:type="pct"/>
            <w:shd w:val="clear" w:color="auto" w:fill="FFFFFF"/>
          </w:tcPr>
          <w:p w14:paraId="12FBA9AD" w14:textId="77777777" w:rsidR="00453FDD" w:rsidRPr="00195EDB" w:rsidRDefault="00453FDD" w:rsidP="00453FDD">
            <w:pPr>
              <w:autoSpaceDE w:val="0"/>
              <w:autoSpaceDN w:val="0"/>
              <w:adjustRightInd w:val="0"/>
              <w:ind w:left="176"/>
              <w:jc w:val="both"/>
              <w:rPr>
                <w:rFonts w:asciiTheme="minorHAnsi" w:hAnsiTheme="minorHAnsi" w:cstheme="minorHAnsi"/>
                <w:bCs/>
                <w:sz w:val="18"/>
                <w:szCs w:val="18"/>
              </w:rPr>
            </w:pPr>
            <w:r w:rsidRPr="00195EDB">
              <w:rPr>
                <w:rFonts w:asciiTheme="minorHAnsi" w:hAnsiTheme="minorHAnsi" w:cstheme="minorHAnsi"/>
                <w:bCs/>
                <w:sz w:val="18"/>
                <w:szCs w:val="18"/>
              </w:rPr>
              <w:t>Adelantar el procedimiento establecido en el Acuerdo PSAA12 - 8716 de 2011.</w:t>
            </w:r>
          </w:p>
        </w:tc>
        <w:tc>
          <w:tcPr>
            <w:tcW w:w="848" w:type="pct"/>
            <w:shd w:val="clear" w:color="auto" w:fill="FFFFFF"/>
            <w:vAlign w:val="center"/>
          </w:tcPr>
          <w:p w14:paraId="5BA90C4A" w14:textId="77777777" w:rsidR="00453FDD" w:rsidRPr="00195EDB" w:rsidRDefault="00453FDD" w:rsidP="00453FDD">
            <w:pPr>
              <w:autoSpaceDE w:val="0"/>
              <w:autoSpaceDN w:val="0"/>
              <w:adjustRightInd w:val="0"/>
              <w:jc w:val="center"/>
              <w:rPr>
                <w:rFonts w:asciiTheme="minorHAnsi" w:hAnsiTheme="minorHAnsi" w:cstheme="minorHAnsi"/>
                <w:bCs/>
                <w:sz w:val="18"/>
                <w:szCs w:val="18"/>
              </w:rPr>
            </w:pPr>
            <w:r w:rsidRPr="00195EDB">
              <w:rPr>
                <w:rFonts w:asciiTheme="minorHAnsi" w:hAnsiTheme="minorHAnsi" w:cstheme="minorHAnsi"/>
                <w:bCs/>
                <w:sz w:val="18"/>
                <w:szCs w:val="18"/>
              </w:rPr>
              <w:t>Dentro de los términos señalados en el Acuerdo PSAA12- 8716 de 2011.</w:t>
            </w:r>
          </w:p>
        </w:tc>
        <w:tc>
          <w:tcPr>
            <w:tcW w:w="849" w:type="pct"/>
            <w:shd w:val="clear" w:color="auto" w:fill="FFFFFF"/>
            <w:vAlign w:val="center"/>
          </w:tcPr>
          <w:p w14:paraId="7F4966CB" w14:textId="77777777" w:rsidR="00453FDD" w:rsidRPr="00195EDB" w:rsidRDefault="00453FDD" w:rsidP="00453FDD">
            <w:pPr>
              <w:autoSpaceDE w:val="0"/>
              <w:autoSpaceDN w:val="0"/>
              <w:adjustRightInd w:val="0"/>
              <w:jc w:val="center"/>
              <w:rPr>
                <w:rFonts w:asciiTheme="minorHAnsi" w:hAnsiTheme="minorHAnsi" w:cstheme="minorHAnsi"/>
                <w:sz w:val="18"/>
                <w:szCs w:val="18"/>
                <w:lang w:val="es-CO"/>
              </w:rPr>
            </w:pPr>
            <w:r w:rsidRPr="00195EDB">
              <w:rPr>
                <w:rFonts w:asciiTheme="minorHAnsi" w:hAnsiTheme="minorHAnsi" w:cstheme="minorHAnsi"/>
                <w:sz w:val="18"/>
                <w:szCs w:val="18"/>
                <w:lang w:val="es-CO"/>
              </w:rPr>
              <w:t>100%</w:t>
            </w:r>
          </w:p>
        </w:tc>
      </w:tr>
      <w:tr w:rsidR="00453FDD" w:rsidRPr="00195EDB" w14:paraId="7EEF4EED" w14:textId="77777777" w:rsidTr="008149CE">
        <w:tc>
          <w:tcPr>
            <w:tcW w:w="905" w:type="pct"/>
            <w:shd w:val="clear" w:color="auto" w:fill="FFFFFF"/>
            <w:vAlign w:val="center"/>
          </w:tcPr>
          <w:p w14:paraId="26C5513B"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 xml:space="preserve">Fortalecer los sistemas de información hacia la ciudadanía con la rendición de cuentas sobre la gestión jurisdiccional y administrativa de la Rama Judicial, en cumplimiento a lo </w:t>
            </w:r>
            <w:r w:rsidRPr="00195EDB">
              <w:rPr>
                <w:rFonts w:asciiTheme="minorHAnsi" w:hAnsiTheme="minorHAnsi" w:cstheme="minorHAnsi"/>
                <w:sz w:val="18"/>
                <w:szCs w:val="18"/>
              </w:rPr>
              <w:lastRenderedPageBreak/>
              <w:t>establecido en el Acuerdo PSAA14-10116 de 2015.</w:t>
            </w:r>
          </w:p>
        </w:tc>
        <w:tc>
          <w:tcPr>
            <w:tcW w:w="1121" w:type="pct"/>
            <w:shd w:val="clear" w:color="auto" w:fill="FFFFFF"/>
            <w:vAlign w:val="center"/>
          </w:tcPr>
          <w:p w14:paraId="7ACA0984"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lastRenderedPageBreak/>
              <w:t>Presentar a la comunidad huilense, las diferentes actividades y gestiones adelantadas por la Sala Administrativa del Consejo Seccional de la Judicatura del Huila durante el periodo 2016</w:t>
            </w:r>
          </w:p>
        </w:tc>
        <w:tc>
          <w:tcPr>
            <w:tcW w:w="1277" w:type="pct"/>
            <w:shd w:val="clear" w:color="auto" w:fill="FFFFFF"/>
          </w:tcPr>
          <w:p w14:paraId="33DBF8ED" w14:textId="77777777" w:rsidR="00453FDD" w:rsidRPr="00195EDB" w:rsidRDefault="00453FDD" w:rsidP="00AB3D71">
            <w:pPr>
              <w:numPr>
                <w:ilvl w:val="0"/>
                <w:numId w:val="80"/>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Consolidar las actividades y resultados obtenidos por el Consejo Seccional de la Judicatura para el cabal cumplimiento de las funciones señaladas en el Art. 101 de la Ley 270 de 1996.</w:t>
            </w:r>
          </w:p>
          <w:p w14:paraId="18E96C33" w14:textId="77777777" w:rsidR="00453FDD" w:rsidRPr="00195EDB" w:rsidRDefault="00453FDD" w:rsidP="00AB3D71">
            <w:pPr>
              <w:numPr>
                <w:ilvl w:val="0"/>
                <w:numId w:val="80"/>
              </w:numPr>
              <w:autoSpaceDE w:val="0"/>
              <w:autoSpaceDN w:val="0"/>
              <w:adjustRightInd w:val="0"/>
              <w:ind w:left="176" w:hanging="176"/>
              <w:jc w:val="both"/>
              <w:rPr>
                <w:rFonts w:asciiTheme="minorHAnsi" w:hAnsiTheme="minorHAnsi" w:cstheme="minorHAnsi"/>
                <w:bCs/>
                <w:sz w:val="18"/>
                <w:szCs w:val="18"/>
              </w:rPr>
            </w:pPr>
            <w:r w:rsidRPr="00195EDB">
              <w:rPr>
                <w:rFonts w:asciiTheme="minorHAnsi" w:hAnsiTheme="minorHAnsi" w:cstheme="minorHAnsi"/>
                <w:bCs/>
                <w:sz w:val="18"/>
                <w:szCs w:val="18"/>
              </w:rPr>
              <w:t xml:space="preserve">Presentar el informe de gestión   del Consejo </w:t>
            </w:r>
            <w:r w:rsidRPr="00195EDB">
              <w:rPr>
                <w:rFonts w:asciiTheme="minorHAnsi" w:hAnsiTheme="minorHAnsi" w:cstheme="minorHAnsi"/>
                <w:bCs/>
                <w:sz w:val="18"/>
                <w:szCs w:val="18"/>
              </w:rPr>
              <w:lastRenderedPageBreak/>
              <w:t>Seccional de la Judicatura del Huila periodo 2016.</w:t>
            </w:r>
          </w:p>
        </w:tc>
        <w:tc>
          <w:tcPr>
            <w:tcW w:w="848" w:type="pct"/>
            <w:shd w:val="clear" w:color="auto" w:fill="FFFFFF"/>
            <w:vAlign w:val="center"/>
          </w:tcPr>
          <w:p w14:paraId="4DE89AAC" w14:textId="77777777" w:rsidR="00453FDD" w:rsidRPr="00195EDB" w:rsidRDefault="00453FDD" w:rsidP="00453FDD">
            <w:pPr>
              <w:autoSpaceDE w:val="0"/>
              <w:autoSpaceDN w:val="0"/>
              <w:adjustRightInd w:val="0"/>
              <w:jc w:val="center"/>
              <w:rPr>
                <w:rFonts w:asciiTheme="minorHAnsi" w:hAnsiTheme="minorHAnsi" w:cstheme="minorHAnsi"/>
                <w:bCs/>
                <w:sz w:val="18"/>
                <w:szCs w:val="18"/>
              </w:rPr>
            </w:pPr>
            <w:r w:rsidRPr="00195EDB">
              <w:rPr>
                <w:rFonts w:asciiTheme="minorHAnsi" w:hAnsiTheme="minorHAnsi" w:cstheme="minorHAnsi"/>
                <w:bCs/>
                <w:sz w:val="18"/>
                <w:szCs w:val="18"/>
              </w:rPr>
              <w:lastRenderedPageBreak/>
              <w:t xml:space="preserve">En la fecha establecida en el Acuerdo PSAA14 -10116 de 2015 proferido por la Sala Administrativa del Consejo Superior de la Judicatura o cuando el Superior </w:t>
            </w:r>
            <w:r w:rsidRPr="00195EDB">
              <w:rPr>
                <w:rFonts w:asciiTheme="minorHAnsi" w:hAnsiTheme="minorHAnsi" w:cstheme="minorHAnsi"/>
                <w:bCs/>
                <w:sz w:val="18"/>
                <w:szCs w:val="18"/>
              </w:rPr>
              <w:lastRenderedPageBreak/>
              <w:t>lo disponga.</w:t>
            </w:r>
          </w:p>
        </w:tc>
        <w:tc>
          <w:tcPr>
            <w:tcW w:w="849" w:type="pct"/>
            <w:shd w:val="clear" w:color="auto" w:fill="FFFFFF"/>
            <w:vAlign w:val="center"/>
          </w:tcPr>
          <w:p w14:paraId="6F829086" w14:textId="77777777" w:rsidR="00453FDD" w:rsidRPr="00195EDB" w:rsidRDefault="00453FDD" w:rsidP="00453FDD">
            <w:pPr>
              <w:autoSpaceDE w:val="0"/>
              <w:autoSpaceDN w:val="0"/>
              <w:adjustRightInd w:val="0"/>
              <w:jc w:val="center"/>
              <w:rPr>
                <w:rFonts w:asciiTheme="minorHAnsi" w:hAnsiTheme="minorHAnsi" w:cstheme="minorHAnsi"/>
                <w:sz w:val="18"/>
                <w:szCs w:val="18"/>
                <w:lang w:val="es-CO"/>
              </w:rPr>
            </w:pPr>
            <w:r w:rsidRPr="00195EDB">
              <w:rPr>
                <w:rFonts w:asciiTheme="minorHAnsi" w:hAnsiTheme="minorHAnsi" w:cstheme="minorHAnsi"/>
                <w:sz w:val="18"/>
                <w:szCs w:val="18"/>
                <w:lang w:val="es-CO"/>
              </w:rPr>
              <w:lastRenderedPageBreak/>
              <w:t>100%</w:t>
            </w:r>
          </w:p>
        </w:tc>
      </w:tr>
    </w:tbl>
    <w:p w14:paraId="5B6E46F8" w14:textId="77777777" w:rsidR="005915EB" w:rsidRPr="00195EDB" w:rsidRDefault="005915EB" w:rsidP="00453FDD">
      <w:pPr>
        <w:jc w:val="both"/>
        <w:rPr>
          <w:rFonts w:asciiTheme="minorHAnsi" w:hAnsiTheme="minorHAnsi" w:cstheme="minorHAnsi"/>
          <w:sz w:val="18"/>
          <w:szCs w:val="18"/>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2162"/>
        <w:gridCol w:w="2463"/>
        <w:gridCol w:w="1636"/>
        <w:gridCol w:w="1615"/>
        <w:gridCol w:w="23"/>
      </w:tblGrid>
      <w:tr w:rsidR="00453FDD" w:rsidRPr="00195EDB" w14:paraId="5631BD95" w14:textId="77777777" w:rsidTr="00453FDD">
        <w:trPr>
          <w:gridAfter w:val="1"/>
          <w:wAfter w:w="12" w:type="pct"/>
        </w:trPr>
        <w:tc>
          <w:tcPr>
            <w:tcW w:w="4988" w:type="pct"/>
            <w:gridSpan w:val="5"/>
            <w:tcBorders>
              <w:top w:val="single" w:sz="4" w:space="0" w:color="auto"/>
              <w:left w:val="single" w:sz="4" w:space="0" w:color="auto"/>
              <w:bottom w:val="single" w:sz="4" w:space="0" w:color="auto"/>
              <w:right w:val="single" w:sz="4" w:space="0" w:color="auto"/>
            </w:tcBorders>
            <w:shd w:val="clear" w:color="auto" w:fill="auto"/>
          </w:tcPr>
          <w:p w14:paraId="2F652463" w14:textId="77777777" w:rsidR="00453FDD" w:rsidRPr="00195EDB" w:rsidRDefault="00453FDD" w:rsidP="00453FDD">
            <w:pPr>
              <w:autoSpaceDE w:val="0"/>
              <w:autoSpaceDN w:val="0"/>
              <w:adjustRightInd w:val="0"/>
              <w:jc w:val="both"/>
              <w:rPr>
                <w:rFonts w:asciiTheme="minorHAnsi" w:hAnsiTheme="minorHAnsi" w:cstheme="minorHAnsi"/>
                <w:b/>
                <w:sz w:val="18"/>
                <w:szCs w:val="18"/>
              </w:rPr>
            </w:pPr>
            <w:r w:rsidRPr="00195EDB">
              <w:rPr>
                <w:rFonts w:asciiTheme="minorHAnsi" w:hAnsiTheme="minorHAnsi" w:cstheme="minorHAnsi"/>
                <w:b/>
                <w:sz w:val="18"/>
                <w:szCs w:val="18"/>
              </w:rPr>
              <w:t xml:space="preserve">POLÍTCA No. 7. POLÍTICA DE CALIDAD DE LA JUSTICIA: </w:t>
            </w:r>
            <w:r w:rsidRPr="00195EDB">
              <w:rPr>
                <w:rFonts w:asciiTheme="minorHAnsi" w:hAnsiTheme="minorHAnsi" w:cstheme="minorHAnsi"/>
                <w:sz w:val="18"/>
                <w:szCs w:val="18"/>
              </w:rPr>
              <w:t>Esta política se concibe como un eje fundamental en el funcionamiento y organización de los Poderes Judiciales, que implica no sólo la satisfacción de las necesidades y expectativas de los usuarios del servicio público de justicia, sino también la incorporación de la celeridad, la simplificación y la innovación permanente de los procesos, aprovechando todos los recursos disponibles para la mejora continua de la gestión administrativa y judicial. El propósito de esta política es implementar la gestión de la calidad en todas las fases de la administración de justicia, orientada en un desempeño del aparato de justicia con una mayor productividad y competitividad, a través de la generación de herramientas de gestión que propendan por una mejora continua. Mejorar continuamente el Sistema Integrado de Gestión y Control de la Calidad y del Medio Ambiente “SIGCMA”, para avanzar hacia un enfoque sistémico integral de la Rama Judicial, por medio de la armonización y coordinación de los esfuerzos de los distintos órganos que la integran.</w:t>
            </w:r>
          </w:p>
        </w:tc>
      </w:tr>
      <w:tr w:rsidR="00453FDD" w:rsidRPr="00195EDB" w14:paraId="1C540AB2" w14:textId="77777777" w:rsidTr="00453FDD">
        <w:trPr>
          <w:gridAfter w:val="1"/>
          <w:wAfter w:w="12" w:type="pct"/>
        </w:trPr>
        <w:tc>
          <w:tcPr>
            <w:tcW w:w="4988" w:type="pct"/>
            <w:gridSpan w:val="5"/>
            <w:tcBorders>
              <w:top w:val="single" w:sz="4" w:space="0" w:color="auto"/>
              <w:left w:val="single" w:sz="4" w:space="0" w:color="auto"/>
              <w:bottom w:val="single" w:sz="4" w:space="0" w:color="auto"/>
              <w:right w:val="single" w:sz="4" w:space="0" w:color="auto"/>
            </w:tcBorders>
            <w:shd w:val="clear" w:color="auto" w:fill="auto"/>
          </w:tcPr>
          <w:p w14:paraId="4D42F23E" w14:textId="77777777" w:rsidR="00453FDD" w:rsidRPr="00195EDB" w:rsidRDefault="00453FDD" w:rsidP="00453FDD">
            <w:pPr>
              <w:jc w:val="both"/>
              <w:rPr>
                <w:rFonts w:asciiTheme="minorHAnsi" w:hAnsiTheme="minorHAnsi" w:cstheme="minorHAnsi"/>
                <w:b/>
                <w:sz w:val="18"/>
                <w:szCs w:val="18"/>
              </w:rPr>
            </w:pPr>
            <w:r w:rsidRPr="00195EDB">
              <w:rPr>
                <w:rFonts w:asciiTheme="minorHAnsi" w:hAnsiTheme="minorHAnsi" w:cstheme="minorHAnsi"/>
                <w:b/>
                <w:sz w:val="18"/>
                <w:szCs w:val="18"/>
              </w:rPr>
              <w:t>CONSEJO SECCIONAL DE LA JUDICATURA DEL HUILA Y DIRECCIÓN EJECUTIVA SECCIONAL DE ADMINISTRACIÓN JUDICIAL NEIVA</w:t>
            </w:r>
          </w:p>
        </w:tc>
      </w:tr>
      <w:tr w:rsidR="00453FDD" w:rsidRPr="00195EDB" w14:paraId="3F0C37C3" w14:textId="77777777" w:rsidTr="00453FDD">
        <w:trPr>
          <w:trHeight w:val="223"/>
          <w:tblHeader/>
        </w:trPr>
        <w:tc>
          <w:tcPr>
            <w:tcW w:w="905" w:type="pct"/>
            <w:tcBorders>
              <w:bottom w:val="single" w:sz="4" w:space="0" w:color="auto"/>
            </w:tcBorders>
            <w:shd w:val="clear" w:color="auto" w:fill="E0E0E0"/>
          </w:tcPr>
          <w:p w14:paraId="5F2AFDCB"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Plan </w:t>
            </w:r>
          </w:p>
        </w:tc>
        <w:tc>
          <w:tcPr>
            <w:tcW w:w="1121" w:type="pct"/>
            <w:tcBorders>
              <w:bottom w:val="single" w:sz="4" w:space="0" w:color="auto"/>
            </w:tcBorders>
            <w:shd w:val="clear" w:color="auto" w:fill="E0E0E0"/>
          </w:tcPr>
          <w:p w14:paraId="0F573841"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Programa</w:t>
            </w:r>
          </w:p>
        </w:tc>
        <w:tc>
          <w:tcPr>
            <w:tcW w:w="1277" w:type="pct"/>
            <w:tcBorders>
              <w:bottom w:val="single" w:sz="4" w:space="0" w:color="auto"/>
            </w:tcBorders>
            <w:shd w:val="clear" w:color="auto" w:fill="E0E0E0"/>
          </w:tcPr>
          <w:p w14:paraId="2015D17C"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Proyectos</w:t>
            </w:r>
          </w:p>
        </w:tc>
        <w:tc>
          <w:tcPr>
            <w:tcW w:w="848" w:type="pct"/>
            <w:tcBorders>
              <w:bottom w:val="single" w:sz="4" w:space="0" w:color="auto"/>
            </w:tcBorders>
            <w:shd w:val="clear" w:color="auto" w:fill="E0E0E0"/>
          </w:tcPr>
          <w:p w14:paraId="00123A8C"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Plazo</w:t>
            </w:r>
          </w:p>
        </w:tc>
        <w:tc>
          <w:tcPr>
            <w:tcW w:w="848" w:type="pct"/>
            <w:gridSpan w:val="2"/>
            <w:tcBorders>
              <w:bottom w:val="single" w:sz="4" w:space="0" w:color="auto"/>
            </w:tcBorders>
            <w:shd w:val="clear" w:color="auto" w:fill="E0E0E0"/>
          </w:tcPr>
          <w:p w14:paraId="565CBEB0" w14:textId="77777777" w:rsidR="00453FDD" w:rsidRPr="00195EDB" w:rsidRDefault="00453FDD" w:rsidP="00453FDD">
            <w:pPr>
              <w:jc w:val="center"/>
              <w:rPr>
                <w:rFonts w:asciiTheme="minorHAnsi" w:hAnsiTheme="minorHAnsi" w:cstheme="minorHAnsi"/>
                <w:b/>
                <w:sz w:val="18"/>
                <w:szCs w:val="18"/>
              </w:rPr>
            </w:pPr>
            <w:r w:rsidRPr="00195EDB">
              <w:rPr>
                <w:rFonts w:asciiTheme="minorHAnsi" w:hAnsiTheme="minorHAnsi" w:cstheme="minorHAnsi"/>
                <w:b/>
                <w:sz w:val="18"/>
                <w:szCs w:val="18"/>
              </w:rPr>
              <w:t xml:space="preserve">Ejecución </w:t>
            </w:r>
          </w:p>
        </w:tc>
      </w:tr>
      <w:tr w:rsidR="00453FDD" w:rsidRPr="00195EDB" w14:paraId="5E0EAC36" w14:textId="77777777" w:rsidTr="008149CE">
        <w:tc>
          <w:tcPr>
            <w:tcW w:w="905" w:type="pct"/>
            <w:shd w:val="clear" w:color="auto" w:fill="FFFFFF"/>
            <w:vAlign w:val="center"/>
          </w:tcPr>
          <w:p w14:paraId="52C40270"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Mantener la Certificación del Sistema de Gestión de la Calidad y Medio Ambiente en la Sala Administrativa del Consejo Seccional de la Judicatura del Huila.</w:t>
            </w:r>
          </w:p>
        </w:tc>
        <w:tc>
          <w:tcPr>
            <w:tcW w:w="1121" w:type="pct"/>
            <w:shd w:val="clear" w:color="auto" w:fill="FFFFFF"/>
            <w:vAlign w:val="center"/>
          </w:tcPr>
          <w:p w14:paraId="449E7148" w14:textId="77777777" w:rsidR="00453FDD" w:rsidRPr="00195EDB" w:rsidRDefault="00453FDD" w:rsidP="008149CE">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Mantener la Certificación del Sistema de Gestión de la Calidad y Medio Ambiente en la Sala Administrativa del Consejo Seccional de la Judicatura del Huila.</w:t>
            </w:r>
          </w:p>
        </w:tc>
        <w:tc>
          <w:tcPr>
            <w:tcW w:w="1277" w:type="pct"/>
            <w:shd w:val="clear" w:color="auto" w:fill="FFFFFF"/>
          </w:tcPr>
          <w:p w14:paraId="0D6CB4E5" w14:textId="77777777" w:rsidR="00453FDD" w:rsidRPr="00195EDB" w:rsidRDefault="00453FDD" w:rsidP="00AB3D71">
            <w:pPr>
              <w:numPr>
                <w:ilvl w:val="0"/>
                <w:numId w:val="72"/>
              </w:numPr>
              <w:autoSpaceDE w:val="0"/>
              <w:autoSpaceDN w:val="0"/>
              <w:adjustRightInd w:val="0"/>
              <w:ind w:left="357" w:hanging="357"/>
              <w:jc w:val="both"/>
              <w:rPr>
                <w:rFonts w:asciiTheme="minorHAnsi" w:hAnsiTheme="minorHAnsi" w:cstheme="minorHAnsi"/>
                <w:bCs/>
                <w:sz w:val="18"/>
                <w:szCs w:val="18"/>
              </w:rPr>
            </w:pPr>
            <w:r w:rsidRPr="00195EDB">
              <w:rPr>
                <w:rFonts w:asciiTheme="minorHAnsi" w:hAnsiTheme="minorHAnsi" w:cstheme="minorHAnsi"/>
                <w:bCs/>
                <w:sz w:val="18"/>
                <w:szCs w:val="18"/>
              </w:rPr>
              <w:t>Reforzar los conceptos del SIGCMA al personal involucrado en los procesos que conforman el SIGCMA.</w:t>
            </w:r>
          </w:p>
          <w:p w14:paraId="1E647196" w14:textId="77777777" w:rsidR="00453FDD" w:rsidRPr="00195EDB" w:rsidRDefault="00453FDD" w:rsidP="00AB3D71">
            <w:pPr>
              <w:numPr>
                <w:ilvl w:val="0"/>
                <w:numId w:val="72"/>
              </w:numPr>
              <w:autoSpaceDE w:val="0"/>
              <w:autoSpaceDN w:val="0"/>
              <w:adjustRightInd w:val="0"/>
              <w:ind w:left="357" w:hanging="357"/>
              <w:jc w:val="both"/>
              <w:rPr>
                <w:rFonts w:asciiTheme="minorHAnsi" w:hAnsiTheme="minorHAnsi" w:cstheme="minorHAnsi"/>
                <w:bCs/>
                <w:sz w:val="18"/>
                <w:szCs w:val="18"/>
              </w:rPr>
            </w:pPr>
            <w:r w:rsidRPr="00195EDB">
              <w:rPr>
                <w:rFonts w:asciiTheme="minorHAnsi" w:hAnsiTheme="minorHAnsi" w:cstheme="minorHAnsi"/>
                <w:bCs/>
                <w:sz w:val="18"/>
                <w:szCs w:val="18"/>
              </w:rPr>
              <w:t>Mantener la debida implementación del Software de Calidad, para el correcto funcionamiento del SIGCMA.</w:t>
            </w:r>
          </w:p>
          <w:p w14:paraId="0E664A68" w14:textId="77777777" w:rsidR="00453FDD" w:rsidRPr="00195EDB" w:rsidRDefault="00453FDD" w:rsidP="00AB3D71">
            <w:pPr>
              <w:numPr>
                <w:ilvl w:val="0"/>
                <w:numId w:val="72"/>
              </w:numPr>
              <w:autoSpaceDE w:val="0"/>
              <w:autoSpaceDN w:val="0"/>
              <w:adjustRightInd w:val="0"/>
              <w:ind w:left="357" w:hanging="357"/>
              <w:jc w:val="both"/>
              <w:rPr>
                <w:rFonts w:asciiTheme="minorHAnsi" w:hAnsiTheme="minorHAnsi" w:cstheme="minorHAnsi"/>
                <w:bCs/>
                <w:sz w:val="18"/>
                <w:szCs w:val="18"/>
              </w:rPr>
            </w:pPr>
            <w:r w:rsidRPr="00195EDB">
              <w:rPr>
                <w:rFonts w:asciiTheme="minorHAnsi" w:hAnsiTheme="minorHAnsi" w:cstheme="minorHAnsi"/>
                <w:bCs/>
                <w:sz w:val="18"/>
                <w:szCs w:val="18"/>
              </w:rPr>
              <w:t>Realizar el mejoramiento del SIGCMA, a través de Acciones de Mejoramiento que contribuyan la dinámica del SIGCMA.</w:t>
            </w:r>
          </w:p>
        </w:tc>
        <w:tc>
          <w:tcPr>
            <w:tcW w:w="848" w:type="pct"/>
            <w:shd w:val="clear" w:color="auto" w:fill="FFFFFF"/>
            <w:vAlign w:val="center"/>
          </w:tcPr>
          <w:p w14:paraId="05413321" w14:textId="77777777" w:rsidR="00453FDD" w:rsidRPr="00195EDB" w:rsidRDefault="00453FDD" w:rsidP="00453FDD">
            <w:pPr>
              <w:autoSpaceDE w:val="0"/>
              <w:autoSpaceDN w:val="0"/>
              <w:adjustRightInd w:val="0"/>
              <w:jc w:val="both"/>
              <w:rPr>
                <w:rFonts w:asciiTheme="minorHAnsi" w:hAnsiTheme="minorHAnsi" w:cstheme="minorHAnsi"/>
                <w:bCs/>
                <w:sz w:val="18"/>
                <w:szCs w:val="18"/>
              </w:rPr>
            </w:pPr>
            <w:r w:rsidRPr="00195EDB">
              <w:rPr>
                <w:rFonts w:asciiTheme="minorHAnsi" w:hAnsiTheme="minorHAnsi" w:cstheme="minorHAnsi"/>
                <w:bCs/>
                <w:sz w:val="18"/>
                <w:szCs w:val="18"/>
              </w:rPr>
              <w:t>Durante la Vigencia 2017.</w:t>
            </w:r>
          </w:p>
        </w:tc>
        <w:tc>
          <w:tcPr>
            <w:tcW w:w="848" w:type="pct"/>
            <w:gridSpan w:val="2"/>
            <w:shd w:val="clear" w:color="auto" w:fill="FFFFFF"/>
            <w:vAlign w:val="center"/>
          </w:tcPr>
          <w:p w14:paraId="31532712" w14:textId="77777777" w:rsidR="00453FDD" w:rsidRPr="00195EDB" w:rsidRDefault="00453FDD" w:rsidP="00453FDD">
            <w:pPr>
              <w:autoSpaceDE w:val="0"/>
              <w:autoSpaceDN w:val="0"/>
              <w:adjustRightInd w:val="0"/>
              <w:jc w:val="center"/>
              <w:rPr>
                <w:rFonts w:asciiTheme="minorHAnsi" w:hAnsiTheme="minorHAnsi" w:cstheme="minorHAnsi"/>
                <w:sz w:val="18"/>
                <w:szCs w:val="18"/>
              </w:rPr>
            </w:pPr>
            <w:r w:rsidRPr="00195EDB">
              <w:rPr>
                <w:rFonts w:asciiTheme="minorHAnsi" w:hAnsiTheme="minorHAnsi" w:cstheme="minorHAnsi"/>
                <w:sz w:val="18"/>
                <w:szCs w:val="18"/>
              </w:rPr>
              <w:t>100%</w:t>
            </w:r>
          </w:p>
        </w:tc>
      </w:tr>
    </w:tbl>
    <w:p w14:paraId="30A58E68" w14:textId="77777777" w:rsidR="005915EB" w:rsidRDefault="005915EB" w:rsidP="00195EDB">
      <w:pPr>
        <w:jc w:val="both"/>
        <w:rPr>
          <w:rFonts w:asciiTheme="minorHAnsi" w:hAnsiTheme="minorHAnsi" w:cstheme="minorHAnsi"/>
          <w:b/>
          <w:sz w:val="20"/>
          <w:szCs w:val="20"/>
        </w:rPr>
      </w:pPr>
    </w:p>
    <w:p w14:paraId="14288354" w14:textId="0EA43A60" w:rsidR="00453FDD" w:rsidRPr="00AB3D71" w:rsidRDefault="00AB3D71" w:rsidP="00195EDB">
      <w:pPr>
        <w:jc w:val="both"/>
        <w:rPr>
          <w:rFonts w:asciiTheme="minorHAnsi" w:hAnsiTheme="minorHAnsi" w:cstheme="minorHAnsi"/>
          <w:b/>
          <w:sz w:val="20"/>
          <w:szCs w:val="20"/>
        </w:rPr>
      </w:pPr>
      <w:r w:rsidRPr="00AB3D71">
        <w:rPr>
          <w:rFonts w:asciiTheme="minorHAnsi" w:hAnsiTheme="minorHAnsi" w:cstheme="minorHAnsi"/>
          <w:b/>
          <w:sz w:val="20"/>
          <w:szCs w:val="20"/>
        </w:rPr>
        <w:t>Conclusión:</w:t>
      </w:r>
    </w:p>
    <w:p w14:paraId="3F885C04" w14:textId="77777777" w:rsidR="00AB3D71" w:rsidRDefault="00AB3D71" w:rsidP="00453FDD">
      <w:pPr>
        <w:jc w:val="both"/>
        <w:rPr>
          <w:rFonts w:asciiTheme="minorHAnsi" w:hAnsiTheme="minorHAnsi" w:cstheme="minorHAnsi"/>
          <w:sz w:val="20"/>
          <w:szCs w:val="20"/>
        </w:rPr>
      </w:pPr>
    </w:p>
    <w:p w14:paraId="7142EA48"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 xml:space="preserve">Se puede observar que de las sesenta (58) actividades fijadas en el Plan Operativo Anual 2017, cincuenta y cinco (55) cumplieron la meta prevista, arrojando así una eficacia del 94,82 %, justificando que las actividades que no se realizaron o no cumplieron la meta establecida, fue por los factores de presupuesto, administrativos, o la </w:t>
      </w:r>
      <w:proofErr w:type="spellStart"/>
      <w:r w:rsidRPr="00453FDD">
        <w:rPr>
          <w:rFonts w:asciiTheme="minorHAnsi" w:hAnsiTheme="minorHAnsi" w:cstheme="minorHAnsi"/>
          <w:sz w:val="20"/>
          <w:szCs w:val="20"/>
        </w:rPr>
        <w:t>activides</w:t>
      </w:r>
      <w:proofErr w:type="spellEnd"/>
      <w:r w:rsidRPr="00453FDD">
        <w:rPr>
          <w:rFonts w:asciiTheme="minorHAnsi" w:hAnsiTheme="minorHAnsi" w:cstheme="minorHAnsi"/>
          <w:sz w:val="20"/>
          <w:szCs w:val="20"/>
        </w:rPr>
        <w:t xml:space="preserve"> no se presentaron por depender de directrices del Nivel Central y/o terceros.</w:t>
      </w:r>
    </w:p>
    <w:p w14:paraId="2F22B1E9" w14:textId="77777777" w:rsidR="00453FDD" w:rsidRDefault="00453FDD" w:rsidP="00453FDD">
      <w:pPr>
        <w:rPr>
          <w:rFonts w:asciiTheme="minorHAnsi" w:hAnsiTheme="minorHAnsi" w:cstheme="minorHAnsi"/>
          <w:sz w:val="20"/>
          <w:szCs w:val="20"/>
        </w:rPr>
      </w:pPr>
    </w:p>
    <w:p w14:paraId="21F4A998" w14:textId="77777777" w:rsidR="00AB3D71" w:rsidRPr="00453FDD" w:rsidRDefault="00AB3D71" w:rsidP="00453FDD">
      <w:pPr>
        <w:rPr>
          <w:rFonts w:asciiTheme="minorHAnsi" w:hAnsiTheme="minorHAnsi" w:cstheme="minorHAnsi"/>
          <w:sz w:val="20"/>
          <w:szCs w:val="20"/>
        </w:rPr>
      </w:pPr>
    </w:p>
    <w:p w14:paraId="611004E5" w14:textId="77777777" w:rsidR="00453FDD" w:rsidRPr="00453FDD" w:rsidRDefault="00453FDD" w:rsidP="00453FDD">
      <w:pPr>
        <w:rPr>
          <w:rFonts w:asciiTheme="minorHAnsi" w:hAnsiTheme="minorHAnsi" w:cstheme="minorHAnsi"/>
          <w:sz w:val="20"/>
          <w:szCs w:val="20"/>
        </w:rPr>
      </w:pPr>
      <w:r w:rsidRPr="00453FDD">
        <w:rPr>
          <w:rFonts w:asciiTheme="minorHAnsi" w:hAnsiTheme="minorHAnsi" w:cstheme="minorHAnsi"/>
          <w:b/>
          <w:sz w:val="20"/>
          <w:szCs w:val="20"/>
        </w:rPr>
        <w:t>5. SEGUIMIENTO A REVISIONES PREVIAS EFECTUADAS POR LA DIRECCIÓN.</w:t>
      </w:r>
    </w:p>
    <w:p w14:paraId="3E98A972" w14:textId="77777777" w:rsidR="00453FDD" w:rsidRPr="00453FDD" w:rsidRDefault="00453FDD" w:rsidP="00453FDD">
      <w:pPr>
        <w:rPr>
          <w:rFonts w:asciiTheme="minorHAnsi" w:hAnsiTheme="minorHAnsi" w:cstheme="minorHAnsi"/>
          <w:sz w:val="20"/>
          <w:szCs w:val="20"/>
        </w:rPr>
      </w:pPr>
    </w:p>
    <w:p w14:paraId="01A9559B"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Se desarrollaron las siguientes recomendaciones formuladas en el Informe de Revisión para la Alta Dirección del año 2016:</w:t>
      </w:r>
    </w:p>
    <w:p w14:paraId="5845D0F5" w14:textId="77777777" w:rsidR="00453FDD" w:rsidRPr="00453FDD" w:rsidRDefault="00453FDD" w:rsidP="00453FDD">
      <w:pPr>
        <w:jc w:val="both"/>
        <w:rPr>
          <w:rFonts w:asciiTheme="minorHAnsi" w:hAnsiTheme="minorHAnsi" w:cstheme="minorHAnsi"/>
          <w:sz w:val="20"/>
          <w:szCs w:val="20"/>
        </w:rPr>
      </w:pPr>
    </w:p>
    <w:p w14:paraId="096E22F2" w14:textId="77777777" w:rsidR="00453FDD" w:rsidRPr="00453FDD" w:rsidRDefault="00453FDD" w:rsidP="00AB3D71">
      <w:pPr>
        <w:numPr>
          <w:ilvl w:val="0"/>
          <w:numId w:val="103"/>
        </w:numPr>
        <w:jc w:val="both"/>
        <w:rPr>
          <w:rFonts w:asciiTheme="minorHAnsi" w:hAnsiTheme="minorHAnsi" w:cstheme="minorHAnsi"/>
          <w:sz w:val="20"/>
          <w:szCs w:val="20"/>
        </w:rPr>
      </w:pPr>
      <w:r w:rsidRPr="00453FDD">
        <w:rPr>
          <w:rFonts w:asciiTheme="minorHAnsi" w:hAnsiTheme="minorHAnsi" w:cstheme="minorHAnsi"/>
          <w:sz w:val="20"/>
          <w:szCs w:val="20"/>
        </w:rPr>
        <w:t>Mejorar los canales de comunicación entre el Nivel Central y la Seccional.</w:t>
      </w:r>
    </w:p>
    <w:p w14:paraId="613F57FB" w14:textId="77777777" w:rsidR="00453FDD" w:rsidRPr="00453FDD" w:rsidRDefault="00453FDD" w:rsidP="00453FDD">
      <w:pPr>
        <w:ind w:left="357"/>
        <w:jc w:val="both"/>
        <w:rPr>
          <w:rFonts w:asciiTheme="minorHAnsi" w:hAnsiTheme="minorHAnsi" w:cstheme="minorHAnsi"/>
          <w:sz w:val="20"/>
          <w:szCs w:val="20"/>
        </w:rPr>
      </w:pPr>
    </w:p>
    <w:p w14:paraId="561F2F9E" w14:textId="77777777" w:rsidR="00453FDD" w:rsidRPr="00453FDD" w:rsidRDefault="00453FDD" w:rsidP="00AB3D71">
      <w:pPr>
        <w:numPr>
          <w:ilvl w:val="0"/>
          <w:numId w:val="103"/>
        </w:numPr>
        <w:ind w:left="357" w:hanging="357"/>
        <w:jc w:val="both"/>
        <w:rPr>
          <w:rFonts w:asciiTheme="minorHAnsi" w:hAnsiTheme="minorHAnsi" w:cstheme="minorHAnsi"/>
          <w:sz w:val="20"/>
          <w:szCs w:val="20"/>
        </w:rPr>
      </w:pPr>
      <w:r w:rsidRPr="00453FDD">
        <w:rPr>
          <w:rFonts w:asciiTheme="minorHAnsi" w:hAnsiTheme="minorHAnsi" w:cstheme="minorHAnsi"/>
          <w:sz w:val="20"/>
          <w:szCs w:val="20"/>
        </w:rPr>
        <w:t>Capacitación e Inducción de temas del SIGCMA a los Servidores Judiciales del Consejo Seccional de la Judicatura del Huila y la Dirección Ejecutiva Seccional de Administración Judicial de Neiva.</w:t>
      </w:r>
    </w:p>
    <w:p w14:paraId="0572AEC6" w14:textId="77777777" w:rsidR="00453FDD" w:rsidRPr="00453FDD" w:rsidRDefault="00453FDD" w:rsidP="00453FDD">
      <w:pPr>
        <w:pStyle w:val="Prrafodelista"/>
        <w:rPr>
          <w:rFonts w:asciiTheme="minorHAnsi" w:hAnsiTheme="minorHAnsi" w:cstheme="minorHAnsi"/>
          <w:sz w:val="20"/>
          <w:szCs w:val="20"/>
        </w:rPr>
      </w:pPr>
    </w:p>
    <w:p w14:paraId="1BA78466" w14:textId="77777777" w:rsidR="00453FDD" w:rsidRPr="00453FDD" w:rsidRDefault="00453FDD" w:rsidP="00AB3D71">
      <w:pPr>
        <w:numPr>
          <w:ilvl w:val="0"/>
          <w:numId w:val="103"/>
        </w:numPr>
        <w:ind w:left="357" w:hanging="357"/>
        <w:jc w:val="both"/>
        <w:rPr>
          <w:rFonts w:asciiTheme="minorHAnsi" w:hAnsiTheme="minorHAnsi" w:cstheme="minorHAnsi"/>
          <w:sz w:val="20"/>
          <w:szCs w:val="20"/>
        </w:rPr>
      </w:pPr>
      <w:r w:rsidRPr="00453FDD">
        <w:rPr>
          <w:rFonts w:asciiTheme="minorHAnsi" w:hAnsiTheme="minorHAnsi" w:cstheme="minorHAnsi"/>
          <w:sz w:val="20"/>
          <w:szCs w:val="20"/>
        </w:rPr>
        <w:t>Se generaron y documentaron las acciones de gestión al interior del SIGCMA en la Seccional, tomando como fuente de información el informe de auditoría interna de calidad y valoración de riesgos.</w:t>
      </w:r>
    </w:p>
    <w:p w14:paraId="048F05D0" w14:textId="77777777" w:rsidR="00453FDD" w:rsidRPr="00453FDD" w:rsidRDefault="00453FDD" w:rsidP="00453FDD">
      <w:pPr>
        <w:pStyle w:val="Prrafodelista"/>
        <w:rPr>
          <w:rFonts w:asciiTheme="minorHAnsi" w:hAnsiTheme="minorHAnsi" w:cstheme="minorHAnsi"/>
          <w:sz w:val="20"/>
          <w:szCs w:val="20"/>
        </w:rPr>
      </w:pPr>
    </w:p>
    <w:p w14:paraId="7DDEBE59" w14:textId="77777777" w:rsidR="00453FDD" w:rsidRPr="00453FDD" w:rsidRDefault="00453FDD" w:rsidP="00AB3D71">
      <w:pPr>
        <w:numPr>
          <w:ilvl w:val="0"/>
          <w:numId w:val="103"/>
        </w:numPr>
        <w:ind w:left="357" w:hanging="357"/>
        <w:jc w:val="both"/>
        <w:rPr>
          <w:rFonts w:asciiTheme="minorHAnsi" w:hAnsiTheme="minorHAnsi" w:cstheme="minorHAnsi"/>
          <w:sz w:val="20"/>
          <w:szCs w:val="20"/>
        </w:rPr>
      </w:pPr>
      <w:r w:rsidRPr="00453FDD">
        <w:rPr>
          <w:rFonts w:asciiTheme="minorHAnsi" w:hAnsiTheme="minorHAnsi" w:cstheme="minorHAnsi"/>
          <w:sz w:val="20"/>
          <w:szCs w:val="20"/>
        </w:rPr>
        <w:t>Se realizó seguimiento mensual a la medición de indicadores de los procesos SIGCMA de la Seccional.</w:t>
      </w:r>
    </w:p>
    <w:p w14:paraId="6539489A" w14:textId="77777777" w:rsidR="00453FDD" w:rsidRDefault="00453FDD" w:rsidP="00453FDD">
      <w:pPr>
        <w:rPr>
          <w:rFonts w:asciiTheme="minorHAnsi" w:hAnsiTheme="minorHAnsi" w:cstheme="minorHAnsi"/>
          <w:sz w:val="20"/>
          <w:szCs w:val="20"/>
        </w:rPr>
      </w:pPr>
    </w:p>
    <w:p w14:paraId="7602D7F4" w14:textId="77777777" w:rsidR="00AB3D71" w:rsidRPr="00453FDD" w:rsidRDefault="00AB3D71" w:rsidP="00453FDD">
      <w:pPr>
        <w:rPr>
          <w:rFonts w:asciiTheme="minorHAnsi" w:hAnsiTheme="minorHAnsi" w:cstheme="minorHAnsi"/>
          <w:sz w:val="20"/>
          <w:szCs w:val="20"/>
        </w:rPr>
      </w:pPr>
    </w:p>
    <w:p w14:paraId="61A327EA" w14:textId="77777777" w:rsidR="00453FDD" w:rsidRPr="00453FDD" w:rsidRDefault="00453FDD" w:rsidP="00453FDD">
      <w:pPr>
        <w:ind w:left="284" w:hanging="284"/>
        <w:rPr>
          <w:rFonts w:asciiTheme="minorHAnsi" w:hAnsiTheme="minorHAnsi" w:cstheme="minorHAnsi"/>
          <w:sz w:val="20"/>
          <w:szCs w:val="20"/>
        </w:rPr>
      </w:pPr>
      <w:r w:rsidRPr="00453FDD">
        <w:rPr>
          <w:rFonts w:asciiTheme="minorHAnsi" w:hAnsiTheme="minorHAnsi" w:cstheme="minorHAnsi"/>
          <w:b/>
          <w:sz w:val="20"/>
          <w:szCs w:val="20"/>
        </w:rPr>
        <w:t>6. CAMBIOS QUE PODRÍAN AFECTAR AL SISTEMA DE GESTIÓN DE LA CALIDAD Y MEDIO AMBIENTE.</w:t>
      </w:r>
    </w:p>
    <w:p w14:paraId="4B3F3265" w14:textId="77777777" w:rsidR="00453FDD" w:rsidRPr="00453FDD" w:rsidRDefault="00453FDD" w:rsidP="00453FDD">
      <w:pPr>
        <w:rPr>
          <w:rFonts w:asciiTheme="minorHAnsi" w:hAnsiTheme="minorHAnsi" w:cstheme="minorHAnsi"/>
          <w:sz w:val="20"/>
          <w:szCs w:val="20"/>
        </w:rPr>
      </w:pPr>
    </w:p>
    <w:p w14:paraId="527D263B" w14:textId="77777777" w:rsidR="00453FDD" w:rsidRPr="00453FDD" w:rsidRDefault="00453FDD" w:rsidP="00453FDD">
      <w:pPr>
        <w:pStyle w:val="Default"/>
        <w:rPr>
          <w:rFonts w:asciiTheme="minorHAnsi" w:hAnsiTheme="minorHAnsi" w:cstheme="minorHAnsi"/>
          <w:color w:val="auto"/>
          <w:sz w:val="20"/>
          <w:szCs w:val="20"/>
          <w:lang w:eastAsia="es-ES"/>
        </w:rPr>
      </w:pPr>
      <w:r w:rsidRPr="00453FDD">
        <w:rPr>
          <w:rFonts w:asciiTheme="minorHAnsi" w:hAnsiTheme="minorHAnsi" w:cstheme="minorHAnsi"/>
          <w:color w:val="auto"/>
          <w:sz w:val="20"/>
          <w:szCs w:val="20"/>
          <w:lang w:eastAsia="es-ES"/>
        </w:rPr>
        <w:t xml:space="preserve">Dentro de los cambios que podrían afectar al sistema encontramos: </w:t>
      </w:r>
    </w:p>
    <w:p w14:paraId="26308199" w14:textId="77777777" w:rsidR="00453FDD" w:rsidRPr="00453FDD" w:rsidRDefault="00453FDD" w:rsidP="00453FDD">
      <w:pPr>
        <w:rPr>
          <w:rFonts w:asciiTheme="minorHAnsi" w:hAnsiTheme="minorHAnsi" w:cstheme="minorHAnsi"/>
          <w:b/>
          <w:sz w:val="20"/>
          <w:szCs w:val="20"/>
        </w:rPr>
      </w:pPr>
    </w:p>
    <w:p w14:paraId="2DE88E18" w14:textId="77777777" w:rsidR="00453FDD" w:rsidRPr="00453FDD" w:rsidRDefault="00453FDD" w:rsidP="00AB3D71">
      <w:pPr>
        <w:numPr>
          <w:ilvl w:val="0"/>
          <w:numId w:val="54"/>
        </w:numPr>
        <w:rPr>
          <w:rFonts w:asciiTheme="minorHAnsi" w:hAnsiTheme="minorHAnsi" w:cstheme="minorHAnsi"/>
          <w:b/>
          <w:sz w:val="20"/>
          <w:szCs w:val="20"/>
        </w:rPr>
      </w:pPr>
      <w:r w:rsidRPr="00453FDD">
        <w:rPr>
          <w:rFonts w:asciiTheme="minorHAnsi" w:hAnsiTheme="minorHAnsi" w:cstheme="minorHAnsi"/>
          <w:sz w:val="20"/>
          <w:szCs w:val="20"/>
        </w:rPr>
        <w:t>Cambios en la estructura organizacional.</w:t>
      </w:r>
    </w:p>
    <w:p w14:paraId="4D9FFB72" w14:textId="77777777" w:rsidR="00453FDD" w:rsidRPr="00453FDD" w:rsidRDefault="00453FDD" w:rsidP="00AB3D71">
      <w:pPr>
        <w:numPr>
          <w:ilvl w:val="0"/>
          <w:numId w:val="54"/>
        </w:numPr>
        <w:rPr>
          <w:rFonts w:asciiTheme="minorHAnsi" w:hAnsiTheme="minorHAnsi" w:cstheme="minorHAnsi"/>
          <w:sz w:val="20"/>
          <w:szCs w:val="20"/>
        </w:rPr>
      </w:pPr>
      <w:r w:rsidRPr="00453FDD">
        <w:rPr>
          <w:rFonts w:asciiTheme="minorHAnsi" w:hAnsiTheme="minorHAnsi" w:cstheme="minorHAnsi"/>
          <w:sz w:val="20"/>
          <w:szCs w:val="20"/>
        </w:rPr>
        <w:t>La actualización de la versión de la norma NTC ISO 9001:2008 a la versión 2015.</w:t>
      </w:r>
    </w:p>
    <w:p w14:paraId="0D7E1E42" w14:textId="77777777" w:rsidR="00453FDD" w:rsidRPr="00453FDD" w:rsidRDefault="00453FDD" w:rsidP="00AB3D71">
      <w:pPr>
        <w:numPr>
          <w:ilvl w:val="0"/>
          <w:numId w:val="54"/>
        </w:numPr>
        <w:rPr>
          <w:rFonts w:asciiTheme="minorHAnsi" w:hAnsiTheme="minorHAnsi" w:cstheme="minorHAnsi"/>
          <w:sz w:val="20"/>
          <w:szCs w:val="20"/>
        </w:rPr>
      </w:pPr>
      <w:r w:rsidRPr="00453FDD">
        <w:rPr>
          <w:rFonts w:asciiTheme="minorHAnsi" w:hAnsiTheme="minorHAnsi" w:cstheme="minorHAnsi"/>
          <w:sz w:val="20"/>
          <w:szCs w:val="20"/>
        </w:rPr>
        <w:t>Implementación del sistema de gestión ambiental en la seccional.</w:t>
      </w:r>
    </w:p>
    <w:p w14:paraId="3A5B7549" w14:textId="77777777" w:rsidR="00453FDD" w:rsidRDefault="00453FDD" w:rsidP="00453FDD">
      <w:pPr>
        <w:rPr>
          <w:rFonts w:asciiTheme="minorHAnsi" w:hAnsiTheme="minorHAnsi" w:cstheme="minorHAnsi"/>
          <w:sz w:val="20"/>
          <w:szCs w:val="20"/>
        </w:rPr>
      </w:pPr>
    </w:p>
    <w:p w14:paraId="7C4F521F" w14:textId="77777777" w:rsidR="00AB3D71" w:rsidRPr="00453FDD" w:rsidRDefault="00AB3D71" w:rsidP="00453FDD">
      <w:pPr>
        <w:rPr>
          <w:rFonts w:asciiTheme="minorHAnsi" w:hAnsiTheme="minorHAnsi" w:cstheme="minorHAnsi"/>
          <w:sz w:val="20"/>
          <w:szCs w:val="20"/>
        </w:rPr>
      </w:pPr>
    </w:p>
    <w:p w14:paraId="61AF4AE8" w14:textId="77777777" w:rsidR="00453FDD" w:rsidRPr="00453FDD" w:rsidRDefault="00453FDD" w:rsidP="00453FDD">
      <w:pPr>
        <w:ind w:left="284" w:hanging="284"/>
        <w:rPr>
          <w:rFonts w:asciiTheme="minorHAnsi" w:hAnsiTheme="minorHAnsi" w:cstheme="minorHAnsi"/>
          <w:sz w:val="20"/>
          <w:szCs w:val="20"/>
        </w:rPr>
      </w:pPr>
      <w:r w:rsidRPr="00453FDD">
        <w:rPr>
          <w:rFonts w:asciiTheme="minorHAnsi" w:hAnsiTheme="minorHAnsi" w:cstheme="minorHAnsi"/>
          <w:b/>
          <w:sz w:val="20"/>
          <w:szCs w:val="20"/>
        </w:rPr>
        <w:t>7. RECOMENDACIONES PARA LA MEJORA Y CONCLUSIONES DE LA REVISIÓN PARA LA ALTA DIRECCIÓN.</w:t>
      </w:r>
    </w:p>
    <w:p w14:paraId="1CD99ADF" w14:textId="77777777" w:rsidR="00453FDD" w:rsidRPr="00453FDD" w:rsidRDefault="00453FDD" w:rsidP="00453FDD">
      <w:pPr>
        <w:rPr>
          <w:rFonts w:asciiTheme="minorHAnsi" w:hAnsiTheme="minorHAnsi" w:cstheme="minorHAnsi"/>
          <w:sz w:val="20"/>
          <w:szCs w:val="20"/>
        </w:rPr>
      </w:pPr>
    </w:p>
    <w:p w14:paraId="631728C3" w14:textId="77777777" w:rsidR="00453FDD" w:rsidRPr="00453FDD" w:rsidRDefault="00453FDD" w:rsidP="00453FDD">
      <w:pPr>
        <w:jc w:val="both"/>
        <w:rPr>
          <w:rFonts w:asciiTheme="minorHAnsi" w:hAnsiTheme="minorHAnsi" w:cstheme="minorHAnsi"/>
          <w:sz w:val="20"/>
          <w:szCs w:val="20"/>
        </w:rPr>
      </w:pPr>
      <w:r w:rsidRPr="00453FDD">
        <w:rPr>
          <w:rFonts w:asciiTheme="minorHAnsi" w:hAnsiTheme="minorHAnsi" w:cstheme="minorHAnsi"/>
          <w:sz w:val="20"/>
          <w:szCs w:val="20"/>
        </w:rPr>
        <w:t>Conforme a los datos analizados, se puede concluir que el sistema integrado de gestión de la calidad y medio ambiente se mantiene y que se debe tener en cuenta las siguientes recomendaciones:</w:t>
      </w:r>
    </w:p>
    <w:p w14:paraId="0A83B32F" w14:textId="77777777" w:rsidR="00453FDD" w:rsidRPr="00453FDD" w:rsidRDefault="00453FDD" w:rsidP="00453FDD">
      <w:pPr>
        <w:jc w:val="both"/>
        <w:rPr>
          <w:rFonts w:asciiTheme="minorHAnsi" w:hAnsiTheme="minorHAnsi" w:cstheme="minorHAnsi"/>
          <w:sz w:val="20"/>
          <w:szCs w:val="20"/>
        </w:rPr>
      </w:pPr>
    </w:p>
    <w:p w14:paraId="797DCC97" w14:textId="77777777" w:rsidR="00453FDD" w:rsidRDefault="00453FDD" w:rsidP="00AB3D71">
      <w:pPr>
        <w:numPr>
          <w:ilvl w:val="0"/>
          <w:numId w:val="73"/>
        </w:numPr>
        <w:jc w:val="both"/>
        <w:rPr>
          <w:rFonts w:asciiTheme="minorHAnsi" w:hAnsiTheme="minorHAnsi" w:cstheme="minorHAnsi"/>
          <w:sz w:val="20"/>
          <w:szCs w:val="20"/>
        </w:rPr>
      </w:pPr>
      <w:r w:rsidRPr="00453FDD">
        <w:rPr>
          <w:rFonts w:asciiTheme="minorHAnsi" w:hAnsiTheme="minorHAnsi" w:cstheme="minorHAnsi"/>
          <w:sz w:val="20"/>
          <w:szCs w:val="20"/>
        </w:rPr>
        <w:t>Fortalecer la capacitación con apoyo de la Coordinación Nacional del SIGCMA sobre temas del SIGCMA, la actualización de las normas ISO 9001:2015 y 14001:2015.</w:t>
      </w:r>
    </w:p>
    <w:p w14:paraId="23330D15" w14:textId="77777777" w:rsidR="00AB3D71" w:rsidRPr="00453FDD" w:rsidRDefault="00AB3D71" w:rsidP="00AB3D71">
      <w:pPr>
        <w:ind w:left="720"/>
        <w:jc w:val="both"/>
        <w:rPr>
          <w:rFonts w:asciiTheme="minorHAnsi" w:hAnsiTheme="minorHAnsi" w:cstheme="minorHAnsi"/>
          <w:sz w:val="20"/>
          <w:szCs w:val="20"/>
        </w:rPr>
      </w:pPr>
    </w:p>
    <w:p w14:paraId="6A1EB7BC" w14:textId="77777777" w:rsidR="00453FDD" w:rsidRDefault="00453FDD" w:rsidP="00AB3D71">
      <w:pPr>
        <w:numPr>
          <w:ilvl w:val="0"/>
          <w:numId w:val="73"/>
        </w:numPr>
        <w:jc w:val="both"/>
        <w:rPr>
          <w:rFonts w:asciiTheme="minorHAnsi" w:hAnsiTheme="minorHAnsi" w:cstheme="minorHAnsi"/>
          <w:sz w:val="20"/>
          <w:szCs w:val="20"/>
        </w:rPr>
      </w:pPr>
      <w:r w:rsidRPr="00453FDD">
        <w:rPr>
          <w:rFonts w:asciiTheme="minorHAnsi" w:hAnsiTheme="minorHAnsi" w:cstheme="minorHAnsi"/>
          <w:sz w:val="20"/>
          <w:szCs w:val="20"/>
        </w:rPr>
        <w:t>Realizar un seguimiento continuo al registro de la información del SIGCMA en todos los procesos.</w:t>
      </w:r>
    </w:p>
    <w:p w14:paraId="788998FF" w14:textId="77777777" w:rsidR="00AB3D71" w:rsidRPr="00453FDD" w:rsidRDefault="00AB3D71" w:rsidP="00AB3D71">
      <w:pPr>
        <w:ind w:left="720"/>
        <w:jc w:val="both"/>
        <w:rPr>
          <w:rFonts w:asciiTheme="minorHAnsi" w:hAnsiTheme="minorHAnsi" w:cstheme="minorHAnsi"/>
          <w:sz w:val="20"/>
          <w:szCs w:val="20"/>
        </w:rPr>
      </w:pPr>
    </w:p>
    <w:p w14:paraId="377BA34E" w14:textId="77777777" w:rsidR="00453FDD" w:rsidRDefault="00453FDD" w:rsidP="00AB3D71">
      <w:pPr>
        <w:numPr>
          <w:ilvl w:val="0"/>
          <w:numId w:val="73"/>
        </w:numPr>
        <w:jc w:val="both"/>
        <w:rPr>
          <w:rFonts w:asciiTheme="minorHAnsi" w:hAnsiTheme="minorHAnsi" w:cstheme="minorHAnsi"/>
          <w:sz w:val="20"/>
          <w:szCs w:val="20"/>
        </w:rPr>
      </w:pPr>
      <w:r w:rsidRPr="00453FDD">
        <w:rPr>
          <w:rFonts w:asciiTheme="minorHAnsi" w:hAnsiTheme="minorHAnsi" w:cstheme="minorHAnsi"/>
          <w:sz w:val="20"/>
          <w:szCs w:val="20"/>
        </w:rPr>
        <w:t>Solicitar a la Coordinación Nacional del SIGCMA solucionar los inconvenientes que se presentan en el Aplicativo de Calidad ITS – Gestión, mientras se registra esta información de manera manual en formatos Excel.</w:t>
      </w:r>
    </w:p>
    <w:p w14:paraId="51BF5B95" w14:textId="77777777" w:rsidR="00AB3D71" w:rsidRPr="00453FDD" w:rsidRDefault="00AB3D71" w:rsidP="00AB3D71">
      <w:pPr>
        <w:ind w:left="720"/>
        <w:jc w:val="both"/>
        <w:rPr>
          <w:rFonts w:asciiTheme="minorHAnsi" w:hAnsiTheme="minorHAnsi" w:cstheme="minorHAnsi"/>
          <w:sz w:val="20"/>
          <w:szCs w:val="20"/>
        </w:rPr>
      </w:pPr>
    </w:p>
    <w:p w14:paraId="1D34B26B" w14:textId="77777777" w:rsidR="00453FDD" w:rsidRDefault="00453FDD" w:rsidP="00AB3D71">
      <w:pPr>
        <w:numPr>
          <w:ilvl w:val="0"/>
          <w:numId w:val="73"/>
        </w:numPr>
        <w:jc w:val="both"/>
        <w:rPr>
          <w:rFonts w:asciiTheme="minorHAnsi" w:hAnsiTheme="minorHAnsi" w:cstheme="minorHAnsi"/>
          <w:sz w:val="20"/>
          <w:szCs w:val="20"/>
        </w:rPr>
      </w:pPr>
      <w:r w:rsidRPr="00453FDD">
        <w:rPr>
          <w:rFonts w:asciiTheme="minorHAnsi" w:hAnsiTheme="minorHAnsi" w:cstheme="minorHAnsi"/>
          <w:sz w:val="20"/>
          <w:szCs w:val="20"/>
        </w:rPr>
        <w:t>Participar de manera activa en el proceso de actualización e implementación de la norma ISO 9001:2015 en los procesos SIGCMA aplicables en el Consejo Seccional de la Judicatura del Huila y la Dirección Ejecutiva Seccional de Administración Judicial de Neiva.</w:t>
      </w:r>
    </w:p>
    <w:p w14:paraId="3529412A" w14:textId="77777777" w:rsidR="00AB3D71" w:rsidRPr="00453FDD" w:rsidRDefault="00AB3D71" w:rsidP="00AB3D71">
      <w:pPr>
        <w:ind w:left="720"/>
        <w:jc w:val="both"/>
        <w:rPr>
          <w:rFonts w:asciiTheme="minorHAnsi" w:hAnsiTheme="minorHAnsi" w:cstheme="minorHAnsi"/>
          <w:sz w:val="20"/>
          <w:szCs w:val="20"/>
        </w:rPr>
      </w:pPr>
    </w:p>
    <w:p w14:paraId="09AD6680" w14:textId="77777777" w:rsidR="00453FDD" w:rsidRPr="00453FDD" w:rsidRDefault="00453FDD" w:rsidP="00AB3D71">
      <w:pPr>
        <w:numPr>
          <w:ilvl w:val="0"/>
          <w:numId w:val="73"/>
        </w:numPr>
        <w:jc w:val="both"/>
        <w:rPr>
          <w:rFonts w:asciiTheme="minorHAnsi" w:hAnsiTheme="minorHAnsi" w:cstheme="minorHAnsi"/>
          <w:sz w:val="20"/>
          <w:szCs w:val="20"/>
        </w:rPr>
      </w:pPr>
      <w:r w:rsidRPr="00453FDD">
        <w:rPr>
          <w:rFonts w:asciiTheme="minorHAnsi" w:hAnsiTheme="minorHAnsi" w:cstheme="minorHAnsi"/>
          <w:sz w:val="20"/>
          <w:szCs w:val="20"/>
        </w:rPr>
        <w:t>Solicitar a los Líderes de Procesos y sus colaboradores utilizar de manera seguida la herramienta tecnológica de capacitación SIGCMA en Línea, debido a que se puede consultar información actualizada sobre el Sistema Integrado de Gestión y se puede participar en las diferentes actividades.</w:t>
      </w:r>
    </w:p>
    <w:p w14:paraId="5C41F5BE" w14:textId="77777777" w:rsidR="00453FDD" w:rsidRPr="00453FDD" w:rsidRDefault="00453FDD" w:rsidP="00453FDD">
      <w:pPr>
        <w:rPr>
          <w:rFonts w:asciiTheme="minorHAnsi" w:hAnsiTheme="minorHAnsi" w:cstheme="minorHAnsi"/>
          <w:sz w:val="20"/>
          <w:szCs w:val="20"/>
        </w:rPr>
      </w:pPr>
    </w:p>
    <w:p w14:paraId="3AFA52EE" w14:textId="77777777" w:rsidR="00453FDD" w:rsidRPr="00453FDD" w:rsidRDefault="00453FDD" w:rsidP="00453FDD">
      <w:pPr>
        <w:rPr>
          <w:rFonts w:asciiTheme="minorHAnsi" w:hAnsiTheme="minorHAnsi" w:cstheme="minorHAnsi"/>
          <w:sz w:val="20"/>
          <w:szCs w:val="20"/>
        </w:rPr>
      </w:pPr>
    </w:p>
    <w:p w14:paraId="304C54E5" w14:textId="77777777" w:rsidR="00453FDD" w:rsidRPr="00453FDD" w:rsidRDefault="00453FDD" w:rsidP="00453FDD">
      <w:pPr>
        <w:jc w:val="both"/>
        <w:rPr>
          <w:rFonts w:asciiTheme="minorHAnsi" w:hAnsiTheme="minorHAnsi" w:cstheme="minorHAnsi"/>
          <w:sz w:val="20"/>
          <w:szCs w:val="20"/>
        </w:rPr>
      </w:pPr>
    </w:p>
    <w:p w14:paraId="7B8DB891" w14:textId="77777777" w:rsidR="00453FDD" w:rsidRPr="00453FDD" w:rsidRDefault="00453FDD" w:rsidP="00453FDD">
      <w:pPr>
        <w:jc w:val="center"/>
        <w:rPr>
          <w:rFonts w:asciiTheme="minorHAnsi" w:hAnsiTheme="minorHAnsi" w:cstheme="minorHAnsi"/>
          <w:sz w:val="20"/>
          <w:szCs w:val="20"/>
        </w:rPr>
      </w:pPr>
    </w:p>
    <w:p w14:paraId="3B590381" w14:textId="1E9F71D4" w:rsidR="00AD6175" w:rsidRPr="00453FDD" w:rsidRDefault="00AD6175" w:rsidP="00381D88">
      <w:pPr>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INFORME DE GESTIÓN</w:t>
      </w:r>
      <w:r w:rsidR="00D26FEB">
        <w:rPr>
          <w:rFonts w:asciiTheme="minorHAnsi" w:hAnsiTheme="minorHAnsi" w:cstheme="minorHAnsi"/>
          <w:b/>
          <w:sz w:val="20"/>
          <w:szCs w:val="20"/>
          <w:lang w:val="es-CO"/>
        </w:rPr>
        <w:t xml:space="preserve"> JUDICIAL</w:t>
      </w:r>
    </w:p>
    <w:p w14:paraId="102A1D36" w14:textId="77777777" w:rsidR="00AD6175" w:rsidRPr="00453FDD" w:rsidRDefault="00AD6175" w:rsidP="00B52E7B">
      <w:pPr>
        <w:spacing w:line="276" w:lineRule="auto"/>
        <w:jc w:val="center"/>
        <w:rPr>
          <w:rFonts w:asciiTheme="minorHAnsi" w:hAnsiTheme="minorHAnsi" w:cstheme="minorHAnsi"/>
          <w:b/>
          <w:sz w:val="20"/>
          <w:szCs w:val="20"/>
          <w:lang w:val="es-CO"/>
        </w:rPr>
      </w:pPr>
      <w:r w:rsidRPr="00453FDD">
        <w:rPr>
          <w:rFonts w:asciiTheme="minorHAnsi" w:hAnsiTheme="minorHAnsi" w:cstheme="minorHAnsi"/>
          <w:b/>
          <w:sz w:val="20"/>
          <w:szCs w:val="20"/>
          <w:lang w:val="es-CO"/>
        </w:rPr>
        <w:t>DE LOS DISTRIOS JUDICIALES DEL HUILA Y NEIVA</w:t>
      </w:r>
    </w:p>
    <w:p w14:paraId="72EC51E1" w14:textId="77777777" w:rsidR="00AD6175" w:rsidRPr="00453FDD" w:rsidRDefault="00AD6175" w:rsidP="00B52E7B">
      <w:pPr>
        <w:spacing w:line="276" w:lineRule="auto"/>
        <w:jc w:val="center"/>
        <w:rPr>
          <w:rFonts w:asciiTheme="minorHAnsi" w:hAnsiTheme="minorHAnsi" w:cstheme="minorHAnsi"/>
          <w:b/>
          <w:sz w:val="20"/>
          <w:szCs w:val="20"/>
          <w:lang w:val="es-CO"/>
        </w:rPr>
      </w:pPr>
    </w:p>
    <w:p w14:paraId="6F0E20AB" w14:textId="77777777" w:rsidR="00AD6175" w:rsidRPr="00453FDD" w:rsidRDefault="00AD6175" w:rsidP="00B52E7B">
      <w:pPr>
        <w:spacing w:line="276" w:lineRule="auto"/>
        <w:jc w:val="both"/>
        <w:rPr>
          <w:rFonts w:asciiTheme="minorHAnsi" w:hAnsiTheme="minorHAnsi" w:cstheme="minorHAnsi"/>
          <w:b/>
          <w:sz w:val="20"/>
          <w:szCs w:val="20"/>
          <w:lang w:val="es-CO"/>
        </w:rPr>
      </w:pPr>
    </w:p>
    <w:p w14:paraId="02B13F2C" w14:textId="62AC13EC" w:rsidR="00AD6175" w:rsidRPr="00453FDD" w:rsidRDefault="00AD6175" w:rsidP="00752843">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Este documento contiene el análisis comparado de la estad</w:t>
      </w:r>
      <w:r w:rsidR="008F1CB5">
        <w:rPr>
          <w:rFonts w:asciiTheme="minorHAnsi" w:hAnsiTheme="minorHAnsi" w:cstheme="minorHAnsi"/>
          <w:sz w:val="20"/>
          <w:szCs w:val="20"/>
          <w:lang w:val="es-CO"/>
        </w:rPr>
        <w:t>ís</w:t>
      </w:r>
      <w:r w:rsidRPr="00453FDD">
        <w:rPr>
          <w:rFonts w:asciiTheme="minorHAnsi" w:hAnsiTheme="minorHAnsi" w:cstheme="minorHAnsi"/>
          <w:sz w:val="20"/>
          <w:szCs w:val="20"/>
          <w:lang w:val="es-CO"/>
        </w:rPr>
        <w:t>t</w:t>
      </w:r>
      <w:r w:rsidR="008F1CB5">
        <w:rPr>
          <w:rFonts w:asciiTheme="minorHAnsi" w:hAnsiTheme="minorHAnsi" w:cstheme="minorHAnsi"/>
          <w:sz w:val="20"/>
          <w:szCs w:val="20"/>
          <w:lang w:val="es-CO"/>
        </w:rPr>
        <w:t>i</w:t>
      </w:r>
      <w:r w:rsidRPr="00453FDD">
        <w:rPr>
          <w:rFonts w:asciiTheme="minorHAnsi" w:hAnsiTheme="minorHAnsi" w:cstheme="minorHAnsi"/>
          <w:sz w:val="20"/>
          <w:szCs w:val="20"/>
          <w:lang w:val="es-CO"/>
        </w:rPr>
        <w:t>ca de los despachos judiciales que componen los Distritos Judiciales del Huila</w:t>
      </w:r>
      <w:r w:rsidR="00752843" w:rsidRPr="00453FDD">
        <w:rPr>
          <w:rFonts w:asciiTheme="minorHAnsi" w:hAnsiTheme="minorHAnsi" w:cstheme="minorHAnsi"/>
          <w:sz w:val="20"/>
          <w:szCs w:val="20"/>
          <w:lang w:val="es-CO"/>
        </w:rPr>
        <w:t xml:space="preserve"> (Jurisdicción Contencioso Administrativa)</w:t>
      </w:r>
      <w:r w:rsidRPr="00453FDD">
        <w:rPr>
          <w:rFonts w:asciiTheme="minorHAnsi" w:hAnsiTheme="minorHAnsi" w:cstheme="minorHAnsi"/>
          <w:sz w:val="20"/>
          <w:szCs w:val="20"/>
          <w:lang w:val="es-CO"/>
        </w:rPr>
        <w:t xml:space="preserve"> y Neiva</w:t>
      </w:r>
      <w:r w:rsidR="00752843" w:rsidRPr="00453FDD">
        <w:rPr>
          <w:rFonts w:asciiTheme="minorHAnsi" w:hAnsiTheme="minorHAnsi" w:cstheme="minorHAnsi"/>
          <w:sz w:val="20"/>
          <w:szCs w:val="20"/>
          <w:lang w:val="es-CO"/>
        </w:rPr>
        <w:t xml:space="preserve"> (Jurisdicción Ordinaria)</w:t>
      </w:r>
      <w:r w:rsidRPr="00453FDD">
        <w:rPr>
          <w:rFonts w:asciiTheme="minorHAnsi" w:hAnsiTheme="minorHAnsi" w:cstheme="minorHAnsi"/>
          <w:sz w:val="20"/>
          <w:szCs w:val="20"/>
          <w:lang w:val="es-CO"/>
        </w:rPr>
        <w:t xml:space="preserve">, para los años 2016 y 2017, permitiendo conocer la situación de cada despacho judicial, por Especialidad, Subespecialidad y Categoría, </w:t>
      </w:r>
      <w:r w:rsidR="00EB577E">
        <w:rPr>
          <w:rFonts w:asciiTheme="minorHAnsi" w:hAnsiTheme="minorHAnsi" w:cstheme="minorHAnsi"/>
          <w:sz w:val="20"/>
          <w:szCs w:val="20"/>
          <w:lang w:val="es-CO"/>
        </w:rPr>
        <w:t>en relación con sus homólogos en</w:t>
      </w:r>
      <w:r w:rsidRPr="00453FDD">
        <w:rPr>
          <w:rFonts w:asciiTheme="minorHAnsi" w:hAnsiTheme="minorHAnsi" w:cstheme="minorHAnsi"/>
          <w:sz w:val="20"/>
          <w:szCs w:val="20"/>
          <w:lang w:val="es-CO"/>
        </w:rPr>
        <w:t xml:space="preserve"> el</w:t>
      </w:r>
      <w:r w:rsidR="00EB577E">
        <w:rPr>
          <w:rFonts w:asciiTheme="minorHAnsi" w:hAnsiTheme="minorHAnsi" w:cstheme="minorHAnsi"/>
          <w:sz w:val="20"/>
          <w:szCs w:val="20"/>
          <w:lang w:val="es-CO"/>
        </w:rPr>
        <w:t xml:space="preserve"> Distrito Judicial y en el</w:t>
      </w:r>
      <w:r w:rsidRPr="00453FDD">
        <w:rPr>
          <w:rFonts w:asciiTheme="minorHAnsi" w:hAnsiTheme="minorHAnsi" w:cstheme="minorHAnsi"/>
          <w:sz w:val="20"/>
          <w:szCs w:val="20"/>
          <w:lang w:val="es-CO"/>
        </w:rPr>
        <w:t xml:space="preserve"> resto del país.</w:t>
      </w:r>
    </w:p>
    <w:p w14:paraId="3AE15F0D" w14:textId="77777777" w:rsidR="00AD6175" w:rsidRPr="00453FDD" w:rsidRDefault="00AD6175" w:rsidP="00752843">
      <w:pPr>
        <w:spacing w:line="276" w:lineRule="auto"/>
        <w:jc w:val="both"/>
        <w:rPr>
          <w:rFonts w:asciiTheme="minorHAnsi" w:hAnsiTheme="minorHAnsi" w:cstheme="minorHAnsi"/>
          <w:sz w:val="20"/>
          <w:szCs w:val="20"/>
          <w:lang w:val="es-CO"/>
        </w:rPr>
      </w:pPr>
    </w:p>
    <w:p w14:paraId="57C46F81" w14:textId="0FBC15E0" w:rsidR="00504985" w:rsidRPr="00453FDD" w:rsidRDefault="00504985" w:rsidP="00752843">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Para poner en contexto la información presentada</w:t>
      </w:r>
      <w:r w:rsidR="00195EDB">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es importante conocer que </w:t>
      </w:r>
      <w:r w:rsidR="00195EDB">
        <w:rPr>
          <w:rFonts w:asciiTheme="minorHAnsi" w:hAnsiTheme="minorHAnsi" w:cstheme="minorHAnsi"/>
          <w:sz w:val="20"/>
          <w:szCs w:val="20"/>
          <w:lang w:val="es-CO"/>
        </w:rPr>
        <w:t>l</w:t>
      </w:r>
      <w:r w:rsidRPr="00453FDD">
        <w:rPr>
          <w:rFonts w:asciiTheme="minorHAnsi" w:hAnsiTheme="minorHAnsi" w:cstheme="minorHAnsi"/>
          <w:sz w:val="20"/>
          <w:szCs w:val="20"/>
          <w:lang w:val="es-CO"/>
        </w:rPr>
        <w:t>a demanda</w:t>
      </w:r>
      <w:r w:rsidR="00195EDB">
        <w:rPr>
          <w:rFonts w:asciiTheme="minorHAnsi" w:hAnsiTheme="minorHAnsi" w:cstheme="minorHAnsi"/>
          <w:sz w:val="20"/>
          <w:szCs w:val="20"/>
          <w:lang w:val="es-CO"/>
        </w:rPr>
        <w:t xml:space="preserve"> agregada nacional fue de 2’008.710 procesos y que</w:t>
      </w:r>
      <w:r w:rsidR="00EB577E">
        <w:rPr>
          <w:rFonts w:asciiTheme="minorHAnsi" w:hAnsiTheme="minorHAnsi" w:cstheme="minorHAnsi"/>
          <w:sz w:val="20"/>
          <w:szCs w:val="20"/>
          <w:lang w:val="es-CO"/>
        </w:rPr>
        <w:t xml:space="preserve"> se tiene un aproximado de 5.371</w:t>
      </w:r>
      <w:r w:rsidRPr="00453FDD">
        <w:rPr>
          <w:rFonts w:asciiTheme="minorHAnsi" w:hAnsiTheme="minorHAnsi" w:cstheme="minorHAnsi"/>
          <w:sz w:val="20"/>
          <w:szCs w:val="20"/>
          <w:lang w:val="es-CO"/>
        </w:rPr>
        <w:t xml:space="preserve"> jueces en todo el país. En proporción, en este Distrito Judicial se recibieron 56.319 procesos, que representan el 2,8% de la demanda nacional, los cuales fueron asumidos por 146 funcionarios, </w:t>
      </w:r>
      <w:r w:rsidR="00BD2797" w:rsidRPr="00453FDD">
        <w:rPr>
          <w:rFonts w:asciiTheme="minorHAnsi" w:hAnsiTheme="minorHAnsi" w:cstheme="minorHAnsi"/>
          <w:sz w:val="20"/>
          <w:szCs w:val="20"/>
          <w:lang w:val="es-CO"/>
        </w:rPr>
        <w:t xml:space="preserve">que </w:t>
      </w:r>
      <w:r w:rsidRPr="00453FDD">
        <w:rPr>
          <w:rFonts w:asciiTheme="minorHAnsi" w:hAnsiTheme="minorHAnsi" w:cstheme="minorHAnsi"/>
          <w:sz w:val="20"/>
          <w:szCs w:val="20"/>
          <w:lang w:val="es-CO"/>
        </w:rPr>
        <w:t>equivalen al 2,7% de</w:t>
      </w:r>
      <w:r w:rsidR="00EB577E">
        <w:rPr>
          <w:rFonts w:asciiTheme="minorHAnsi" w:hAnsiTheme="minorHAnsi" w:cstheme="minorHAnsi"/>
          <w:sz w:val="20"/>
          <w:szCs w:val="20"/>
          <w:lang w:val="es-CO"/>
        </w:rPr>
        <w:t>l total nacional</w:t>
      </w:r>
      <w:r w:rsidR="00BD2797" w:rsidRPr="00453FDD">
        <w:rPr>
          <w:rFonts w:asciiTheme="minorHAnsi" w:hAnsiTheme="minorHAnsi" w:cstheme="minorHAnsi"/>
          <w:sz w:val="20"/>
          <w:szCs w:val="20"/>
          <w:lang w:val="es-CO"/>
        </w:rPr>
        <w:t>. Lo anterior</w:t>
      </w:r>
      <w:r w:rsidRPr="00453FDD">
        <w:rPr>
          <w:rFonts w:asciiTheme="minorHAnsi" w:hAnsiTheme="minorHAnsi" w:cstheme="minorHAnsi"/>
          <w:sz w:val="20"/>
          <w:szCs w:val="20"/>
          <w:lang w:val="es-CO"/>
        </w:rPr>
        <w:t xml:space="preserve"> permite concluir que existe </w:t>
      </w:r>
      <w:r w:rsidR="00BB65BF" w:rsidRPr="00453FDD">
        <w:rPr>
          <w:rFonts w:asciiTheme="minorHAnsi" w:hAnsiTheme="minorHAnsi" w:cstheme="minorHAnsi"/>
          <w:sz w:val="20"/>
          <w:szCs w:val="20"/>
          <w:lang w:val="es-CO"/>
        </w:rPr>
        <w:t xml:space="preserve">una </w:t>
      </w:r>
      <w:r w:rsidR="00BD2797" w:rsidRPr="00453FDD">
        <w:rPr>
          <w:rFonts w:asciiTheme="minorHAnsi" w:hAnsiTheme="minorHAnsi" w:cstheme="minorHAnsi"/>
          <w:sz w:val="20"/>
          <w:szCs w:val="20"/>
          <w:lang w:val="es-CO"/>
        </w:rPr>
        <w:t xml:space="preserve">relación </w:t>
      </w:r>
      <w:r w:rsidR="00BB65BF" w:rsidRPr="00453FDD">
        <w:rPr>
          <w:rFonts w:asciiTheme="minorHAnsi" w:hAnsiTheme="minorHAnsi" w:cstheme="minorHAnsi"/>
          <w:sz w:val="20"/>
          <w:szCs w:val="20"/>
          <w:lang w:val="es-CO"/>
        </w:rPr>
        <w:t>proporci</w:t>
      </w:r>
      <w:r w:rsidR="00BD2797" w:rsidRPr="00453FDD">
        <w:rPr>
          <w:rFonts w:asciiTheme="minorHAnsi" w:hAnsiTheme="minorHAnsi" w:cstheme="minorHAnsi"/>
          <w:sz w:val="20"/>
          <w:szCs w:val="20"/>
          <w:lang w:val="es-CO"/>
        </w:rPr>
        <w:t>onal</w:t>
      </w:r>
      <w:r w:rsidR="00BB65BF"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entre el Distrito Judicial y el agregado nacional.</w:t>
      </w:r>
    </w:p>
    <w:p w14:paraId="278B9163" w14:textId="77777777" w:rsidR="00BD2797" w:rsidRDefault="00BD2797" w:rsidP="00752843">
      <w:pPr>
        <w:spacing w:line="276" w:lineRule="auto"/>
        <w:jc w:val="both"/>
        <w:rPr>
          <w:rFonts w:asciiTheme="minorHAnsi" w:hAnsiTheme="minorHAnsi" w:cstheme="minorHAnsi"/>
          <w:sz w:val="20"/>
          <w:szCs w:val="20"/>
          <w:lang w:val="es-CO"/>
        </w:rPr>
      </w:pPr>
    </w:p>
    <w:p w14:paraId="7750F3E9" w14:textId="77AA228F" w:rsidR="00EB577E" w:rsidRPr="00453FDD" w:rsidRDefault="00EB577E" w:rsidP="005915EB">
      <w:pPr>
        <w:spacing w:line="276" w:lineRule="auto"/>
        <w:jc w:val="center"/>
        <w:rPr>
          <w:rFonts w:asciiTheme="minorHAnsi" w:hAnsiTheme="minorHAnsi" w:cstheme="minorHAnsi"/>
          <w:sz w:val="20"/>
          <w:szCs w:val="20"/>
          <w:lang w:val="es-CO"/>
        </w:rPr>
      </w:pPr>
      <w:r>
        <w:rPr>
          <w:noProof/>
        </w:rPr>
        <w:drawing>
          <wp:inline distT="0" distB="0" distL="0" distR="0" wp14:anchorId="54FCBDF6" wp14:editId="67D2D7A0">
            <wp:extent cx="4821382" cy="2695699"/>
            <wp:effectExtent l="0" t="0" r="30480" b="22225"/>
            <wp:docPr id="271" name="Gráfico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87DB51" w14:textId="77777777" w:rsidR="00EB577E" w:rsidRDefault="00EB577E" w:rsidP="00752843">
      <w:pPr>
        <w:spacing w:line="276" w:lineRule="auto"/>
        <w:jc w:val="both"/>
        <w:rPr>
          <w:rFonts w:asciiTheme="minorHAnsi" w:hAnsiTheme="minorHAnsi" w:cstheme="minorHAnsi"/>
          <w:sz w:val="20"/>
          <w:szCs w:val="20"/>
          <w:lang w:val="es-CO"/>
        </w:rPr>
      </w:pPr>
    </w:p>
    <w:p w14:paraId="7705A5A1" w14:textId="6DFFA509" w:rsidR="00504985" w:rsidRPr="00453FDD" w:rsidRDefault="00240694" w:rsidP="00752843">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w:t>
      </w:r>
      <w:r w:rsidR="00BD2797" w:rsidRPr="00453FDD">
        <w:rPr>
          <w:rFonts w:asciiTheme="minorHAnsi" w:hAnsiTheme="minorHAnsi" w:cstheme="minorHAnsi"/>
          <w:sz w:val="20"/>
          <w:szCs w:val="20"/>
          <w:lang w:val="es-CO"/>
        </w:rPr>
        <w:t xml:space="preserve">e observa que la capacidad de respuesta está por debajo de la demanda, </w:t>
      </w:r>
      <w:r w:rsidR="00611170" w:rsidRPr="00453FDD">
        <w:rPr>
          <w:rFonts w:asciiTheme="minorHAnsi" w:hAnsiTheme="minorHAnsi" w:cstheme="minorHAnsi"/>
          <w:sz w:val="20"/>
          <w:szCs w:val="20"/>
          <w:lang w:val="es-CO"/>
        </w:rPr>
        <w:t>generando mayor</w:t>
      </w:r>
      <w:r w:rsidR="00BD2797" w:rsidRPr="00453FDD">
        <w:rPr>
          <w:rFonts w:asciiTheme="minorHAnsi" w:hAnsiTheme="minorHAnsi" w:cstheme="minorHAnsi"/>
          <w:sz w:val="20"/>
          <w:szCs w:val="20"/>
          <w:lang w:val="es-CO"/>
        </w:rPr>
        <w:t xml:space="preserve"> congestión judicial. En efecto, el año anterior solo se fallaron 1’595.648 procesos en el país, </w:t>
      </w:r>
      <w:r w:rsidR="00611170" w:rsidRPr="00453FDD">
        <w:rPr>
          <w:rFonts w:asciiTheme="minorHAnsi" w:hAnsiTheme="minorHAnsi" w:cstheme="minorHAnsi"/>
          <w:sz w:val="20"/>
          <w:szCs w:val="20"/>
          <w:lang w:val="es-CO"/>
        </w:rPr>
        <w:t>que equivale al 79,5% de la demanda, quedando por fallar 413.062 procesos</w:t>
      </w:r>
      <w:r w:rsidR="00F46D68" w:rsidRPr="00453FDD">
        <w:rPr>
          <w:rFonts w:asciiTheme="minorHAnsi" w:hAnsiTheme="minorHAnsi" w:cstheme="minorHAnsi"/>
          <w:sz w:val="20"/>
          <w:szCs w:val="20"/>
          <w:lang w:val="es-CO"/>
        </w:rPr>
        <w:t>,</w:t>
      </w:r>
      <w:r w:rsidR="00611170" w:rsidRPr="00453FDD">
        <w:rPr>
          <w:rFonts w:asciiTheme="minorHAnsi" w:hAnsiTheme="minorHAnsi" w:cstheme="minorHAnsi"/>
          <w:sz w:val="20"/>
          <w:szCs w:val="20"/>
          <w:lang w:val="es-CO"/>
        </w:rPr>
        <w:t xml:space="preserve"> que aumentaron el inventario de 1’792.697 procesos.</w:t>
      </w:r>
    </w:p>
    <w:p w14:paraId="4A49BB84" w14:textId="77777777" w:rsidR="00752843" w:rsidRPr="00453FDD" w:rsidRDefault="00752843" w:rsidP="00AD6175">
      <w:pPr>
        <w:jc w:val="both"/>
        <w:rPr>
          <w:rFonts w:asciiTheme="minorHAnsi" w:hAnsiTheme="minorHAnsi" w:cstheme="minorHAnsi"/>
          <w:sz w:val="20"/>
          <w:szCs w:val="20"/>
          <w:lang w:val="es-CO"/>
        </w:rPr>
      </w:pPr>
    </w:p>
    <w:p w14:paraId="221FBF03" w14:textId="77777777" w:rsidR="008D113A" w:rsidRPr="00453FDD" w:rsidRDefault="008D113A" w:rsidP="00AD6175">
      <w:pPr>
        <w:jc w:val="both"/>
        <w:rPr>
          <w:rFonts w:asciiTheme="minorHAnsi" w:hAnsiTheme="minorHAnsi" w:cstheme="minorHAnsi"/>
          <w:sz w:val="20"/>
          <w:szCs w:val="20"/>
          <w:lang w:val="es-CO"/>
        </w:rPr>
      </w:pPr>
    </w:p>
    <w:tbl>
      <w:tblPr>
        <w:tblW w:w="3080" w:type="pct"/>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4A0" w:firstRow="1" w:lastRow="0" w:firstColumn="1" w:lastColumn="0" w:noHBand="0" w:noVBand="1"/>
      </w:tblPr>
      <w:tblGrid>
        <w:gridCol w:w="1790"/>
        <w:gridCol w:w="2299"/>
        <w:gridCol w:w="1790"/>
      </w:tblGrid>
      <w:tr w:rsidR="00F46D68" w:rsidRPr="00453FDD" w14:paraId="26A5EABB" w14:textId="77777777" w:rsidTr="00F46D68">
        <w:trPr>
          <w:trHeight w:val="300"/>
          <w:jc w:val="center"/>
        </w:trPr>
        <w:tc>
          <w:tcPr>
            <w:tcW w:w="1523" w:type="pct"/>
            <w:tcBorders>
              <w:top w:val="single" w:sz="18" w:space="0" w:color="auto"/>
              <w:left w:val="single" w:sz="18" w:space="0" w:color="auto"/>
              <w:bottom w:val="single" w:sz="18" w:space="0" w:color="auto"/>
              <w:right w:val="single" w:sz="12" w:space="0" w:color="auto"/>
            </w:tcBorders>
            <w:shd w:val="clear" w:color="auto" w:fill="D9D9D9" w:themeFill="background1" w:themeFillShade="D9"/>
            <w:noWrap/>
            <w:vAlign w:val="bottom"/>
          </w:tcPr>
          <w:p w14:paraId="25B7FDE4" w14:textId="77777777" w:rsidR="00F46D68" w:rsidRPr="00453FDD" w:rsidRDefault="00F46D68">
            <w:pPr>
              <w:jc w:val="center"/>
              <w:rPr>
                <w:rFonts w:asciiTheme="minorHAnsi" w:hAnsiTheme="minorHAnsi" w:cstheme="minorHAnsi"/>
                <w:b/>
                <w:color w:val="000000"/>
                <w:sz w:val="20"/>
                <w:szCs w:val="20"/>
                <w:lang w:eastAsia="en-US"/>
              </w:rPr>
            </w:pPr>
          </w:p>
        </w:tc>
        <w:tc>
          <w:tcPr>
            <w:tcW w:w="1955" w:type="pct"/>
            <w:tcBorders>
              <w:top w:val="single" w:sz="18" w:space="0" w:color="auto"/>
              <w:left w:val="single" w:sz="12" w:space="0" w:color="auto"/>
              <w:bottom w:val="single" w:sz="18" w:space="0" w:color="auto"/>
              <w:right w:val="single" w:sz="12" w:space="0" w:color="auto"/>
            </w:tcBorders>
            <w:shd w:val="clear" w:color="auto" w:fill="D9D9D9" w:themeFill="background1" w:themeFillShade="D9"/>
            <w:noWrap/>
            <w:vAlign w:val="bottom"/>
            <w:hideMark/>
          </w:tcPr>
          <w:p w14:paraId="1E93E08F" w14:textId="647FAF38" w:rsidR="00F46D68" w:rsidRPr="00453FDD" w:rsidRDefault="00F46D68" w:rsidP="00F46D68">
            <w:pPr>
              <w:jc w:val="center"/>
              <w:rPr>
                <w:rFonts w:asciiTheme="minorHAnsi" w:hAnsiTheme="minorHAnsi" w:cstheme="minorHAnsi"/>
                <w:b/>
                <w:sz w:val="20"/>
                <w:szCs w:val="20"/>
                <w:lang w:eastAsia="en-US"/>
              </w:rPr>
            </w:pPr>
            <w:r w:rsidRPr="00453FDD">
              <w:rPr>
                <w:rFonts w:asciiTheme="minorHAnsi" w:hAnsiTheme="minorHAnsi" w:cstheme="minorHAnsi"/>
                <w:b/>
                <w:sz w:val="20"/>
                <w:szCs w:val="20"/>
                <w:lang w:eastAsia="en-US"/>
              </w:rPr>
              <w:t>Nacional</w:t>
            </w:r>
          </w:p>
        </w:tc>
        <w:tc>
          <w:tcPr>
            <w:tcW w:w="1522" w:type="pct"/>
            <w:tcBorders>
              <w:top w:val="single" w:sz="18" w:space="0" w:color="auto"/>
              <w:left w:val="single" w:sz="12" w:space="0" w:color="auto"/>
              <w:bottom w:val="single" w:sz="18" w:space="0" w:color="auto"/>
              <w:right w:val="single" w:sz="18" w:space="0" w:color="auto"/>
            </w:tcBorders>
            <w:shd w:val="clear" w:color="auto" w:fill="D9D9D9" w:themeFill="background1" w:themeFillShade="D9"/>
            <w:noWrap/>
            <w:vAlign w:val="bottom"/>
            <w:hideMark/>
          </w:tcPr>
          <w:p w14:paraId="2A1A816D" w14:textId="59BA23FB" w:rsidR="00F46D68" w:rsidRPr="00453FDD" w:rsidRDefault="00F46D68">
            <w:pPr>
              <w:jc w:val="cente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Huila-Neiva</w:t>
            </w:r>
          </w:p>
        </w:tc>
      </w:tr>
      <w:tr w:rsidR="00F46D68" w:rsidRPr="00453FDD" w14:paraId="4EA088A9" w14:textId="77777777" w:rsidTr="00F46D68">
        <w:trPr>
          <w:trHeight w:val="300"/>
          <w:jc w:val="center"/>
        </w:trPr>
        <w:tc>
          <w:tcPr>
            <w:tcW w:w="1523" w:type="pct"/>
            <w:tcBorders>
              <w:top w:val="single" w:sz="18" w:space="0" w:color="auto"/>
              <w:left w:val="single" w:sz="18" w:space="0" w:color="auto"/>
              <w:bottom w:val="single" w:sz="8" w:space="0" w:color="auto"/>
              <w:right w:val="single" w:sz="12" w:space="0" w:color="auto"/>
            </w:tcBorders>
            <w:shd w:val="clear" w:color="auto" w:fill="D9D9D9" w:themeFill="background1" w:themeFillShade="D9"/>
            <w:noWrap/>
            <w:vAlign w:val="bottom"/>
            <w:hideMark/>
          </w:tcPr>
          <w:p w14:paraId="462AD3B0" w14:textId="77777777" w:rsidR="00F46D68" w:rsidRPr="00453FDD" w:rsidRDefault="00F46D68">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Jueces</w:t>
            </w:r>
          </w:p>
        </w:tc>
        <w:tc>
          <w:tcPr>
            <w:tcW w:w="1955" w:type="pct"/>
            <w:tcBorders>
              <w:top w:val="single" w:sz="18" w:space="0" w:color="auto"/>
              <w:left w:val="single" w:sz="12" w:space="0" w:color="auto"/>
              <w:bottom w:val="single" w:sz="8" w:space="0" w:color="auto"/>
              <w:right w:val="single" w:sz="12" w:space="0" w:color="auto"/>
            </w:tcBorders>
            <w:noWrap/>
            <w:vAlign w:val="bottom"/>
            <w:hideMark/>
          </w:tcPr>
          <w:p w14:paraId="7407D2E9" w14:textId="3E166452" w:rsidR="00F46D68" w:rsidRPr="00453FDD" w:rsidRDefault="00F46D68" w:rsidP="00CE3050">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5.</w:t>
            </w:r>
            <w:r w:rsidR="00CE3050" w:rsidRPr="00453FDD">
              <w:rPr>
                <w:rFonts w:asciiTheme="minorHAnsi" w:hAnsiTheme="minorHAnsi" w:cstheme="minorHAnsi"/>
                <w:color w:val="000000"/>
                <w:sz w:val="20"/>
                <w:szCs w:val="20"/>
                <w:lang w:eastAsia="en-US"/>
              </w:rPr>
              <w:t>371</w:t>
            </w:r>
          </w:p>
        </w:tc>
        <w:tc>
          <w:tcPr>
            <w:tcW w:w="1522" w:type="pct"/>
            <w:tcBorders>
              <w:top w:val="single" w:sz="18" w:space="0" w:color="auto"/>
              <w:left w:val="single" w:sz="12" w:space="0" w:color="auto"/>
              <w:bottom w:val="single" w:sz="8" w:space="0" w:color="auto"/>
              <w:right w:val="single" w:sz="18" w:space="0" w:color="auto"/>
            </w:tcBorders>
            <w:noWrap/>
            <w:vAlign w:val="bottom"/>
            <w:hideMark/>
          </w:tcPr>
          <w:p w14:paraId="6B333BE3" w14:textId="113794CB" w:rsidR="00F46D68" w:rsidRPr="00453FDD" w:rsidRDefault="00F46D68" w:rsidP="00CE3050">
            <w:pPr>
              <w:jc w:val="center"/>
              <w:rPr>
                <w:rFonts w:asciiTheme="minorHAnsi" w:hAnsiTheme="minorHAnsi" w:cstheme="minorHAnsi"/>
                <w:sz w:val="20"/>
                <w:szCs w:val="20"/>
                <w:lang w:eastAsia="en-US"/>
              </w:rPr>
            </w:pPr>
            <w:r w:rsidRPr="00453FDD">
              <w:rPr>
                <w:rFonts w:asciiTheme="minorHAnsi" w:hAnsiTheme="minorHAnsi" w:cstheme="minorHAnsi"/>
                <w:color w:val="000000"/>
                <w:sz w:val="20"/>
                <w:szCs w:val="20"/>
                <w:lang w:eastAsia="en-US"/>
              </w:rPr>
              <w:t>14</w:t>
            </w:r>
            <w:r w:rsidR="00CE3050" w:rsidRPr="00453FDD">
              <w:rPr>
                <w:rFonts w:asciiTheme="minorHAnsi" w:hAnsiTheme="minorHAnsi" w:cstheme="minorHAnsi"/>
                <w:color w:val="000000"/>
                <w:sz w:val="20"/>
                <w:szCs w:val="20"/>
                <w:lang w:eastAsia="en-US"/>
              </w:rPr>
              <w:t>6</w:t>
            </w:r>
          </w:p>
        </w:tc>
      </w:tr>
      <w:tr w:rsidR="00F46D68" w:rsidRPr="00453FDD" w14:paraId="3B4D4286" w14:textId="77777777" w:rsidTr="00F46D68">
        <w:trPr>
          <w:trHeight w:val="300"/>
          <w:jc w:val="center"/>
        </w:trPr>
        <w:tc>
          <w:tcPr>
            <w:tcW w:w="1523"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bottom"/>
            <w:hideMark/>
          </w:tcPr>
          <w:p w14:paraId="7FA791A2" w14:textId="77777777" w:rsidR="00F46D68" w:rsidRPr="00453FDD" w:rsidRDefault="00F46D68">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Demanda</w:t>
            </w:r>
          </w:p>
        </w:tc>
        <w:tc>
          <w:tcPr>
            <w:tcW w:w="1955" w:type="pct"/>
            <w:tcBorders>
              <w:top w:val="single" w:sz="8" w:space="0" w:color="auto"/>
              <w:left w:val="single" w:sz="12" w:space="0" w:color="auto"/>
              <w:bottom w:val="single" w:sz="8" w:space="0" w:color="auto"/>
              <w:right w:val="single" w:sz="12" w:space="0" w:color="auto"/>
            </w:tcBorders>
            <w:noWrap/>
            <w:vAlign w:val="bottom"/>
            <w:hideMark/>
          </w:tcPr>
          <w:p w14:paraId="5A8AF6AD" w14:textId="1EBD150F" w:rsidR="00F46D68" w:rsidRPr="00453FDD" w:rsidRDefault="00F46D68" w:rsidP="00CE3050">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2.71</w:t>
            </w:r>
            <w:r w:rsidR="00CE3050" w:rsidRPr="00453FDD">
              <w:rPr>
                <w:rFonts w:asciiTheme="minorHAnsi" w:hAnsiTheme="minorHAnsi" w:cstheme="minorHAnsi"/>
                <w:color w:val="000000"/>
                <w:sz w:val="20"/>
                <w:szCs w:val="20"/>
                <w:lang w:eastAsia="en-US"/>
              </w:rPr>
              <w:t>5.536</w:t>
            </w:r>
          </w:p>
        </w:tc>
        <w:tc>
          <w:tcPr>
            <w:tcW w:w="1522" w:type="pct"/>
            <w:tcBorders>
              <w:top w:val="single" w:sz="8" w:space="0" w:color="auto"/>
              <w:left w:val="single" w:sz="12" w:space="0" w:color="auto"/>
              <w:bottom w:val="single" w:sz="8" w:space="0" w:color="auto"/>
              <w:right w:val="single" w:sz="18" w:space="0" w:color="auto"/>
            </w:tcBorders>
            <w:noWrap/>
            <w:vAlign w:val="bottom"/>
            <w:hideMark/>
          </w:tcPr>
          <w:p w14:paraId="20262A62" w14:textId="772C135D" w:rsidR="00F46D68" w:rsidRPr="00453FDD" w:rsidRDefault="00F46D68" w:rsidP="00504985">
            <w:pPr>
              <w:jc w:val="center"/>
              <w:rPr>
                <w:rFonts w:asciiTheme="minorHAnsi" w:hAnsiTheme="minorHAnsi" w:cstheme="minorHAnsi"/>
                <w:sz w:val="20"/>
                <w:szCs w:val="20"/>
                <w:lang w:eastAsia="en-US"/>
              </w:rPr>
            </w:pPr>
            <w:r w:rsidRPr="00453FDD">
              <w:rPr>
                <w:rFonts w:asciiTheme="minorHAnsi" w:hAnsiTheme="minorHAnsi" w:cstheme="minorHAnsi"/>
                <w:color w:val="000000"/>
                <w:sz w:val="20"/>
                <w:szCs w:val="20"/>
                <w:lang w:eastAsia="en-US"/>
              </w:rPr>
              <w:t>56.319</w:t>
            </w:r>
          </w:p>
        </w:tc>
      </w:tr>
      <w:tr w:rsidR="00F46D68" w:rsidRPr="00453FDD" w14:paraId="6E6C32E5" w14:textId="77777777" w:rsidTr="00F46D68">
        <w:trPr>
          <w:trHeight w:val="300"/>
          <w:jc w:val="center"/>
        </w:trPr>
        <w:tc>
          <w:tcPr>
            <w:tcW w:w="1523" w:type="pct"/>
            <w:tcBorders>
              <w:top w:val="single" w:sz="8" w:space="0" w:color="auto"/>
              <w:left w:val="single" w:sz="18" w:space="0" w:color="auto"/>
              <w:bottom w:val="single" w:sz="8" w:space="0" w:color="auto"/>
              <w:right w:val="single" w:sz="12" w:space="0" w:color="auto"/>
            </w:tcBorders>
            <w:shd w:val="clear" w:color="auto" w:fill="D9D9D9" w:themeFill="background1" w:themeFillShade="D9"/>
            <w:noWrap/>
            <w:vAlign w:val="bottom"/>
            <w:hideMark/>
          </w:tcPr>
          <w:p w14:paraId="1DFDE24D" w14:textId="77777777" w:rsidR="00F46D68" w:rsidRPr="00453FDD" w:rsidRDefault="00F46D68">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Respuesta</w:t>
            </w:r>
          </w:p>
        </w:tc>
        <w:tc>
          <w:tcPr>
            <w:tcW w:w="1955" w:type="pct"/>
            <w:tcBorders>
              <w:top w:val="single" w:sz="8" w:space="0" w:color="auto"/>
              <w:left w:val="single" w:sz="12" w:space="0" w:color="auto"/>
              <w:bottom w:val="single" w:sz="8" w:space="0" w:color="auto"/>
              <w:right w:val="single" w:sz="12" w:space="0" w:color="auto"/>
            </w:tcBorders>
            <w:noWrap/>
            <w:vAlign w:val="bottom"/>
            <w:hideMark/>
          </w:tcPr>
          <w:p w14:paraId="2FDF72B9" w14:textId="0FB9E32B" w:rsidR="00F46D68" w:rsidRPr="00453FDD" w:rsidRDefault="00CE3050" w:rsidP="00F46D68">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2.164.324</w:t>
            </w:r>
          </w:p>
        </w:tc>
        <w:tc>
          <w:tcPr>
            <w:tcW w:w="1522" w:type="pct"/>
            <w:tcBorders>
              <w:top w:val="single" w:sz="8" w:space="0" w:color="auto"/>
              <w:left w:val="single" w:sz="12" w:space="0" w:color="auto"/>
              <w:bottom w:val="single" w:sz="8" w:space="0" w:color="auto"/>
              <w:right w:val="single" w:sz="18" w:space="0" w:color="auto"/>
            </w:tcBorders>
            <w:noWrap/>
            <w:vAlign w:val="bottom"/>
            <w:hideMark/>
          </w:tcPr>
          <w:p w14:paraId="2A40F960" w14:textId="70EFD82F" w:rsidR="00F46D68" w:rsidRPr="00453FDD" w:rsidRDefault="00F46D68" w:rsidP="00504985">
            <w:pPr>
              <w:jc w:val="center"/>
              <w:rPr>
                <w:rFonts w:asciiTheme="minorHAnsi" w:hAnsiTheme="minorHAnsi" w:cstheme="minorHAnsi"/>
                <w:sz w:val="20"/>
                <w:szCs w:val="20"/>
                <w:lang w:eastAsia="en-US"/>
              </w:rPr>
            </w:pPr>
            <w:r w:rsidRPr="00453FDD">
              <w:rPr>
                <w:rFonts w:asciiTheme="minorHAnsi" w:hAnsiTheme="minorHAnsi" w:cstheme="minorHAnsi"/>
                <w:color w:val="000000"/>
                <w:sz w:val="20"/>
                <w:szCs w:val="20"/>
                <w:lang w:eastAsia="en-US"/>
              </w:rPr>
              <w:t>46.727</w:t>
            </w:r>
          </w:p>
        </w:tc>
      </w:tr>
      <w:tr w:rsidR="00F46D68" w:rsidRPr="00453FDD" w14:paraId="6ACC8EFA" w14:textId="77777777" w:rsidTr="00F46D68">
        <w:trPr>
          <w:trHeight w:val="300"/>
          <w:jc w:val="center"/>
        </w:trPr>
        <w:tc>
          <w:tcPr>
            <w:tcW w:w="1523" w:type="pct"/>
            <w:tcBorders>
              <w:top w:val="single" w:sz="8" w:space="0" w:color="auto"/>
              <w:left w:val="single" w:sz="18" w:space="0" w:color="auto"/>
              <w:bottom w:val="single" w:sz="12" w:space="0" w:color="auto"/>
              <w:right w:val="single" w:sz="12" w:space="0" w:color="auto"/>
            </w:tcBorders>
            <w:shd w:val="clear" w:color="auto" w:fill="D9D9D9" w:themeFill="background1" w:themeFillShade="D9"/>
            <w:noWrap/>
            <w:vAlign w:val="bottom"/>
            <w:hideMark/>
          </w:tcPr>
          <w:p w14:paraId="47E9806A" w14:textId="77777777" w:rsidR="00F46D68" w:rsidRPr="00453FDD" w:rsidRDefault="00F46D68">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Congestión</w:t>
            </w:r>
          </w:p>
        </w:tc>
        <w:tc>
          <w:tcPr>
            <w:tcW w:w="1955" w:type="pct"/>
            <w:tcBorders>
              <w:top w:val="single" w:sz="8" w:space="0" w:color="auto"/>
              <w:left w:val="single" w:sz="12" w:space="0" w:color="auto"/>
              <w:bottom w:val="single" w:sz="8" w:space="0" w:color="auto"/>
              <w:right w:val="single" w:sz="12" w:space="0" w:color="auto"/>
            </w:tcBorders>
            <w:noWrap/>
            <w:vAlign w:val="bottom"/>
            <w:hideMark/>
          </w:tcPr>
          <w:p w14:paraId="63F03AD9" w14:textId="396F4F61" w:rsidR="00F46D68" w:rsidRPr="00453FDD" w:rsidRDefault="00CE3050" w:rsidP="00F46D68">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551.212</w:t>
            </w:r>
          </w:p>
        </w:tc>
        <w:tc>
          <w:tcPr>
            <w:tcW w:w="1522" w:type="pct"/>
            <w:tcBorders>
              <w:top w:val="single" w:sz="8" w:space="0" w:color="auto"/>
              <w:left w:val="single" w:sz="12" w:space="0" w:color="auto"/>
              <w:bottom w:val="single" w:sz="8" w:space="0" w:color="auto"/>
              <w:right w:val="single" w:sz="18" w:space="0" w:color="auto"/>
            </w:tcBorders>
            <w:noWrap/>
            <w:vAlign w:val="bottom"/>
            <w:hideMark/>
          </w:tcPr>
          <w:p w14:paraId="120E7698" w14:textId="5009A0B7" w:rsidR="00F46D68" w:rsidRPr="00453FDD" w:rsidRDefault="00F46D68" w:rsidP="00504985">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9.592</w:t>
            </w:r>
          </w:p>
        </w:tc>
      </w:tr>
      <w:tr w:rsidR="00F46D68" w:rsidRPr="00453FDD" w14:paraId="548B40F4" w14:textId="77777777" w:rsidTr="00F46D68">
        <w:trPr>
          <w:trHeight w:val="300"/>
          <w:jc w:val="center"/>
        </w:trPr>
        <w:tc>
          <w:tcPr>
            <w:tcW w:w="1523" w:type="pct"/>
            <w:tcBorders>
              <w:top w:val="single" w:sz="12" w:space="0" w:color="auto"/>
              <w:left w:val="single" w:sz="18" w:space="0" w:color="auto"/>
              <w:bottom w:val="single" w:sz="18" w:space="0" w:color="auto"/>
              <w:right w:val="single" w:sz="12" w:space="0" w:color="auto"/>
            </w:tcBorders>
            <w:shd w:val="clear" w:color="auto" w:fill="D9D9D9" w:themeFill="background1" w:themeFillShade="D9"/>
            <w:noWrap/>
            <w:vAlign w:val="bottom"/>
            <w:hideMark/>
          </w:tcPr>
          <w:p w14:paraId="4495F545" w14:textId="77777777" w:rsidR="00F46D68" w:rsidRPr="00453FDD" w:rsidRDefault="00F46D68">
            <w:pPr>
              <w:rPr>
                <w:rFonts w:asciiTheme="minorHAnsi" w:hAnsiTheme="minorHAnsi" w:cstheme="minorHAnsi"/>
                <w:b/>
                <w:color w:val="000000"/>
                <w:sz w:val="20"/>
                <w:szCs w:val="20"/>
                <w:lang w:eastAsia="en-US"/>
              </w:rPr>
            </w:pPr>
            <w:r w:rsidRPr="00453FDD">
              <w:rPr>
                <w:rFonts w:asciiTheme="minorHAnsi" w:hAnsiTheme="minorHAnsi" w:cstheme="minorHAnsi"/>
                <w:b/>
                <w:color w:val="000000"/>
                <w:sz w:val="20"/>
                <w:szCs w:val="20"/>
                <w:lang w:eastAsia="en-US"/>
              </w:rPr>
              <w:t>Inventario</w:t>
            </w:r>
          </w:p>
        </w:tc>
        <w:tc>
          <w:tcPr>
            <w:tcW w:w="1955" w:type="pct"/>
            <w:tcBorders>
              <w:top w:val="single" w:sz="8" w:space="0" w:color="auto"/>
              <w:left w:val="single" w:sz="12" w:space="0" w:color="auto"/>
              <w:bottom w:val="single" w:sz="18" w:space="0" w:color="auto"/>
              <w:right w:val="single" w:sz="12" w:space="0" w:color="auto"/>
            </w:tcBorders>
            <w:noWrap/>
            <w:vAlign w:val="bottom"/>
            <w:hideMark/>
          </w:tcPr>
          <w:p w14:paraId="47EF39FF" w14:textId="384DB2E4" w:rsidR="00F46D68" w:rsidRPr="00453FDD" w:rsidRDefault="00F46D68" w:rsidP="00CE3050">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w:t>
            </w:r>
            <w:r w:rsidR="00CE3050" w:rsidRPr="00453FDD">
              <w:rPr>
                <w:rFonts w:asciiTheme="minorHAnsi" w:hAnsiTheme="minorHAnsi" w:cstheme="minorHAnsi"/>
                <w:color w:val="000000"/>
                <w:sz w:val="20"/>
                <w:szCs w:val="20"/>
                <w:lang w:eastAsia="en-US"/>
              </w:rPr>
              <w:t>822.073</w:t>
            </w:r>
          </w:p>
        </w:tc>
        <w:tc>
          <w:tcPr>
            <w:tcW w:w="1522" w:type="pct"/>
            <w:tcBorders>
              <w:top w:val="single" w:sz="8" w:space="0" w:color="auto"/>
              <w:left w:val="single" w:sz="12" w:space="0" w:color="auto"/>
              <w:bottom w:val="single" w:sz="18" w:space="0" w:color="auto"/>
              <w:right w:val="single" w:sz="18" w:space="0" w:color="auto"/>
            </w:tcBorders>
            <w:noWrap/>
            <w:vAlign w:val="bottom"/>
            <w:hideMark/>
          </w:tcPr>
          <w:p w14:paraId="3F90D4FC" w14:textId="1C67638D" w:rsidR="00F46D68" w:rsidRPr="00453FDD" w:rsidRDefault="00F46D68" w:rsidP="00504985">
            <w:pPr>
              <w:jc w:val="center"/>
              <w:rPr>
                <w:rFonts w:asciiTheme="minorHAnsi" w:hAnsiTheme="minorHAnsi" w:cstheme="minorHAnsi"/>
                <w:sz w:val="20"/>
                <w:szCs w:val="20"/>
                <w:lang w:eastAsia="en-US"/>
              </w:rPr>
            </w:pPr>
            <w:r w:rsidRPr="00453FDD">
              <w:rPr>
                <w:rFonts w:asciiTheme="minorHAnsi" w:hAnsiTheme="minorHAnsi" w:cstheme="minorHAnsi"/>
                <w:color w:val="000000"/>
                <w:sz w:val="20"/>
                <w:szCs w:val="20"/>
                <w:lang w:eastAsia="en-US"/>
              </w:rPr>
              <w:t>46.784</w:t>
            </w:r>
          </w:p>
        </w:tc>
      </w:tr>
    </w:tbl>
    <w:p w14:paraId="59EE32CD" w14:textId="77777777" w:rsidR="008D113A" w:rsidRPr="00453FDD" w:rsidRDefault="008D113A" w:rsidP="00AD6175">
      <w:pPr>
        <w:jc w:val="both"/>
        <w:rPr>
          <w:rFonts w:asciiTheme="minorHAnsi" w:hAnsiTheme="minorHAnsi" w:cstheme="minorHAnsi"/>
          <w:sz w:val="20"/>
          <w:szCs w:val="20"/>
          <w:lang w:val="es-CO"/>
        </w:rPr>
      </w:pPr>
    </w:p>
    <w:p w14:paraId="0718C5F1" w14:textId="56709AB6" w:rsidR="008D113A" w:rsidRPr="00453FDD" w:rsidRDefault="008D113A" w:rsidP="008D113A">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Una </w:t>
      </w:r>
      <w:r w:rsidR="00195EDB">
        <w:rPr>
          <w:rFonts w:asciiTheme="minorHAnsi" w:hAnsiTheme="minorHAnsi" w:cstheme="minorHAnsi"/>
          <w:sz w:val="20"/>
          <w:szCs w:val="20"/>
          <w:lang w:val="es-CO"/>
        </w:rPr>
        <w:t>conclusión simple del ejercicio</w:t>
      </w:r>
      <w:r w:rsidRPr="00453FDD">
        <w:rPr>
          <w:rFonts w:asciiTheme="minorHAnsi" w:hAnsiTheme="minorHAnsi" w:cstheme="minorHAnsi"/>
          <w:sz w:val="20"/>
          <w:szCs w:val="20"/>
          <w:lang w:val="es-CO"/>
        </w:rPr>
        <w:t>, que no tiene en cuenta otros elementos como el crecimiento de la demanda o las particularidades de cada Jurisdicción y Especialidad, es que si el país espera terminar con este rezago en un horizonte de 4 años, debería aumentar por lo menos un 25% los despachos que actualmente existen en el país. Sin embargo, históricamente el presupuesto de la Rama judicial solo aumenta algo más que lo correspondiente a las variaciones por salario y costos de inflación cada año.</w:t>
      </w:r>
    </w:p>
    <w:p w14:paraId="4D6B223C" w14:textId="22BD48B6" w:rsidR="00504985" w:rsidRPr="00453FDD" w:rsidRDefault="00504985" w:rsidP="00F46D68">
      <w:pPr>
        <w:jc w:val="both"/>
        <w:rPr>
          <w:rFonts w:asciiTheme="minorHAnsi" w:hAnsiTheme="minorHAnsi" w:cstheme="minorHAnsi"/>
          <w:sz w:val="20"/>
          <w:szCs w:val="20"/>
          <w:lang w:val="es-CO"/>
        </w:rPr>
      </w:pPr>
    </w:p>
    <w:p w14:paraId="455E694F" w14:textId="77777777" w:rsidR="00240694" w:rsidRPr="00453FDD" w:rsidRDefault="00F46D68" w:rsidP="00752843">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Mirando en detalle el comportamiento del Distrito judicial, preocupa que </w:t>
      </w:r>
      <w:r w:rsidR="00752843" w:rsidRPr="00453FDD">
        <w:rPr>
          <w:rFonts w:asciiTheme="minorHAnsi" w:hAnsiTheme="minorHAnsi" w:cstheme="minorHAnsi"/>
          <w:sz w:val="20"/>
          <w:szCs w:val="20"/>
          <w:lang w:val="es-CO"/>
        </w:rPr>
        <w:t>en muchos casos apenas se alcanza el rendimiento promedio nacional (100%) y</w:t>
      </w:r>
      <w:r w:rsidR="00240694" w:rsidRPr="00453FDD">
        <w:rPr>
          <w:rFonts w:asciiTheme="minorHAnsi" w:hAnsiTheme="minorHAnsi" w:cstheme="minorHAnsi"/>
          <w:sz w:val="20"/>
          <w:szCs w:val="20"/>
          <w:lang w:val="es-CO"/>
        </w:rPr>
        <w:t>,</w:t>
      </w:r>
      <w:r w:rsidR="00752843" w:rsidRPr="00453FDD">
        <w:rPr>
          <w:rFonts w:asciiTheme="minorHAnsi" w:hAnsiTheme="minorHAnsi" w:cstheme="minorHAnsi"/>
          <w:sz w:val="20"/>
          <w:szCs w:val="20"/>
          <w:lang w:val="es-CO"/>
        </w:rPr>
        <w:t xml:space="preserve"> algun</w:t>
      </w:r>
      <w:r w:rsidR="00240694" w:rsidRPr="00453FDD">
        <w:rPr>
          <w:rFonts w:asciiTheme="minorHAnsi" w:hAnsiTheme="minorHAnsi" w:cstheme="minorHAnsi"/>
          <w:sz w:val="20"/>
          <w:szCs w:val="20"/>
          <w:lang w:val="es-CO"/>
        </w:rPr>
        <w:t>a</w:t>
      </w:r>
      <w:r w:rsidR="00752843" w:rsidRPr="00453FDD">
        <w:rPr>
          <w:rFonts w:asciiTheme="minorHAnsi" w:hAnsiTheme="minorHAnsi" w:cstheme="minorHAnsi"/>
          <w:sz w:val="20"/>
          <w:szCs w:val="20"/>
          <w:lang w:val="es-CO"/>
        </w:rPr>
        <w:t xml:space="preserve">s </w:t>
      </w:r>
      <w:r w:rsidR="00240694" w:rsidRPr="00453FDD">
        <w:rPr>
          <w:rFonts w:asciiTheme="minorHAnsi" w:hAnsiTheme="minorHAnsi" w:cstheme="minorHAnsi"/>
          <w:sz w:val="20"/>
          <w:szCs w:val="20"/>
          <w:lang w:val="es-CO"/>
        </w:rPr>
        <w:t>veces</w:t>
      </w:r>
      <w:r w:rsidR="00752843" w:rsidRPr="00453FDD">
        <w:rPr>
          <w:rFonts w:asciiTheme="minorHAnsi" w:hAnsiTheme="minorHAnsi" w:cstheme="minorHAnsi"/>
          <w:sz w:val="20"/>
          <w:szCs w:val="20"/>
          <w:lang w:val="es-CO"/>
        </w:rPr>
        <w:t xml:space="preserve">, aún menos. </w:t>
      </w:r>
    </w:p>
    <w:p w14:paraId="1E26E915" w14:textId="77777777" w:rsidR="00240694" w:rsidRPr="00453FDD" w:rsidRDefault="00240694" w:rsidP="00752843">
      <w:pPr>
        <w:spacing w:line="276" w:lineRule="auto"/>
        <w:jc w:val="both"/>
        <w:rPr>
          <w:rFonts w:asciiTheme="minorHAnsi" w:hAnsiTheme="minorHAnsi" w:cstheme="minorHAnsi"/>
          <w:sz w:val="20"/>
          <w:szCs w:val="20"/>
          <w:lang w:val="es-CO"/>
        </w:rPr>
      </w:pPr>
    </w:p>
    <w:p w14:paraId="60B1F8A1" w14:textId="51FAD0BE" w:rsidR="00752843" w:rsidRPr="00453FDD" w:rsidRDefault="00752843" w:rsidP="00752843">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Sin embargo, se destacan por sus resultados, los Juzgados Penales Municipales de Control de Garantías (161%); los Juzgados Promiscuos Municipales que pertenecen al Circuito de Pitalito (153%)</w:t>
      </w:r>
      <w:r w:rsidR="00A3791E" w:rsidRPr="00453FDD">
        <w:rPr>
          <w:rFonts w:asciiTheme="minorHAnsi" w:hAnsiTheme="minorHAnsi" w:cstheme="minorHAnsi"/>
          <w:sz w:val="20"/>
          <w:szCs w:val="20"/>
          <w:lang w:val="es-CO"/>
        </w:rPr>
        <w:t xml:space="preserve">, al Circuito de Neiva (125%) y al de Garzón (124%); los Juzgados Civiles de Circuito de Neiva (122%); y los Juzgados Penales de Circuito de Neiva (121%). </w:t>
      </w:r>
    </w:p>
    <w:p w14:paraId="4FC50C2A" w14:textId="77777777" w:rsidR="00752843" w:rsidRPr="00453FDD" w:rsidRDefault="00752843" w:rsidP="00BB65BF">
      <w:pPr>
        <w:jc w:val="both"/>
        <w:rPr>
          <w:rFonts w:asciiTheme="minorHAnsi" w:hAnsiTheme="minorHAnsi" w:cstheme="minorHAnsi"/>
          <w:sz w:val="20"/>
          <w:szCs w:val="20"/>
          <w:lang w:val="es-CO"/>
        </w:rPr>
      </w:pPr>
    </w:p>
    <w:p w14:paraId="557090AE" w14:textId="77777777" w:rsidR="00752843" w:rsidRPr="00453FDD" w:rsidRDefault="00752843" w:rsidP="00BB65BF">
      <w:pPr>
        <w:jc w:val="both"/>
        <w:rPr>
          <w:rFonts w:asciiTheme="minorHAnsi" w:hAnsiTheme="minorHAnsi" w:cstheme="minorHAnsi"/>
          <w:sz w:val="20"/>
          <w:szCs w:val="20"/>
          <w:lang w:val="es-CO"/>
        </w:rPr>
      </w:pPr>
    </w:p>
    <w:p w14:paraId="1E925859" w14:textId="00F34803" w:rsidR="00F46D68" w:rsidRPr="00453FDD" w:rsidRDefault="00752843" w:rsidP="00BB65BF">
      <w:pPr>
        <w:jc w:val="both"/>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101E4700" wp14:editId="1EA6FC27">
            <wp:extent cx="5961413" cy="3823855"/>
            <wp:effectExtent l="0" t="0" r="20320" b="2476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53FDD">
        <w:rPr>
          <w:rFonts w:asciiTheme="minorHAnsi" w:hAnsiTheme="minorHAnsi" w:cstheme="minorHAnsi"/>
          <w:sz w:val="20"/>
          <w:szCs w:val="20"/>
          <w:lang w:val="es-CO"/>
        </w:rPr>
        <w:t xml:space="preserve"> </w:t>
      </w:r>
    </w:p>
    <w:p w14:paraId="6F5413CA" w14:textId="77777777" w:rsidR="00F46D68" w:rsidRPr="00453FDD" w:rsidRDefault="00F46D68" w:rsidP="00752843">
      <w:pPr>
        <w:spacing w:line="276" w:lineRule="auto"/>
        <w:jc w:val="both"/>
        <w:rPr>
          <w:rFonts w:asciiTheme="minorHAnsi" w:hAnsiTheme="minorHAnsi" w:cstheme="minorHAnsi"/>
          <w:sz w:val="20"/>
          <w:szCs w:val="20"/>
          <w:lang w:val="es-CO"/>
        </w:rPr>
      </w:pPr>
    </w:p>
    <w:p w14:paraId="3525FCB9" w14:textId="3F6BCCA5" w:rsidR="00BB65BF" w:rsidRPr="00453FDD" w:rsidRDefault="00BB65BF" w:rsidP="00752843">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Debe aclararse que para la realización del Informe de Gestión solo se tuvieron en cuenta los despachos judiciales que </w:t>
      </w:r>
      <w:r w:rsidR="00A3791E" w:rsidRPr="00453FDD">
        <w:rPr>
          <w:rFonts w:asciiTheme="minorHAnsi" w:hAnsiTheme="minorHAnsi" w:cstheme="minorHAnsi"/>
          <w:sz w:val="20"/>
          <w:szCs w:val="20"/>
          <w:lang w:val="es-CO"/>
        </w:rPr>
        <w:t>reportaron</w:t>
      </w:r>
      <w:r w:rsidRPr="00453FDD">
        <w:rPr>
          <w:rFonts w:asciiTheme="minorHAnsi" w:hAnsiTheme="minorHAnsi" w:cstheme="minorHAnsi"/>
          <w:sz w:val="20"/>
          <w:szCs w:val="20"/>
          <w:lang w:val="es-CO"/>
        </w:rPr>
        <w:t xml:space="preserve"> los 12 meses del año, es decir, los datos no contienen información </w:t>
      </w:r>
      <w:r w:rsidR="00A3791E" w:rsidRPr="00453FDD">
        <w:rPr>
          <w:rFonts w:asciiTheme="minorHAnsi" w:hAnsiTheme="minorHAnsi" w:cstheme="minorHAnsi"/>
          <w:sz w:val="20"/>
          <w:szCs w:val="20"/>
          <w:lang w:val="es-CO"/>
        </w:rPr>
        <w:t>de</w:t>
      </w:r>
      <w:r w:rsidRPr="00453FDD">
        <w:rPr>
          <w:rFonts w:asciiTheme="minorHAnsi" w:hAnsiTheme="minorHAnsi" w:cstheme="minorHAnsi"/>
          <w:sz w:val="20"/>
          <w:szCs w:val="20"/>
          <w:lang w:val="es-CO"/>
        </w:rPr>
        <w:t xml:space="preserve"> despachos judiciales </w:t>
      </w:r>
      <w:r w:rsidR="00A3791E" w:rsidRPr="00453FDD">
        <w:rPr>
          <w:rFonts w:asciiTheme="minorHAnsi" w:hAnsiTheme="minorHAnsi" w:cstheme="minorHAnsi"/>
          <w:sz w:val="20"/>
          <w:szCs w:val="20"/>
          <w:lang w:val="es-CO"/>
        </w:rPr>
        <w:t xml:space="preserve">que hubieran reportado </w:t>
      </w:r>
      <w:r w:rsidRPr="00453FDD">
        <w:rPr>
          <w:rFonts w:asciiTheme="minorHAnsi" w:hAnsiTheme="minorHAnsi" w:cstheme="minorHAnsi"/>
          <w:sz w:val="20"/>
          <w:szCs w:val="20"/>
          <w:lang w:val="es-CO"/>
        </w:rPr>
        <w:t xml:space="preserve">por un término menor, de manera que las cifras consolidadas presentan ligeras variaciones con el resultado real, </w:t>
      </w:r>
      <w:r w:rsidR="00A3791E" w:rsidRPr="00453FDD">
        <w:rPr>
          <w:rFonts w:asciiTheme="minorHAnsi" w:hAnsiTheme="minorHAnsi" w:cstheme="minorHAnsi"/>
          <w:sz w:val="20"/>
          <w:szCs w:val="20"/>
          <w:lang w:val="es-CO"/>
        </w:rPr>
        <w:t>pero éstas</w:t>
      </w:r>
      <w:r w:rsidRPr="00453FDD">
        <w:rPr>
          <w:rFonts w:asciiTheme="minorHAnsi" w:hAnsiTheme="minorHAnsi" w:cstheme="minorHAnsi"/>
          <w:sz w:val="20"/>
          <w:szCs w:val="20"/>
          <w:lang w:val="es-CO"/>
        </w:rPr>
        <w:t xml:space="preserve"> no son significativas.</w:t>
      </w:r>
    </w:p>
    <w:p w14:paraId="2FA0734E" w14:textId="77777777" w:rsidR="00504985" w:rsidRPr="00453FDD" w:rsidRDefault="00504985">
      <w:pPr>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5BE98329" w14:textId="14F5AAA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Disciplinario</w:t>
      </w:r>
    </w:p>
    <w:p w14:paraId="2859AF23" w14:textId="77777777" w:rsidR="00603178" w:rsidRPr="00453FDD" w:rsidRDefault="008A5F0E" w:rsidP="00780061">
      <w:pPr>
        <w:pStyle w:val="Ttulo1"/>
        <w:spacing w:before="0" w:after="0" w:line="276" w:lineRule="auto"/>
        <w:jc w:val="both"/>
        <w:rPr>
          <w:rFonts w:asciiTheme="minorHAnsi" w:hAnsiTheme="minorHAnsi" w:cstheme="minorHAnsi"/>
          <w:b w:val="0"/>
          <w:sz w:val="20"/>
          <w:szCs w:val="20"/>
          <w:lang w:val="es-CO"/>
        </w:rPr>
      </w:pPr>
      <w:r w:rsidRPr="00453FDD">
        <w:rPr>
          <w:rFonts w:asciiTheme="minorHAnsi" w:hAnsiTheme="minorHAnsi" w:cstheme="minorHAnsi"/>
          <w:sz w:val="20"/>
          <w:szCs w:val="20"/>
          <w:lang w:val="es-CO"/>
        </w:rPr>
        <w:t>Subespecialidad</w:t>
      </w:r>
      <w:r w:rsidR="00603178" w:rsidRPr="00453FDD">
        <w:rPr>
          <w:rFonts w:asciiTheme="minorHAnsi" w:hAnsiTheme="minorHAnsi" w:cstheme="minorHAnsi"/>
          <w:sz w:val="20"/>
          <w:szCs w:val="20"/>
          <w:lang w:val="es-CO"/>
        </w:rPr>
        <w:t>: Disciplinario</w:t>
      </w:r>
    </w:p>
    <w:p w14:paraId="13A0AA22"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Sala Jurisdiccional  Disciplinaria</w:t>
      </w:r>
    </w:p>
    <w:p w14:paraId="15AB9AB8"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2016 - 2017</w:t>
      </w:r>
    </w:p>
    <w:p w14:paraId="735B3971" w14:textId="77777777" w:rsidR="00603178" w:rsidRPr="00453FDD" w:rsidRDefault="00603178" w:rsidP="00780061">
      <w:pPr>
        <w:spacing w:line="276" w:lineRule="auto"/>
        <w:jc w:val="both"/>
        <w:rPr>
          <w:rFonts w:asciiTheme="minorHAnsi" w:hAnsiTheme="minorHAnsi" w:cstheme="minorHAnsi"/>
          <w:sz w:val="20"/>
          <w:szCs w:val="20"/>
        </w:rPr>
      </w:pPr>
    </w:p>
    <w:p w14:paraId="0DB79186" w14:textId="77777777" w:rsidR="00603178" w:rsidRPr="00453FDD" w:rsidRDefault="00603178" w:rsidP="00780061">
      <w:pPr>
        <w:spacing w:line="276" w:lineRule="auto"/>
        <w:jc w:val="both"/>
        <w:rPr>
          <w:rFonts w:asciiTheme="minorHAnsi" w:hAnsiTheme="minorHAnsi" w:cstheme="minorHAnsi"/>
          <w:b/>
          <w:bCs/>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9544"/>
      </w:tblGrid>
      <w:tr w:rsidR="00603178" w:rsidRPr="00453FDD" w14:paraId="5006F81D" w14:textId="77777777" w:rsidTr="007B6CB0">
        <w:trPr>
          <w:trHeight w:val="300"/>
          <w:jc w:val="center"/>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565683B1" w14:textId="77777777" w:rsidR="00603178" w:rsidRPr="00453FDD" w:rsidRDefault="0060317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bl>
    <w:p w14:paraId="36695012" w14:textId="77777777" w:rsidR="00603178" w:rsidRPr="00453FDD" w:rsidRDefault="00603178" w:rsidP="00780061">
      <w:pPr>
        <w:spacing w:line="276" w:lineRule="auto"/>
        <w:jc w:val="both"/>
        <w:rPr>
          <w:rFonts w:asciiTheme="minorHAnsi" w:hAnsiTheme="minorHAnsi" w:cstheme="minorHAnsi"/>
          <w:b/>
          <w:bCs/>
          <w:sz w:val="20"/>
          <w:szCs w:val="20"/>
          <w:lang w:val="es-CO"/>
        </w:rPr>
      </w:pPr>
    </w:p>
    <w:tbl>
      <w:tblPr>
        <w:tblW w:w="5000" w:type="pct"/>
        <w:tblCellMar>
          <w:left w:w="70" w:type="dxa"/>
          <w:right w:w="70" w:type="dxa"/>
        </w:tblCellMar>
        <w:tblLook w:val="04A0" w:firstRow="1" w:lastRow="0" w:firstColumn="1" w:lastColumn="0" w:noHBand="0" w:noVBand="1"/>
      </w:tblPr>
      <w:tblGrid>
        <w:gridCol w:w="2388"/>
        <w:gridCol w:w="794"/>
        <w:gridCol w:w="794"/>
        <w:gridCol w:w="798"/>
        <w:gridCol w:w="794"/>
        <w:gridCol w:w="794"/>
        <w:gridCol w:w="798"/>
        <w:gridCol w:w="794"/>
        <w:gridCol w:w="794"/>
        <w:gridCol w:w="796"/>
      </w:tblGrid>
      <w:tr w:rsidR="00603178" w:rsidRPr="00453FDD" w14:paraId="7CC7F8FB" w14:textId="77777777" w:rsidTr="00921A2A">
        <w:trPr>
          <w:trHeight w:val="290"/>
        </w:trPr>
        <w:tc>
          <w:tcPr>
            <w:tcW w:w="1251"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1318CB9"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0" w:type="pct"/>
            <w:gridSpan w:val="3"/>
            <w:tcBorders>
              <w:top w:val="single" w:sz="8" w:space="0" w:color="auto"/>
              <w:left w:val="nil"/>
              <w:bottom w:val="single" w:sz="4" w:space="0" w:color="auto"/>
              <w:right w:val="single" w:sz="8" w:space="0" w:color="000000"/>
            </w:tcBorders>
            <w:shd w:val="clear" w:color="auto" w:fill="auto"/>
            <w:vAlign w:val="center"/>
            <w:hideMark/>
          </w:tcPr>
          <w:p w14:paraId="64F041F0"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0" w:type="pct"/>
            <w:gridSpan w:val="3"/>
            <w:tcBorders>
              <w:top w:val="single" w:sz="8" w:space="0" w:color="auto"/>
              <w:left w:val="nil"/>
              <w:bottom w:val="single" w:sz="4" w:space="0" w:color="auto"/>
              <w:right w:val="single" w:sz="8" w:space="0" w:color="000000"/>
            </w:tcBorders>
            <w:shd w:val="clear" w:color="auto" w:fill="auto"/>
            <w:vAlign w:val="center"/>
            <w:hideMark/>
          </w:tcPr>
          <w:p w14:paraId="701E7EE2"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9" w:type="pct"/>
            <w:gridSpan w:val="3"/>
            <w:tcBorders>
              <w:top w:val="single" w:sz="8" w:space="0" w:color="auto"/>
              <w:left w:val="nil"/>
              <w:bottom w:val="single" w:sz="4" w:space="0" w:color="auto"/>
              <w:right w:val="single" w:sz="8" w:space="0" w:color="000000"/>
            </w:tcBorders>
            <w:shd w:val="clear" w:color="auto" w:fill="auto"/>
            <w:vAlign w:val="center"/>
            <w:hideMark/>
          </w:tcPr>
          <w:p w14:paraId="5CF6A294"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03178" w:rsidRPr="00453FDD" w14:paraId="63D05D95" w14:textId="77777777" w:rsidTr="00921A2A">
        <w:trPr>
          <w:trHeight w:val="309"/>
        </w:trPr>
        <w:tc>
          <w:tcPr>
            <w:tcW w:w="1251" w:type="pct"/>
            <w:vMerge/>
            <w:tcBorders>
              <w:top w:val="single" w:sz="8" w:space="0" w:color="auto"/>
              <w:left w:val="single" w:sz="8" w:space="0" w:color="auto"/>
              <w:bottom w:val="single" w:sz="8" w:space="0" w:color="000000"/>
              <w:right w:val="single" w:sz="8" w:space="0" w:color="000000"/>
            </w:tcBorders>
            <w:vAlign w:val="center"/>
            <w:hideMark/>
          </w:tcPr>
          <w:p w14:paraId="1EA7A0A2"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1FCA2C9D"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A1E3AA2"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4BC2A26"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1A9D0B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0AB8DF5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15BC9F0"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95F0022"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C95139B"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E1E19CA"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03178" w:rsidRPr="00453FDD" w14:paraId="47C5BABA" w14:textId="77777777" w:rsidTr="00921A2A">
        <w:trPr>
          <w:trHeight w:val="309"/>
        </w:trPr>
        <w:tc>
          <w:tcPr>
            <w:tcW w:w="1251" w:type="pct"/>
            <w:vMerge/>
            <w:tcBorders>
              <w:top w:val="single" w:sz="8" w:space="0" w:color="auto"/>
              <w:left w:val="single" w:sz="8" w:space="0" w:color="auto"/>
              <w:bottom w:val="single" w:sz="8" w:space="0" w:color="000000"/>
              <w:right w:val="single" w:sz="8" w:space="0" w:color="000000"/>
            </w:tcBorders>
            <w:vAlign w:val="center"/>
            <w:hideMark/>
          </w:tcPr>
          <w:p w14:paraId="4BA2F911"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4639D625"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33D9228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2C0E941F"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46554580"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505809FA"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5C83AACA"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423BE199"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0E4A78BC"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8" w:space="0" w:color="auto"/>
            </w:tcBorders>
            <w:vAlign w:val="center"/>
            <w:hideMark/>
          </w:tcPr>
          <w:p w14:paraId="5A068914"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r>
      <w:tr w:rsidR="00921A2A" w:rsidRPr="00453FDD" w14:paraId="7349D586" w14:textId="77777777" w:rsidTr="00921A2A">
        <w:trPr>
          <w:trHeight w:val="290"/>
        </w:trPr>
        <w:tc>
          <w:tcPr>
            <w:tcW w:w="1251" w:type="pct"/>
            <w:tcBorders>
              <w:top w:val="single" w:sz="8" w:space="0" w:color="auto"/>
              <w:left w:val="single" w:sz="8" w:space="0" w:color="auto"/>
              <w:bottom w:val="single" w:sz="4" w:space="0" w:color="auto"/>
              <w:right w:val="single" w:sz="8" w:space="0" w:color="000000"/>
            </w:tcBorders>
            <w:shd w:val="clear" w:color="auto" w:fill="auto"/>
            <w:vAlign w:val="bottom"/>
            <w:hideMark/>
          </w:tcPr>
          <w:p w14:paraId="07995215" w14:textId="77777777" w:rsidR="00921A2A" w:rsidRPr="00453FDD" w:rsidRDefault="00921A2A"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001</w:t>
            </w:r>
          </w:p>
        </w:tc>
        <w:tc>
          <w:tcPr>
            <w:tcW w:w="416" w:type="pct"/>
            <w:tcBorders>
              <w:top w:val="nil"/>
              <w:left w:val="nil"/>
              <w:bottom w:val="single" w:sz="4" w:space="0" w:color="auto"/>
              <w:right w:val="single" w:sz="4" w:space="0" w:color="auto"/>
            </w:tcBorders>
            <w:shd w:val="clear" w:color="auto" w:fill="auto"/>
            <w:noWrap/>
            <w:vAlign w:val="center"/>
          </w:tcPr>
          <w:p w14:paraId="1FEEA14F"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NA </w:t>
            </w:r>
          </w:p>
        </w:tc>
        <w:tc>
          <w:tcPr>
            <w:tcW w:w="416" w:type="pct"/>
            <w:tcBorders>
              <w:top w:val="nil"/>
              <w:left w:val="nil"/>
              <w:bottom w:val="single" w:sz="4" w:space="0" w:color="auto"/>
              <w:right w:val="single" w:sz="4" w:space="0" w:color="auto"/>
            </w:tcBorders>
            <w:shd w:val="clear" w:color="auto" w:fill="auto"/>
            <w:noWrap/>
            <w:vAlign w:val="center"/>
          </w:tcPr>
          <w:p w14:paraId="20AF1796"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356</w:t>
            </w:r>
          </w:p>
        </w:tc>
        <w:tc>
          <w:tcPr>
            <w:tcW w:w="418" w:type="pct"/>
            <w:tcBorders>
              <w:top w:val="nil"/>
              <w:left w:val="nil"/>
              <w:bottom w:val="single" w:sz="4" w:space="0" w:color="auto"/>
              <w:right w:val="single" w:sz="8" w:space="0" w:color="auto"/>
            </w:tcBorders>
            <w:shd w:val="clear" w:color="auto" w:fill="auto"/>
            <w:noWrap/>
            <w:vAlign w:val="center"/>
          </w:tcPr>
          <w:p w14:paraId="78289EB2"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69</w:t>
            </w:r>
          </w:p>
        </w:tc>
        <w:tc>
          <w:tcPr>
            <w:tcW w:w="416" w:type="pct"/>
            <w:tcBorders>
              <w:top w:val="nil"/>
              <w:left w:val="nil"/>
              <w:bottom w:val="single" w:sz="4" w:space="0" w:color="auto"/>
              <w:right w:val="single" w:sz="4" w:space="0" w:color="auto"/>
            </w:tcBorders>
            <w:shd w:val="clear" w:color="auto" w:fill="auto"/>
            <w:noWrap/>
            <w:vAlign w:val="center"/>
          </w:tcPr>
          <w:p w14:paraId="495CFE43"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NA </w:t>
            </w:r>
          </w:p>
        </w:tc>
        <w:tc>
          <w:tcPr>
            <w:tcW w:w="416" w:type="pct"/>
            <w:tcBorders>
              <w:top w:val="nil"/>
              <w:left w:val="nil"/>
              <w:bottom w:val="single" w:sz="4" w:space="0" w:color="auto"/>
              <w:right w:val="single" w:sz="4" w:space="0" w:color="auto"/>
            </w:tcBorders>
            <w:shd w:val="clear" w:color="auto" w:fill="auto"/>
            <w:noWrap/>
            <w:vAlign w:val="center"/>
          </w:tcPr>
          <w:p w14:paraId="0F9323E3"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202</w:t>
            </w:r>
          </w:p>
        </w:tc>
        <w:tc>
          <w:tcPr>
            <w:tcW w:w="418" w:type="pct"/>
            <w:tcBorders>
              <w:top w:val="nil"/>
              <w:left w:val="nil"/>
              <w:bottom w:val="single" w:sz="4" w:space="0" w:color="auto"/>
              <w:right w:val="single" w:sz="8" w:space="0" w:color="auto"/>
            </w:tcBorders>
            <w:shd w:val="clear" w:color="auto" w:fill="auto"/>
            <w:noWrap/>
            <w:vAlign w:val="center"/>
          </w:tcPr>
          <w:p w14:paraId="1AD48340"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416" w:type="pct"/>
            <w:tcBorders>
              <w:top w:val="nil"/>
              <w:left w:val="nil"/>
              <w:bottom w:val="single" w:sz="4" w:space="0" w:color="auto"/>
              <w:right w:val="single" w:sz="4" w:space="0" w:color="auto"/>
            </w:tcBorders>
            <w:shd w:val="clear" w:color="auto" w:fill="auto"/>
            <w:noWrap/>
            <w:vAlign w:val="center"/>
          </w:tcPr>
          <w:p w14:paraId="65BBE22C"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NA </w:t>
            </w:r>
          </w:p>
        </w:tc>
        <w:tc>
          <w:tcPr>
            <w:tcW w:w="416" w:type="pct"/>
            <w:tcBorders>
              <w:top w:val="nil"/>
              <w:left w:val="nil"/>
              <w:bottom w:val="single" w:sz="4" w:space="0" w:color="auto"/>
              <w:right w:val="single" w:sz="4" w:space="0" w:color="auto"/>
            </w:tcBorders>
            <w:shd w:val="clear" w:color="auto" w:fill="auto"/>
            <w:noWrap/>
            <w:vAlign w:val="center"/>
          </w:tcPr>
          <w:p w14:paraId="73E0AD77"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731</w:t>
            </w:r>
          </w:p>
        </w:tc>
        <w:tc>
          <w:tcPr>
            <w:tcW w:w="416" w:type="pct"/>
            <w:tcBorders>
              <w:top w:val="nil"/>
              <w:left w:val="nil"/>
              <w:bottom w:val="single" w:sz="4" w:space="0" w:color="auto"/>
              <w:right w:val="single" w:sz="8" w:space="0" w:color="auto"/>
            </w:tcBorders>
            <w:shd w:val="clear" w:color="auto" w:fill="auto"/>
            <w:noWrap/>
            <w:vAlign w:val="center"/>
          </w:tcPr>
          <w:p w14:paraId="0D6B9543"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921A2A" w:rsidRPr="00453FDD" w14:paraId="673ED8DF" w14:textId="77777777" w:rsidTr="00921A2A">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729159A2" w14:textId="77777777" w:rsidR="00921A2A" w:rsidRPr="00453FDD" w:rsidRDefault="00921A2A"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002</w:t>
            </w:r>
          </w:p>
        </w:tc>
        <w:tc>
          <w:tcPr>
            <w:tcW w:w="416" w:type="pct"/>
            <w:tcBorders>
              <w:top w:val="nil"/>
              <w:left w:val="nil"/>
              <w:bottom w:val="single" w:sz="4" w:space="0" w:color="auto"/>
              <w:right w:val="single" w:sz="4" w:space="0" w:color="auto"/>
            </w:tcBorders>
            <w:shd w:val="clear" w:color="auto" w:fill="auto"/>
            <w:noWrap/>
          </w:tcPr>
          <w:p w14:paraId="4D2881AE"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NA </w:t>
            </w:r>
          </w:p>
        </w:tc>
        <w:tc>
          <w:tcPr>
            <w:tcW w:w="416" w:type="pct"/>
            <w:tcBorders>
              <w:top w:val="nil"/>
              <w:left w:val="nil"/>
              <w:bottom w:val="single" w:sz="4" w:space="0" w:color="auto"/>
              <w:right w:val="single" w:sz="4" w:space="0" w:color="auto"/>
            </w:tcBorders>
            <w:shd w:val="clear" w:color="auto" w:fill="auto"/>
            <w:noWrap/>
            <w:vAlign w:val="center"/>
          </w:tcPr>
          <w:p w14:paraId="2603C45B"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323</w:t>
            </w:r>
          </w:p>
        </w:tc>
        <w:tc>
          <w:tcPr>
            <w:tcW w:w="418" w:type="pct"/>
            <w:tcBorders>
              <w:top w:val="nil"/>
              <w:left w:val="nil"/>
              <w:bottom w:val="single" w:sz="4" w:space="0" w:color="auto"/>
              <w:right w:val="single" w:sz="8" w:space="0" w:color="auto"/>
            </w:tcBorders>
            <w:shd w:val="clear" w:color="auto" w:fill="auto"/>
            <w:noWrap/>
            <w:vAlign w:val="center"/>
          </w:tcPr>
          <w:p w14:paraId="7990B038"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w:t>
            </w:r>
          </w:p>
        </w:tc>
        <w:tc>
          <w:tcPr>
            <w:tcW w:w="416" w:type="pct"/>
            <w:tcBorders>
              <w:top w:val="nil"/>
              <w:left w:val="nil"/>
              <w:bottom w:val="single" w:sz="4" w:space="0" w:color="auto"/>
              <w:right w:val="single" w:sz="4" w:space="0" w:color="auto"/>
            </w:tcBorders>
            <w:shd w:val="clear" w:color="auto" w:fill="auto"/>
            <w:noWrap/>
          </w:tcPr>
          <w:p w14:paraId="3EC55A64"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NA </w:t>
            </w:r>
          </w:p>
        </w:tc>
        <w:tc>
          <w:tcPr>
            <w:tcW w:w="416" w:type="pct"/>
            <w:tcBorders>
              <w:top w:val="nil"/>
              <w:left w:val="nil"/>
              <w:bottom w:val="single" w:sz="4" w:space="0" w:color="auto"/>
              <w:right w:val="single" w:sz="4" w:space="0" w:color="auto"/>
            </w:tcBorders>
            <w:shd w:val="clear" w:color="auto" w:fill="auto"/>
            <w:noWrap/>
            <w:vAlign w:val="center"/>
          </w:tcPr>
          <w:p w14:paraId="34298685"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241</w:t>
            </w:r>
          </w:p>
        </w:tc>
        <w:tc>
          <w:tcPr>
            <w:tcW w:w="418" w:type="pct"/>
            <w:tcBorders>
              <w:top w:val="nil"/>
              <w:left w:val="nil"/>
              <w:bottom w:val="single" w:sz="4" w:space="0" w:color="auto"/>
              <w:right w:val="single" w:sz="8" w:space="0" w:color="auto"/>
            </w:tcBorders>
            <w:shd w:val="clear" w:color="auto" w:fill="auto"/>
            <w:noWrap/>
            <w:vAlign w:val="center"/>
          </w:tcPr>
          <w:p w14:paraId="381A6E24"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416" w:type="pct"/>
            <w:tcBorders>
              <w:top w:val="nil"/>
              <w:left w:val="nil"/>
              <w:bottom w:val="single" w:sz="4" w:space="0" w:color="auto"/>
              <w:right w:val="single" w:sz="4" w:space="0" w:color="auto"/>
            </w:tcBorders>
            <w:shd w:val="clear" w:color="auto" w:fill="auto"/>
            <w:noWrap/>
          </w:tcPr>
          <w:p w14:paraId="69001C0A"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NA </w:t>
            </w:r>
          </w:p>
        </w:tc>
        <w:tc>
          <w:tcPr>
            <w:tcW w:w="416" w:type="pct"/>
            <w:tcBorders>
              <w:top w:val="nil"/>
              <w:left w:val="nil"/>
              <w:bottom w:val="single" w:sz="4" w:space="0" w:color="auto"/>
              <w:right w:val="single" w:sz="4" w:space="0" w:color="auto"/>
            </w:tcBorders>
            <w:shd w:val="clear" w:color="auto" w:fill="auto"/>
            <w:noWrap/>
            <w:vAlign w:val="center"/>
          </w:tcPr>
          <w:p w14:paraId="444097FB"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428</w:t>
            </w:r>
          </w:p>
        </w:tc>
        <w:tc>
          <w:tcPr>
            <w:tcW w:w="416" w:type="pct"/>
            <w:tcBorders>
              <w:top w:val="nil"/>
              <w:left w:val="nil"/>
              <w:bottom w:val="single" w:sz="4" w:space="0" w:color="auto"/>
              <w:right w:val="single" w:sz="8" w:space="0" w:color="auto"/>
            </w:tcBorders>
            <w:shd w:val="clear" w:color="auto" w:fill="auto"/>
            <w:noWrap/>
            <w:vAlign w:val="center"/>
          </w:tcPr>
          <w:p w14:paraId="7D1344AF" w14:textId="77777777" w:rsidR="00921A2A" w:rsidRPr="00453FDD" w:rsidRDefault="00921A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bl>
    <w:p w14:paraId="7112C10B"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1"/>
        <w:gridCol w:w="795"/>
        <w:gridCol w:w="794"/>
        <w:gridCol w:w="796"/>
        <w:gridCol w:w="794"/>
        <w:gridCol w:w="794"/>
        <w:gridCol w:w="796"/>
        <w:gridCol w:w="794"/>
        <w:gridCol w:w="794"/>
        <w:gridCol w:w="796"/>
      </w:tblGrid>
      <w:tr w:rsidR="00603178" w:rsidRPr="00453FDD" w14:paraId="6B89D53E" w14:textId="77777777" w:rsidTr="001A57FF">
        <w:trPr>
          <w:trHeight w:val="300"/>
        </w:trPr>
        <w:tc>
          <w:tcPr>
            <w:tcW w:w="1252" w:type="pct"/>
            <w:shd w:val="clear" w:color="000000" w:fill="00FFFF"/>
            <w:noWrap/>
            <w:vAlign w:val="bottom"/>
            <w:hideMark/>
          </w:tcPr>
          <w:p w14:paraId="7784C19F"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6" w:type="pct"/>
            <w:shd w:val="clear" w:color="000000" w:fill="99FF66"/>
            <w:noWrap/>
            <w:vAlign w:val="bottom"/>
          </w:tcPr>
          <w:p w14:paraId="3B04F011" w14:textId="77777777" w:rsidR="00603178" w:rsidRPr="00453FDD" w:rsidRDefault="00721B7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NA</w:t>
            </w:r>
          </w:p>
        </w:tc>
        <w:tc>
          <w:tcPr>
            <w:tcW w:w="416" w:type="pct"/>
            <w:shd w:val="clear" w:color="000000" w:fill="99FF66"/>
            <w:noWrap/>
            <w:vAlign w:val="bottom"/>
          </w:tcPr>
          <w:p w14:paraId="477A8707" w14:textId="77777777" w:rsidR="00603178" w:rsidRPr="00453FDD" w:rsidRDefault="00721B7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679</w:t>
            </w:r>
          </w:p>
        </w:tc>
        <w:tc>
          <w:tcPr>
            <w:tcW w:w="417" w:type="pct"/>
            <w:shd w:val="clear" w:color="000000" w:fill="99FF66"/>
            <w:noWrap/>
            <w:vAlign w:val="bottom"/>
          </w:tcPr>
          <w:p w14:paraId="429B02FE" w14:textId="77777777" w:rsidR="00603178" w:rsidRPr="00453FDD" w:rsidRDefault="00721B7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133</w:t>
            </w:r>
          </w:p>
        </w:tc>
        <w:tc>
          <w:tcPr>
            <w:tcW w:w="416" w:type="pct"/>
            <w:shd w:val="clear" w:color="000000" w:fill="99FF66"/>
            <w:noWrap/>
            <w:vAlign w:val="bottom"/>
          </w:tcPr>
          <w:p w14:paraId="4FCE8FE2" w14:textId="77777777" w:rsidR="00603178" w:rsidRPr="00453FDD" w:rsidRDefault="00721B7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NA</w:t>
            </w:r>
          </w:p>
        </w:tc>
        <w:tc>
          <w:tcPr>
            <w:tcW w:w="416" w:type="pct"/>
            <w:shd w:val="clear" w:color="000000" w:fill="99FF66"/>
            <w:noWrap/>
            <w:vAlign w:val="bottom"/>
          </w:tcPr>
          <w:p w14:paraId="4272A120" w14:textId="77777777" w:rsidR="00603178" w:rsidRPr="00453FDD" w:rsidRDefault="00721B7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443</w:t>
            </w:r>
          </w:p>
        </w:tc>
        <w:tc>
          <w:tcPr>
            <w:tcW w:w="417" w:type="pct"/>
            <w:shd w:val="clear" w:color="000000" w:fill="99FF66"/>
            <w:noWrap/>
            <w:vAlign w:val="bottom"/>
          </w:tcPr>
          <w:p w14:paraId="429C222A" w14:textId="77777777" w:rsidR="00603178" w:rsidRPr="00453FDD" w:rsidRDefault="00721B7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60</w:t>
            </w:r>
          </w:p>
        </w:tc>
        <w:tc>
          <w:tcPr>
            <w:tcW w:w="416" w:type="pct"/>
            <w:shd w:val="clear" w:color="000000" w:fill="99FF66"/>
            <w:noWrap/>
            <w:vAlign w:val="bottom"/>
          </w:tcPr>
          <w:p w14:paraId="7AD7816B" w14:textId="77777777" w:rsidR="00603178" w:rsidRPr="00453FDD" w:rsidRDefault="00721B7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NA</w:t>
            </w:r>
          </w:p>
        </w:tc>
        <w:tc>
          <w:tcPr>
            <w:tcW w:w="416" w:type="pct"/>
            <w:shd w:val="clear" w:color="000000" w:fill="99FF66"/>
            <w:noWrap/>
            <w:vAlign w:val="bottom"/>
          </w:tcPr>
          <w:p w14:paraId="388CCFBF" w14:textId="77777777" w:rsidR="00603178" w:rsidRPr="00453FDD" w:rsidRDefault="00721B7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1159</w:t>
            </w:r>
          </w:p>
        </w:tc>
        <w:tc>
          <w:tcPr>
            <w:tcW w:w="417" w:type="pct"/>
            <w:shd w:val="clear" w:color="000000" w:fill="99FF66"/>
            <w:noWrap/>
            <w:vAlign w:val="bottom"/>
          </w:tcPr>
          <w:p w14:paraId="0D0A9F31" w14:textId="77777777" w:rsidR="00603178" w:rsidRPr="00453FDD" w:rsidRDefault="00721B7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w:t>
            </w:r>
          </w:p>
        </w:tc>
      </w:tr>
    </w:tbl>
    <w:p w14:paraId="21C69F71" w14:textId="77777777" w:rsidR="00603178" w:rsidRPr="00453FDD" w:rsidRDefault="00603178" w:rsidP="00780061">
      <w:pPr>
        <w:spacing w:line="276" w:lineRule="auto"/>
        <w:jc w:val="both"/>
        <w:rPr>
          <w:rFonts w:asciiTheme="minorHAnsi" w:hAnsiTheme="minorHAnsi" w:cstheme="minorHAnsi"/>
          <w:sz w:val="20"/>
          <w:szCs w:val="20"/>
          <w:lang w:val="es-CO"/>
        </w:rPr>
      </w:pPr>
    </w:p>
    <w:p w14:paraId="5BDF6586" w14:textId="77777777" w:rsidR="00603178" w:rsidRPr="00453FDD" w:rsidRDefault="00603178" w:rsidP="00780061">
      <w:pPr>
        <w:spacing w:line="276" w:lineRule="auto"/>
        <w:jc w:val="both"/>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9544"/>
      </w:tblGrid>
      <w:tr w:rsidR="00603178" w:rsidRPr="00453FDD" w14:paraId="48E8EEDF" w14:textId="77777777" w:rsidTr="007B6CB0">
        <w:trPr>
          <w:trHeight w:val="300"/>
          <w:jc w:val="center"/>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2446BDB8" w14:textId="77777777" w:rsidR="00603178" w:rsidRPr="00453FDD" w:rsidRDefault="0060317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2B20AF3D" w14:textId="77777777" w:rsidR="00603178" w:rsidRPr="00453FDD" w:rsidRDefault="00603178" w:rsidP="00780061">
      <w:pPr>
        <w:spacing w:line="276" w:lineRule="auto"/>
        <w:jc w:val="both"/>
        <w:rPr>
          <w:rFonts w:asciiTheme="minorHAnsi" w:hAnsiTheme="minorHAnsi" w:cstheme="minorHAnsi"/>
          <w:i/>
          <w:sz w:val="20"/>
          <w:szCs w:val="20"/>
          <w:lang w:val="es-CO"/>
        </w:rPr>
      </w:pPr>
    </w:p>
    <w:tbl>
      <w:tblPr>
        <w:tblW w:w="5000" w:type="pct"/>
        <w:tblCellMar>
          <w:left w:w="70" w:type="dxa"/>
          <w:right w:w="70" w:type="dxa"/>
        </w:tblCellMar>
        <w:tblLook w:val="04A0" w:firstRow="1" w:lastRow="0" w:firstColumn="1" w:lastColumn="0" w:noHBand="0" w:noVBand="1"/>
      </w:tblPr>
      <w:tblGrid>
        <w:gridCol w:w="2390"/>
        <w:gridCol w:w="794"/>
        <w:gridCol w:w="794"/>
        <w:gridCol w:w="798"/>
        <w:gridCol w:w="794"/>
        <w:gridCol w:w="794"/>
        <w:gridCol w:w="798"/>
        <w:gridCol w:w="794"/>
        <w:gridCol w:w="794"/>
        <w:gridCol w:w="794"/>
      </w:tblGrid>
      <w:tr w:rsidR="00603178" w:rsidRPr="00453FDD" w14:paraId="58228653" w14:textId="77777777" w:rsidTr="007B6CB0">
        <w:trPr>
          <w:trHeight w:val="288"/>
        </w:trPr>
        <w:tc>
          <w:tcPr>
            <w:tcW w:w="125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FEF82EA"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0"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27E16FC"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0" w:type="pct"/>
            <w:gridSpan w:val="3"/>
            <w:tcBorders>
              <w:top w:val="single" w:sz="8" w:space="0" w:color="auto"/>
              <w:left w:val="nil"/>
              <w:bottom w:val="single" w:sz="4" w:space="0" w:color="auto"/>
              <w:right w:val="single" w:sz="4" w:space="0" w:color="auto"/>
            </w:tcBorders>
            <w:shd w:val="clear" w:color="auto" w:fill="auto"/>
            <w:vAlign w:val="center"/>
            <w:hideMark/>
          </w:tcPr>
          <w:p w14:paraId="7A44A26D"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8"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36182A7B"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03178" w:rsidRPr="00453FDD" w14:paraId="08CCA0F4" w14:textId="77777777" w:rsidTr="001A57FF">
        <w:trPr>
          <w:trHeight w:val="309"/>
        </w:trPr>
        <w:tc>
          <w:tcPr>
            <w:tcW w:w="1252" w:type="pct"/>
            <w:vMerge/>
            <w:tcBorders>
              <w:top w:val="single" w:sz="8" w:space="0" w:color="auto"/>
              <w:left w:val="single" w:sz="8" w:space="0" w:color="auto"/>
              <w:bottom w:val="single" w:sz="8" w:space="0" w:color="000000"/>
              <w:right w:val="single" w:sz="4" w:space="0" w:color="auto"/>
            </w:tcBorders>
            <w:vAlign w:val="center"/>
            <w:hideMark/>
          </w:tcPr>
          <w:p w14:paraId="3F880F98"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1CB1435"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6D314DD"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Escrito</w:t>
            </w:r>
          </w:p>
        </w:tc>
        <w:tc>
          <w:tcPr>
            <w:tcW w:w="41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AD4336F"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Tutela</w:t>
            </w:r>
          </w:p>
        </w:tc>
        <w:tc>
          <w:tcPr>
            <w:tcW w:w="416" w:type="pct"/>
            <w:vMerge w:val="restart"/>
            <w:tcBorders>
              <w:top w:val="nil"/>
              <w:left w:val="nil"/>
              <w:bottom w:val="single" w:sz="8" w:space="0" w:color="000000"/>
              <w:right w:val="single" w:sz="4" w:space="0" w:color="auto"/>
            </w:tcBorders>
            <w:shd w:val="clear" w:color="auto" w:fill="auto"/>
            <w:noWrap/>
            <w:vAlign w:val="center"/>
            <w:hideMark/>
          </w:tcPr>
          <w:p w14:paraId="29C5F84D"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AD366AF"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Escrito</w:t>
            </w:r>
          </w:p>
        </w:tc>
        <w:tc>
          <w:tcPr>
            <w:tcW w:w="417" w:type="pct"/>
            <w:vMerge w:val="restart"/>
            <w:tcBorders>
              <w:top w:val="nil"/>
              <w:left w:val="single" w:sz="4" w:space="0" w:color="auto"/>
              <w:bottom w:val="single" w:sz="8" w:space="0" w:color="000000"/>
              <w:right w:val="nil"/>
            </w:tcBorders>
            <w:shd w:val="clear" w:color="auto" w:fill="auto"/>
            <w:noWrap/>
            <w:vAlign w:val="center"/>
            <w:hideMark/>
          </w:tcPr>
          <w:p w14:paraId="0B1710B5"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EE8AE06"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0F68CD7C"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Escrito</w:t>
            </w:r>
          </w:p>
        </w:tc>
        <w:tc>
          <w:tcPr>
            <w:tcW w:w="41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29FD574"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Tutela</w:t>
            </w:r>
          </w:p>
        </w:tc>
      </w:tr>
      <w:tr w:rsidR="00603178" w:rsidRPr="00453FDD" w14:paraId="0D498A72" w14:textId="77777777" w:rsidTr="001A57FF">
        <w:trPr>
          <w:trHeight w:val="309"/>
        </w:trPr>
        <w:tc>
          <w:tcPr>
            <w:tcW w:w="1252" w:type="pct"/>
            <w:vMerge/>
            <w:tcBorders>
              <w:top w:val="single" w:sz="8" w:space="0" w:color="auto"/>
              <w:left w:val="single" w:sz="8" w:space="0" w:color="auto"/>
              <w:bottom w:val="single" w:sz="8" w:space="0" w:color="000000"/>
              <w:right w:val="single" w:sz="4" w:space="0" w:color="auto"/>
            </w:tcBorders>
            <w:vAlign w:val="center"/>
            <w:hideMark/>
          </w:tcPr>
          <w:p w14:paraId="2D477401"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293A092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327DFF40"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single" w:sz="8" w:space="0" w:color="auto"/>
            </w:tcBorders>
            <w:vAlign w:val="center"/>
            <w:hideMark/>
          </w:tcPr>
          <w:p w14:paraId="26B60B2D"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nil"/>
              <w:bottom w:val="single" w:sz="8" w:space="0" w:color="000000"/>
              <w:right w:val="single" w:sz="4" w:space="0" w:color="auto"/>
            </w:tcBorders>
            <w:vAlign w:val="center"/>
            <w:hideMark/>
          </w:tcPr>
          <w:p w14:paraId="30D7776B"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550D14F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nil"/>
            </w:tcBorders>
            <w:vAlign w:val="center"/>
            <w:hideMark/>
          </w:tcPr>
          <w:p w14:paraId="71E94FEB"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1EABD99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41C6586E"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single" w:sz="8" w:space="0" w:color="auto"/>
            </w:tcBorders>
            <w:vAlign w:val="center"/>
            <w:hideMark/>
          </w:tcPr>
          <w:p w14:paraId="713B5C1C"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r>
      <w:tr w:rsidR="00603178" w:rsidRPr="00453FDD" w14:paraId="5300820A" w14:textId="77777777" w:rsidTr="001A57FF">
        <w:trPr>
          <w:trHeight w:val="290"/>
        </w:trPr>
        <w:tc>
          <w:tcPr>
            <w:tcW w:w="1252" w:type="pct"/>
            <w:tcBorders>
              <w:top w:val="single" w:sz="8" w:space="0" w:color="auto"/>
              <w:left w:val="single" w:sz="8" w:space="0" w:color="auto"/>
              <w:bottom w:val="single" w:sz="4" w:space="0" w:color="auto"/>
              <w:right w:val="single" w:sz="4" w:space="0" w:color="auto"/>
            </w:tcBorders>
            <w:shd w:val="clear" w:color="auto" w:fill="auto"/>
            <w:vAlign w:val="bottom"/>
            <w:hideMark/>
          </w:tcPr>
          <w:p w14:paraId="5950FD05"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001</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13079F35"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NA </w:t>
            </w:r>
          </w:p>
        </w:tc>
        <w:tc>
          <w:tcPr>
            <w:tcW w:w="416" w:type="pct"/>
            <w:tcBorders>
              <w:top w:val="nil"/>
              <w:left w:val="nil"/>
              <w:bottom w:val="single" w:sz="4" w:space="0" w:color="auto"/>
              <w:right w:val="single" w:sz="4" w:space="0" w:color="auto"/>
            </w:tcBorders>
            <w:shd w:val="clear" w:color="auto" w:fill="auto"/>
            <w:noWrap/>
            <w:vAlign w:val="center"/>
          </w:tcPr>
          <w:p w14:paraId="2673676F"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327</w:t>
            </w:r>
          </w:p>
        </w:tc>
        <w:tc>
          <w:tcPr>
            <w:tcW w:w="417" w:type="pct"/>
            <w:tcBorders>
              <w:top w:val="nil"/>
              <w:left w:val="nil"/>
              <w:bottom w:val="single" w:sz="4" w:space="0" w:color="auto"/>
              <w:right w:val="single" w:sz="8" w:space="0" w:color="auto"/>
            </w:tcBorders>
            <w:shd w:val="clear" w:color="auto" w:fill="auto"/>
            <w:noWrap/>
            <w:vAlign w:val="center"/>
          </w:tcPr>
          <w:p w14:paraId="3453C320"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416" w:type="pct"/>
            <w:tcBorders>
              <w:top w:val="nil"/>
              <w:left w:val="nil"/>
              <w:bottom w:val="single" w:sz="4" w:space="0" w:color="auto"/>
              <w:right w:val="single" w:sz="4" w:space="0" w:color="auto"/>
            </w:tcBorders>
            <w:shd w:val="clear" w:color="auto" w:fill="auto"/>
            <w:noWrap/>
            <w:vAlign w:val="center"/>
          </w:tcPr>
          <w:p w14:paraId="0C716624"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NA</w:t>
            </w:r>
          </w:p>
        </w:tc>
        <w:tc>
          <w:tcPr>
            <w:tcW w:w="416" w:type="pct"/>
            <w:tcBorders>
              <w:top w:val="nil"/>
              <w:left w:val="nil"/>
              <w:bottom w:val="single" w:sz="4" w:space="0" w:color="auto"/>
              <w:right w:val="single" w:sz="8" w:space="0" w:color="auto"/>
            </w:tcBorders>
            <w:shd w:val="clear" w:color="auto" w:fill="auto"/>
            <w:noWrap/>
            <w:vAlign w:val="center"/>
          </w:tcPr>
          <w:p w14:paraId="75681970"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323</w:t>
            </w:r>
          </w:p>
        </w:tc>
        <w:tc>
          <w:tcPr>
            <w:tcW w:w="417" w:type="pct"/>
            <w:tcBorders>
              <w:top w:val="nil"/>
              <w:left w:val="single" w:sz="4" w:space="0" w:color="auto"/>
              <w:bottom w:val="single" w:sz="4" w:space="0" w:color="auto"/>
              <w:right w:val="nil"/>
            </w:tcBorders>
            <w:shd w:val="clear" w:color="auto" w:fill="auto"/>
            <w:noWrap/>
            <w:vAlign w:val="center"/>
          </w:tcPr>
          <w:p w14:paraId="35A4DDE4"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10E14594"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NA</w:t>
            </w:r>
          </w:p>
        </w:tc>
        <w:tc>
          <w:tcPr>
            <w:tcW w:w="416" w:type="pct"/>
            <w:tcBorders>
              <w:top w:val="nil"/>
              <w:left w:val="nil"/>
              <w:bottom w:val="single" w:sz="4" w:space="0" w:color="auto"/>
              <w:right w:val="single" w:sz="4" w:space="0" w:color="auto"/>
            </w:tcBorders>
            <w:shd w:val="clear" w:color="auto" w:fill="auto"/>
            <w:noWrap/>
            <w:vAlign w:val="center"/>
          </w:tcPr>
          <w:p w14:paraId="2D36F8C3"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735</w:t>
            </w:r>
          </w:p>
        </w:tc>
        <w:tc>
          <w:tcPr>
            <w:tcW w:w="417" w:type="pct"/>
            <w:tcBorders>
              <w:top w:val="nil"/>
              <w:left w:val="nil"/>
              <w:bottom w:val="single" w:sz="4" w:space="0" w:color="auto"/>
              <w:right w:val="single" w:sz="8" w:space="0" w:color="auto"/>
            </w:tcBorders>
            <w:shd w:val="clear" w:color="auto" w:fill="auto"/>
            <w:noWrap/>
            <w:vAlign w:val="center"/>
          </w:tcPr>
          <w:p w14:paraId="30F21AF2"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603178" w:rsidRPr="00453FDD" w14:paraId="780DFC2F" w14:textId="77777777" w:rsidTr="001A57FF">
        <w:trPr>
          <w:trHeight w:val="290"/>
        </w:trPr>
        <w:tc>
          <w:tcPr>
            <w:tcW w:w="1252"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5589A873"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002</w:t>
            </w:r>
          </w:p>
        </w:tc>
        <w:tc>
          <w:tcPr>
            <w:tcW w:w="416" w:type="pct"/>
            <w:tcBorders>
              <w:top w:val="nil"/>
              <w:left w:val="single" w:sz="8" w:space="0" w:color="auto"/>
              <w:bottom w:val="single" w:sz="4" w:space="0" w:color="auto"/>
              <w:right w:val="single" w:sz="4" w:space="0" w:color="auto"/>
            </w:tcBorders>
            <w:shd w:val="clear" w:color="auto" w:fill="auto"/>
            <w:noWrap/>
          </w:tcPr>
          <w:p w14:paraId="1D10366C"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NA </w:t>
            </w:r>
          </w:p>
        </w:tc>
        <w:tc>
          <w:tcPr>
            <w:tcW w:w="416" w:type="pct"/>
            <w:tcBorders>
              <w:top w:val="nil"/>
              <w:left w:val="nil"/>
              <w:bottom w:val="single" w:sz="4" w:space="0" w:color="auto"/>
              <w:right w:val="single" w:sz="4" w:space="0" w:color="auto"/>
            </w:tcBorders>
            <w:shd w:val="clear" w:color="auto" w:fill="auto"/>
            <w:noWrap/>
          </w:tcPr>
          <w:p w14:paraId="12047D44"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360</w:t>
            </w:r>
          </w:p>
        </w:tc>
        <w:tc>
          <w:tcPr>
            <w:tcW w:w="417" w:type="pct"/>
            <w:tcBorders>
              <w:top w:val="nil"/>
              <w:left w:val="nil"/>
              <w:bottom w:val="single" w:sz="4" w:space="0" w:color="auto"/>
              <w:right w:val="single" w:sz="8" w:space="0" w:color="auto"/>
            </w:tcBorders>
            <w:shd w:val="clear" w:color="auto" w:fill="auto"/>
            <w:noWrap/>
          </w:tcPr>
          <w:p w14:paraId="51465DBD"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416" w:type="pct"/>
            <w:tcBorders>
              <w:top w:val="nil"/>
              <w:left w:val="nil"/>
              <w:bottom w:val="single" w:sz="4" w:space="0" w:color="auto"/>
              <w:right w:val="single" w:sz="4" w:space="0" w:color="auto"/>
            </w:tcBorders>
            <w:shd w:val="clear" w:color="auto" w:fill="auto"/>
            <w:noWrap/>
          </w:tcPr>
          <w:p w14:paraId="1386F2CE"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NA</w:t>
            </w:r>
          </w:p>
        </w:tc>
        <w:tc>
          <w:tcPr>
            <w:tcW w:w="416" w:type="pct"/>
            <w:tcBorders>
              <w:top w:val="nil"/>
              <w:left w:val="nil"/>
              <w:bottom w:val="single" w:sz="4" w:space="0" w:color="auto"/>
              <w:right w:val="single" w:sz="8" w:space="0" w:color="auto"/>
            </w:tcBorders>
            <w:shd w:val="clear" w:color="auto" w:fill="auto"/>
            <w:noWrap/>
          </w:tcPr>
          <w:p w14:paraId="3B1D85D4"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308</w:t>
            </w:r>
          </w:p>
        </w:tc>
        <w:tc>
          <w:tcPr>
            <w:tcW w:w="417" w:type="pct"/>
            <w:tcBorders>
              <w:top w:val="nil"/>
              <w:left w:val="single" w:sz="4" w:space="0" w:color="auto"/>
              <w:bottom w:val="single" w:sz="4" w:space="0" w:color="auto"/>
              <w:right w:val="nil"/>
            </w:tcBorders>
            <w:shd w:val="clear" w:color="auto" w:fill="auto"/>
            <w:noWrap/>
          </w:tcPr>
          <w:p w14:paraId="76A3EA4F"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w:t>
            </w:r>
          </w:p>
        </w:tc>
        <w:tc>
          <w:tcPr>
            <w:tcW w:w="416" w:type="pct"/>
            <w:tcBorders>
              <w:top w:val="nil"/>
              <w:left w:val="single" w:sz="8" w:space="0" w:color="auto"/>
              <w:bottom w:val="single" w:sz="4" w:space="0" w:color="auto"/>
              <w:right w:val="single" w:sz="4" w:space="0" w:color="auto"/>
            </w:tcBorders>
            <w:shd w:val="clear" w:color="auto" w:fill="auto"/>
            <w:noWrap/>
          </w:tcPr>
          <w:p w14:paraId="0960BFCE"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NA</w:t>
            </w:r>
          </w:p>
        </w:tc>
        <w:tc>
          <w:tcPr>
            <w:tcW w:w="416" w:type="pct"/>
            <w:tcBorders>
              <w:top w:val="nil"/>
              <w:left w:val="nil"/>
              <w:bottom w:val="single" w:sz="4" w:space="0" w:color="auto"/>
              <w:right w:val="single" w:sz="4" w:space="0" w:color="auto"/>
            </w:tcBorders>
            <w:shd w:val="clear" w:color="auto" w:fill="auto"/>
            <w:noWrap/>
          </w:tcPr>
          <w:p w14:paraId="5FAAF2EA"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439</w:t>
            </w:r>
          </w:p>
        </w:tc>
        <w:tc>
          <w:tcPr>
            <w:tcW w:w="417" w:type="pct"/>
            <w:tcBorders>
              <w:top w:val="nil"/>
              <w:left w:val="nil"/>
              <w:bottom w:val="single" w:sz="4" w:space="0" w:color="auto"/>
              <w:right w:val="single" w:sz="8" w:space="0" w:color="auto"/>
            </w:tcBorders>
            <w:shd w:val="clear" w:color="auto" w:fill="auto"/>
            <w:noWrap/>
          </w:tcPr>
          <w:p w14:paraId="3C35D3E0" w14:textId="77777777" w:rsidR="00603178" w:rsidRPr="00453FDD" w:rsidRDefault="009B7A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bl>
    <w:p w14:paraId="4B907FAC"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2391"/>
        <w:gridCol w:w="795"/>
        <w:gridCol w:w="794"/>
        <w:gridCol w:w="796"/>
        <w:gridCol w:w="794"/>
        <w:gridCol w:w="794"/>
        <w:gridCol w:w="796"/>
        <w:gridCol w:w="794"/>
        <w:gridCol w:w="794"/>
        <w:gridCol w:w="796"/>
      </w:tblGrid>
      <w:tr w:rsidR="00603178" w:rsidRPr="00453FDD" w14:paraId="446069C1" w14:textId="77777777" w:rsidTr="001A57FF">
        <w:trPr>
          <w:trHeight w:val="300"/>
        </w:trPr>
        <w:tc>
          <w:tcPr>
            <w:tcW w:w="1252" w:type="pct"/>
            <w:tcBorders>
              <w:top w:val="single" w:sz="4" w:space="0" w:color="auto"/>
              <w:left w:val="single" w:sz="8" w:space="0" w:color="auto"/>
              <w:bottom w:val="single" w:sz="8" w:space="0" w:color="auto"/>
              <w:right w:val="single" w:sz="4" w:space="0" w:color="auto"/>
            </w:tcBorders>
            <w:shd w:val="clear" w:color="000000" w:fill="00FFFF"/>
            <w:noWrap/>
            <w:vAlign w:val="center"/>
            <w:hideMark/>
          </w:tcPr>
          <w:p w14:paraId="017ED935"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6" w:type="pct"/>
            <w:tcBorders>
              <w:top w:val="single" w:sz="4" w:space="0" w:color="auto"/>
              <w:left w:val="single" w:sz="8" w:space="0" w:color="auto"/>
              <w:bottom w:val="single" w:sz="8" w:space="0" w:color="auto"/>
              <w:right w:val="single" w:sz="4" w:space="0" w:color="auto"/>
            </w:tcBorders>
            <w:shd w:val="clear" w:color="000000" w:fill="99FF66"/>
            <w:noWrap/>
            <w:vAlign w:val="bottom"/>
          </w:tcPr>
          <w:p w14:paraId="7A5F730F" w14:textId="77777777" w:rsidR="00603178" w:rsidRPr="00453FDD" w:rsidRDefault="00113E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 xml:space="preserve">NA </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3ACDF81E" w14:textId="77777777" w:rsidR="00603178" w:rsidRPr="00453FDD" w:rsidRDefault="00113E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687</w:t>
            </w:r>
          </w:p>
        </w:tc>
        <w:tc>
          <w:tcPr>
            <w:tcW w:w="417" w:type="pct"/>
            <w:tcBorders>
              <w:top w:val="single" w:sz="4" w:space="0" w:color="auto"/>
              <w:left w:val="nil"/>
              <w:bottom w:val="single" w:sz="8" w:space="0" w:color="auto"/>
              <w:right w:val="single" w:sz="8" w:space="0" w:color="auto"/>
            </w:tcBorders>
            <w:shd w:val="clear" w:color="000000" w:fill="99FF66"/>
            <w:noWrap/>
            <w:vAlign w:val="bottom"/>
          </w:tcPr>
          <w:p w14:paraId="0AB46B0C" w14:textId="77777777" w:rsidR="00603178" w:rsidRPr="00453FDD" w:rsidRDefault="007B4470"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86</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467B5E29" w14:textId="77777777" w:rsidR="00603178" w:rsidRPr="00453FDD" w:rsidRDefault="00113E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NA</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05D82A95" w14:textId="77777777" w:rsidR="00603178" w:rsidRPr="00453FDD" w:rsidRDefault="007B4470"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631</w:t>
            </w:r>
          </w:p>
        </w:tc>
        <w:tc>
          <w:tcPr>
            <w:tcW w:w="417" w:type="pct"/>
            <w:tcBorders>
              <w:top w:val="single" w:sz="4" w:space="0" w:color="auto"/>
              <w:left w:val="nil"/>
              <w:bottom w:val="single" w:sz="8" w:space="0" w:color="auto"/>
              <w:right w:val="nil"/>
            </w:tcBorders>
            <w:shd w:val="clear" w:color="000000" w:fill="99FF66"/>
            <w:noWrap/>
            <w:vAlign w:val="bottom"/>
          </w:tcPr>
          <w:p w14:paraId="50E647E1" w14:textId="77777777" w:rsidR="00603178" w:rsidRPr="00453FDD" w:rsidRDefault="007B4470"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47</w:t>
            </w:r>
          </w:p>
        </w:tc>
        <w:tc>
          <w:tcPr>
            <w:tcW w:w="416" w:type="pct"/>
            <w:tcBorders>
              <w:top w:val="single" w:sz="4" w:space="0" w:color="auto"/>
              <w:left w:val="single" w:sz="8" w:space="0" w:color="auto"/>
              <w:bottom w:val="single" w:sz="8" w:space="0" w:color="auto"/>
              <w:right w:val="single" w:sz="4" w:space="0" w:color="auto"/>
            </w:tcBorders>
            <w:shd w:val="clear" w:color="000000" w:fill="99FF66"/>
            <w:noWrap/>
            <w:vAlign w:val="bottom"/>
          </w:tcPr>
          <w:p w14:paraId="2D6073F5" w14:textId="77777777" w:rsidR="00603178" w:rsidRPr="00453FDD" w:rsidRDefault="00113E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NA</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684D4316" w14:textId="77777777" w:rsidR="00603178" w:rsidRPr="00453FDD" w:rsidRDefault="007B4470"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1174</w:t>
            </w:r>
          </w:p>
        </w:tc>
        <w:tc>
          <w:tcPr>
            <w:tcW w:w="417" w:type="pct"/>
            <w:tcBorders>
              <w:top w:val="single" w:sz="4" w:space="0" w:color="auto"/>
              <w:left w:val="nil"/>
              <w:bottom w:val="single" w:sz="8" w:space="0" w:color="auto"/>
              <w:right w:val="single" w:sz="8" w:space="0" w:color="auto"/>
            </w:tcBorders>
            <w:shd w:val="clear" w:color="000000" w:fill="99FF66"/>
            <w:noWrap/>
            <w:vAlign w:val="bottom"/>
          </w:tcPr>
          <w:p w14:paraId="77138EF6" w14:textId="77777777" w:rsidR="00603178" w:rsidRPr="00453FDD" w:rsidRDefault="007B4470"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0</w:t>
            </w:r>
          </w:p>
        </w:tc>
      </w:tr>
    </w:tbl>
    <w:p w14:paraId="41C5EAA7" w14:textId="77777777" w:rsidR="00603178" w:rsidRPr="00453FDD" w:rsidRDefault="00603178" w:rsidP="00780061">
      <w:pPr>
        <w:spacing w:line="276" w:lineRule="auto"/>
        <w:jc w:val="both"/>
        <w:rPr>
          <w:rFonts w:asciiTheme="minorHAnsi" w:hAnsiTheme="minorHAnsi" w:cstheme="minorHAnsi"/>
          <w:b/>
          <w:bCs/>
          <w:sz w:val="20"/>
          <w:szCs w:val="20"/>
          <w:lang w:val="es-CO"/>
        </w:rPr>
      </w:pPr>
    </w:p>
    <w:p w14:paraId="60C7E4D4" w14:textId="77777777" w:rsidR="00603178" w:rsidRPr="00453FDD" w:rsidRDefault="00603178" w:rsidP="00780061">
      <w:pPr>
        <w:spacing w:line="276" w:lineRule="auto"/>
        <w:jc w:val="both"/>
        <w:rPr>
          <w:rFonts w:asciiTheme="minorHAnsi" w:hAnsiTheme="minorHAnsi" w:cstheme="minorHAnsi"/>
          <w:b/>
          <w:bCs/>
          <w:sz w:val="20"/>
          <w:szCs w:val="20"/>
          <w:lang w:val="es-CO"/>
        </w:rPr>
      </w:pPr>
    </w:p>
    <w:p w14:paraId="6FA282E3" w14:textId="105FF5B2" w:rsidR="00484A9C" w:rsidRPr="00453FDD" w:rsidRDefault="00603178" w:rsidP="00780061">
      <w:pPr>
        <w:spacing w:line="276" w:lineRule="auto"/>
        <w:jc w:val="both"/>
        <w:rPr>
          <w:rFonts w:asciiTheme="minorHAnsi" w:hAnsiTheme="minorHAnsi" w:cstheme="minorHAnsi"/>
          <w:bCs/>
          <w:sz w:val="20"/>
          <w:szCs w:val="20"/>
          <w:lang w:val="es-CO"/>
        </w:rPr>
      </w:pPr>
      <w:r w:rsidRPr="00453FDD">
        <w:rPr>
          <w:rFonts w:asciiTheme="minorHAnsi" w:hAnsiTheme="minorHAnsi" w:cstheme="minorHAnsi"/>
          <w:sz w:val="20"/>
          <w:szCs w:val="20"/>
        </w:rPr>
        <w:t xml:space="preserve">La jurisdicción disciplinaria </w:t>
      </w:r>
      <w:r w:rsidR="00E32F1D" w:rsidRPr="00453FDD">
        <w:rPr>
          <w:rFonts w:asciiTheme="minorHAnsi" w:hAnsiTheme="minorHAnsi" w:cstheme="minorHAnsi"/>
          <w:bCs/>
          <w:sz w:val="20"/>
          <w:szCs w:val="20"/>
          <w:lang w:val="es-CO"/>
        </w:rPr>
        <w:t>conserva una demanda similar de procesos durante</w:t>
      </w:r>
      <w:r w:rsidR="00D7537E" w:rsidRPr="00453FDD">
        <w:rPr>
          <w:rFonts w:asciiTheme="minorHAnsi" w:hAnsiTheme="minorHAnsi" w:cstheme="minorHAnsi"/>
          <w:bCs/>
          <w:sz w:val="20"/>
          <w:szCs w:val="20"/>
          <w:lang w:val="es-CO"/>
        </w:rPr>
        <w:t xml:space="preserve"> los</w:t>
      </w:r>
      <w:r w:rsidR="00E32F1D" w:rsidRPr="00453FDD">
        <w:rPr>
          <w:rFonts w:asciiTheme="minorHAnsi" w:hAnsiTheme="minorHAnsi" w:cstheme="minorHAnsi"/>
          <w:bCs/>
          <w:sz w:val="20"/>
          <w:szCs w:val="20"/>
          <w:lang w:val="es-CO"/>
        </w:rPr>
        <w:t xml:space="preserve"> dos años</w:t>
      </w:r>
      <w:r w:rsidR="00DF3FA1" w:rsidRPr="00453FDD">
        <w:rPr>
          <w:rFonts w:asciiTheme="minorHAnsi" w:hAnsiTheme="minorHAnsi" w:cstheme="minorHAnsi"/>
          <w:bCs/>
          <w:sz w:val="20"/>
          <w:szCs w:val="20"/>
          <w:lang w:val="es-CO"/>
        </w:rPr>
        <w:t xml:space="preserve"> y un aumento</w:t>
      </w:r>
      <w:r w:rsidR="00D7537E" w:rsidRPr="00453FDD">
        <w:rPr>
          <w:rFonts w:asciiTheme="minorHAnsi" w:hAnsiTheme="minorHAnsi" w:cstheme="minorHAnsi"/>
          <w:bCs/>
          <w:sz w:val="20"/>
          <w:szCs w:val="20"/>
          <w:lang w:val="es-CO"/>
        </w:rPr>
        <w:t xml:space="preserve"> del </w:t>
      </w:r>
      <w:r w:rsidR="006D2A7C" w:rsidRPr="00453FDD">
        <w:rPr>
          <w:rFonts w:asciiTheme="minorHAnsi" w:hAnsiTheme="minorHAnsi" w:cstheme="minorHAnsi"/>
          <w:bCs/>
          <w:sz w:val="20"/>
          <w:szCs w:val="20"/>
          <w:lang w:val="es-CO"/>
        </w:rPr>
        <w:t>35</w:t>
      </w:r>
      <w:r w:rsidR="00D7537E" w:rsidRPr="00453FDD">
        <w:rPr>
          <w:rFonts w:asciiTheme="minorHAnsi" w:hAnsiTheme="minorHAnsi" w:cstheme="minorHAnsi"/>
          <w:bCs/>
          <w:sz w:val="20"/>
          <w:szCs w:val="20"/>
          <w:lang w:val="es-CO"/>
        </w:rPr>
        <w:t>%</w:t>
      </w:r>
      <w:r w:rsidR="00DF3FA1" w:rsidRPr="00453FDD">
        <w:rPr>
          <w:rFonts w:asciiTheme="minorHAnsi" w:hAnsiTheme="minorHAnsi" w:cstheme="minorHAnsi"/>
          <w:bCs/>
          <w:sz w:val="20"/>
          <w:szCs w:val="20"/>
          <w:lang w:val="es-CO"/>
        </w:rPr>
        <w:t xml:space="preserve"> en </w:t>
      </w:r>
      <w:r w:rsidR="006D2A7C" w:rsidRPr="00453FDD">
        <w:rPr>
          <w:rFonts w:asciiTheme="minorHAnsi" w:hAnsiTheme="minorHAnsi" w:cstheme="minorHAnsi"/>
          <w:bCs/>
          <w:sz w:val="20"/>
          <w:szCs w:val="20"/>
          <w:lang w:val="es-CO"/>
        </w:rPr>
        <w:t>los</w:t>
      </w:r>
      <w:r w:rsidR="00DF3FA1" w:rsidRPr="00453FDD">
        <w:rPr>
          <w:rFonts w:asciiTheme="minorHAnsi" w:hAnsiTheme="minorHAnsi" w:cstheme="minorHAnsi"/>
          <w:bCs/>
          <w:sz w:val="20"/>
          <w:szCs w:val="20"/>
          <w:lang w:val="es-CO"/>
        </w:rPr>
        <w:t xml:space="preserve"> egresos, manteniendo con ello el </w:t>
      </w:r>
      <w:r w:rsidR="00CA62DE" w:rsidRPr="00453FDD">
        <w:rPr>
          <w:rFonts w:asciiTheme="minorHAnsi" w:hAnsiTheme="minorHAnsi" w:cstheme="minorHAnsi"/>
          <w:bCs/>
          <w:sz w:val="20"/>
          <w:szCs w:val="20"/>
          <w:lang w:val="es-CO"/>
        </w:rPr>
        <w:t>nivel</w:t>
      </w:r>
      <w:r w:rsidR="00DF3FA1" w:rsidRPr="00453FDD">
        <w:rPr>
          <w:rFonts w:asciiTheme="minorHAnsi" w:hAnsiTheme="minorHAnsi" w:cstheme="minorHAnsi"/>
          <w:bCs/>
          <w:sz w:val="20"/>
          <w:szCs w:val="20"/>
          <w:lang w:val="es-CO"/>
        </w:rPr>
        <w:t xml:space="preserve"> de</w:t>
      </w:r>
      <w:r w:rsidR="00E575ED" w:rsidRPr="00453FDD">
        <w:rPr>
          <w:rFonts w:asciiTheme="minorHAnsi" w:hAnsiTheme="minorHAnsi" w:cstheme="minorHAnsi"/>
          <w:bCs/>
          <w:sz w:val="20"/>
          <w:szCs w:val="20"/>
          <w:lang w:val="es-CO"/>
        </w:rPr>
        <w:t>l</w:t>
      </w:r>
      <w:r w:rsidR="00DF3FA1" w:rsidRPr="00453FDD">
        <w:rPr>
          <w:rFonts w:asciiTheme="minorHAnsi" w:hAnsiTheme="minorHAnsi" w:cstheme="minorHAnsi"/>
          <w:bCs/>
          <w:sz w:val="20"/>
          <w:szCs w:val="20"/>
          <w:lang w:val="es-CO"/>
        </w:rPr>
        <w:t xml:space="preserve"> inventario final</w:t>
      </w:r>
      <w:r w:rsidR="00A105EF" w:rsidRPr="00453FDD">
        <w:rPr>
          <w:rFonts w:asciiTheme="minorHAnsi" w:hAnsiTheme="minorHAnsi" w:cstheme="minorHAnsi"/>
          <w:bCs/>
          <w:sz w:val="20"/>
          <w:szCs w:val="20"/>
          <w:lang w:val="es-CO"/>
        </w:rPr>
        <w:t>.</w:t>
      </w:r>
    </w:p>
    <w:p w14:paraId="4884318E" w14:textId="77777777" w:rsidR="00484A9C" w:rsidRPr="00453FDD" w:rsidRDefault="00484A9C" w:rsidP="00780061">
      <w:pPr>
        <w:spacing w:line="276" w:lineRule="auto"/>
        <w:jc w:val="both"/>
        <w:rPr>
          <w:rFonts w:asciiTheme="minorHAnsi" w:hAnsiTheme="minorHAnsi" w:cstheme="minorHAnsi"/>
          <w:bCs/>
          <w:sz w:val="20"/>
          <w:szCs w:val="20"/>
          <w:lang w:val="es-CO"/>
        </w:rPr>
      </w:pPr>
    </w:p>
    <w:p w14:paraId="33881EAD" w14:textId="48B2E9E6" w:rsidR="00A33CED" w:rsidRPr="00453FDD" w:rsidRDefault="00A33CED" w:rsidP="00780061">
      <w:pPr>
        <w:spacing w:line="276" w:lineRule="auto"/>
        <w:jc w:val="both"/>
        <w:rPr>
          <w:rFonts w:asciiTheme="minorHAnsi" w:hAnsiTheme="minorHAnsi" w:cstheme="minorHAnsi"/>
          <w:bCs/>
          <w:sz w:val="20"/>
          <w:szCs w:val="20"/>
          <w:lang w:val="es-CO"/>
        </w:rPr>
      </w:pPr>
      <w:r w:rsidRPr="00453FDD">
        <w:rPr>
          <w:rFonts w:asciiTheme="minorHAnsi" w:hAnsiTheme="minorHAnsi" w:cstheme="minorHAnsi"/>
          <w:bCs/>
          <w:sz w:val="20"/>
          <w:szCs w:val="20"/>
          <w:lang w:val="es-CO"/>
        </w:rPr>
        <w:t xml:space="preserve">Los ingresos de la Sala Disciplinaria en el Distrito Judicial </w:t>
      </w:r>
      <w:r w:rsidR="00AC4E23" w:rsidRPr="00453FDD">
        <w:rPr>
          <w:rFonts w:asciiTheme="minorHAnsi" w:hAnsiTheme="minorHAnsi" w:cstheme="minorHAnsi"/>
          <w:bCs/>
          <w:sz w:val="20"/>
          <w:szCs w:val="20"/>
          <w:lang w:val="es-CO"/>
        </w:rPr>
        <w:t xml:space="preserve">(387 procesos) </w:t>
      </w:r>
      <w:r w:rsidRPr="00453FDD">
        <w:rPr>
          <w:rFonts w:asciiTheme="minorHAnsi" w:hAnsiTheme="minorHAnsi" w:cstheme="minorHAnsi"/>
          <w:bCs/>
          <w:sz w:val="20"/>
          <w:szCs w:val="20"/>
          <w:lang w:val="es-CO"/>
        </w:rPr>
        <w:t>son inferiores</w:t>
      </w:r>
      <w:r w:rsidR="00AC4E23" w:rsidRPr="00453FDD">
        <w:rPr>
          <w:rFonts w:asciiTheme="minorHAnsi" w:hAnsiTheme="minorHAnsi" w:cstheme="minorHAnsi"/>
          <w:bCs/>
          <w:sz w:val="20"/>
          <w:szCs w:val="20"/>
          <w:lang w:val="es-CO"/>
        </w:rPr>
        <w:t xml:space="preserve"> al promedio nacional (521 procesos), un 26%. Así mismo, los egresos (419 procesos) se encuentran </w:t>
      </w:r>
      <w:r w:rsidR="00B63EFF" w:rsidRPr="00453FDD">
        <w:rPr>
          <w:rFonts w:asciiTheme="minorHAnsi" w:hAnsiTheme="minorHAnsi" w:cstheme="minorHAnsi"/>
          <w:bCs/>
          <w:sz w:val="20"/>
          <w:szCs w:val="20"/>
          <w:lang w:val="es-CO"/>
        </w:rPr>
        <w:t>19%</w:t>
      </w:r>
      <w:r w:rsidR="00B63EFF">
        <w:rPr>
          <w:rFonts w:asciiTheme="minorHAnsi" w:hAnsiTheme="minorHAnsi" w:cstheme="minorHAnsi"/>
          <w:bCs/>
          <w:sz w:val="20"/>
          <w:szCs w:val="20"/>
          <w:lang w:val="es-CO"/>
        </w:rPr>
        <w:t xml:space="preserve"> </w:t>
      </w:r>
      <w:r w:rsidR="00AC4E23" w:rsidRPr="00453FDD">
        <w:rPr>
          <w:rFonts w:asciiTheme="minorHAnsi" w:hAnsiTheme="minorHAnsi" w:cstheme="minorHAnsi"/>
          <w:bCs/>
          <w:sz w:val="20"/>
          <w:szCs w:val="20"/>
          <w:lang w:val="es-CO"/>
        </w:rPr>
        <w:t>por debajo del prom</w:t>
      </w:r>
      <w:r w:rsidR="00B63EFF">
        <w:rPr>
          <w:rFonts w:asciiTheme="minorHAnsi" w:hAnsiTheme="minorHAnsi" w:cstheme="minorHAnsi"/>
          <w:bCs/>
          <w:sz w:val="20"/>
          <w:szCs w:val="20"/>
          <w:lang w:val="es-CO"/>
        </w:rPr>
        <w:t>edio nacional (339 procesos)</w:t>
      </w:r>
      <w:r w:rsidR="00AC4E23" w:rsidRPr="00453FDD">
        <w:rPr>
          <w:rFonts w:asciiTheme="minorHAnsi" w:hAnsiTheme="minorHAnsi" w:cstheme="minorHAnsi"/>
          <w:bCs/>
          <w:sz w:val="20"/>
          <w:szCs w:val="20"/>
          <w:lang w:val="es-CO"/>
        </w:rPr>
        <w:t>.</w:t>
      </w:r>
    </w:p>
    <w:p w14:paraId="080DABB7" w14:textId="77777777" w:rsidR="00A33CED" w:rsidRPr="00453FDD" w:rsidRDefault="00A33CED" w:rsidP="00780061">
      <w:pPr>
        <w:spacing w:line="276" w:lineRule="auto"/>
        <w:jc w:val="both"/>
        <w:rPr>
          <w:rFonts w:asciiTheme="minorHAnsi" w:hAnsiTheme="minorHAnsi" w:cstheme="minorHAnsi"/>
          <w:bCs/>
          <w:sz w:val="20"/>
          <w:szCs w:val="20"/>
          <w:lang w:val="es-CO"/>
        </w:rPr>
      </w:pPr>
    </w:p>
    <w:p w14:paraId="126DEE6E" w14:textId="6A35F86B" w:rsidR="00603178" w:rsidRPr="00453FDD" w:rsidRDefault="00603178"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requiere de manera atenta a la UDAE, que los formularios de estadística del SIERJU para la Sala Jurisdiccional Disciplinaria,  tengan  la opción para el registro de</w:t>
      </w:r>
      <w:r w:rsidR="00A33CED" w:rsidRPr="00453FDD">
        <w:rPr>
          <w:rFonts w:asciiTheme="minorHAnsi" w:hAnsiTheme="minorHAnsi" w:cstheme="minorHAnsi"/>
          <w:sz w:val="20"/>
          <w:szCs w:val="20"/>
          <w:lang w:val="es-CO"/>
        </w:rPr>
        <w:t xml:space="preserve"> actividades en el sistema oral</w:t>
      </w:r>
      <w:r w:rsidRPr="00453FDD">
        <w:rPr>
          <w:rFonts w:asciiTheme="minorHAnsi" w:hAnsiTheme="minorHAnsi" w:cstheme="minorHAnsi"/>
          <w:sz w:val="20"/>
          <w:szCs w:val="20"/>
          <w:lang w:val="es-CO"/>
        </w:rPr>
        <w:t xml:space="preserve"> para los procesos contra abogados. </w:t>
      </w:r>
    </w:p>
    <w:p w14:paraId="1E609D46" w14:textId="77777777" w:rsidR="00603178" w:rsidRPr="00453FDD" w:rsidRDefault="00603178" w:rsidP="00780061">
      <w:pPr>
        <w:spacing w:line="276" w:lineRule="auto"/>
        <w:jc w:val="both"/>
        <w:rPr>
          <w:rFonts w:asciiTheme="minorHAnsi" w:hAnsiTheme="minorHAnsi" w:cstheme="minorHAnsi"/>
          <w:sz w:val="20"/>
          <w:szCs w:val="20"/>
          <w:lang w:val="es-CO"/>
        </w:rPr>
      </w:pPr>
    </w:p>
    <w:p w14:paraId="7B7E3974"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p>
    <w:p w14:paraId="346F0BBB" w14:textId="77777777" w:rsidR="00603178" w:rsidRPr="00453FDD" w:rsidRDefault="00603178" w:rsidP="00780061">
      <w:pPr>
        <w:spacing w:line="276" w:lineRule="auto"/>
        <w:jc w:val="both"/>
        <w:rPr>
          <w:rFonts w:asciiTheme="minorHAnsi" w:hAnsiTheme="minorHAnsi" w:cstheme="minorHAnsi"/>
          <w:sz w:val="20"/>
          <w:szCs w:val="20"/>
          <w:lang w:val="es-CO"/>
        </w:rPr>
      </w:pPr>
    </w:p>
    <w:p w14:paraId="2321D0B0" w14:textId="77777777" w:rsidR="00603178" w:rsidRPr="00453FDD" w:rsidRDefault="00603178" w:rsidP="00780061">
      <w:pPr>
        <w:spacing w:line="276" w:lineRule="auto"/>
        <w:jc w:val="both"/>
        <w:rPr>
          <w:rFonts w:asciiTheme="minorHAnsi" w:hAnsiTheme="minorHAnsi" w:cstheme="minorHAnsi"/>
          <w:sz w:val="20"/>
          <w:szCs w:val="20"/>
          <w:lang w:val="es-CO"/>
        </w:rPr>
      </w:pPr>
    </w:p>
    <w:p w14:paraId="634FBBEA"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04E8E0E5"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Administrativo</w:t>
      </w:r>
    </w:p>
    <w:p w14:paraId="75085F58" w14:textId="77777777" w:rsidR="00603178"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603178" w:rsidRPr="00453FDD">
        <w:rPr>
          <w:rFonts w:asciiTheme="minorHAnsi" w:hAnsiTheme="minorHAnsi" w:cstheme="minorHAnsi"/>
          <w:sz w:val="20"/>
          <w:szCs w:val="20"/>
          <w:lang w:val="es-CO"/>
        </w:rPr>
        <w:t>: Administrativo</w:t>
      </w:r>
    </w:p>
    <w:p w14:paraId="5D3EAEF9"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Tribunal Contencioso Administrativo del Huila</w:t>
      </w:r>
    </w:p>
    <w:p w14:paraId="48CB77F9"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2016 - 2017</w:t>
      </w:r>
    </w:p>
    <w:p w14:paraId="40C66C6A" w14:textId="77777777" w:rsidR="00603178" w:rsidRPr="00453FDD" w:rsidRDefault="00603178" w:rsidP="00780061">
      <w:pPr>
        <w:spacing w:line="276" w:lineRule="auto"/>
        <w:jc w:val="both"/>
        <w:rPr>
          <w:rFonts w:asciiTheme="minorHAnsi" w:hAnsiTheme="minorHAnsi" w:cstheme="minorHAnsi"/>
          <w:sz w:val="20"/>
          <w:szCs w:val="20"/>
        </w:rPr>
      </w:pPr>
    </w:p>
    <w:p w14:paraId="1739FA00"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9544"/>
      </w:tblGrid>
      <w:tr w:rsidR="00603178" w:rsidRPr="00453FDD" w14:paraId="60265958" w14:textId="77777777" w:rsidTr="007B6CB0">
        <w:trPr>
          <w:trHeight w:val="300"/>
          <w:jc w:val="center"/>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26387D29" w14:textId="77777777" w:rsidR="00603178" w:rsidRPr="00453FDD" w:rsidRDefault="0060317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bl>
    <w:p w14:paraId="3A3E81CD" w14:textId="77777777" w:rsidR="00603178" w:rsidRPr="00453FDD" w:rsidRDefault="00603178" w:rsidP="00780061">
      <w:pPr>
        <w:spacing w:line="276" w:lineRule="auto"/>
        <w:jc w:val="both"/>
        <w:rPr>
          <w:rFonts w:asciiTheme="minorHAnsi" w:hAnsiTheme="minorHAnsi" w:cstheme="minorHAnsi"/>
          <w:b/>
          <w:bCs/>
          <w:sz w:val="20"/>
          <w:szCs w:val="20"/>
          <w:lang w:val="es-CO"/>
        </w:rPr>
      </w:pPr>
    </w:p>
    <w:tbl>
      <w:tblPr>
        <w:tblW w:w="5000" w:type="pct"/>
        <w:tblCellMar>
          <w:left w:w="70" w:type="dxa"/>
          <w:right w:w="70" w:type="dxa"/>
        </w:tblCellMar>
        <w:tblLook w:val="04A0" w:firstRow="1" w:lastRow="0" w:firstColumn="1" w:lastColumn="0" w:noHBand="0" w:noVBand="1"/>
      </w:tblPr>
      <w:tblGrid>
        <w:gridCol w:w="2388"/>
        <w:gridCol w:w="794"/>
        <w:gridCol w:w="794"/>
        <w:gridCol w:w="798"/>
        <w:gridCol w:w="794"/>
        <w:gridCol w:w="794"/>
        <w:gridCol w:w="798"/>
        <w:gridCol w:w="794"/>
        <w:gridCol w:w="794"/>
        <w:gridCol w:w="796"/>
      </w:tblGrid>
      <w:tr w:rsidR="00603178" w:rsidRPr="00453FDD" w14:paraId="28F7CBF3" w14:textId="77777777" w:rsidTr="0025012A">
        <w:trPr>
          <w:trHeight w:val="290"/>
        </w:trPr>
        <w:tc>
          <w:tcPr>
            <w:tcW w:w="1251"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B06607B"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0" w:type="pct"/>
            <w:gridSpan w:val="3"/>
            <w:tcBorders>
              <w:top w:val="single" w:sz="8" w:space="0" w:color="auto"/>
              <w:left w:val="nil"/>
              <w:bottom w:val="single" w:sz="4" w:space="0" w:color="auto"/>
              <w:right w:val="single" w:sz="8" w:space="0" w:color="000000"/>
            </w:tcBorders>
            <w:shd w:val="clear" w:color="auto" w:fill="auto"/>
            <w:vAlign w:val="center"/>
            <w:hideMark/>
          </w:tcPr>
          <w:p w14:paraId="0EAFFB58"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0" w:type="pct"/>
            <w:gridSpan w:val="3"/>
            <w:tcBorders>
              <w:top w:val="single" w:sz="8" w:space="0" w:color="auto"/>
              <w:left w:val="nil"/>
              <w:bottom w:val="single" w:sz="4" w:space="0" w:color="auto"/>
              <w:right w:val="single" w:sz="8" w:space="0" w:color="000000"/>
            </w:tcBorders>
            <w:shd w:val="clear" w:color="auto" w:fill="auto"/>
            <w:vAlign w:val="center"/>
            <w:hideMark/>
          </w:tcPr>
          <w:p w14:paraId="104A1C57"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9" w:type="pct"/>
            <w:gridSpan w:val="3"/>
            <w:tcBorders>
              <w:top w:val="single" w:sz="8" w:space="0" w:color="auto"/>
              <w:left w:val="nil"/>
              <w:bottom w:val="single" w:sz="4" w:space="0" w:color="auto"/>
              <w:right w:val="single" w:sz="8" w:space="0" w:color="000000"/>
            </w:tcBorders>
            <w:shd w:val="clear" w:color="auto" w:fill="auto"/>
            <w:vAlign w:val="center"/>
            <w:hideMark/>
          </w:tcPr>
          <w:p w14:paraId="062DE005"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03178" w:rsidRPr="00453FDD" w14:paraId="18B35482" w14:textId="77777777" w:rsidTr="0025012A">
        <w:trPr>
          <w:trHeight w:val="309"/>
        </w:trPr>
        <w:tc>
          <w:tcPr>
            <w:tcW w:w="1251" w:type="pct"/>
            <w:vMerge/>
            <w:tcBorders>
              <w:top w:val="single" w:sz="8" w:space="0" w:color="auto"/>
              <w:left w:val="single" w:sz="8" w:space="0" w:color="auto"/>
              <w:bottom w:val="single" w:sz="8" w:space="0" w:color="000000"/>
              <w:right w:val="single" w:sz="8" w:space="0" w:color="000000"/>
            </w:tcBorders>
            <w:vAlign w:val="center"/>
            <w:hideMark/>
          </w:tcPr>
          <w:p w14:paraId="45580298"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5C684879"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7B14032"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5F889C4"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3ACA089C"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3B90B6E"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CF87519"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2B0F68F"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9EF8172"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445E6C7"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03178" w:rsidRPr="00453FDD" w14:paraId="535C6FF1" w14:textId="77777777" w:rsidTr="0025012A">
        <w:trPr>
          <w:trHeight w:val="309"/>
        </w:trPr>
        <w:tc>
          <w:tcPr>
            <w:tcW w:w="1251" w:type="pct"/>
            <w:vMerge/>
            <w:tcBorders>
              <w:top w:val="single" w:sz="8" w:space="0" w:color="auto"/>
              <w:left w:val="single" w:sz="8" w:space="0" w:color="auto"/>
              <w:bottom w:val="single" w:sz="8" w:space="0" w:color="000000"/>
              <w:right w:val="single" w:sz="8" w:space="0" w:color="000000"/>
            </w:tcBorders>
            <w:vAlign w:val="center"/>
            <w:hideMark/>
          </w:tcPr>
          <w:p w14:paraId="32BDCE80"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36A7E515"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620C35A3"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09729459"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0BB1BD8D"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3CC18BEF"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68223520"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035CFCA6"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21550EA0"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8" w:space="0" w:color="auto"/>
            </w:tcBorders>
            <w:vAlign w:val="center"/>
            <w:hideMark/>
          </w:tcPr>
          <w:p w14:paraId="571ECAF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r>
      <w:tr w:rsidR="0025012A" w:rsidRPr="00453FDD" w14:paraId="50EBC74D" w14:textId="77777777" w:rsidTr="0025012A">
        <w:trPr>
          <w:trHeight w:val="290"/>
        </w:trPr>
        <w:tc>
          <w:tcPr>
            <w:tcW w:w="1251" w:type="pct"/>
            <w:tcBorders>
              <w:top w:val="single" w:sz="8" w:space="0" w:color="auto"/>
              <w:left w:val="single" w:sz="8" w:space="0" w:color="auto"/>
              <w:bottom w:val="single" w:sz="4" w:space="0" w:color="auto"/>
              <w:right w:val="single" w:sz="8" w:space="0" w:color="000000"/>
            </w:tcBorders>
            <w:shd w:val="clear" w:color="auto" w:fill="auto"/>
            <w:vAlign w:val="bottom"/>
            <w:hideMark/>
          </w:tcPr>
          <w:p w14:paraId="1C3F5C13" w14:textId="77777777" w:rsidR="0025012A" w:rsidRPr="00453FDD" w:rsidRDefault="0025012A"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001</w:t>
            </w:r>
          </w:p>
        </w:tc>
        <w:tc>
          <w:tcPr>
            <w:tcW w:w="416" w:type="pct"/>
            <w:tcBorders>
              <w:top w:val="nil"/>
              <w:left w:val="nil"/>
              <w:bottom w:val="single" w:sz="4" w:space="0" w:color="auto"/>
              <w:right w:val="single" w:sz="4" w:space="0" w:color="auto"/>
            </w:tcBorders>
            <w:shd w:val="clear" w:color="auto" w:fill="auto"/>
            <w:noWrap/>
            <w:vAlign w:val="center"/>
          </w:tcPr>
          <w:p w14:paraId="45BC117B"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418</w:t>
            </w:r>
          </w:p>
        </w:tc>
        <w:tc>
          <w:tcPr>
            <w:tcW w:w="416" w:type="pct"/>
            <w:tcBorders>
              <w:top w:val="nil"/>
              <w:left w:val="nil"/>
              <w:bottom w:val="single" w:sz="4" w:space="0" w:color="auto"/>
              <w:right w:val="single" w:sz="4" w:space="0" w:color="auto"/>
            </w:tcBorders>
            <w:shd w:val="clear" w:color="auto" w:fill="auto"/>
            <w:noWrap/>
            <w:vAlign w:val="center"/>
          </w:tcPr>
          <w:p w14:paraId="5AF76796"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tcBorders>
              <w:top w:val="nil"/>
              <w:left w:val="nil"/>
              <w:bottom w:val="single" w:sz="4" w:space="0" w:color="auto"/>
              <w:right w:val="single" w:sz="8" w:space="0" w:color="auto"/>
            </w:tcBorders>
            <w:shd w:val="clear" w:color="auto" w:fill="auto"/>
            <w:noWrap/>
            <w:vAlign w:val="center"/>
          </w:tcPr>
          <w:p w14:paraId="604DBF68"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416" w:type="pct"/>
            <w:tcBorders>
              <w:top w:val="nil"/>
              <w:left w:val="nil"/>
              <w:bottom w:val="single" w:sz="4" w:space="0" w:color="auto"/>
              <w:right w:val="single" w:sz="4" w:space="0" w:color="auto"/>
            </w:tcBorders>
            <w:shd w:val="clear" w:color="auto" w:fill="auto"/>
            <w:noWrap/>
            <w:vAlign w:val="center"/>
          </w:tcPr>
          <w:p w14:paraId="21B4D16C"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204</w:t>
            </w:r>
          </w:p>
        </w:tc>
        <w:tc>
          <w:tcPr>
            <w:tcW w:w="416" w:type="pct"/>
            <w:tcBorders>
              <w:top w:val="nil"/>
              <w:left w:val="nil"/>
              <w:bottom w:val="single" w:sz="4" w:space="0" w:color="auto"/>
              <w:right w:val="single" w:sz="4" w:space="0" w:color="auto"/>
            </w:tcBorders>
            <w:shd w:val="clear" w:color="auto" w:fill="auto"/>
            <w:noWrap/>
            <w:vAlign w:val="center"/>
          </w:tcPr>
          <w:p w14:paraId="30D2F181"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tcBorders>
              <w:top w:val="nil"/>
              <w:left w:val="nil"/>
              <w:bottom w:val="single" w:sz="4" w:space="0" w:color="auto"/>
              <w:right w:val="single" w:sz="8" w:space="0" w:color="auto"/>
            </w:tcBorders>
            <w:shd w:val="clear" w:color="auto" w:fill="auto"/>
            <w:noWrap/>
            <w:vAlign w:val="center"/>
          </w:tcPr>
          <w:p w14:paraId="2787B077"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67</w:t>
            </w:r>
          </w:p>
        </w:tc>
        <w:tc>
          <w:tcPr>
            <w:tcW w:w="416" w:type="pct"/>
            <w:tcBorders>
              <w:top w:val="nil"/>
              <w:left w:val="nil"/>
              <w:bottom w:val="single" w:sz="4" w:space="0" w:color="auto"/>
              <w:right w:val="single" w:sz="4" w:space="0" w:color="auto"/>
            </w:tcBorders>
            <w:shd w:val="clear" w:color="auto" w:fill="auto"/>
            <w:noWrap/>
            <w:vAlign w:val="center"/>
          </w:tcPr>
          <w:p w14:paraId="1B898D77"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529</w:t>
            </w:r>
          </w:p>
        </w:tc>
        <w:tc>
          <w:tcPr>
            <w:tcW w:w="416" w:type="pct"/>
            <w:tcBorders>
              <w:top w:val="nil"/>
              <w:left w:val="nil"/>
              <w:bottom w:val="single" w:sz="4" w:space="0" w:color="auto"/>
              <w:right w:val="single" w:sz="4" w:space="0" w:color="auto"/>
            </w:tcBorders>
            <w:shd w:val="clear" w:color="auto" w:fill="auto"/>
            <w:noWrap/>
            <w:vAlign w:val="center"/>
          </w:tcPr>
          <w:p w14:paraId="0704C59B"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8" w:space="0" w:color="auto"/>
            </w:tcBorders>
            <w:shd w:val="clear" w:color="auto" w:fill="auto"/>
            <w:noWrap/>
            <w:vAlign w:val="center"/>
          </w:tcPr>
          <w:p w14:paraId="5D1D87B3"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25012A" w:rsidRPr="00453FDD" w14:paraId="4DBD7866" w14:textId="77777777" w:rsidTr="0025012A">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0049B6AF" w14:textId="77777777" w:rsidR="0025012A" w:rsidRPr="00453FDD" w:rsidRDefault="0025012A"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002</w:t>
            </w:r>
          </w:p>
        </w:tc>
        <w:tc>
          <w:tcPr>
            <w:tcW w:w="416" w:type="pct"/>
            <w:tcBorders>
              <w:top w:val="nil"/>
              <w:left w:val="nil"/>
              <w:bottom w:val="single" w:sz="4" w:space="0" w:color="auto"/>
              <w:right w:val="single" w:sz="4" w:space="0" w:color="auto"/>
            </w:tcBorders>
            <w:shd w:val="clear" w:color="auto" w:fill="auto"/>
            <w:noWrap/>
            <w:vAlign w:val="center"/>
          </w:tcPr>
          <w:p w14:paraId="26F205A8"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16" w:type="pct"/>
            <w:tcBorders>
              <w:top w:val="nil"/>
              <w:left w:val="nil"/>
              <w:bottom w:val="single" w:sz="4" w:space="0" w:color="auto"/>
              <w:right w:val="single" w:sz="4" w:space="0" w:color="auto"/>
            </w:tcBorders>
            <w:shd w:val="clear" w:color="auto" w:fill="auto"/>
            <w:noWrap/>
            <w:vAlign w:val="center"/>
          </w:tcPr>
          <w:p w14:paraId="2DCFCCB5"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418" w:type="pct"/>
            <w:tcBorders>
              <w:top w:val="nil"/>
              <w:left w:val="nil"/>
              <w:bottom w:val="single" w:sz="4" w:space="0" w:color="auto"/>
              <w:right w:val="single" w:sz="8" w:space="0" w:color="auto"/>
            </w:tcBorders>
            <w:shd w:val="clear" w:color="auto" w:fill="auto"/>
            <w:noWrap/>
            <w:vAlign w:val="center"/>
          </w:tcPr>
          <w:p w14:paraId="17ED1958"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w:t>
            </w:r>
          </w:p>
        </w:tc>
        <w:tc>
          <w:tcPr>
            <w:tcW w:w="416" w:type="pct"/>
            <w:tcBorders>
              <w:top w:val="nil"/>
              <w:left w:val="nil"/>
              <w:bottom w:val="single" w:sz="4" w:space="0" w:color="auto"/>
              <w:right w:val="single" w:sz="4" w:space="0" w:color="auto"/>
            </w:tcBorders>
            <w:shd w:val="clear" w:color="auto" w:fill="auto"/>
            <w:noWrap/>
            <w:vAlign w:val="center"/>
          </w:tcPr>
          <w:p w14:paraId="7DF1F36C"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4" w:space="0" w:color="auto"/>
            </w:tcBorders>
            <w:shd w:val="clear" w:color="auto" w:fill="auto"/>
            <w:noWrap/>
            <w:vAlign w:val="center"/>
          </w:tcPr>
          <w:p w14:paraId="461467C0"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183</w:t>
            </w:r>
          </w:p>
        </w:tc>
        <w:tc>
          <w:tcPr>
            <w:tcW w:w="418" w:type="pct"/>
            <w:tcBorders>
              <w:top w:val="nil"/>
              <w:left w:val="nil"/>
              <w:bottom w:val="single" w:sz="4" w:space="0" w:color="auto"/>
              <w:right w:val="single" w:sz="8" w:space="0" w:color="auto"/>
            </w:tcBorders>
            <w:shd w:val="clear" w:color="auto" w:fill="auto"/>
            <w:noWrap/>
            <w:vAlign w:val="center"/>
          </w:tcPr>
          <w:p w14:paraId="17DD11C9"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w:t>
            </w:r>
          </w:p>
        </w:tc>
        <w:tc>
          <w:tcPr>
            <w:tcW w:w="416" w:type="pct"/>
            <w:tcBorders>
              <w:top w:val="nil"/>
              <w:left w:val="nil"/>
              <w:bottom w:val="single" w:sz="4" w:space="0" w:color="auto"/>
              <w:right w:val="single" w:sz="4" w:space="0" w:color="auto"/>
            </w:tcBorders>
            <w:shd w:val="clear" w:color="auto" w:fill="auto"/>
            <w:noWrap/>
            <w:vAlign w:val="center"/>
          </w:tcPr>
          <w:p w14:paraId="1700081D"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16" w:type="pct"/>
            <w:tcBorders>
              <w:top w:val="nil"/>
              <w:left w:val="nil"/>
              <w:bottom w:val="single" w:sz="4" w:space="0" w:color="auto"/>
              <w:right w:val="single" w:sz="4" w:space="0" w:color="auto"/>
            </w:tcBorders>
            <w:shd w:val="clear" w:color="auto" w:fill="auto"/>
            <w:noWrap/>
            <w:vAlign w:val="center"/>
          </w:tcPr>
          <w:p w14:paraId="77440DEF"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93</w:t>
            </w:r>
          </w:p>
        </w:tc>
        <w:tc>
          <w:tcPr>
            <w:tcW w:w="416" w:type="pct"/>
            <w:tcBorders>
              <w:top w:val="nil"/>
              <w:left w:val="nil"/>
              <w:bottom w:val="single" w:sz="4" w:space="0" w:color="auto"/>
              <w:right w:val="single" w:sz="8" w:space="0" w:color="auto"/>
            </w:tcBorders>
            <w:shd w:val="clear" w:color="auto" w:fill="auto"/>
            <w:noWrap/>
            <w:vAlign w:val="center"/>
          </w:tcPr>
          <w:p w14:paraId="08D77C05"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25012A" w:rsidRPr="00453FDD" w14:paraId="1E80758A" w14:textId="77777777" w:rsidTr="0025012A">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78C0BDD0" w14:textId="77777777" w:rsidR="0025012A" w:rsidRPr="00453FDD" w:rsidRDefault="0025012A"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003</w:t>
            </w:r>
          </w:p>
        </w:tc>
        <w:tc>
          <w:tcPr>
            <w:tcW w:w="416" w:type="pct"/>
            <w:tcBorders>
              <w:top w:val="nil"/>
              <w:left w:val="nil"/>
              <w:bottom w:val="single" w:sz="4" w:space="0" w:color="auto"/>
              <w:right w:val="single" w:sz="4" w:space="0" w:color="auto"/>
            </w:tcBorders>
            <w:shd w:val="clear" w:color="auto" w:fill="auto"/>
            <w:noWrap/>
            <w:vAlign w:val="center"/>
          </w:tcPr>
          <w:p w14:paraId="153ECFD3"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467</w:t>
            </w:r>
          </w:p>
        </w:tc>
        <w:tc>
          <w:tcPr>
            <w:tcW w:w="416" w:type="pct"/>
            <w:tcBorders>
              <w:top w:val="nil"/>
              <w:left w:val="nil"/>
              <w:bottom w:val="single" w:sz="4" w:space="0" w:color="auto"/>
              <w:right w:val="single" w:sz="4" w:space="0" w:color="auto"/>
            </w:tcBorders>
            <w:shd w:val="clear" w:color="auto" w:fill="auto"/>
            <w:noWrap/>
          </w:tcPr>
          <w:p w14:paraId="25B77D7D"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tcBorders>
              <w:top w:val="nil"/>
              <w:left w:val="nil"/>
              <w:bottom w:val="single" w:sz="4" w:space="0" w:color="auto"/>
              <w:right w:val="single" w:sz="8" w:space="0" w:color="auto"/>
            </w:tcBorders>
            <w:shd w:val="clear" w:color="auto" w:fill="auto"/>
            <w:noWrap/>
            <w:vAlign w:val="center"/>
          </w:tcPr>
          <w:p w14:paraId="0B55E1DB"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74</w:t>
            </w:r>
          </w:p>
        </w:tc>
        <w:tc>
          <w:tcPr>
            <w:tcW w:w="416" w:type="pct"/>
            <w:tcBorders>
              <w:top w:val="nil"/>
              <w:left w:val="nil"/>
              <w:bottom w:val="single" w:sz="4" w:space="0" w:color="auto"/>
              <w:right w:val="single" w:sz="4" w:space="0" w:color="auto"/>
            </w:tcBorders>
            <w:shd w:val="clear" w:color="auto" w:fill="auto"/>
            <w:noWrap/>
            <w:vAlign w:val="center"/>
          </w:tcPr>
          <w:p w14:paraId="78C63FEF"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241</w:t>
            </w:r>
          </w:p>
        </w:tc>
        <w:tc>
          <w:tcPr>
            <w:tcW w:w="416" w:type="pct"/>
            <w:tcBorders>
              <w:top w:val="nil"/>
              <w:left w:val="nil"/>
              <w:bottom w:val="single" w:sz="4" w:space="0" w:color="auto"/>
              <w:right w:val="single" w:sz="4" w:space="0" w:color="auto"/>
            </w:tcBorders>
            <w:shd w:val="clear" w:color="auto" w:fill="auto"/>
            <w:noWrap/>
          </w:tcPr>
          <w:p w14:paraId="688FA88F"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tcBorders>
              <w:top w:val="nil"/>
              <w:left w:val="nil"/>
              <w:bottom w:val="single" w:sz="4" w:space="0" w:color="auto"/>
              <w:right w:val="single" w:sz="8" w:space="0" w:color="auto"/>
            </w:tcBorders>
            <w:shd w:val="clear" w:color="auto" w:fill="auto"/>
            <w:noWrap/>
            <w:vAlign w:val="center"/>
          </w:tcPr>
          <w:p w14:paraId="6A427626"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w:t>
            </w:r>
          </w:p>
        </w:tc>
        <w:tc>
          <w:tcPr>
            <w:tcW w:w="416" w:type="pct"/>
            <w:tcBorders>
              <w:top w:val="nil"/>
              <w:left w:val="nil"/>
              <w:bottom w:val="single" w:sz="4" w:space="0" w:color="auto"/>
              <w:right w:val="single" w:sz="4" w:space="0" w:color="auto"/>
            </w:tcBorders>
            <w:shd w:val="clear" w:color="auto" w:fill="auto"/>
            <w:noWrap/>
            <w:vAlign w:val="center"/>
          </w:tcPr>
          <w:p w14:paraId="12BB87D8"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486</w:t>
            </w:r>
          </w:p>
        </w:tc>
        <w:tc>
          <w:tcPr>
            <w:tcW w:w="416" w:type="pct"/>
            <w:tcBorders>
              <w:top w:val="nil"/>
              <w:left w:val="nil"/>
              <w:bottom w:val="single" w:sz="4" w:space="0" w:color="auto"/>
              <w:right w:val="single" w:sz="4" w:space="0" w:color="auto"/>
            </w:tcBorders>
            <w:shd w:val="clear" w:color="auto" w:fill="auto"/>
            <w:noWrap/>
          </w:tcPr>
          <w:p w14:paraId="3F571C7F"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16" w:type="pct"/>
            <w:tcBorders>
              <w:top w:val="nil"/>
              <w:left w:val="nil"/>
              <w:bottom w:val="single" w:sz="4" w:space="0" w:color="auto"/>
              <w:right w:val="single" w:sz="8" w:space="0" w:color="auto"/>
            </w:tcBorders>
            <w:shd w:val="clear" w:color="auto" w:fill="auto"/>
            <w:noWrap/>
            <w:vAlign w:val="center"/>
          </w:tcPr>
          <w:p w14:paraId="0BED025E"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25012A" w:rsidRPr="00453FDD" w14:paraId="16047140" w14:textId="77777777" w:rsidTr="0025012A">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tcPr>
          <w:p w14:paraId="4129FB1C" w14:textId="77777777" w:rsidR="0025012A" w:rsidRPr="00453FDD" w:rsidRDefault="0025012A"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004</w:t>
            </w:r>
          </w:p>
        </w:tc>
        <w:tc>
          <w:tcPr>
            <w:tcW w:w="416" w:type="pct"/>
            <w:tcBorders>
              <w:top w:val="nil"/>
              <w:left w:val="nil"/>
              <w:bottom w:val="single" w:sz="4" w:space="0" w:color="auto"/>
              <w:right w:val="single" w:sz="4" w:space="0" w:color="auto"/>
            </w:tcBorders>
            <w:shd w:val="clear" w:color="auto" w:fill="auto"/>
            <w:noWrap/>
            <w:vAlign w:val="center"/>
          </w:tcPr>
          <w:p w14:paraId="0293420F"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407</w:t>
            </w:r>
          </w:p>
        </w:tc>
        <w:tc>
          <w:tcPr>
            <w:tcW w:w="416" w:type="pct"/>
            <w:tcBorders>
              <w:top w:val="nil"/>
              <w:left w:val="nil"/>
              <w:bottom w:val="single" w:sz="4" w:space="0" w:color="auto"/>
              <w:right w:val="single" w:sz="4" w:space="0" w:color="auto"/>
            </w:tcBorders>
            <w:shd w:val="clear" w:color="auto" w:fill="auto"/>
            <w:noWrap/>
          </w:tcPr>
          <w:p w14:paraId="6659E79A"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tcBorders>
              <w:top w:val="nil"/>
              <w:left w:val="nil"/>
              <w:bottom w:val="single" w:sz="4" w:space="0" w:color="auto"/>
              <w:right w:val="single" w:sz="8" w:space="0" w:color="auto"/>
            </w:tcBorders>
            <w:shd w:val="clear" w:color="auto" w:fill="auto"/>
            <w:noWrap/>
            <w:vAlign w:val="center"/>
          </w:tcPr>
          <w:p w14:paraId="2216FAF5"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82</w:t>
            </w:r>
          </w:p>
        </w:tc>
        <w:tc>
          <w:tcPr>
            <w:tcW w:w="416" w:type="pct"/>
            <w:tcBorders>
              <w:top w:val="nil"/>
              <w:left w:val="nil"/>
              <w:bottom w:val="single" w:sz="4" w:space="0" w:color="auto"/>
              <w:right w:val="single" w:sz="4" w:space="0" w:color="auto"/>
            </w:tcBorders>
            <w:shd w:val="clear" w:color="auto" w:fill="auto"/>
            <w:noWrap/>
            <w:vAlign w:val="center"/>
          </w:tcPr>
          <w:p w14:paraId="66A644B8"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175</w:t>
            </w:r>
          </w:p>
        </w:tc>
        <w:tc>
          <w:tcPr>
            <w:tcW w:w="416" w:type="pct"/>
            <w:tcBorders>
              <w:top w:val="nil"/>
              <w:left w:val="nil"/>
              <w:bottom w:val="single" w:sz="4" w:space="0" w:color="auto"/>
              <w:right w:val="single" w:sz="4" w:space="0" w:color="auto"/>
            </w:tcBorders>
            <w:shd w:val="clear" w:color="auto" w:fill="auto"/>
            <w:noWrap/>
          </w:tcPr>
          <w:p w14:paraId="13A73E22"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tcBorders>
              <w:top w:val="nil"/>
              <w:left w:val="nil"/>
              <w:bottom w:val="single" w:sz="4" w:space="0" w:color="auto"/>
              <w:right w:val="single" w:sz="8" w:space="0" w:color="auto"/>
            </w:tcBorders>
            <w:shd w:val="clear" w:color="auto" w:fill="auto"/>
            <w:noWrap/>
            <w:vAlign w:val="center"/>
          </w:tcPr>
          <w:p w14:paraId="1207586D"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w:t>
            </w:r>
          </w:p>
        </w:tc>
        <w:tc>
          <w:tcPr>
            <w:tcW w:w="416" w:type="pct"/>
            <w:tcBorders>
              <w:top w:val="nil"/>
              <w:left w:val="nil"/>
              <w:bottom w:val="single" w:sz="4" w:space="0" w:color="auto"/>
              <w:right w:val="single" w:sz="4" w:space="0" w:color="auto"/>
            </w:tcBorders>
            <w:shd w:val="clear" w:color="auto" w:fill="auto"/>
            <w:noWrap/>
            <w:vAlign w:val="center"/>
          </w:tcPr>
          <w:p w14:paraId="3ED7F84F"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669</w:t>
            </w:r>
          </w:p>
        </w:tc>
        <w:tc>
          <w:tcPr>
            <w:tcW w:w="416" w:type="pct"/>
            <w:tcBorders>
              <w:top w:val="nil"/>
              <w:left w:val="nil"/>
              <w:bottom w:val="single" w:sz="4" w:space="0" w:color="auto"/>
              <w:right w:val="single" w:sz="4" w:space="0" w:color="auto"/>
            </w:tcBorders>
            <w:shd w:val="clear" w:color="auto" w:fill="auto"/>
            <w:noWrap/>
          </w:tcPr>
          <w:p w14:paraId="7E5DB6B4"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8" w:space="0" w:color="auto"/>
            </w:tcBorders>
            <w:shd w:val="clear" w:color="auto" w:fill="auto"/>
            <w:noWrap/>
            <w:vAlign w:val="center"/>
          </w:tcPr>
          <w:p w14:paraId="6C370695"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25012A" w:rsidRPr="00453FDD" w14:paraId="614D421A" w14:textId="77777777" w:rsidTr="0025012A">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tcPr>
          <w:p w14:paraId="4379661D" w14:textId="77777777" w:rsidR="0025012A" w:rsidRPr="00453FDD" w:rsidRDefault="0025012A"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005</w:t>
            </w:r>
          </w:p>
        </w:tc>
        <w:tc>
          <w:tcPr>
            <w:tcW w:w="416" w:type="pct"/>
            <w:tcBorders>
              <w:top w:val="nil"/>
              <w:left w:val="nil"/>
              <w:bottom w:val="single" w:sz="4" w:space="0" w:color="auto"/>
              <w:right w:val="single" w:sz="4" w:space="0" w:color="auto"/>
            </w:tcBorders>
            <w:shd w:val="clear" w:color="auto" w:fill="auto"/>
            <w:noWrap/>
          </w:tcPr>
          <w:p w14:paraId="234F336A"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4" w:space="0" w:color="auto"/>
            </w:tcBorders>
            <w:shd w:val="clear" w:color="auto" w:fill="auto"/>
            <w:noWrap/>
            <w:vAlign w:val="center"/>
          </w:tcPr>
          <w:p w14:paraId="30742AEC"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418" w:type="pct"/>
            <w:tcBorders>
              <w:top w:val="nil"/>
              <w:left w:val="nil"/>
              <w:bottom w:val="single" w:sz="4" w:space="0" w:color="auto"/>
              <w:right w:val="single" w:sz="8" w:space="0" w:color="auto"/>
            </w:tcBorders>
            <w:shd w:val="clear" w:color="auto" w:fill="auto"/>
            <w:noWrap/>
            <w:vAlign w:val="center"/>
          </w:tcPr>
          <w:p w14:paraId="739F6929"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416" w:type="pct"/>
            <w:tcBorders>
              <w:top w:val="nil"/>
              <w:left w:val="nil"/>
              <w:bottom w:val="single" w:sz="4" w:space="0" w:color="auto"/>
              <w:right w:val="single" w:sz="4" w:space="0" w:color="auto"/>
            </w:tcBorders>
            <w:shd w:val="clear" w:color="auto" w:fill="auto"/>
            <w:noWrap/>
          </w:tcPr>
          <w:p w14:paraId="45924A66"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4" w:space="0" w:color="auto"/>
            </w:tcBorders>
            <w:shd w:val="clear" w:color="auto" w:fill="auto"/>
            <w:noWrap/>
            <w:vAlign w:val="center"/>
          </w:tcPr>
          <w:p w14:paraId="183CF250"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w:t>
            </w:r>
          </w:p>
        </w:tc>
        <w:tc>
          <w:tcPr>
            <w:tcW w:w="418" w:type="pct"/>
            <w:tcBorders>
              <w:top w:val="nil"/>
              <w:left w:val="nil"/>
              <w:bottom w:val="single" w:sz="4" w:space="0" w:color="auto"/>
              <w:right w:val="single" w:sz="8" w:space="0" w:color="auto"/>
            </w:tcBorders>
            <w:shd w:val="clear" w:color="auto" w:fill="auto"/>
            <w:noWrap/>
            <w:vAlign w:val="center"/>
          </w:tcPr>
          <w:p w14:paraId="7528B6EF"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416" w:type="pct"/>
            <w:tcBorders>
              <w:top w:val="nil"/>
              <w:left w:val="nil"/>
              <w:bottom w:val="single" w:sz="4" w:space="0" w:color="auto"/>
              <w:right w:val="single" w:sz="4" w:space="0" w:color="auto"/>
            </w:tcBorders>
            <w:shd w:val="clear" w:color="auto" w:fill="auto"/>
            <w:noWrap/>
          </w:tcPr>
          <w:p w14:paraId="35FEE0CB"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4" w:space="0" w:color="auto"/>
            </w:tcBorders>
            <w:shd w:val="clear" w:color="auto" w:fill="auto"/>
            <w:noWrap/>
            <w:vAlign w:val="center"/>
          </w:tcPr>
          <w:p w14:paraId="0E0289DD"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76</w:t>
            </w:r>
          </w:p>
        </w:tc>
        <w:tc>
          <w:tcPr>
            <w:tcW w:w="416" w:type="pct"/>
            <w:tcBorders>
              <w:top w:val="nil"/>
              <w:left w:val="nil"/>
              <w:bottom w:val="single" w:sz="4" w:space="0" w:color="auto"/>
              <w:right w:val="single" w:sz="8" w:space="0" w:color="auto"/>
            </w:tcBorders>
            <w:shd w:val="clear" w:color="auto" w:fill="auto"/>
            <w:noWrap/>
            <w:vAlign w:val="center"/>
          </w:tcPr>
          <w:p w14:paraId="126FAD05"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25012A" w:rsidRPr="00453FDD" w14:paraId="7EB52100" w14:textId="77777777" w:rsidTr="0025012A">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6BEDBC81" w14:textId="77777777" w:rsidR="0025012A" w:rsidRPr="00453FDD" w:rsidRDefault="0025012A"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006</w:t>
            </w:r>
          </w:p>
        </w:tc>
        <w:tc>
          <w:tcPr>
            <w:tcW w:w="416" w:type="pct"/>
            <w:tcBorders>
              <w:top w:val="nil"/>
              <w:left w:val="nil"/>
              <w:bottom w:val="single" w:sz="4" w:space="0" w:color="auto"/>
              <w:right w:val="single" w:sz="4" w:space="0" w:color="auto"/>
            </w:tcBorders>
            <w:shd w:val="clear" w:color="auto" w:fill="auto"/>
            <w:noWrap/>
          </w:tcPr>
          <w:p w14:paraId="1A6591A2"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4" w:space="0" w:color="auto"/>
            </w:tcBorders>
            <w:shd w:val="clear" w:color="auto" w:fill="auto"/>
            <w:noWrap/>
            <w:vAlign w:val="center"/>
          </w:tcPr>
          <w:p w14:paraId="4590B590"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w:t>
            </w:r>
          </w:p>
        </w:tc>
        <w:tc>
          <w:tcPr>
            <w:tcW w:w="418" w:type="pct"/>
            <w:tcBorders>
              <w:top w:val="nil"/>
              <w:left w:val="nil"/>
              <w:bottom w:val="single" w:sz="4" w:space="0" w:color="auto"/>
              <w:right w:val="single" w:sz="8" w:space="0" w:color="auto"/>
            </w:tcBorders>
            <w:shd w:val="clear" w:color="auto" w:fill="auto"/>
            <w:noWrap/>
            <w:vAlign w:val="center"/>
          </w:tcPr>
          <w:p w14:paraId="5B923A9D"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w:t>
            </w:r>
          </w:p>
        </w:tc>
        <w:tc>
          <w:tcPr>
            <w:tcW w:w="416" w:type="pct"/>
            <w:tcBorders>
              <w:top w:val="nil"/>
              <w:left w:val="nil"/>
              <w:bottom w:val="single" w:sz="4" w:space="0" w:color="auto"/>
              <w:right w:val="single" w:sz="4" w:space="0" w:color="auto"/>
            </w:tcBorders>
            <w:shd w:val="clear" w:color="auto" w:fill="auto"/>
            <w:noWrap/>
          </w:tcPr>
          <w:p w14:paraId="13DF890E"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4" w:space="0" w:color="auto"/>
            </w:tcBorders>
            <w:shd w:val="clear" w:color="auto" w:fill="auto"/>
            <w:noWrap/>
            <w:vAlign w:val="center"/>
          </w:tcPr>
          <w:p w14:paraId="0199A6C5"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201</w:t>
            </w:r>
          </w:p>
        </w:tc>
        <w:tc>
          <w:tcPr>
            <w:tcW w:w="418" w:type="pct"/>
            <w:tcBorders>
              <w:top w:val="nil"/>
              <w:left w:val="nil"/>
              <w:bottom w:val="single" w:sz="4" w:space="0" w:color="auto"/>
              <w:right w:val="single" w:sz="8" w:space="0" w:color="auto"/>
            </w:tcBorders>
            <w:shd w:val="clear" w:color="auto" w:fill="auto"/>
            <w:noWrap/>
            <w:vAlign w:val="center"/>
          </w:tcPr>
          <w:p w14:paraId="7E9F8E62"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416" w:type="pct"/>
            <w:tcBorders>
              <w:top w:val="nil"/>
              <w:left w:val="nil"/>
              <w:bottom w:val="single" w:sz="4" w:space="0" w:color="auto"/>
              <w:right w:val="single" w:sz="4" w:space="0" w:color="auto"/>
            </w:tcBorders>
            <w:shd w:val="clear" w:color="auto" w:fill="auto"/>
            <w:noWrap/>
          </w:tcPr>
          <w:p w14:paraId="4A2635FF"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4" w:space="0" w:color="auto"/>
            </w:tcBorders>
            <w:shd w:val="clear" w:color="auto" w:fill="auto"/>
            <w:noWrap/>
            <w:vAlign w:val="center"/>
          </w:tcPr>
          <w:p w14:paraId="36F24856"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w:t>
            </w:r>
          </w:p>
        </w:tc>
        <w:tc>
          <w:tcPr>
            <w:tcW w:w="416" w:type="pct"/>
            <w:tcBorders>
              <w:top w:val="nil"/>
              <w:left w:val="nil"/>
              <w:bottom w:val="single" w:sz="4" w:space="0" w:color="auto"/>
              <w:right w:val="single" w:sz="8" w:space="0" w:color="auto"/>
            </w:tcBorders>
            <w:shd w:val="clear" w:color="auto" w:fill="auto"/>
            <w:noWrap/>
            <w:vAlign w:val="center"/>
          </w:tcPr>
          <w:p w14:paraId="07CDD6C6" w14:textId="77777777" w:rsidR="0025012A" w:rsidRPr="00453FDD" w:rsidRDefault="0025012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05BFEA40"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1"/>
        <w:gridCol w:w="795"/>
        <w:gridCol w:w="794"/>
        <w:gridCol w:w="796"/>
        <w:gridCol w:w="794"/>
        <w:gridCol w:w="794"/>
        <w:gridCol w:w="796"/>
        <w:gridCol w:w="794"/>
        <w:gridCol w:w="794"/>
        <w:gridCol w:w="796"/>
      </w:tblGrid>
      <w:tr w:rsidR="00603178" w:rsidRPr="00453FDD" w14:paraId="6F09CB58" w14:textId="77777777" w:rsidTr="001A57FF">
        <w:trPr>
          <w:trHeight w:val="300"/>
        </w:trPr>
        <w:tc>
          <w:tcPr>
            <w:tcW w:w="1252" w:type="pct"/>
            <w:shd w:val="clear" w:color="000000" w:fill="00FFFF"/>
            <w:noWrap/>
            <w:vAlign w:val="center"/>
            <w:hideMark/>
          </w:tcPr>
          <w:p w14:paraId="2E8A466F"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6" w:type="pct"/>
            <w:shd w:val="clear" w:color="000000" w:fill="99FF66"/>
            <w:noWrap/>
            <w:vAlign w:val="bottom"/>
          </w:tcPr>
          <w:p w14:paraId="09BCD81C" w14:textId="77777777" w:rsidR="00603178" w:rsidRPr="00453FDD" w:rsidRDefault="00450C9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1296</w:t>
            </w:r>
          </w:p>
        </w:tc>
        <w:tc>
          <w:tcPr>
            <w:tcW w:w="416" w:type="pct"/>
            <w:shd w:val="clear" w:color="000000" w:fill="99FF66"/>
            <w:noWrap/>
            <w:vAlign w:val="bottom"/>
          </w:tcPr>
          <w:p w14:paraId="2CBB5E19" w14:textId="77777777" w:rsidR="00603178" w:rsidRPr="00453FDD" w:rsidRDefault="00450C9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134</w:t>
            </w:r>
          </w:p>
        </w:tc>
        <w:tc>
          <w:tcPr>
            <w:tcW w:w="417" w:type="pct"/>
            <w:shd w:val="clear" w:color="000000" w:fill="99FF66"/>
            <w:noWrap/>
            <w:vAlign w:val="bottom"/>
          </w:tcPr>
          <w:p w14:paraId="2B15BA34" w14:textId="77777777" w:rsidR="00603178" w:rsidRPr="00453FDD" w:rsidRDefault="00450C9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432</w:t>
            </w:r>
          </w:p>
        </w:tc>
        <w:tc>
          <w:tcPr>
            <w:tcW w:w="416" w:type="pct"/>
            <w:shd w:val="clear" w:color="000000" w:fill="99FF66"/>
            <w:noWrap/>
            <w:vAlign w:val="bottom"/>
          </w:tcPr>
          <w:p w14:paraId="7B951D8D" w14:textId="77777777" w:rsidR="00603178" w:rsidRPr="00453FDD" w:rsidRDefault="00450C9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620</w:t>
            </w:r>
          </w:p>
        </w:tc>
        <w:tc>
          <w:tcPr>
            <w:tcW w:w="416" w:type="pct"/>
            <w:shd w:val="clear" w:color="000000" w:fill="99FF66"/>
            <w:noWrap/>
            <w:vAlign w:val="bottom"/>
          </w:tcPr>
          <w:p w14:paraId="229BA110" w14:textId="77777777" w:rsidR="00603178" w:rsidRPr="00453FDD" w:rsidRDefault="00450C9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501</w:t>
            </w:r>
          </w:p>
        </w:tc>
        <w:tc>
          <w:tcPr>
            <w:tcW w:w="417" w:type="pct"/>
            <w:shd w:val="clear" w:color="000000" w:fill="99FF66"/>
            <w:noWrap/>
            <w:vAlign w:val="bottom"/>
          </w:tcPr>
          <w:p w14:paraId="477E9996" w14:textId="77777777" w:rsidR="00603178" w:rsidRPr="00453FDD" w:rsidRDefault="00450C9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305</w:t>
            </w:r>
          </w:p>
        </w:tc>
        <w:tc>
          <w:tcPr>
            <w:tcW w:w="416" w:type="pct"/>
            <w:shd w:val="clear" w:color="000000" w:fill="99FF66"/>
            <w:noWrap/>
            <w:vAlign w:val="bottom"/>
          </w:tcPr>
          <w:p w14:paraId="5ED6E0DD" w14:textId="77777777" w:rsidR="00603178" w:rsidRPr="00453FDD" w:rsidRDefault="00450C9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1688</w:t>
            </w:r>
          </w:p>
        </w:tc>
        <w:tc>
          <w:tcPr>
            <w:tcW w:w="416" w:type="pct"/>
            <w:shd w:val="clear" w:color="000000" w:fill="99FF66"/>
            <w:noWrap/>
            <w:vAlign w:val="bottom"/>
          </w:tcPr>
          <w:p w14:paraId="747D6229" w14:textId="77777777" w:rsidR="00603178" w:rsidRPr="00453FDD" w:rsidRDefault="00450C9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235</w:t>
            </w:r>
          </w:p>
        </w:tc>
        <w:tc>
          <w:tcPr>
            <w:tcW w:w="417" w:type="pct"/>
            <w:shd w:val="clear" w:color="000000" w:fill="99FF66"/>
            <w:noWrap/>
            <w:vAlign w:val="bottom"/>
          </w:tcPr>
          <w:p w14:paraId="092BC3F9" w14:textId="77777777" w:rsidR="00603178" w:rsidRPr="00453FDD" w:rsidRDefault="00450C9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21</w:t>
            </w:r>
          </w:p>
        </w:tc>
      </w:tr>
    </w:tbl>
    <w:p w14:paraId="65CAEF65" w14:textId="77777777" w:rsidR="00603178" w:rsidRPr="00453FDD" w:rsidRDefault="00603178" w:rsidP="00780061">
      <w:pPr>
        <w:spacing w:line="276" w:lineRule="auto"/>
        <w:jc w:val="both"/>
        <w:rPr>
          <w:rFonts w:asciiTheme="minorHAnsi" w:hAnsiTheme="minorHAnsi" w:cstheme="minorHAnsi"/>
          <w:sz w:val="20"/>
          <w:szCs w:val="20"/>
          <w:lang w:val="es-CO"/>
        </w:rPr>
      </w:pPr>
    </w:p>
    <w:p w14:paraId="354EDC6B" w14:textId="77777777" w:rsidR="00603178" w:rsidRPr="00453FDD" w:rsidRDefault="00603178" w:rsidP="00780061">
      <w:pPr>
        <w:spacing w:line="276" w:lineRule="auto"/>
        <w:jc w:val="both"/>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9544"/>
      </w:tblGrid>
      <w:tr w:rsidR="00603178" w:rsidRPr="00453FDD" w14:paraId="75B40BD9" w14:textId="77777777" w:rsidTr="007B6CB0">
        <w:trPr>
          <w:trHeight w:val="300"/>
          <w:jc w:val="center"/>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2D6ACFD6" w14:textId="77777777" w:rsidR="00603178" w:rsidRPr="00453FDD" w:rsidRDefault="0060317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17376C23" w14:textId="77777777" w:rsidR="00603178" w:rsidRPr="00453FDD" w:rsidRDefault="00603178" w:rsidP="00780061">
      <w:pPr>
        <w:spacing w:line="276" w:lineRule="auto"/>
        <w:jc w:val="both"/>
        <w:rPr>
          <w:rFonts w:asciiTheme="minorHAnsi" w:hAnsiTheme="minorHAnsi" w:cstheme="minorHAnsi"/>
          <w:i/>
          <w:sz w:val="20"/>
          <w:szCs w:val="20"/>
          <w:lang w:val="es-CO"/>
        </w:rPr>
      </w:pPr>
    </w:p>
    <w:tbl>
      <w:tblPr>
        <w:tblW w:w="5000" w:type="pct"/>
        <w:tblCellMar>
          <w:left w:w="70" w:type="dxa"/>
          <w:right w:w="70" w:type="dxa"/>
        </w:tblCellMar>
        <w:tblLook w:val="04A0" w:firstRow="1" w:lastRow="0" w:firstColumn="1" w:lastColumn="0" w:noHBand="0" w:noVBand="1"/>
      </w:tblPr>
      <w:tblGrid>
        <w:gridCol w:w="2390"/>
        <w:gridCol w:w="794"/>
        <w:gridCol w:w="794"/>
        <w:gridCol w:w="798"/>
        <w:gridCol w:w="794"/>
        <w:gridCol w:w="794"/>
        <w:gridCol w:w="798"/>
        <w:gridCol w:w="794"/>
        <w:gridCol w:w="794"/>
        <w:gridCol w:w="794"/>
      </w:tblGrid>
      <w:tr w:rsidR="00603178" w:rsidRPr="00453FDD" w14:paraId="70686E2E" w14:textId="77777777" w:rsidTr="007B6CB0">
        <w:trPr>
          <w:trHeight w:val="288"/>
        </w:trPr>
        <w:tc>
          <w:tcPr>
            <w:tcW w:w="125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43C2832"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0"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2DEE9D1"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0" w:type="pct"/>
            <w:gridSpan w:val="3"/>
            <w:tcBorders>
              <w:top w:val="single" w:sz="8" w:space="0" w:color="auto"/>
              <w:left w:val="nil"/>
              <w:bottom w:val="single" w:sz="4" w:space="0" w:color="auto"/>
              <w:right w:val="single" w:sz="4" w:space="0" w:color="auto"/>
            </w:tcBorders>
            <w:shd w:val="clear" w:color="auto" w:fill="auto"/>
            <w:vAlign w:val="center"/>
            <w:hideMark/>
          </w:tcPr>
          <w:p w14:paraId="4CBCE718"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8"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5FA5A57"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03178" w:rsidRPr="00453FDD" w14:paraId="6ACE0B9A" w14:textId="77777777" w:rsidTr="008A5F0E">
        <w:trPr>
          <w:trHeight w:val="309"/>
        </w:trPr>
        <w:tc>
          <w:tcPr>
            <w:tcW w:w="1252" w:type="pct"/>
            <w:vMerge/>
            <w:tcBorders>
              <w:top w:val="single" w:sz="8" w:space="0" w:color="auto"/>
              <w:left w:val="single" w:sz="8" w:space="0" w:color="auto"/>
              <w:bottom w:val="single" w:sz="8" w:space="0" w:color="000000"/>
              <w:right w:val="single" w:sz="4" w:space="0" w:color="auto"/>
            </w:tcBorders>
            <w:vAlign w:val="center"/>
            <w:hideMark/>
          </w:tcPr>
          <w:p w14:paraId="7157CBDA"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50344ED3"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01C0CC66"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Escrito</w:t>
            </w:r>
          </w:p>
        </w:tc>
        <w:tc>
          <w:tcPr>
            <w:tcW w:w="41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C6E0D11"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Tutela</w:t>
            </w:r>
          </w:p>
        </w:tc>
        <w:tc>
          <w:tcPr>
            <w:tcW w:w="416" w:type="pct"/>
            <w:vMerge w:val="restart"/>
            <w:tcBorders>
              <w:top w:val="nil"/>
              <w:left w:val="nil"/>
              <w:bottom w:val="single" w:sz="8" w:space="0" w:color="000000"/>
              <w:right w:val="single" w:sz="4" w:space="0" w:color="auto"/>
            </w:tcBorders>
            <w:shd w:val="clear" w:color="auto" w:fill="auto"/>
            <w:noWrap/>
            <w:vAlign w:val="center"/>
            <w:hideMark/>
          </w:tcPr>
          <w:p w14:paraId="04F81EDF"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DC50563"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Escrito</w:t>
            </w:r>
          </w:p>
        </w:tc>
        <w:tc>
          <w:tcPr>
            <w:tcW w:w="417" w:type="pct"/>
            <w:vMerge w:val="restart"/>
            <w:tcBorders>
              <w:top w:val="nil"/>
              <w:left w:val="single" w:sz="4" w:space="0" w:color="auto"/>
              <w:bottom w:val="single" w:sz="8" w:space="0" w:color="000000"/>
              <w:right w:val="nil"/>
            </w:tcBorders>
            <w:shd w:val="clear" w:color="auto" w:fill="auto"/>
            <w:noWrap/>
            <w:vAlign w:val="center"/>
            <w:hideMark/>
          </w:tcPr>
          <w:p w14:paraId="4A6C7F88"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3F6552B5"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D22BC7A"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Escrito</w:t>
            </w:r>
          </w:p>
        </w:tc>
        <w:tc>
          <w:tcPr>
            <w:tcW w:w="41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8A55C2E" w14:textId="77777777" w:rsidR="00603178" w:rsidRPr="00453FDD" w:rsidRDefault="00603178" w:rsidP="00780061">
            <w:pPr>
              <w:spacing w:line="276" w:lineRule="auto"/>
              <w:jc w:val="center"/>
              <w:rPr>
                <w:rFonts w:asciiTheme="minorHAnsi" w:hAnsiTheme="minorHAnsi" w:cstheme="minorHAnsi"/>
                <w:color w:val="000000" w:themeColor="text1"/>
                <w:sz w:val="20"/>
                <w:szCs w:val="20"/>
                <w:lang w:val="es-CO" w:eastAsia="es-CO"/>
              </w:rPr>
            </w:pPr>
            <w:r w:rsidRPr="00453FDD">
              <w:rPr>
                <w:rFonts w:asciiTheme="minorHAnsi" w:hAnsiTheme="minorHAnsi" w:cstheme="minorHAnsi"/>
                <w:color w:val="000000" w:themeColor="text1"/>
                <w:sz w:val="20"/>
                <w:szCs w:val="20"/>
                <w:lang w:val="es-CO" w:eastAsia="es-CO"/>
              </w:rPr>
              <w:t>Tutela</w:t>
            </w:r>
          </w:p>
        </w:tc>
      </w:tr>
      <w:tr w:rsidR="00603178" w:rsidRPr="00453FDD" w14:paraId="4B760E59" w14:textId="77777777" w:rsidTr="008A5F0E">
        <w:trPr>
          <w:trHeight w:val="309"/>
        </w:trPr>
        <w:tc>
          <w:tcPr>
            <w:tcW w:w="1252" w:type="pct"/>
            <w:vMerge/>
            <w:tcBorders>
              <w:top w:val="single" w:sz="8" w:space="0" w:color="auto"/>
              <w:left w:val="single" w:sz="8" w:space="0" w:color="auto"/>
              <w:bottom w:val="single" w:sz="8" w:space="0" w:color="000000"/>
              <w:right w:val="single" w:sz="4" w:space="0" w:color="auto"/>
            </w:tcBorders>
            <w:vAlign w:val="center"/>
            <w:hideMark/>
          </w:tcPr>
          <w:p w14:paraId="7DA00A4D"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7FB839CF" w14:textId="77777777" w:rsidR="00603178" w:rsidRPr="00453FDD" w:rsidRDefault="00603178" w:rsidP="00780061">
            <w:pPr>
              <w:spacing w:line="276" w:lineRule="auto"/>
              <w:jc w:val="center"/>
              <w:rPr>
                <w:rFonts w:asciiTheme="minorHAnsi" w:hAnsiTheme="minorHAnsi" w:cstheme="minorHAnsi"/>
                <w:color w:val="FF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598EB48E" w14:textId="77777777" w:rsidR="00603178" w:rsidRPr="00453FDD" w:rsidRDefault="00603178" w:rsidP="00780061">
            <w:pPr>
              <w:spacing w:line="276" w:lineRule="auto"/>
              <w:jc w:val="center"/>
              <w:rPr>
                <w:rFonts w:asciiTheme="minorHAnsi" w:hAnsiTheme="minorHAnsi" w:cstheme="minorHAnsi"/>
                <w:color w:val="FF0000"/>
                <w:sz w:val="20"/>
                <w:szCs w:val="20"/>
                <w:lang w:val="es-CO" w:eastAsia="es-CO"/>
              </w:rPr>
            </w:pPr>
          </w:p>
        </w:tc>
        <w:tc>
          <w:tcPr>
            <w:tcW w:w="417" w:type="pct"/>
            <w:vMerge/>
            <w:tcBorders>
              <w:top w:val="nil"/>
              <w:left w:val="single" w:sz="4" w:space="0" w:color="auto"/>
              <w:bottom w:val="single" w:sz="8" w:space="0" w:color="000000"/>
              <w:right w:val="single" w:sz="8" w:space="0" w:color="auto"/>
            </w:tcBorders>
            <w:vAlign w:val="center"/>
            <w:hideMark/>
          </w:tcPr>
          <w:p w14:paraId="52B19D40" w14:textId="77777777" w:rsidR="00603178" w:rsidRPr="00453FDD" w:rsidRDefault="00603178" w:rsidP="00780061">
            <w:pPr>
              <w:spacing w:line="276" w:lineRule="auto"/>
              <w:jc w:val="center"/>
              <w:rPr>
                <w:rFonts w:asciiTheme="minorHAnsi" w:hAnsiTheme="minorHAnsi" w:cstheme="minorHAnsi"/>
                <w:color w:val="FF0000"/>
                <w:sz w:val="20"/>
                <w:szCs w:val="20"/>
                <w:lang w:val="es-CO" w:eastAsia="es-CO"/>
              </w:rPr>
            </w:pPr>
          </w:p>
        </w:tc>
        <w:tc>
          <w:tcPr>
            <w:tcW w:w="416" w:type="pct"/>
            <w:vMerge/>
            <w:tcBorders>
              <w:top w:val="nil"/>
              <w:left w:val="nil"/>
              <w:bottom w:val="single" w:sz="8" w:space="0" w:color="000000"/>
              <w:right w:val="single" w:sz="4" w:space="0" w:color="auto"/>
            </w:tcBorders>
            <w:vAlign w:val="center"/>
            <w:hideMark/>
          </w:tcPr>
          <w:p w14:paraId="02EA8F26" w14:textId="77777777" w:rsidR="00603178" w:rsidRPr="00453FDD" w:rsidRDefault="00603178" w:rsidP="00780061">
            <w:pPr>
              <w:spacing w:line="276" w:lineRule="auto"/>
              <w:jc w:val="center"/>
              <w:rPr>
                <w:rFonts w:asciiTheme="minorHAnsi" w:hAnsiTheme="minorHAnsi" w:cstheme="minorHAnsi"/>
                <w:color w:val="FF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7B8251AF" w14:textId="77777777" w:rsidR="00603178" w:rsidRPr="00453FDD" w:rsidRDefault="00603178" w:rsidP="00780061">
            <w:pPr>
              <w:spacing w:line="276" w:lineRule="auto"/>
              <w:jc w:val="center"/>
              <w:rPr>
                <w:rFonts w:asciiTheme="minorHAnsi" w:hAnsiTheme="minorHAnsi" w:cstheme="minorHAnsi"/>
                <w:color w:val="FF0000"/>
                <w:sz w:val="20"/>
                <w:szCs w:val="20"/>
                <w:lang w:val="es-CO" w:eastAsia="es-CO"/>
              </w:rPr>
            </w:pPr>
          </w:p>
        </w:tc>
        <w:tc>
          <w:tcPr>
            <w:tcW w:w="417" w:type="pct"/>
            <w:vMerge/>
            <w:tcBorders>
              <w:top w:val="nil"/>
              <w:left w:val="single" w:sz="4" w:space="0" w:color="auto"/>
              <w:bottom w:val="single" w:sz="8" w:space="0" w:color="000000"/>
              <w:right w:val="nil"/>
            </w:tcBorders>
            <w:vAlign w:val="center"/>
            <w:hideMark/>
          </w:tcPr>
          <w:p w14:paraId="51849F36" w14:textId="77777777" w:rsidR="00603178" w:rsidRPr="00453FDD" w:rsidRDefault="00603178" w:rsidP="00780061">
            <w:pPr>
              <w:spacing w:line="276" w:lineRule="auto"/>
              <w:jc w:val="center"/>
              <w:rPr>
                <w:rFonts w:asciiTheme="minorHAnsi" w:hAnsiTheme="minorHAnsi" w:cstheme="minorHAnsi"/>
                <w:color w:val="FF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67DCB61A" w14:textId="77777777" w:rsidR="00603178" w:rsidRPr="00453FDD" w:rsidRDefault="00603178" w:rsidP="00780061">
            <w:pPr>
              <w:spacing w:line="276" w:lineRule="auto"/>
              <w:jc w:val="center"/>
              <w:rPr>
                <w:rFonts w:asciiTheme="minorHAnsi" w:hAnsiTheme="minorHAnsi" w:cstheme="minorHAnsi"/>
                <w:color w:val="FF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1942FB55" w14:textId="77777777" w:rsidR="00603178" w:rsidRPr="00453FDD" w:rsidRDefault="00603178" w:rsidP="00780061">
            <w:pPr>
              <w:spacing w:line="276" w:lineRule="auto"/>
              <w:jc w:val="center"/>
              <w:rPr>
                <w:rFonts w:asciiTheme="minorHAnsi" w:hAnsiTheme="minorHAnsi" w:cstheme="minorHAnsi"/>
                <w:color w:val="FF0000"/>
                <w:sz w:val="20"/>
                <w:szCs w:val="20"/>
                <w:lang w:val="es-CO" w:eastAsia="es-CO"/>
              </w:rPr>
            </w:pPr>
          </w:p>
        </w:tc>
        <w:tc>
          <w:tcPr>
            <w:tcW w:w="417" w:type="pct"/>
            <w:vMerge/>
            <w:tcBorders>
              <w:top w:val="nil"/>
              <w:left w:val="single" w:sz="4" w:space="0" w:color="auto"/>
              <w:bottom w:val="single" w:sz="8" w:space="0" w:color="000000"/>
              <w:right w:val="single" w:sz="8" w:space="0" w:color="auto"/>
            </w:tcBorders>
            <w:vAlign w:val="center"/>
            <w:hideMark/>
          </w:tcPr>
          <w:p w14:paraId="39B0B755" w14:textId="77777777" w:rsidR="00603178" w:rsidRPr="00453FDD" w:rsidRDefault="00603178" w:rsidP="00780061">
            <w:pPr>
              <w:spacing w:line="276" w:lineRule="auto"/>
              <w:jc w:val="center"/>
              <w:rPr>
                <w:rFonts w:asciiTheme="minorHAnsi" w:hAnsiTheme="minorHAnsi" w:cstheme="minorHAnsi"/>
                <w:color w:val="FF0000"/>
                <w:sz w:val="20"/>
                <w:szCs w:val="20"/>
                <w:lang w:val="es-CO" w:eastAsia="es-CO"/>
              </w:rPr>
            </w:pPr>
          </w:p>
        </w:tc>
      </w:tr>
      <w:tr w:rsidR="00603178" w:rsidRPr="00453FDD" w14:paraId="18BDFFAC" w14:textId="77777777" w:rsidTr="008A5F0E">
        <w:trPr>
          <w:trHeight w:val="290"/>
        </w:trPr>
        <w:tc>
          <w:tcPr>
            <w:tcW w:w="1252" w:type="pct"/>
            <w:tcBorders>
              <w:top w:val="single" w:sz="8" w:space="0" w:color="auto"/>
              <w:left w:val="single" w:sz="8" w:space="0" w:color="auto"/>
              <w:bottom w:val="single" w:sz="4" w:space="0" w:color="auto"/>
              <w:right w:val="single" w:sz="4" w:space="0" w:color="auto"/>
            </w:tcBorders>
            <w:shd w:val="clear" w:color="auto" w:fill="auto"/>
            <w:vAlign w:val="bottom"/>
            <w:hideMark/>
          </w:tcPr>
          <w:p w14:paraId="0B113757"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001</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E84B144" w14:textId="77777777" w:rsidR="00603178" w:rsidRPr="00453FDD" w:rsidRDefault="002C35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127</w:t>
            </w:r>
          </w:p>
        </w:tc>
        <w:tc>
          <w:tcPr>
            <w:tcW w:w="416" w:type="pct"/>
            <w:tcBorders>
              <w:top w:val="nil"/>
              <w:left w:val="nil"/>
              <w:bottom w:val="single" w:sz="4" w:space="0" w:color="auto"/>
              <w:right w:val="single" w:sz="4" w:space="0" w:color="auto"/>
            </w:tcBorders>
            <w:shd w:val="clear" w:color="auto" w:fill="auto"/>
            <w:noWrap/>
            <w:vAlign w:val="center"/>
          </w:tcPr>
          <w:p w14:paraId="33913B12" w14:textId="77777777" w:rsidR="00603178" w:rsidRPr="00453FDD" w:rsidRDefault="002C35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417" w:type="pct"/>
            <w:tcBorders>
              <w:top w:val="nil"/>
              <w:left w:val="nil"/>
              <w:bottom w:val="single" w:sz="4" w:space="0" w:color="auto"/>
              <w:right w:val="single" w:sz="8" w:space="0" w:color="auto"/>
            </w:tcBorders>
            <w:shd w:val="clear" w:color="auto" w:fill="auto"/>
            <w:noWrap/>
            <w:vAlign w:val="center"/>
          </w:tcPr>
          <w:p w14:paraId="6593F24F" w14:textId="77777777" w:rsidR="00603178" w:rsidRPr="00453FDD" w:rsidRDefault="002C35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98</w:t>
            </w:r>
          </w:p>
        </w:tc>
        <w:tc>
          <w:tcPr>
            <w:tcW w:w="416" w:type="pct"/>
            <w:tcBorders>
              <w:top w:val="nil"/>
              <w:left w:val="nil"/>
              <w:bottom w:val="single" w:sz="4" w:space="0" w:color="auto"/>
              <w:right w:val="single" w:sz="4" w:space="0" w:color="auto"/>
            </w:tcBorders>
            <w:shd w:val="clear" w:color="auto" w:fill="auto"/>
            <w:noWrap/>
            <w:vAlign w:val="center"/>
          </w:tcPr>
          <w:p w14:paraId="77C3B98E" w14:textId="77777777" w:rsidR="00603178" w:rsidRPr="00453FDD" w:rsidRDefault="002C35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206</w:t>
            </w:r>
          </w:p>
        </w:tc>
        <w:tc>
          <w:tcPr>
            <w:tcW w:w="416" w:type="pct"/>
            <w:tcBorders>
              <w:top w:val="nil"/>
              <w:left w:val="nil"/>
              <w:bottom w:val="single" w:sz="4" w:space="0" w:color="auto"/>
              <w:right w:val="single" w:sz="8" w:space="0" w:color="auto"/>
            </w:tcBorders>
            <w:shd w:val="clear" w:color="auto" w:fill="auto"/>
            <w:noWrap/>
            <w:vAlign w:val="center"/>
          </w:tcPr>
          <w:p w14:paraId="2AB27C44" w14:textId="77777777" w:rsidR="00603178" w:rsidRPr="00453FDD" w:rsidRDefault="002C35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417" w:type="pct"/>
            <w:tcBorders>
              <w:top w:val="nil"/>
              <w:left w:val="single" w:sz="4" w:space="0" w:color="auto"/>
              <w:bottom w:val="single" w:sz="4" w:space="0" w:color="auto"/>
              <w:right w:val="nil"/>
            </w:tcBorders>
            <w:shd w:val="clear" w:color="auto" w:fill="auto"/>
            <w:noWrap/>
            <w:vAlign w:val="center"/>
          </w:tcPr>
          <w:p w14:paraId="1C5603F6" w14:textId="77777777" w:rsidR="00603178" w:rsidRPr="00453FDD" w:rsidRDefault="002C35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AE2C43E" w14:textId="77777777" w:rsidR="00603178" w:rsidRPr="00453FDD" w:rsidRDefault="002C35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433</w:t>
            </w:r>
          </w:p>
        </w:tc>
        <w:tc>
          <w:tcPr>
            <w:tcW w:w="416" w:type="pct"/>
            <w:tcBorders>
              <w:top w:val="nil"/>
              <w:left w:val="nil"/>
              <w:bottom w:val="single" w:sz="4" w:space="0" w:color="auto"/>
              <w:right w:val="single" w:sz="4" w:space="0" w:color="auto"/>
            </w:tcBorders>
            <w:shd w:val="clear" w:color="auto" w:fill="auto"/>
            <w:noWrap/>
            <w:vAlign w:val="center"/>
          </w:tcPr>
          <w:p w14:paraId="588F4A20" w14:textId="77777777" w:rsidR="00603178" w:rsidRPr="00453FDD" w:rsidRDefault="002C35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c>
          <w:tcPr>
            <w:tcW w:w="417" w:type="pct"/>
            <w:tcBorders>
              <w:top w:val="nil"/>
              <w:left w:val="nil"/>
              <w:bottom w:val="single" w:sz="4" w:space="0" w:color="auto"/>
              <w:right w:val="single" w:sz="8" w:space="0" w:color="auto"/>
            </w:tcBorders>
            <w:shd w:val="clear" w:color="auto" w:fill="auto"/>
            <w:noWrap/>
            <w:vAlign w:val="center"/>
          </w:tcPr>
          <w:p w14:paraId="0C1B9208" w14:textId="77777777" w:rsidR="00603178" w:rsidRPr="00453FDD" w:rsidRDefault="002C35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603178" w:rsidRPr="00453FDD" w14:paraId="14DE6A33" w14:textId="77777777" w:rsidTr="008A5F0E">
        <w:trPr>
          <w:trHeight w:val="290"/>
        </w:trPr>
        <w:tc>
          <w:tcPr>
            <w:tcW w:w="1252"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4C0616E4"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002</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0A90584"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574</w:t>
            </w:r>
          </w:p>
        </w:tc>
        <w:tc>
          <w:tcPr>
            <w:tcW w:w="416" w:type="pct"/>
            <w:tcBorders>
              <w:top w:val="nil"/>
              <w:left w:val="nil"/>
              <w:bottom w:val="single" w:sz="4" w:space="0" w:color="auto"/>
              <w:right w:val="single" w:sz="4" w:space="0" w:color="auto"/>
            </w:tcBorders>
            <w:shd w:val="clear" w:color="auto" w:fill="auto"/>
            <w:noWrap/>
            <w:vAlign w:val="center"/>
          </w:tcPr>
          <w:p w14:paraId="0F4566E2"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417" w:type="pct"/>
            <w:tcBorders>
              <w:top w:val="nil"/>
              <w:left w:val="nil"/>
              <w:bottom w:val="single" w:sz="4" w:space="0" w:color="auto"/>
              <w:right w:val="single" w:sz="8" w:space="0" w:color="auto"/>
            </w:tcBorders>
            <w:shd w:val="clear" w:color="auto" w:fill="auto"/>
            <w:noWrap/>
            <w:vAlign w:val="center"/>
          </w:tcPr>
          <w:p w14:paraId="74889BFA"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416" w:type="pct"/>
            <w:tcBorders>
              <w:top w:val="nil"/>
              <w:left w:val="nil"/>
              <w:bottom w:val="single" w:sz="4" w:space="0" w:color="auto"/>
              <w:right w:val="single" w:sz="4" w:space="0" w:color="auto"/>
            </w:tcBorders>
            <w:shd w:val="clear" w:color="auto" w:fill="auto"/>
            <w:noWrap/>
            <w:vAlign w:val="center"/>
          </w:tcPr>
          <w:p w14:paraId="37D4C8A5"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81</w:t>
            </w:r>
          </w:p>
        </w:tc>
        <w:tc>
          <w:tcPr>
            <w:tcW w:w="416" w:type="pct"/>
            <w:tcBorders>
              <w:top w:val="nil"/>
              <w:left w:val="nil"/>
              <w:bottom w:val="single" w:sz="4" w:space="0" w:color="auto"/>
              <w:right w:val="single" w:sz="8" w:space="0" w:color="auto"/>
            </w:tcBorders>
            <w:shd w:val="clear" w:color="auto" w:fill="auto"/>
            <w:noWrap/>
            <w:vAlign w:val="center"/>
          </w:tcPr>
          <w:p w14:paraId="79224179"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85</w:t>
            </w:r>
          </w:p>
        </w:tc>
        <w:tc>
          <w:tcPr>
            <w:tcW w:w="417" w:type="pct"/>
            <w:tcBorders>
              <w:top w:val="nil"/>
              <w:left w:val="single" w:sz="4" w:space="0" w:color="auto"/>
              <w:bottom w:val="single" w:sz="4" w:space="0" w:color="auto"/>
              <w:right w:val="nil"/>
            </w:tcBorders>
            <w:shd w:val="clear" w:color="auto" w:fill="auto"/>
            <w:noWrap/>
            <w:vAlign w:val="center"/>
          </w:tcPr>
          <w:p w14:paraId="3236AF80"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76F794BE"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438</w:t>
            </w:r>
          </w:p>
        </w:tc>
        <w:tc>
          <w:tcPr>
            <w:tcW w:w="416" w:type="pct"/>
            <w:tcBorders>
              <w:top w:val="nil"/>
              <w:left w:val="nil"/>
              <w:bottom w:val="single" w:sz="4" w:space="0" w:color="auto"/>
              <w:right w:val="single" w:sz="4" w:space="0" w:color="auto"/>
            </w:tcBorders>
            <w:shd w:val="clear" w:color="auto" w:fill="auto"/>
            <w:noWrap/>
            <w:vAlign w:val="center"/>
          </w:tcPr>
          <w:p w14:paraId="131235A9"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72</w:t>
            </w:r>
          </w:p>
        </w:tc>
        <w:tc>
          <w:tcPr>
            <w:tcW w:w="417" w:type="pct"/>
            <w:tcBorders>
              <w:top w:val="nil"/>
              <w:left w:val="nil"/>
              <w:bottom w:val="single" w:sz="4" w:space="0" w:color="auto"/>
              <w:right w:val="single" w:sz="8" w:space="0" w:color="auto"/>
            </w:tcBorders>
            <w:shd w:val="clear" w:color="auto" w:fill="auto"/>
            <w:noWrap/>
            <w:vAlign w:val="center"/>
          </w:tcPr>
          <w:p w14:paraId="3CA158F4"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603178" w:rsidRPr="00453FDD" w14:paraId="7771F7CE" w14:textId="77777777" w:rsidTr="008A5F0E">
        <w:trPr>
          <w:trHeight w:val="290"/>
        </w:trPr>
        <w:tc>
          <w:tcPr>
            <w:tcW w:w="1252"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339CED09"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003</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63E4930"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w:t>
            </w:r>
          </w:p>
        </w:tc>
        <w:tc>
          <w:tcPr>
            <w:tcW w:w="416" w:type="pct"/>
            <w:tcBorders>
              <w:top w:val="nil"/>
              <w:left w:val="nil"/>
              <w:bottom w:val="single" w:sz="4" w:space="0" w:color="auto"/>
              <w:right w:val="single" w:sz="4" w:space="0" w:color="auto"/>
            </w:tcBorders>
            <w:shd w:val="clear" w:color="auto" w:fill="auto"/>
            <w:noWrap/>
            <w:vAlign w:val="center"/>
          </w:tcPr>
          <w:p w14:paraId="3E8A84E3" w14:textId="77777777" w:rsidR="00603178" w:rsidRPr="00453FDD" w:rsidRDefault="000A1E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417" w:type="pct"/>
            <w:tcBorders>
              <w:top w:val="nil"/>
              <w:left w:val="nil"/>
              <w:bottom w:val="single" w:sz="4" w:space="0" w:color="auto"/>
              <w:right w:val="single" w:sz="8" w:space="0" w:color="auto"/>
            </w:tcBorders>
            <w:shd w:val="clear" w:color="auto" w:fill="auto"/>
            <w:noWrap/>
            <w:vAlign w:val="center"/>
          </w:tcPr>
          <w:p w14:paraId="6318D91F" w14:textId="77777777" w:rsidR="00603178" w:rsidRPr="00453FDD" w:rsidRDefault="000A1E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125</w:t>
            </w:r>
          </w:p>
        </w:tc>
        <w:tc>
          <w:tcPr>
            <w:tcW w:w="416" w:type="pct"/>
            <w:tcBorders>
              <w:top w:val="nil"/>
              <w:left w:val="nil"/>
              <w:bottom w:val="single" w:sz="4" w:space="0" w:color="auto"/>
              <w:right w:val="single" w:sz="4" w:space="0" w:color="auto"/>
            </w:tcBorders>
            <w:shd w:val="clear" w:color="auto" w:fill="auto"/>
            <w:noWrap/>
            <w:vAlign w:val="center"/>
          </w:tcPr>
          <w:p w14:paraId="4B4E603D"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199</w:t>
            </w:r>
          </w:p>
        </w:tc>
        <w:tc>
          <w:tcPr>
            <w:tcW w:w="416" w:type="pct"/>
            <w:tcBorders>
              <w:top w:val="nil"/>
              <w:left w:val="nil"/>
              <w:bottom w:val="single" w:sz="4" w:space="0" w:color="auto"/>
              <w:right w:val="single" w:sz="8" w:space="0" w:color="auto"/>
            </w:tcBorders>
            <w:shd w:val="clear" w:color="auto" w:fill="auto"/>
            <w:noWrap/>
            <w:vAlign w:val="center"/>
          </w:tcPr>
          <w:p w14:paraId="18CEE62B" w14:textId="77777777" w:rsidR="00603178" w:rsidRPr="00453FDD" w:rsidRDefault="000A1E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417" w:type="pct"/>
            <w:tcBorders>
              <w:top w:val="nil"/>
              <w:left w:val="single" w:sz="4" w:space="0" w:color="auto"/>
              <w:bottom w:val="single" w:sz="4" w:space="0" w:color="auto"/>
              <w:right w:val="nil"/>
            </w:tcBorders>
            <w:shd w:val="clear" w:color="auto" w:fill="auto"/>
            <w:noWrap/>
            <w:vAlign w:val="center"/>
          </w:tcPr>
          <w:p w14:paraId="5460C993" w14:textId="77777777" w:rsidR="00603178" w:rsidRPr="00453FDD" w:rsidRDefault="000A1E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115</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021F0F5" w14:textId="77777777" w:rsidR="00603178" w:rsidRPr="00453FDD" w:rsidRDefault="001257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416</w:t>
            </w:r>
          </w:p>
        </w:tc>
        <w:tc>
          <w:tcPr>
            <w:tcW w:w="416" w:type="pct"/>
            <w:tcBorders>
              <w:top w:val="nil"/>
              <w:left w:val="nil"/>
              <w:bottom w:val="single" w:sz="4" w:space="0" w:color="auto"/>
              <w:right w:val="single" w:sz="4" w:space="0" w:color="auto"/>
            </w:tcBorders>
            <w:shd w:val="clear" w:color="auto" w:fill="auto"/>
            <w:noWrap/>
            <w:vAlign w:val="center"/>
          </w:tcPr>
          <w:p w14:paraId="5125B7B3" w14:textId="77777777" w:rsidR="00603178" w:rsidRPr="00453FDD" w:rsidRDefault="000A1E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417" w:type="pct"/>
            <w:tcBorders>
              <w:top w:val="nil"/>
              <w:left w:val="nil"/>
              <w:bottom w:val="single" w:sz="4" w:space="0" w:color="auto"/>
              <w:right w:val="single" w:sz="8" w:space="0" w:color="auto"/>
            </w:tcBorders>
            <w:shd w:val="clear" w:color="auto" w:fill="auto"/>
            <w:noWrap/>
            <w:vAlign w:val="center"/>
          </w:tcPr>
          <w:p w14:paraId="2F053FEB" w14:textId="77777777" w:rsidR="00603178" w:rsidRPr="00453FDD" w:rsidRDefault="000A1E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603178" w:rsidRPr="00453FDD" w14:paraId="258BC0E9" w14:textId="77777777" w:rsidTr="008A5F0E">
        <w:trPr>
          <w:trHeight w:val="290"/>
        </w:trPr>
        <w:tc>
          <w:tcPr>
            <w:tcW w:w="1252" w:type="pct"/>
            <w:tcBorders>
              <w:top w:val="single" w:sz="4" w:space="0" w:color="auto"/>
              <w:left w:val="single" w:sz="8" w:space="0" w:color="auto"/>
              <w:bottom w:val="single" w:sz="4" w:space="0" w:color="auto"/>
              <w:right w:val="single" w:sz="4" w:space="0" w:color="auto"/>
            </w:tcBorders>
            <w:shd w:val="clear" w:color="auto" w:fill="auto"/>
            <w:vAlign w:val="bottom"/>
          </w:tcPr>
          <w:p w14:paraId="6A3C8714"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004</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F17042D" w14:textId="77777777" w:rsidR="00603178" w:rsidRPr="00453FDD" w:rsidRDefault="00262E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151</w:t>
            </w:r>
          </w:p>
        </w:tc>
        <w:tc>
          <w:tcPr>
            <w:tcW w:w="416" w:type="pct"/>
            <w:tcBorders>
              <w:top w:val="nil"/>
              <w:left w:val="nil"/>
              <w:bottom w:val="single" w:sz="4" w:space="0" w:color="auto"/>
              <w:right w:val="single" w:sz="4" w:space="0" w:color="auto"/>
            </w:tcBorders>
            <w:shd w:val="clear" w:color="auto" w:fill="auto"/>
            <w:noWrap/>
            <w:vAlign w:val="center"/>
          </w:tcPr>
          <w:p w14:paraId="2107FA22" w14:textId="77777777" w:rsidR="00603178" w:rsidRPr="00453FDD" w:rsidRDefault="00262E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417" w:type="pct"/>
            <w:tcBorders>
              <w:top w:val="nil"/>
              <w:left w:val="nil"/>
              <w:bottom w:val="single" w:sz="4" w:space="0" w:color="auto"/>
              <w:right w:val="single" w:sz="8" w:space="0" w:color="auto"/>
            </w:tcBorders>
            <w:shd w:val="clear" w:color="auto" w:fill="auto"/>
            <w:noWrap/>
            <w:vAlign w:val="center"/>
          </w:tcPr>
          <w:p w14:paraId="4A139E47" w14:textId="77777777" w:rsidR="00603178" w:rsidRPr="00453FDD" w:rsidRDefault="00262E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416" w:type="pct"/>
            <w:tcBorders>
              <w:top w:val="nil"/>
              <w:left w:val="nil"/>
              <w:bottom w:val="single" w:sz="4" w:space="0" w:color="auto"/>
              <w:right w:val="single" w:sz="4" w:space="0" w:color="auto"/>
            </w:tcBorders>
            <w:shd w:val="clear" w:color="auto" w:fill="auto"/>
            <w:noWrap/>
            <w:vAlign w:val="center"/>
          </w:tcPr>
          <w:p w14:paraId="6DABDEE9" w14:textId="77777777" w:rsidR="00603178" w:rsidRPr="00453FDD" w:rsidRDefault="00262E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195</w:t>
            </w:r>
          </w:p>
        </w:tc>
        <w:tc>
          <w:tcPr>
            <w:tcW w:w="416" w:type="pct"/>
            <w:tcBorders>
              <w:top w:val="nil"/>
              <w:left w:val="nil"/>
              <w:bottom w:val="single" w:sz="4" w:space="0" w:color="auto"/>
              <w:right w:val="single" w:sz="8" w:space="0" w:color="auto"/>
            </w:tcBorders>
            <w:shd w:val="clear" w:color="auto" w:fill="auto"/>
            <w:noWrap/>
            <w:vAlign w:val="center"/>
          </w:tcPr>
          <w:p w14:paraId="759377AB" w14:textId="77777777" w:rsidR="00603178" w:rsidRPr="00453FDD" w:rsidRDefault="00262E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17" w:type="pct"/>
            <w:tcBorders>
              <w:top w:val="nil"/>
              <w:left w:val="single" w:sz="4" w:space="0" w:color="auto"/>
              <w:bottom w:val="single" w:sz="4" w:space="0" w:color="auto"/>
              <w:right w:val="nil"/>
            </w:tcBorders>
            <w:shd w:val="clear" w:color="auto" w:fill="auto"/>
            <w:noWrap/>
            <w:vAlign w:val="center"/>
          </w:tcPr>
          <w:p w14:paraId="3562D209" w14:textId="77777777" w:rsidR="00603178" w:rsidRPr="00453FDD" w:rsidRDefault="00262E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B2060F0" w14:textId="77777777" w:rsidR="00603178" w:rsidRPr="00453FDD" w:rsidRDefault="00262E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610</w:t>
            </w:r>
          </w:p>
        </w:tc>
        <w:tc>
          <w:tcPr>
            <w:tcW w:w="416" w:type="pct"/>
            <w:tcBorders>
              <w:top w:val="nil"/>
              <w:left w:val="nil"/>
              <w:bottom w:val="single" w:sz="4" w:space="0" w:color="auto"/>
              <w:right w:val="single" w:sz="4" w:space="0" w:color="auto"/>
            </w:tcBorders>
            <w:shd w:val="clear" w:color="auto" w:fill="auto"/>
            <w:noWrap/>
            <w:vAlign w:val="center"/>
          </w:tcPr>
          <w:p w14:paraId="14339D79" w14:textId="77777777" w:rsidR="00603178" w:rsidRPr="00453FDD" w:rsidRDefault="00262E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417" w:type="pct"/>
            <w:tcBorders>
              <w:top w:val="nil"/>
              <w:left w:val="nil"/>
              <w:bottom w:val="single" w:sz="4" w:space="0" w:color="auto"/>
              <w:right w:val="single" w:sz="8" w:space="0" w:color="auto"/>
            </w:tcBorders>
            <w:shd w:val="clear" w:color="auto" w:fill="auto"/>
            <w:noWrap/>
            <w:vAlign w:val="center"/>
          </w:tcPr>
          <w:p w14:paraId="1B2CECF9" w14:textId="77777777" w:rsidR="00603178" w:rsidRPr="00453FDD" w:rsidRDefault="00262E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603178" w:rsidRPr="00453FDD" w14:paraId="77C8EEC6" w14:textId="77777777" w:rsidTr="008A5F0E">
        <w:trPr>
          <w:trHeight w:val="290"/>
        </w:trPr>
        <w:tc>
          <w:tcPr>
            <w:tcW w:w="1252" w:type="pct"/>
            <w:tcBorders>
              <w:top w:val="single" w:sz="4" w:space="0" w:color="auto"/>
              <w:left w:val="single" w:sz="8" w:space="0" w:color="auto"/>
              <w:bottom w:val="single" w:sz="4" w:space="0" w:color="auto"/>
              <w:right w:val="single" w:sz="4" w:space="0" w:color="auto"/>
            </w:tcBorders>
            <w:shd w:val="clear" w:color="auto" w:fill="auto"/>
            <w:vAlign w:val="bottom"/>
          </w:tcPr>
          <w:p w14:paraId="7D7463D0"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005</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7526131A" w14:textId="77777777" w:rsidR="00603178" w:rsidRPr="00453FDD" w:rsidRDefault="002B0C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568</w:t>
            </w:r>
          </w:p>
        </w:tc>
        <w:tc>
          <w:tcPr>
            <w:tcW w:w="416" w:type="pct"/>
            <w:tcBorders>
              <w:top w:val="nil"/>
              <w:left w:val="nil"/>
              <w:bottom w:val="single" w:sz="4" w:space="0" w:color="auto"/>
              <w:right w:val="single" w:sz="4" w:space="0" w:color="auto"/>
            </w:tcBorders>
            <w:shd w:val="clear" w:color="auto" w:fill="auto"/>
            <w:noWrap/>
            <w:vAlign w:val="center"/>
          </w:tcPr>
          <w:p w14:paraId="50B7C60E" w14:textId="77777777" w:rsidR="00603178" w:rsidRPr="00453FDD" w:rsidRDefault="002B0C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417" w:type="pct"/>
            <w:tcBorders>
              <w:top w:val="nil"/>
              <w:left w:val="nil"/>
              <w:bottom w:val="single" w:sz="4" w:space="0" w:color="auto"/>
              <w:right w:val="single" w:sz="8" w:space="0" w:color="auto"/>
            </w:tcBorders>
            <w:shd w:val="clear" w:color="auto" w:fill="auto"/>
            <w:noWrap/>
            <w:vAlign w:val="center"/>
          </w:tcPr>
          <w:p w14:paraId="3535D96F"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416" w:type="pct"/>
            <w:tcBorders>
              <w:top w:val="nil"/>
              <w:left w:val="nil"/>
              <w:bottom w:val="single" w:sz="4" w:space="0" w:color="auto"/>
              <w:right w:val="single" w:sz="4" w:space="0" w:color="auto"/>
            </w:tcBorders>
            <w:shd w:val="clear" w:color="auto" w:fill="auto"/>
            <w:noWrap/>
            <w:vAlign w:val="center"/>
          </w:tcPr>
          <w:p w14:paraId="6DE342B3" w14:textId="77777777" w:rsidR="00603178" w:rsidRPr="00453FDD" w:rsidRDefault="002B0C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w:t>
            </w:r>
          </w:p>
        </w:tc>
        <w:tc>
          <w:tcPr>
            <w:tcW w:w="416" w:type="pct"/>
            <w:tcBorders>
              <w:top w:val="nil"/>
              <w:left w:val="nil"/>
              <w:bottom w:val="single" w:sz="4" w:space="0" w:color="auto"/>
              <w:right w:val="single" w:sz="8" w:space="0" w:color="auto"/>
            </w:tcBorders>
            <w:shd w:val="clear" w:color="auto" w:fill="auto"/>
            <w:noWrap/>
            <w:vAlign w:val="center"/>
          </w:tcPr>
          <w:p w14:paraId="4282C2E4" w14:textId="77777777" w:rsidR="00603178" w:rsidRPr="00453FDD" w:rsidRDefault="002B0C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119</w:t>
            </w:r>
          </w:p>
        </w:tc>
        <w:tc>
          <w:tcPr>
            <w:tcW w:w="417" w:type="pct"/>
            <w:tcBorders>
              <w:top w:val="nil"/>
              <w:left w:val="single" w:sz="4" w:space="0" w:color="auto"/>
              <w:bottom w:val="single" w:sz="4" w:space="0" w:color="auto"/>
              <w:right w:val="nil"/>
            </w:tcBorders>
            <w:shd w:val="clear" w:color="auto" w:fill="auto"/>
            <w:noWrap/>
            <w:vAlign w:val="center"/>
          </w:tcPr>
          <w:p w14:paraId="2D7B7407"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79</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741F0A28" w14:textId="77777777" w:rsidR="00603178" w:rsidRPr="00453FDD" w:rsidRDefault="002B0C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491</w:t>
            </w:r>
          </w:p>
        </w:tc>
        <w:tc>
          <w:tcPr>
            <w:tcW w:w="416" w:type="pct"/>
            <w:tcBorders>
              <w:top w:val="nil"/>
              <w:left w:val="nil"/>
              <w:bottom w:val="single" w:sz="4" w:space="0" w:color="auto"/>
              <w:right w:val="single" w:sz="4" w:space="0" w:color="auto"/>
            </w:tcBorders>
            <w:shd w:val="clear" w:color="auto" w:fill="auto"/>
            <w:noWrap/>
            <w:vAlign w:val="center"/>
          </w:tcPr>
          <w:p w14:paraId="65D583A9" w14:textId="77777777" w:rsidR="00603178" w:rsidRPr="00453FDD" w:rsidRDefault="002B0C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417" w:type="pct"/>
            <w:tcBorders>
              <w:top w:val="nil"/>
              <w:left w:val="nil"/>
              <w:bottom w:val="single" w:sz="4" w:space="0" w:color="auto"/>
              <w:right w:val="single" w:sz="8" w:space="0" w:color="auto"/>
            </w:tcBorders>
            <w:shd w:val="clear" w:color="auto" w:fill="auto"/>
            <w:noWrap/>
            <w:vAlign w:val="center"/>
          </w:tcPr>
          <w:p w14:paraId="4B28D039"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603178" w:rsidRPr="00453FDD" w14:paraId="494FCC6E" w14:textId="77777777" w:rsidTr="008A5F0E">
        <w:trPr>
          <w:trHeight w:val="290"/>
        </w:trPr>
        <w:tc>
          <w:tcPr>
            <w:tcW w:w="1252"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727D1A7D"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006</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446E114A"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421</w:t>
            </w:r>
          </w:p>
        </w:tc>
        <w:tc>
          <w:tcPr>
            <w:tcW w:w="416" w:type="pct"/>
            <w:tcBorders>
              <w:top w:val="nil"/>
              <w:left w:val="nil"/>
              <w:bottom w:val="single" w:sz="4" w:space="0" w:color="auto"/>
              <w:right w:val="single" w:sz="4" w:space="0" w:color="auto"/>
            </w:tcBorders>
            <w:shd w:val="clear" w:color="auto" w:fill="auto"/>
            <w:noWrap/>
            <w:vAlign w:val="center"/>
          </w:tcPr>
          <w:p w14:paraId="4D9A22AB"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417" w:type="pct"/>
            <w:tcBorders>
              <w:top w:val="nil"/>
              <w:left w:val="nil"/>
              <w:bottom w:val="single" w:sz="4" w:space="0" w:color="auto"/>
              <w:right w:val="single" w:sz="8" w:space="0" w:color="auto"/>
            </w:tcBorders>
            <w:shd w:val="clear" w:color="auto" w:fill="auto"/>
            <w:noWrap/>
            <w:vAlign w:val="center"/>
          </w:tcPr>
          <w:p w14:paraId="2D30CB58"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92</w:t>
            </w:r>
          </w:p>
        </w:tc>
        <w:tc>
          <w:tcPr>
            <w:tcW w:w="416" w:type="pct"/>
            <w:tcBorders>
              <w:top w:val="nil"/>
              <w:left w:val="nil"/>
              <w:bottom w:val="single" w:sz="4" w:space="0" w:color="auto"/>
              <w:right w:val="single" w:sz="4" w:space="0" w:color="auto"/>
            </w:tcBorders>
            <w:shd w:val="clear" w:color="auto" w:fill="auto"/>
            <w:noWrap/>
            <w:vAlign w:val="center"/>
          </w:tcPr>
          <w:p w14:paraId="43F5C4E9"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416" w:type="pct"/>
            <w:tcBorders>
              <w:top w:val="nil"/>
              <w:left w:val="nil"/>
              <w:bottom w:val="single" w:sz="4" w:space="0" w:color="auto"/>
              <w:right w:val="single" w:sz="8" w:space="0" w:color="auto"/>
            </w:tcBorders>
            <w:shd w:val="clear" w:color="auto" w:fill="auto"/>
            <w:noWrap/>
            <w:vAlign w:val="center"/>
          </w:tcPr>
          <w:p w14:paraId="46900599"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417" w:type="pct"/>
            <w:tcBorders>
              <w:top w:val="nil"/>
              <w:left w:val="single" w:sz="4" w:space="0" w:color="auto"/>
              <w:bottom w:val="single" w:sz="4" w:space="0" w:color="auto"/>
              <w:right w:val="nil"/>
            </w:tcBorders>
            <w:shd w:val="clear" w:color="auto" w:fill="auto"/>
            <w:noWrap/>
            <w:vAlign w:val="center"/>
          </w:tcPr>
          <w:p w14:paraId="1E338817"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84</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39F8951A"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314</w:t>
            </w:r>
          </w:p>
        </w:tc>
        <w:tc>
          <w:tcPr>
            <w:tcW w:w="416" w:type="pct"/>
            <w:tcBorders>
              <w:top w:val="nil"/>
              <w:left w:val="nil"/>
              <w:bottom w:val="single" w:sz="4" w:space="0" w:color="auto"/>
              <w:right w:val="single" w:sz="4" w:space="0" w:color="auto"/>
            </w:tcBorders>
            <w:shd w:val="clear" w:color="auto" w:fill="auto"/>
            <w:noWrap/>
            <w:vAlign w:val="center"/>
          </w:tcPr>
          <w:p w14:paraId="107CC982"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417" w:type="pct"/>
            <w:tcBorders>
              <w:top w:val="nil"/>
              <w:left w:val="nil"/>
              <w:bottom w:val="single" w:sz="4" w:space="0" w:color="auto"/>
              <w:right w:val="single" w:sz="8" w:space="0" w:color="auto"/>
            </w:tcBorders>
            <w:shd w:val="clear" w:color="auto" w:fill="auto"/>
            <w:noWrap/>
            <w:vAlign w:val="center"/>
          </w:tcPr>
          <w:p w14:paraId="1E4B4982" w14:textId="77777777" w:rsidR="00603178" w:rsidRPr="00453FDD" w:rsidRDefault="009E4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15626763"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2391"/>
        <w:gridCol w:w="795"/>
        <w:gridCol w:w="794"/>
        <w:gridCol w:w="796"/>
        <w:gridCol w:w="794"/>
        <w:gridCol w:w="794"/>
        <w:gridCol w:w="796"/>
        <w:gridCol w:w="794"/>
        <w:gridCol w:w="794"/>
        <w:gridCol w:w="796"/>
      </w:tblGrid>
      <w:tr w:rsidR="00603178" w:rsidRPr="00453FDD" w14:paraId="1966D476" w14:textId="77777777" w:rsidTr="001A57FF">
        <w:trPr>
          <w:trHeight w:val="300"/>
        </w:trPr>
        <w:tc>
          <w:tcPr>
            <w:tcW w:w="1252" w:type="pct"/>
            <w:tcBorders>
              <w:top w:val="single" w:sz="4" w:space="0" w:color="auto"/>
              <w:left w:val="single" w:sz="8" w:space="0" w:color="auto"/>
              <w:bottom w:val="single" w:sz="8" w:space="0" w:color="auto"/>
              <w:right w:val="single" w:sz="4" w:space="0" w:color="auto"/>
            </w:tcBorders>
            <w:shd w:val="clear" w:color="000000" w:fill="00FFFF"/>
            <w:noWrap/>
            <w:vAlign w:val="center"/>
            <w:hideMark/>
          </w:tcPr>
          <w:p w14:paraId="7B25091E"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6" w:type="pct"/>
            <w:tcBorders>
              <w:top w:val="single" w:sz="4" w:space="0" w:color="auto"/>
              <w:left w:val="single" w:sz="8" w:space="0" w:color="auto"/>
              <w:bottom w:val="single" w:sz="8" w:space="0" w:color="auto"/>
              <w:right w:val="single" w:sz="4" w:space="0" w:color="auto"/>
            </w:tcBorders>
            <w:shd w:val="clear" w:color="000000" w:fill="99FF66"/>
            <w:noWrap/>
            <w:vAlign w:val="bottom"/>
          </w:tcPr>
          <w:p w14:paraId="56DBC107" w14:textId="77777777" w:rsidR="00603178" w:rsidRPr="00453FDD" w:rsidRDefault="000643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1979</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47891092" w14:textId="77777777" w:rsidR="00603178" w:rsidRPr="00453FDD" w:rsidRDefault="000643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197</w:t>
            </w:r>
          </w:p>
        </w:tc>
        <w:tc>
          <w:tcPr>
            <w:tcW w:w="417" w:type="pct"/>
            <w:tcBorders>
              <w:top w:val="single" w:sz="4" w:space="0" w:color="auto"/>
              <w:left w:val="nil"/>
              <w:bottom w:val="single" w:sz="8" w:space="0" w:color="auto"/>
              <w:right w:val="single" w:sz="8" w:space="0" w:color="auto"/>
            </w:tcBorders>
            <w:shd w:val="clear" w:color="000000" w:fill="99FF66"/>
            <w:noWrap/>
            <w:vAlign w:val="bottom"/>
          </w:tcPr>
          <w:p w14:paraId="704D8182" w14:textId="77777777" w:rsidR="00603178" w:rsidRPr="00453FDD" w:rsidRDefault="000643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596</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686E5B93" w14:textId="77777777" w:rsidR="00603178" w:rsidRPr="00453FDD" w:rsidRDefault="000643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813</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6CBC0046" w14:textId="77777777" w:rsidR="00603178" w:rsidRPr="00453FDD" w:rsidRDefault="000643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326</w:t>
            </w:r>
          </w:p>
        </w:tc>
        <w:tc>
          <w:tcPr>
            <w:tcW w:w="417" w:type="pct"/>
            <w:tcBorders>
              <w:top w:val="single" w:sz="4" w:space="0" w:color="auto"/>
              <w:left w:val="nil"/>
              <w:bottom w:val="single" w:sz="8" w:space="0" w:color="auto"/>
              <w:right w:val="nil"/>
            </w:tcBorders>
            <w:shd w:val="clear" w:color="000000" w:fill="99FF66"/>
            <w:noWrap/>
            <w:vAlign w:val="bottom"/>
          </w:tcPr>
          <w:p w14:paraId="03637086" w14:textId="77777777" w:rsidR="00603178" w:rsidRPr="00453FDD" w:rsidRDefault="000643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545</w:t>
            </w:r>
          </w:p>
        </w:tc>
        <w:tc>
          <w:tcPr>
            <w:tcW w:w="416" w:type="pct"/>
            <w:tcBorders>
              <w:top w:val="single" w:sz="4" w:space="0" w:color="auto"/>
              <w:left w:val="single" w:sz="8" w:space="0" w:color="auto"/>
              <w:bottom w:val="single" w:sz="8" w:space="0" w:color="auto"/>
              <w:right w:val="single" w:sz="4" w:space="0" w:color="auto"/>
            </w:tcBorders>
            <w:shd w:val="clear" w:color="000000" w:fill="99FF66"/>
            <w:noWrap/>
            <w:vAlign w:val="bottom"/>
          </w:tcPr>
          <w:p w14:paraId="18E07828" w14:textId="77777777" w:rsidR="00603178" w:rsidRPr="00453FDD" w:rsidRDefault="000643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2702</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766E6833" w14:textId="77777777" w:rsidR="00603178" w:rsidRPr="00453FDD" w:rsidRDefault="000643D3"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232</w:t>
            </w:r>
          </w:p>
        </w:tc>
        <w:tc>
          <w:tcPr>
            <w:tcW w:w="417" w:type="pct"/>
            <w:tcBorders>
              <w:top w:val="single" w:sz="4" w:space="0" w:color="auto"/>
              <w:left w:val="nil"/>
              <w:bottom w:val="single" w:sz="8" w:space="0" w:color="auto"/>
              <w:right w:val="single" w:sz="8" w:space="0" w:color="auto"/>
            </w:tcBorders>
            <w:shd w:val="clear" w:color="000000" w:fill="99FF66"/>
            <w:noWrap/>
            <w:vAlign w:val="bottom"/>
          </w:tcPr>
          <w:p w14:paraId="04A06C49" w14:textId="77777777" w:rsidR="00603178" w:rsidRPr="00453FDD" w:rsidRDefault="00A964D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16</w:t>
            </w:r>
          </w:p>
        </w:tc>
      </w:tr>
    </w:tbl>
    <w:p w14:paraId="18F15F3A" w14:textId="77777777" w:rsidR="00603178" w:rsidRPr="00453FDD" w:rsidRDefault="00603178" w:rsidP="00780061">
      <w:pPr>
        <w:spacing w:line="276" w:lineRule="auto"/>
        <w:jc w:val="both"/>
        <w:rPr>
          <w:rFonts w:asciiTheme="minorHAnsi" w:hAnsiTheme="minorHAnsi" w:cstheme="minorHAnsi"/>
          <w:sz w:val="20"/>
          <w:szCs w:val="20"/>
        </w:rPr>
      </w:pPr>
    </w:p>
    <w:p w14:paraId="7EDEFBEC" w14:textId="77777777" w:rsidR="00603178" w:rsidRPr="00453FDD" w:rsidRDefault="00603178" w:rsidP="00780061">
      <w:pPr>
        <w:spacing w:line="276" w:lineRule="auto"/>
        <w:jc w:val="both"/>
        <w:rPr>
          <w:rFonts w:asciiTheme="minorHAnsi" w:hAnsiTheme="minorHAnsi" w:cstheme="minorHAnsi"/>
          <w:sz w:val="20"/>
          <w:szCs w:val="20"/>
        </w:rPr>
      </w:pPr>
    </w:p>
    <w:p w14:paraId="4B73945B" w14:textId="77777777" w:rsidR="00603178" w:rsidRPr="00453FDD" w:rsidRDefault="00603178"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Hasta el año 2016, el Tribunal Contencioso Administrativo del Huila estaba dividido en dos salas, una de las cuales estaba especializada en el sistema oral y, la otra, en el sistema escrito. Mediante Acuerdo CSJHUA17-440 del 2 de febrero de 2017, suscrito por esta Corporación, se adoptaron medidas de descongestión para la Jurisdicción Contenciosa Administrativa en el Distrito Judicial, convirtiendo en mixtos todos los despachos. </w:t>
      </w:r>
    </w:p>
    <w:p w14:paraId="2C0F3835" w14:textId="77777777" w:rsidR="00603178" w:rsidRPr="00453FDD" w:rsidRDefault="00603178" w:rsidP="00780061">
      <w:pPr>
        <w:spacing w:line="276" w:lineRule="auto"/>
        <w:jc w:val="both"/>
        <w:rPr>
          <w:rFonts w:asciiTheme="minorHAnsi" w:hAnsiTheme="minorHAnsi" w:cstheme="minorHAnsi"/>
          <w:sz w:val="20"/>
          <w:szCs w:val="20"/>
          <w:lang w:val="es-CO"/>
        </w:rPr>
      </w:pPr>
    </w:p>
    <w:p w14:paraId="5EEC183A" w14:textId="77777777" w:rsidR="00603178" w:rsidRPr="00453FDD" w:rsidRDefault="00603178"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En este orden de ideas, las Salas de Decisión 01, 03 y 04 empezaron a recibir  reparto de procesos del sistema escrito y se les cerró el reparto de los procesos del sistema oral; mientras que las Salas de Decisión 02, 05 y 06 del Tribunal Contencioso Administrativo del Huila, que solo conocían procesos del sistema escrito, empezaron a recibir los procesos del sistema oral.</w:t>
      </w:r>
    </w:p>
    <w:p w14:paraId="226A5425" w14:textId="77777777" w:rsidR="00603178" w:rsidRPr="00453FDD" w:rsidRDefault="00603178" w:rsidP="00780061">
      <w:pPr>
        <w:spacing w:line="276" w:lineRule="auto"/>
        <w:jc w:val="both"/>
        <w:rPr>
          <w:rFonts w:asciiTheme="minorHAnsi" w:hAnsiTheme="minorHAnsi" w:cstheme="minorHAnsi"/>
          <w:sz w:val="20"/>
          <w:szCs w:val="20"/>
          <w:lang w:val="es-CO"/>
        </w:rPr>
      </w:pPr>
    </w:p>
    <w:p w14:paraId="642AD892" w14:textId="77777777" w:rsidR="00603178" w:rsidRPr="00453FDD" w:rsidRDefault="00603178"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Por lo anterior, la comparación entre los despachos debe hacerse en dos grupos: los que tenían procesos del sistema oral y ahora </w:t>
      </w:r>
      <w:r w:rsidR="00CA62DE" w:rsidRPr="00453FDD">
        <w:rPr>
          <w:rFonts w:asciiTheme="minorHAnsi" w:hAnsiTheme="minorHAnsi" w:cstheme="minorHAnsi"/>
          <w:sz w:val="20"/>
          <w:szCs w:val="20"/>
          <w:lang w:val="es-CO"/>
        </w:rPr>
        <w:t xml:space="preserve">también </w:t>
      </w:r>
      <w:r w:rsidRPr="00453FDD">
        <w:rPr>
          <w:rFonts w:asciiTheme="minorHAnsi" w:hAnsiTheme="minorHAnsi" w:cstheme="minorHAnsi"/>
          <w:sz w:val="20"/>
          <w:szCs w:val="20"/>
          <w:lang w:val="es-CO"/>
        </w:rPr>
        <w:t>reciben procesos del sistema escrito (Despachos 01, 03 y 04); y los que conocían los procesos del sistema escrito y ahora están recibiendo del sistema oral (Despachos 02, 05 y 06).</w:t>
      </w:r>
    </w:p>
    <w:p w14:paraId="5AC33DAB" w14:textId="77777777" w:rsidR="00603178" w:rsidRPr="00453FDD" w:rsidRDefault="00603178" w:rsidP="00780061">
      <w:pPr>
        <w:spacing w:line="276" w:lineRule="auto"/>
        <w:jc w:val="both"/>
        <w:rPr>
          <w:rFonts w:asciiTheme="minorHAnsi" w:hAnsiTheme="minorHAnsi" w:cstheme="minorHAnsi"/>
          <w:sz w:val="20"/>
          <w:szCs w:val="20"/>
          <w:lang w:val="es-CO"/>
        </w:rPr>
      </w:pPr>
    </w:p>
    <w:p w14:paraId="0F21A0CA" w14:textId="77777777" w:rsidR="00603178" w:rsidRPr="00453FDD" w:rsidRDefault="00603178"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En el mes de noviembre, al equilibrarse la carga de los despachos, mediante los Acuerdos CSJHUA17-496 y CSJHUA17-498 de 2017, se ordenó la apertura del reparto para los Despachos 01, 03 y 04. </w:t>
      </w:r>
    </w:p>
    <w:p w14:paraId="18222CCB" w14:textId="77777777" w:rsidR="00603178" w:rsidRPr="00453FDD" w:rsidRDefault="00603178" w:rsidP="00780061">
      <w:pPr>
        <w:spacing w:line="276" w:lineRule="auto"/>
        <w:jc w:val="both"/>
        <w:rPr>
          <w:rFonts w:asciiTheme="minorHAnsi" w:hAnsiTheme="minorHAnsi" w:cstheme="minorHAnsi"/>
          <w:sz w:val="20"/>
          <w:szCs w:val="20"/>
          <w:lang w:val="es-CO"/>
        </w:rPr>
      </w:pPr>
    </w:p>
    <w:p w14:paraId="721D1F31" w14:textId="0048630A" w:rsidR="00030890" w:rsidRPr="00453FDD" w:rsidRDefault="00603178"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Respecto a los Despacho</w:t>
      </w:r>
      <w:r w:rsidR="00D87257" w:rsidRPr="00453FDD">
        <w:rPr>
          <w:rFonts w:asciiTheme="minorHAnsi" w:hAnsiTheme="minorHAnsi" w:cstheme="minorHAnsi"/>
          <w:sz w:val="20"/>
          <w:szCs w:val="20"/>
          <w:lang w:val="es-CO"/>
        </w:rPr>
        <w:t xml:space="preserve">s 01, 03 y 04, </w:t>
      </w:r>
      <w:r w:rsidR="00C60595" w:rsidRPr="00453FDD">
        <w:rPr>
          <w:rFonts w:asciiTheme="minorHAnsi" w:hAnsiTheme="minorHAnsi" w:cstheme="minorHAnsi"/>
          <w:sz w:val="20"/>
          <w:szCs w:val="20"/>
          <w:lang w:val="es-CO"/>
        </w:rPr>
        <w:t>existe</w:t>
      </w:r>
      <w:r w:rsidR="00D87257" w:rsidRPr="00453FDD">
        <w:rPr>
          <w:rFonts w:asciiTheme="minorHAnsi" w:hAnsiTheme="minorHAnsi" w:cstheme="minorHAnsi"/>
          <w:sz w:val="20"/>
          <w:szCs w:val="20"/>
          <w:lang w:val="es-CO"/>
        </w:rPr>
        <w:t xml:space="preserve"> una ligera  diferencia</w:t>
      </w:r>
      <w:r w:rsidRPr="00453FDD">
        <w:rPr>
          <w:rFonts w:asciiTheme="minorHAnsi" w:hAnsiTheme="minorHAnsi" w:cstheme="minorHAnsi"/>
          <w:sz w:val="20"/>
          <w:szCs w:val="20"/>
          <w:lang w:val="es-CO"/>
        </w:rPr>
        <w:t xml:space="preserve"> en el reparto de procesos del sistema oral, </w:t>
      </w:r>
      <w:r w:rsidR="00CA62DE" w:rsidRPr="00453FDD">
        <w:rPr>
          <w:rFonts w:asciiTheme="minorHAnsi" w:hAnsiTheme="minorHAnsi" w:cstheme="minorHAnsi"/>
          <w:sz w:val="20"/>
          <w:szCs w:val="20"/>
          <w:lang w:val="es-CO"/>
        </w:rPr>
        <w:t>debido a los</w:t>
      </w:r>
      <w:r w:rsidR="00D87257" w:rsidRPr="00453FDD">
        <w:rPr>
          <w:rFonts w:asciiTheme="minorHAnsi" w:hAnsiTheme="minorHAnsi" w:cstheme="minorHAnsi"/>
          <w:sz w:val="20"/>
          <w:szCs w:val="20"/>
          <w:lang w:val="es-CO"/>
        </w:rPr>
        <w:t xml:space="preserve"> procesos que debe conocer el mismo despacho en segunda instancia por conocim</w:t>
      </w:r>
      <w:r w:rsidR="00CF6C0C">
        <w:rPr>
          <w:rFonts w:asciiTheme="minorHAnsi" w:hAnsiTheme="minorHAnsi" w:cstheme="minorHAnsi"/>
          <w:sz w:val="20"/>
          <w:szCs w:val="20"/>
          <w:lang w:val="es-CO"/>
        </w:rPr>
        <w:t>i</w:t>
      </w:r>
      <w:r w:rsidR="00D87257" w:rsidRPr="00453FDD">
        <w:rPr>
          <w:rFonts w:asciiTheme="minorHAnsi" w:hAnsiTheme="minorHAnsi" w:cstheme="minorHAnsi"/>
          <w:sz w:val="20"/>
          <w:szCs w:val="20"/>
          <w:lang w:val="es-CO"/>
        </w:rPr>
        <w:t xml:space="preserve">ento previo. </w:t>
      </w:r>
      <w:r w:rsidR="00030890" w:rsidRPr="00453FDD">
        <w:rPr>
          <w:rFonts w:asciiTheme="minorHAnsi" w:hAnsiTheme="minorHAnsi" w:cstheme="minorHAnsi"/>
          <w:sz w:val="20"/>
          <w:szCs w:val="20"/>
          <w:lang w:val="es-CO"/>
        </w:rPr>
        <w:t xml:space="preserve">Por otra parte, al revisar los egresos </w:t>
      </w:r>
      <w:r w:rsidR="00B75CAD" w:rsidRPr="00453FDD">
        <w:rPr>
          <w:rFonts w:asciiTheme="minorHAnsi" w:hAnsiTheme="minorHAnsi" w:cstheme="minorHAnsi"/>
          <w:sz w:val="20"/>
          <w:szCs w:val="20"/>
          <w:lang w:val="es-CO"/>
        </w:rPr>
        <w:t>del</w:t>
      </w:r>
      <w:r w:rsidR="003D07BA" w:rsidRPr="00453FDD">
        <w:rPr>
          <w:rFonts w:asciiTheme="minorHAnsi" w:hAnsiTheme="minorHAnsi" w:cstheme="minorHAnsi"/>
          <w:sz w:val="20"/>
          <w:szCs w:val="20"/>
          <w:lang w:val="es-CO"/>
        </w:rPr>
        <w:t xml:space="preserve"> 2017, la Sala de Decisión 01</w:t>
      </w:r>
      <w:r w:rsidR="00030890" w:rsidRPr="00453FDD">
        <w:rPr>
          <w:rFonts w:asciiTheme="minorHAnsi" w:hAnsiTheme="minorHAnsi" w:cstheme="minorHAnsi"/>
          <w:sz w:val="20"/>
          <w:szCs w:val="20"/>
          <w:lang w:val="es-CO"/>
        </w:rPr>
        <w:t xml:space="preserve"> presenta un egreso ligeramente mayor que las Salas 0</w:t>
      </w:r>
      <w:r w:rsidR="003D07BA" w:rsidRPr="00453FDD">
        <w:rPr>
          <w:rFonts w:asciiTheme="minorHAnsi" w:hAnsiTheme="minorHAnsi" w:cstheme="minorHAnsi"/>
          <w:sz w:val="20"/>
          <w:szCs w:val="20"/>
          <w:lang w:val="es-CO"/>
        </w:rPr>
        <w:t>3</w:t>
      </w:r>
      <w:r w:rsidR="00AF3905" w:rsidRPr="00453FDD">
        <w:rPr>
          <w:rFonts w:asciiTheme="minorHAnsi" w:hAnsiTheme="minorHAnsi" w:cstheme="minorHAnsi"/>
          <w:sz w:val="20"/>
          <w:szCs w:val="20"/>
          <w:lang w:val="es-CO"/>
        </w:rPr>
        <w:t xml:space="preserve"> y 04.</w:t>
      </w:r>
    </w:p>
    <w:p w14:paraId="62428486" w14:textId="77777777" w:rsidR="00030890" w:rsidRPr="00453FDD" w:rsidRDefault="00030890" w:rsidP="00780061">
      <w:pPr>
        <w:spacing w:line="276" w:lineRule="auto"/>
        <w:jc w:val="both"/>
        <w:rPr>
          <w:rFonts w:asciiTheme="minorHAnsi" w:hAnsiTheme="minorHAnsi" w:cstheme="minorHAnsi"/>
          <w:sz w:val="20"/>
          <w:szCs w:val="20"/>
          <w:lang w:val="es-CO"/>
        </w:rPr>
      </w:pPr>
    </w:p>
    <w:p w14:paraId="2CE2EDE9" w14:textId="77777777" w:rsidR="00603178" w:rsidRPr="00453FDD" w:rsidRDefault="00603178"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En cuanto a la diferencias entre los Despachos 02, 05 y 06, se debe tener en cuenta que el Despacho 06 asumió la Presidencia de la Corporación en 2017, motivo por el cual se descuenta un 30% en el reparto. </w:t>
      </w:r>
    </w:p>
    <w:p w14:paraId="18CDC655" w14:textId="77777777" w:rsidR="00603178" w:rsidRPr="00453FDD" w:rsidRDefault="00603178" w:rsidP="00780061">
      <w:pPr>
        <w:spacing w:line="276" w:lineRule="auto"/>
        <w:jc w:val="both"/>
        <w:rPr>
          <w:rFonts w:asciiTheme="minorHAnsi" w:hAnsiTheme="minorHAnsi" w:cstheme="minorHAnsi"/>
          <w:sz w:val="20"/>
          <w:szCs w:val="20"/>
          <w:lang w:val="es-CO"/>
        </w:rPr>
      </w:pPr>
    </w:p>
    <w:p w14:paraId="293E77AF" w14:textId="77777777" w:rsidR="00603178" w:rsidRPr="00453FDD" w:rsidRDefault="00030890"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También s</w:t>
      </w:r>
      <w:r w:rsidR="0073689D" w:rsidRPr="00453FDD">
        <w:rPr>
          <w:rFonts w:asciiTheme="minorHAnsi" w:hAnsiTheme="minorHAnsi" w:cstheme="minorHAnsi"/>
          <w:sz w:val="20"/>
          <w:szCs w:val="20"/>
          <w:lang w:val="es-CO"/>
        </w:rPr>
        <w:t>e observa que en 2017, la Sala de Decisión 06</w:t>
      </w:r>
      <w:r w:rsidR="00603178" w:rsidRPr="00453FDD">
        <w:rPr>
          <w:rFonts w:asciiTheme="minorHAnsi" w:hAnsiTheme="minorHAnsi" w:cstheme="minorHAnsi"/>
          <w:sz w:val="20"/>
          <w:szCs w:val="20"/>
          <w:lang w:val="es-CO"/>
        </w:rPr>
        <w:t xml:space="preserve"> fue la de menor egreso, mientras que la Sala de Decisión 05</w:t>
      </w:r>
      <w:r w:rsidR="0073689D" w:rsidRPr="00453FDD">
        <w:rPr>
          <w:rFonts w:asciiTheme="minorHAnsi" w:hAnsiTheme="minorHAnsi" w:cstheme="minorHAnsi"/>
          <w:sz w:val="20"/>
          <w:szCs w:val="20"/>
          <w:lang w:val="es-CO"/>
        </w:rPr>
        <w:t xml:space="preserve"> obtuvo</w:t>
      </w:r>
      <w:r w:rsidR="00603178" w:rsidRPr="00453FDD">
        <w:rPr>
          <w:rFonts w:asciiTheme="minorHAnsi" w:hAnsiTheme="minorHAnsi" w:cstheme="minorHAnsi"/>
          <w:sz w:val="20"/>
          <w:szCs w:val="20"/>
          <w:lang w:val="es-CO"/>
        </w:rPr>
        <w:t xml:space="preserve"> el mejor rendimiento de este grupo</w:t>
      </w:r>
      <w:r w:rsidR="0073689D" w:rsidRPr="00453FDD">
        <w:rPr>
          <w:rFonts w:asciiTheme="minorHAnsi" w:hAnsiTheme="minorHAnsi" w:cstheme="minorHAnsi"/>
          <w:sz w:val="20"/>
          <w:szCs w:val="20"/>
          <w:lang w:val="es-CO"/>
        </w:rPr>
        <w:t>, al igua</w:t>
      </w:r>
      <w:r w:rsidR="00CA62DE" w:rsidRPr="00453FDD">
        <w:rPr>
          <w:rFonts w:asciiTheme="minorHAnsi" w:hAnsiTheme="minorHAnsi" w:cstheme="minorHAnsi"/>
          <w:sz w:val="20"/>
          <w:szCs w:val="20"/>
          <w:lang w:val="es-CO"/>
        </w:rPr>
        <w:t>l</w:t>
      </w:r>
      <w:r w:rsidR="0073689D" w:rsidRPr="00453FDD">
        <w:rPr>
          <w:rFonts w:asciiTheme="minorHAnsi" w:hAnsiTheme="minorHAnsi" w:cstheme="minorHAnsi"/>
          <w:sz w:val="20"/>
          <w:szCs w:val="20"/>
          <w:lang w:val="es-CO"/>
        </w:rPr>
        <w:t xml:space="preserve"> que el año 2016</w:t>
      </w:r>
      <w:r w:rsidR="00603178" w:rsidRPr="00453FDD">
        <w:rPr>
          <w:rFonts w:asciiTheme="minorHAnsi" w:hAnsiTheme="minorHAnsi" w:cstheme="minorHAnsi"/>
          <w:sz w:val="20"/>
          <w:szCs w:val="20"/>
          <w:lang w:val="es-CO"/>
        </w:rPr>
        <w:t>.</w:t>
      </w:r>
    </w:p>
    <w:p w14:paraId="5C822F04" w14:textId="77777777" w:rsidR="00603178" w:rsidRPr="00453FDD" w:rsidRDefault="00603178" w:rsidP="00780061">
      <w:pPr>
        <w:spacing w:line="276" w:lineRule="auto"/>
        <w:jc w:val="both"/>
        <w:rPr>
          <w:rFonts w:asciiTheme="minorHAnsi" w:hAnsiTheme="minorHAnsi" w:cstheme="minorHAnsi"/>
          <w:sz w:val="20"/>
          <w:szCs w:val="20"/>
          <w:lang w:val="es-CO"/>
        </w:rPr>
      </w:pPr>
    </w:p>
    <w:p w14:paraId="723D7B6D" w14:textId="43D7835B" w:rsidR="00AC4E23" w:rsidRPr="00453FDD" w:rsidRDefault="00AC4E2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el comparativo nacional, tomando solamente los Tribunales sin secciones, el Distrito Judicial recibe 462 procesos, que equivale al 94% de lo que reciben en promedio los otros Tribunales, es decir, 487 procesos. En egresos, el resultado también est</w:t>
      </w:r>
      <w:r w:rsidR="00CF6C0C">
        <w:rPr>
          <w:rFonts w:asciiTheme="minorHAnsi" w:hAnsiTheme="minorHAnsi" w:cstheme="minorHAnsi"/>
          <w:sz w:val="20"/>
          <w:szCs w:val="20"/>
          <w:lang w:val="es-CO"/>
        </w:rPr>
        <w:t>á</w:t>
      </w:r>
      <w:r w:rsidRPr="00453FDD">
        <w:rPr>
          <w:rFonts w:asciiTheme="minorHAnsi" w:hAnsiTheme="minorHAnsi" w:cstheme="minorHAnsi"/>
          <w:sz w:val="20"/>
          <w:szCs w:val="20"/>
          <w:lang w:val="es-CO"/>
        </w:rPr>
        <w:t xml:space="preserve"> por debajo del promedio, pues a nivel nacional se evacuaron 364 procesos por Corporación en 2017, mientras que el Tribunal Contencioso Administrativo del Huila solo evacúo 281 procesos, lo que equivale al 77%. </w:t>
      </w:r>
    </w:p>
    <w:p w14:paraId="5C743C63" w14:textId="77777777" w:rsidR="00AC4E23" w:rsidRPr="00453FDD" w:rsidRDefault="00AC4E23" w:rsidP="00780061">
      <w:pPr>
        <w:spacing w:line="276" w:lineRule="auto"/>
        <w:jc w:val="both"/>
        <w:rPr>
          <w:rFonts w:asciiTheme="minorHAnsi" w:hAnsiTheme="minorHAnsi" w:cstheme="minorHAnsi"/>
          <w:sz w:val="20"/>
          <w:szCs w:val="20"/>
          <w:lang w:val="es-CO"/>
        </w:rPr>
      </w:pPr>
    </w:p>
    <w:p w14:paraId="0952A05F" w14:textId="6392F1B8" w:rsidR="006D2A7C" w:rsidRPr="00453FDD" w:rsidRDefault="006D2A7C"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F</w:t>
      </w:r>
      <w:r w:rsidR="00CF6C0C">
        <w:rPr>
          <w:rFonts w:asciiTheme="minorHAnsi" w:hAnsiTheme="minorHAnsi" w:cstheme="minorHAnsi"/>
          <w:sz w:val="20"/>
          <w:szCs w:val="20"/>
          <w:lang w:val="es-CO"/>
        </w:rPr>
        <w:t>i</w:t>
      </w:r>
      <w:r w:rsidRPr="00453FDD">
        <w:rPr>
          <w:rFonts w:asciiTheme="minorHAnsi" w:hAnsiTheme="minorHAnsi" w:cstheme="minorHAnsi"/>
          <w:sz w:val="20"/>
          <w:szCs w:val="20"/>
          <w:lang w:val="es-CO"/>
        </w:rPr>
        <w:t>nalmente, cabe señalar que la demanda aumentó 49%</w:t>
      </w:r>
      <w:r w:rsidR="00C60595"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 xml:space="preserve">frente al año anterior, al igual que los egresos totales, los cuales </w:t>
      </w:r>
      <w:r w:rsidR="00CF6C0C">
        <w:rPr>
          <w:rFonts w:asciiTheme="minorHAnsi" w:hAnsiTheme="minorHAnsi" w:cstheme="minorHAnsi"/>
          <w:sz w:val="20"/>
          <w:szCs w:val="20"/>
          <w:lang w:val="es-CO"/>
        </w:rPr>
        <w:t>crecie</w:t>
      </w:r>
      <w:r w:rsidRPr="00453FDD">
        <w:rPr>
          <w:rFonts w:asciiTheme="minorHAnsi" w:hAnsiTheme="minorHAnsi" w:cstheme="minorHAnsi"/>
          <w:sz w:val="20"/>
          <w:szCs w:val="20"/>
          <w:lang w:val="es-CO"/>
        </w:rPr>
        <w:t>ron 18%.</w:t>
      </w:r>
    </w:p>
    <w:p w14:paraId="41DF0FEA" w14:textId="77777777" w:rsidR="00030890" w:rsidRPr="00453FDD" w:rsidRDefault="00030890" w:rsidP="00780061">
      <w:pPr>
        <w:spacing w:line="276" w:lineRule="auto"/>
        <w:jc w:val="both"/>
        <w:rPr>
          <w:rFonts w:asciiTheme="minorHAnsi" w:hAnsiTheme="minorHAnsi" w:cstheme="minorHAnsi"/>
          <w:sz w:val="20"/>
          <w:szCs w:val="20"/>
          <w:lang w:val="es-CO"/>
        </w:rPr>
      </w:pPr>
    </w:p>
    <w:p w14:paraId="25724EB7" w14:textId="77777777" w:rsidR="00030890" w:rsidRPr="00453FDD" w:rsidRDefault="00030890" w:rsidP="00780061">
      <w:pPr>
        <w:spacing w:line="276" w:lineRule="auto"/>
        <w:jc w:val="both"/>
        <w:rPr>
          <w:rFonts w:asciiTheme="minorHAnsi" w:hAnsiTheme="minorHAnsi" w:cstheme="minorHAnsi"/>
          <w:sz w:val="20"/>
          <w:szCs w:val="20"/>
          <w:lang w:val="es-CO"/>
        </w:rPr>
      </w:pPr>
    </w:p>
    <w:p w14:paraId="2D4279A1" w14:textId="77777777" w:rsidR="00603178" w:rsidRPr="00453FDD" w:rsidRDefault="00603178" w:rsidP="00780061">
      <w:pPr>
        <w:spacing w:line="276" w:lineRule="auto"/>
        <w:jc w:val="both"/>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r w:rsidRPr="00453FDD">
        <w:rPr>
          <w:rFonts w:asciiTheme="minorHAnsi" w:hAnsiTheme="minorHAnsi" w:cstheme="minorHAnsi"/>
          <w:b/>
          <w:sz w:val="20"/>
          <w:szCs w:val="20"/>
          <w:lang w:val="es-CO"/>
        </w:rPr>
        <w:lastRenderedPageBreak/>
        <w:t xml:space="preserve">Especialidad: Civil – Familia - Laboral </w:t>
      </w:r>
    </w:p>
    <w:p w14:paraId="6A40E356" w14:textId="77777777" w:rsidR="00603178"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603178" w:rsidRPr="00453FDD">
        <w:rPr>
          <w:rFonts w:asciiTheme="minorHAnsi" w:hAnsiTheme="minorHAnsi" w:cstheme="minorHAnsi"/>
          <w:sz w:val="20"/>
          <w:szCs w:val="20"/>
          <w:lang w:val="es-CO"/>
        </w:rPr>
        <w:t>: Civil – Familia - Laboral</w:t>
      </w:r>
    </w:p>
    <w:p w14:paraId="565E4FE1"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Tribunal Superior de Neiva</w:t>
      </w:r>
    </w:p>
    <w:p w14:paraId="7B2B4B51"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2016 - 2017</w:t>
      </w:r>
    </w:p>
    <w:p w14:paraId="46F567CC"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p>
    <w:p w14:paraId="4F9BE33C"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9544"/>
      </w:tblGrid>
      <w:tr w:rsidR="00603178" w:rsidRPr="00453FDD" w14:paraId="284A8EBD" w14:textId="77777777" w:rsidTr="007B6CB0">
        <w:trPr>
          <w:trHeight w:val="300"/>
          <w:jc w:val="center"/>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2A6964BE" w14:textId="77777777" w:rsidR="00603178" w:rsidRPr="00453FDD" w:rsidRDefault="0060317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bl>
    <w:p w14:paraId="4F52A799" w14:textId="77777777" w:rsidR="00603178" w:rsidRPr="00453FDD" w:rsidRDefault="00603178" w:rsidP="00780061">
      <w:pPr>
        <w:spacing w:line="276" w:lineRule="auto"/>
        <w:jc w:val="both"/>
        <w:rPr>
          <w:rFonts w:asciiTheme="minorHAnsi" w:hAnsiTheme="minorHAnsi" w:cstheme="minorHAnsi"/>
          <w:b/>
          <w:bCs/>
          <w:sz w:val="20"/>
          <w:szCs w:val="20"/>
          <w:lang w:val="es-CO"/>
        </w:rPr>
      </w:pPr>
    </w:p>
    <w:tbl>
      <w:tblPr>
        <w:tblW w:w="5000" w:type="pct"/>
        <w:tblCellMar>
          <w:left w:w="70" w:type="dxa"/>
          <w:right w:w="70" w:type="dxa"/>
        </w:tblCellMar>
        <w:tblLook w:val="04A0" w:firstRow="1" w:lastRow="0" w:firstColumn="1" w:lastColumn="0" w:noHBand="0" w:noVBand="1"/>
      </w:tblPr>
      <w:tblGrid>
        <w:gridCol w:w="2388"/>
        <w:gridCol w:w="794"/>
        <w:gridCol w:w="794"/>
        <w:gridCol w:w="798"/>
        <w:gridCol w:w="794"/>
        <w:gridCol w:w="794"/>
        <w:gridCol w:w="798"/>
        <w:gridCol w:w="794"/>
        <w:gridCol w:w="794"/>
        <w:gridCol w:w="796"/>
      </w:tblGrid>
      <w:tr w:rsidR="00603178" w:rsidRPr="00453FDD" w14:paraId="3F683218" w14:textId="77777777" w:rsidTr="00017354">
        <w:trPr>
          <w:trHeight w:val="290"/>
        </w:trPr>
        <w:tc>
          <w:tcPr>
            <w:tcW w:w="1251"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0F4889A"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0" w:type="pct"/>
            <w:gridSpan w:val="3"/>
            <w:tcBorders>
              <w:top w:val="single" w:sz="8" w:space="0" w:color="auto"/>
              <w:left w:val="nil"/>
              <w:bottom w:val="single" w:sz="4" w:space="0" w:color="auto"/>
              <w:right w:val="single" w:sz="8" w:space="0" w:color="000000"/>
            </w:tcBorders>
            <w:shd w:val="clear" w:color="auto" w:fill="auto"/>
            <w:vAlign w:val="center"/>
            <w:hideMark/>
          </w:tcPr>
          <w:p w14:paraId="302944A1"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0" w:type="pct"/>
            <w:gridSpan w:val="3"/>
            <w:tcBorders>
              <w:top w:val="single" w:sz="8" w:space="0" w:color="auto"/>
              <w:left w:val="nil"/>
              <w:bottom w:val="single" w:sz="4" w:space="0" w:color="auto"/>
              <w:right w:val="single" w:sz="8" w:space="0" w:color="000000"/>
            </w:tcBorders>
            <w:shd w:val="clear" w:color="auto" w:fill="auto"/>
            <w:vAlign w:val="center"/>
            <w:hideMark/>
          </w:tcPr>
          <w:p w14:paraId="3A3A8F4F"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9" w:type="pct"/>
            <w:gridSpan w:val="3"/>
            <w:tcBorders>
              <w:top w:val="single" w:sz="8" w:space="0" w:color="auto"/>
              <w:left w:val="nil"/>
              <w:bottom w:val="single" w:sz="4" w:space="0" w:color="auto"/>
              <w:right w:val="single" w:sz="8" w:space="0" w:color="000000"/>
            </w:tcBorders>
            <w:shd w:val="clear" w:color="auto" w:fill="auto"/>
            <w:vAlign w:val="center"/>
            <w:hideMark/>
          </w:tcPr>
          <w:p w14:paraId="739893BA"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03178" w:rsidRPr="00453FDD" w14:paraId="7DE32B0E" w14:textId="77777777" w:rsidTr="00017354">
        <w:trPr>
          <w:trHeight w:val="309"/>
        </w:trPr>
        <w:tc>
          <w:tcPr>
            <w:tcW w:w="1251" w:type="pct"/>
            <w:vMerge/>
            <w:tcBorders>
              <w:top w:val="single" w:sz="8" w:space="0" w:color="auto"/>
              <w:left w:val="single" w:sz="8" w:space="0" w:color="auto"/>
              <w:bottom w:val="single" w:sz="8" w:space="0" w:color="000000"/>
              <w:right w:val="single" w:sz="8" w:space="0" w:color="000000"/>
            </w:tcBorders>
            <w:vAlign w:val="center"/>
            <w:hideMark/>
          </w:tcPr>
          <w:p w14:paraId="1B568F5F"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2C7026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07B33F66"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293DEB6"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7DD3977F"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967E9DC"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2837E1A"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9899BD6"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F2C4C43"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176994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03178" w:rsidRPr="00453FDD" w14:paraId="23E818AD" w14:textId="77777777" w:rsidTr="00017354">
        <w:trPr>
          <w:trHeight w:val="309"/>
        </w:trPr>
        <w:tc>
          <w:tcPr>
            <w:tcW w:w="1251" w:type="pct"/>
            <w:vMerge/>
            <w:tcBorders>
              <w:top w:val="single" w:sz="8" w:space="0" w:color="auto"/>
              <w:left w:val="single" w:sz="8" w:space="0" w:color="auto"/>
              <w:bottom w:val="single" w:sz="8" w:space="0" w:color="000000"/>
              <w:right w:val="single" w:sz="8" w:space="0" w:color="000000"/>
            </w:tcBorders>
            <w:vAlign w:val="center"/>
            <w:hideMark/>
          </w:tcPr>
          <w:p w14:paraId="0EF7B85E"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5068A06D"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58DF4ADD"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0947F540"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2898607C"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78BA2C6A"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1946E7A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5030CE8C"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7B70C080"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8" w:space="0" w:color="auto"/>
            </w:tcBorders>
            <w:vAlign w:val="center"/>
            <w:hideMark/>
          </w:tcPr>
          <w:p w14:paraId="2F95E11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r>
      <w:tr w:rsidR="00017354" w:rsidRPr="00453FDD" w14:paraId="49C89925" w14:textId="77777777" w:rsidTr="00017354">
        <w:trPr>
          <w:trHeight w:val="290"/>
        </w:trPr>
        <w:tc>
          <w:tcPr>
            <w:tcW w:w="1251" w:type="pct"/>
            <w:tcBorders>
              <w:top w:val="single" w:sz="8" w:space="0" w:color="auto"/>
              <w:left w:val="single" w:sz="8" w:space="0" w:color="auto"/>
              <w:bottom w:val="single" w:sz="4" w:space="0" w:color="auto"/>
              <w:right w:val="single" w:sz="8" w:space="0" w:color="000000"/>
            </w:tcBorders>
            <w:shd w:val="clear" w:color="auto" w:fill="auto"/>
            <w:vAlign w:val="bottom"/>
            <w:hideMark/>
          </w:tcPr>
          <w:p w14:paraId="1A0773F9" w14:textId="77777777" w:rsidR="00017354" w:rsidRPr="00453FDD" w:rsidRDefault="00017354"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001</w:t>
            </w:r>
          </w:p>
        </w:tc>
        <w:tc>
          <w:tcPr>
            <w:tcW w:w="416" w:type="pct"/>
            <w:tcBorders>
              <w:top w:val="nil"/>
              <w:left w:val="nil"/>
              <w:bottom w:val="single" w:sz="4" w:space="0" w:color="auto"/>
              <w:right w:val="single" w:sz="4" w:space="0" w:color="auto"/>
            </w:tcBorders>
            <w:shd w:val="clear" w:color="auto" w:fill="auto"/>
            <w:noWrap/>
            <w:vAlign w:val="center"/>
          </w:tcPr>
          <w:p w14:paraId="2AF8EA1B"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201</w:t>
            </w:r>
          </w:p>
        </w:tc>
        <w:tc>
          <w:tcPr>
            <w:tcW w:w="416" w:type="pct"/>
            <w:tcBorders>
              <w:top w:val="nil"/>
              <w:left w:val="nil"/>
              <w:bottom w:val="single" w:sz="4" w:space="0" w:color="auto"/>
              <w:right w:val="single" w:sz="4" w:space="0" w:color="auto"/>
            </w:tcBorders>
            <w:shd w:val="clear" w:color="auto" w:fill="auto"/>
            <w:noWrap/>
            <w:vAlign w:val="center"/>
          </w:tcPr>
          <w:p w14:paraId="2A39CEB3"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418" w:type="pct"/>
            <w:tcBorders>
              <w:top w:val="nil"/>
              <w:left w:val="nil"/>
              <w:bottom w:val="single" w:sz="4" w:space="0" w:color="auto"/>
              <w:right w:val="single" w:sz="8" w:space="0" w:color="auto"/>
            </w:tcBorders>
            <w:shd w:val="clear" w:color="auto" w:fill="auto"/>
            <w:noWrap/>
            <w:vAlign w:val="center"/>
          </w:tcPr>
          <w:p w14:paraId="06BB680C"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201</w:t>
            </w:r>
          </w:p>
        </w:tc>
        <w:tc>
          <w:tcPr>
            <w:tcW w:w="416" w:type="pct"/>
            <w:tcBorders>
              <w:top w:val="nil"/>
              <w:left w:val="nil"/>
              <w:bottom w:val="single" w:sz="4" w:space="0" w:color="auto"/>
              <w:right w:val="single" w:sz="4" w:space="0" w:color="auto"/>
            </w:tcBorders>
            <w:shd w:val="clear" w:color="auto" w:fill="auto"/>
            <w:noWrap/>
            <w:vAlign w:val="center"/>
          </w:tcPr>
          <w:p w14:paraId="5E933E9E"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341</w:t>
            </w:r>
          </w:p>
        </w:tc>
        <w:tc>
          <w:tcPr>
            <w:tcW w:w="416" w:type="pct"/>
            <w:tcBorders>
              <w:top w:val="nil"/>
              <w:left w:val="nil"/>
              <w:bottom w:val="single" w:sz="4" w:space="0" w:color="auto"/>
              <w:right w:val="single" w:sz="4" w:space="0" w:color="auto"/>
            </w:tcBorders>
            <w:shd w:val="clear" w:color="auto" w:fill="auto"/>
            <w:noWrap/>
            <w:vAlign w:val="center"/>
          </w:tcPr>
          <w:p w14:paraId="51D61E52"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131</w:t>
            </w:r>
          </w:p>
        </w:tc>
        <w:tc>
          <w:tcPr>
            <w:tcW w:w="418" w:type="pct"/>
            <w:tcBorders>
              <w:top w:val="nil"/>
              <w:left w:val="nil"/>
              <w:bottom w:val="single" w:sz="4" w:space="0" w:color="auto"/>
              <w:right w:val="single" w:sz="8" w:space="0" w:color="auto"/>
            </w:tcBorders>
            <w:shd w:val="clear" w:color="auto" w:fill="auto"/>
            <w:noWrap/>
            <w:vAlign w:val="center"/>
          </w:tcPr>
          <w:p w14:paraId="1E561159"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162</w:t>
            </w:r>
          </w:p>
        </w:tc>
        <w:tc>
          <w:tcPr>
            <w:tcW w:w="416" w:type="pct"/>
            <w:tcBorders>
              <w:top w:val="nil"/>
              <w:left w:val="nil"/>
              <w:bottom w:val="single" w:sz="4" w:space="0" w:color="auto"/>
              <w:right w:val="single" w:sz="4" w:space="0" w:color="auto"/>
            </w:tcBorders>
            <w:shd w:val="clear" w:color="auto" w:fill="auto"/>
            <w:noWrap/>
            <w:vAlign w:val="center"/>
          </w:tcPr>
          <w:p w14:paraId="66E449D6"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151</w:t>
            </w:r>
          </w:p>
        </w:tc>
        <w:tc>
          <w:tcPr>
            <w:tcW w:w="416" w:type="pct"/>
            <w:tcBorders>
              <w:top w:val="nil"/>
              <w:left w:val="nil"/>
              <w:bottom w:val="single" w:sz="4" w:space="0" w:color="auto"/>
              <w:right w:val="single" w:sz="4" w:space="0" w:color="auto"/>
            </w:tcBorders>
            <w:shd w:val="clear" w:color="auto" w:fill="auto"/>
            <w:noWrap/>
            <w:vAlign w:val="center"/>
          </w:tcPr>
          <w:p w14:paraId="5EF19405"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416" w:type="pct"/>
            <w:tcBorders>
              <w:top w:val="nil"/>
              <w:left w:val="nil"/>
              <w:bottom w:val="single" w:sz="4" w:space="0" w:color="auto"/>
              <w:right w:val="single" w:sz="8" w:space="0" w:color="auto"/>
            </w:tcBorders>
            <w:shd w:val="clear" w:color="auto" w:fill="auto"/>
            <w:noWrap/>
            <w:vAlign w:val="center"/>
          </w:tcPr>
          <w:p w14:paraId="74C878A0"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017354" w:rsidRPr="00453FDD" w14:paraId="0AC04F87" w14:textId="77777777" w:rsidTr="00017354">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2FA80692" w14:textId="77777777" w:rsidR="00017354" w:rsidRPr="00453FDD" w:rsidRDefault="00017354"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002</w:t>
            </w:r>
          </w:p>
        </w:tc>
        <w:tc>
          <w:tcPr>
            <w:tcW w:w="416" w:type="pct"/>
            <w:tcBorders>
              <w:top w:val="nil"/>
              <w:left w:val="nil"/>
              <w:bottom w:val="single" w:sz="4" w:space="0" w:color="auto"/>
              <w:right w:val="single" w:sz="4" w:space="0" w:color="auto"/>
            </w:tcBorders>
            <w:shd w:val="clear" w:color="auto" w:fill="auto"/>
            <w:noWrap/>
            <w:vAlign w:val="center"/>
          </w:tcPr>
          <w:p w14:paraId="5C10D89E"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177</w:t>
            </w:r>
          </w:p>
        </w:tc>
        <w:tc>
          <w:tcPr>
            <w:tcW w:w="416" w:type="pct"/>
            <w:tcBorders>
              <w:top w:val="nil"/>
              <w:left w:val="nil"/>
              <w:bottom w:val="single" w:sz="4" w:space="0" w:color="auto"/>
              <w:right w:val="single" w:sz="4" w:space="0" w:color="auto"/>
            </w:tcBorders>
            <w:shd w:val="clear" w:color="auto" w:fill="auto"/>
            <w:noWrap/>
            <w:vAlign w:val="center"/>
          </w:tcPr>
          <w:p w14:paraId="0D530D7A"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82</w:t>
            </w:r>
          </w:p>
        </w:tc>
        <w:tc>
          <w:tcPr>
            <w:tcW w:w="418" w:type="pct"/>
            <w:tcBorders>
              <w:top w:val="nil"/>
              <w:left w:val="nil"/>
              <w:bottom w:val="single" w:sz="4" w:space="0" w:color="auto"/>
              <w:right w:val="single" w:sz="8" w:space="0" w:color="auto"/>
            </w:tcBorders>
            <w:shd w:val="clear" w:color="auto" w:fill="auto"/>
            <w:noWrap/>
            <w:vAlign w:val="center"/>
          </w:tcPr>
          <w:p w14:paraId="4638C043"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112</w:t>
            </w:r>
          </w:p>
        </w:tc>
        <w:tc>
          <w:tcPr>
            <w:tcW w:w="416" w:type="pct"/>
            <w:tcBorders>
              <w:top w:val="nil"/>
              <w:left w:val="nil"/>
              <w:bottom w:val="single" w:sz="4" w:space="0" w:color="auto"/>
              <w:right w:val="single" w:sz="4" w:space="0" w:color="auto"/>
            </w:tcBorders>
            <w:shd w:val="clear" w:color="auto" w:fill="auto"/>
            <w:noWrap/>
            <w:vAlign w:val="center"/>
          </w:tcPr>
          <w:p w14:paraId="0A3493FF"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226</w:t>
            </w:r>
          </w:p>
        </w:tc>
        <w:tc>
          <w:tcPr>
            <w:tcW w:w="416" w:type="pct"/>
            <w:tcBorders>
              <w:top w:val="nil"/>
              <w:left w:val="nil"/>
              <w:bottom w:val="single" w:sz="4" w:space="0" w:color="auto"/>
              <w:right w:val="single" w:sz="4" w:space="0" w:color="auto"/>
            </w:tcBorders>
            <w:shd w:val="clear" w:color="auto" w:fill="auto"/>
            <w:noWrap/>
            <w:vAlign w:val="center"/>
          </w:tcPr>
          <w:p w14:paraId="1E1E6652"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w:t>
            </w:r>
          </w:p>
        </w:tc>
        <w:tc>
          <w:tcPr>
            <w:tcW w:w="418" w:type="pct"/>
            <w:tcBorders>
              <w:top w:val="nil"/>
              <w:left w:val="nil"/>
              <w:bottom w:val="single" w:sz="4" w:space="0" w:color="auto"/>
              <w:right w:val="single" w:sz="8" w:space="0" w:color="auto"/>
            </w:tcBorders>
            <w:shd w:val="clear" w:color="auto" w:fill="auto"/>
            <w:noWrap/>
            <w:vAlign w:val="center"/>
          </w:tcPr>
          <w:p w14:paraId="0F48129C"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416" w:type="pct"/>
            <w:tcBorders>
              <w:top w:val="nil"/>
              <w:left w:val="nil"/>
              <w:bottom w:val="single" w:sz="4" w:space="0" w:color="auto"/>
              <w:right w:val="single" w:sz="4" w:space="0" w:color="auto"/>
            </w:tcBorders>
            <w:shd w:val="clear" w:color="auto" w:fill="auto"/>
            <w:noWrap/>
            <w:vAlign w:val="center"/>
          </w:tcPr>
          <w:p w14:paraId="5AFEB4B3"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290</w:t>
            </w:r>
          </w:p>
        </w:tc>
        <w:tc>
          <w:tcPr>
            <w:tcW w:w="416" w:type="pct"/>
            <w:tcBorders>
              <w:top w:val="nil"/>
              <w:left w:val="nil"/>
              <w:bottom w:val="single" w:sz="4" w:space="0" w:color="auto"/>
              <w:right w:val="single" w:sz="4" w:space="0" w:color="auto"/>
            </w:tcBorders>
            <w:shd w:val="clear" w:color="auto" w:fill="auto"/>
            <w:noWrap/>
            <w:vAlign w:val="center"/>
          </w:tcPr>
          <w:p w14:paraId="7867228C"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w:t>
            </w:r>
          </w:p>
        </w:tc>
        <w:tc>
          <w:tcPr>
            <w:tcW w:w="416" w:type="pct"/>
            <w:tcBorders>
              <w:top w:val="nil"/>
              <w:left w:val="nil"/>
              <w:bottom w:val="single" w:sz="4" w:space="0" w:color="auto"/>
              <w:right w:val="single" w:sz="8" w:space="0" w:color="auto"/>
            </w:tcBorders>
            <w:shd w:val="clear" w:color="auto" w:fill="auto"/>
            <w:noWrap/>
            <w:vAlign w:val="center"/>
          </w:tcPr>
          <w:p w14:paraId="27A547CD"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017354" w:rsidRPr="00453FDD" w14:paraId="50BFCD89" w14:textId="77777777" w:rsidTr="00017354">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0EB7AF89" w14:textId="77777777" w:rsidR="00017354" w:rsidRPr="00453FDD" w:rsidRDefault="00017354"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003</w:t>
            </w:r>
          </w:p>
        </w:tc>
        <w:tc>
          <w:tcPr>
            <w:tcW w:w="416" w:type="pct"/>
            <w:tcBorders>
              <w:top w:val="nil"/>
              <w:left w:val="nil"/>
              <w:bottom w:val="single" w:sz="4" w:space="0" w:color="auto"/>
              <w:right w:val="single" w:sz="4" w:space="0" w:color="auto"/>
            </w:tcBorders>
            <w:shd w:val="clear" w:color="auto" w:fill="auto"/>
            <w:noWrap/>
            <w:vAlign w:val="center"/>
          </w:tcPr>
          <w:p w14:paraId="37D5C4CE"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225</w:t>
            </w:r>
          </w:p>
        </w:tc>
        <w:tc>
          <w:tcPr>
            <w:tcW w:w="416" w:type="pct"/>
            <w:tcBorders>
              <w:top w:val="nil"/>
              <w:left w:val="nil"/>
              <w:bottom w:val="single" w:sz="4" w:space="0" w:color="auto"/>
              <w:right w:val="single" w:sz="4" w:space="0" w:color="auto"/>
            </w:tcBorders>
            <w:shd w:val="clear" w:color="auto" w:fill="auto"/>
            <w:noWrap/>
            <w:vAlign w:val="center"/>
          </w:tcPr>
          <w:p w14:paraId="1EEBE8DB"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69</w:t>
            </w:r>
          </w:p>
        </w:tc>
        <w:tc>
          <w:tcPr>
            <w:tcW w:w="418" w:type="pct"/>
            <w:tcBorders>
              <w:top w:val="nil"/>
              <w:left w:val="nil"/>
              <w:bottom w:val="single" w:sz="4" w:space="0" w:color="auto"/>
              <w:right w:val="single" w:sz="8" w:space="0" w:color="auto"/>
            </w:tcBorders>
            <w:shd w:val="clear" w:color="auto" w:fill="auto"/>
            <w:noWrap/>
            <w:vAlign w:val="center"/>
          </w:tcPr>
          <w:p w14:paraId="5B50E11D"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197</w:t>
            </w:r>
          </w:p>
        </w:tc>
        <w:tc>
          <w:tcPr>
            <w:tcW w:w="416" w:type="pct"/>
            <w:tcBorders>
              <w:top w:val="nil"/>
              <w:left w:val="nil"/>
              <w:bottom w:val="single" w:sz="4" w:space="0" w:color="auto"/>
              <w:right w:val="single" w:sz="4" w:space="0" w:color="auto"/>
            </w:tcBorders>
            <w:shd w:val="clear" w:color="auto" w:fill="auto"/>
            <w:noWrap/>
            <w:vAlign w:val="center"/>
          </w:tcPr>
          <w:p w14:paraId="48D90148"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330</w:t>
            </w:r>
          </w:p>
        </w:tc>
        <w:tc>
          <w:tcPr>
            <w:tcW w:w="416" w:type="pct"/>
            <w:tcBorders>
              <w:top w:val="nil"/>
              <w:left w:val="nil"/>
              <w:bottom w:val="single" w:sz="4" w:space="0" w:color="auto"/>
              <w:right w:val="single" w:sz="4" w:space="0" w:color="auto"/>
            </w:tcBorders>
            <w:shd w:val="clear" w:color="auto" w:fill="auto"/>
            <w:noWrap/>
            <w:vAlign w:val="center"/>
          </w:tcPr>
          <w:p w14:paraId="481308A3"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84</w:t>
            </w:r>
          </w:p>
        </w:tc>
        <w:tc>
          <w:tcPr>
            <w:tcW w:w="418" w:type="pct"/>
            <w:tcBorders>
              <w:top w:val="nil"/>
              <w:left w:val="nil"/>
              <w:bottom w:val="single" w:sz="4" w:space="0" w:color="auto"/>
              <w:right w:val="single" w:sz="8" w:space="0" w:color="auto"/>
            </w:tcBorders>
            <w:shd w:val="clear" w:color="auto" w:fill="auto"/>
            <w:noWrap/>
            <w:vAlign w:val="center"/>
          </w:tcPr>
          <w:p w14:paraId="1D3F3B1F"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129</w:t>
            </w:r>
          </w:p>
        </w:tc>
        <w:tc>
          <w:tcPr>
            <w:tcW w:w="416" w:type="pct"/>
            <w:tcBorders>
              <w:top w:val="nil"/>
              <w:left w:val="nil"/>
              <w:bottom w:val="single" w:sz="4" w:space="0" w:color="auto"/>
              <w:right w:val="single" w:sz="4" w:space="0" w:color="auto"/>
            </w:tcBorders>
            <w:shd w:val="clear" w:color="auto" w:fill="auto"/>
            <w:noWrap/>
            <w:vAlign w:val="center"/>
          </w:tcPr>
          <w:p w14:paraId="1DCBC8F0"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188</w:t>
            </w:r>
          </w:p>
        </w:tc>
        <w:tc>
          <w:tcPr>
            <w:tcW w:w="416" w:type="pct"/>
            <w:tcBorders>
              <w:top w:val="nil"/>
              <w:left w:val="nil"/>
              <w:bottom w:val="single" w:sz="4" w:space="0" w:color="auto"/>
              <w:right w:val="single" w:sz="4" w:space="0" w:color="auto"/>
            </w:tcBorders>
            <w:shd w:val="clear" w:color="auto" w:fill="auto"/>
            <w:noWrap/>
            <w:vAlign w:val="center"/>
          </w:tcPr>
          <w:p w14:paraId="2DE86D44"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416" w:type="pct"/>
            <w:tcBorders>
              <w:top w:val="nil"/>
              <w:left w:val="nil"/>
              <w:bottom w:val="single" w:sz="4" w:space="0" w:color="auto"/>
              <w:right w:val="single" w:sz="8" w:space="0" w:color="auto"/>
            </w:tcBorders>
            <w:shd w:val="clear" w:color="auto" w:fill="auto"/>
            <w:noWrap/>
            <w:vAlign w:val="center"/>
          </w:tcPr>
          <w:p w14:paraId="48B48785"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r>
      <w:tr w:rsidR="00017354" w:rsidRPr="00453FDD" w14:paraId="7463AB30" w14:textId="77777777" w:rsidTr="00017354">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tcPr>
          <w:p w14:paraId="693CE0E6" w14:textId="77777777" w:rsidR="00017354" w:rsidRPr="00453FDD" w:rsidRDefault="00017354"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004</w:t>
            </w:r>
          </w:p>
        </w:tc>
        <w:tc>
          <w:tcPr>
            <w:tcW w:w="416" w:type="pct"/>
            <w:tcBorders>
              <w:top w:val="nil"/>
              <w:left w:val="nil"/>
              <w:bottom w:val="single" w:sz="4" w:space="0" w:color="auto"/>
              <w:right w:val="single" w:sz="4" w:space="0" w:color="auto"/>
            </w:tcBorders>
            <w:shd w:val="clear" w:color="auto" w:fill="auto"/>
            <w:noWrap/>
            <w:vAlign w:val="center"/>
          </w:tcPr>
          <w:p w14:paraId="5F8CD97B" w14:textId="77777777" w:rsidR="00017354" w:rsidRPr="00453FDD" w:rsidRDefault="0060309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227</w:t>
            </w:r>
          </w:p>
        </w:tc>
        <w:tc>
          <w:tcPr>
            <w:tcW w:w="416" w:type="pct"/>
            <w:tcBorders>
              <w:top w:val="nil"/>
              <w:left w:val="nil"/>
              <w:bottom w:val="single" w:sz="4" w:space="0" w:color="auto"/>
              <w:right w:val="single" w:sz="4" w:space="0" w:color="auto"/>
            </w:tcBorders>
            <w:shd w:val="clear" w:color="auto" w:fill="auto"/>
            <w:noWrap/>
            <w:vAlign w:val="center"/>
          </w:tcPr>
          <w:p w14:paraId="39801C2D"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418" w:type="pct"/>
            <w:tcBorders>
              <w:top w:val="nil"/>
              <w:left w:val="nil"/>
              <w:bottom w:val="single" w:sz="4" w:space="0" w:color="auto"/>
              <w:right w:val="single" w:sz="8" w:space="0" w:color="auto"/>
            </w:tcBorders>
            <w:shd w:val="clear" w:color="auto" w:fill="auto"/>
            <w:noWrap/>
            <w:vAlign w:val="center"/>
          </w:tcPr>
          <w:p w14:paraId="02C5B1AF" w14:textId="77777777" w:rsidR="00017354" w:rsidRPr="00453FDD" w:rsidRDefault="00316B2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186</w:t>
            </w:r>
          </w:p>
        </w:tc>
        <w:tc>
          <w:tcPr>
            <w:tcW w:w="416" w:type="pct"/>
            <w:tcBorders>
              <w:top w:val="nil"/>
              <w:left w:val="nil"/>
              <w:bottom w:val="single" w:sz="4" w:space="0" w:color="auto"/>
              <w:right w:val="single" w:sz="4" w:space="0" w:color="auto"/>
            </w:tcBorders>
            <w:shd w:val="clear" w:color="auto" w:fill="auto"/>
            <w:noWrap/>
            <w:vAlign w:val="center"/>
          </w:tcPr>
          <w:p w14:paraId="753E370D" w14:textId="77777777" w:rsidR="00017354" w:rsidRPr="00453FDD" w:rsidRDefault="0060309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300</w:t>
            </w:r>
          </w:p>
        </w:tc>
        <w:tc>
          <w:tcPr>
            <w:tcW w:w="416" w:type="pct"/>
            <w:tcBorders>
              <w:top w:val="nil"/>
              <w:left w:val="nil"/>
              <w:bottom w:val="single" w:sz="4" w:space="0" w:color="auto"/>
              <w:right w:val="single" w:sz="4" w:space="0" w:color="auto"/>
            </w:tcBorders>
            <w:shd w:val="clear" w:color="auto" w:fill="auto"/>
            <w:noWrap/>
            <w:vAlign w:val="center"/>
          </w:tcPr>
          <w:p w14:paraId="6ED2DB91"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85</w:t>
            </w:r>
          </w:p>
        </w:tc>
        <w:tc>
          <w:tcPr>
            <w:tcW w:w="418" w:type="pct"/>
            <w:tcBorders>
              <w:top w:val="nil"/>
              <w:left w:val="nil"/>
              <w:bottom w:val="single" w:sz="4" w:space="0" w:color="auto"/>
              <w:right w:val="single" w:sz="8" w:space="0" w:color="auto"/>
            </w:tcBorders>
            <w:shd w:val="clear" w:color="auto" w:fill="auto"/>
            <w:noWrap/>
            <w:vAlign w:val="center"/>
          </w:tcPr>
          <w:p w14:paraId="2A3E4589" w14:textId="77777777" w:rsidR="00017354" w:rsidRPr="00453FDD" w:rsidRDefault="00316B2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140</w:t>
            </w:r>
          </w:p>
        </w:tc>
        <w:tc>
          <w:tcPr>
            <w:tcW w:w="416" w:type="pct"/>
            <w:tcBorders>
              <w:top w:val="nil"/>
              <w:left w:val="nil"/>
              <w:bottom w:val="single" w:sz="4" w:space="0" w:color="auto"/>
              <w:right w:val="single" w:sz="4" w:space="0" w:color="auto"/>
            </w:tcBorders>
            <w:shd w:val="clear" w:color="auto" w:fill="auto"/>
            <w:noWrap/>
            <w:vAlign w:val="center"/>
          </w:tcPr>
          <w:p w14:paraId="31FE55FD" w14:textId="77777777" w:rsidR="00017354" w:rsidRPr="00453FDD" w:rsidRDefault="0060309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206</w:t>
            </w:r>
          </w:p>
        </w:tc>
        <w:tc>
          <w:tcPr>
            <w:tcW w:w="416" w:type="pct"/>
            <w:tcBorders>
              <w:top w:val="nil"/>
              <w:left w:val="nil"/>
              <w:bottom w:val="single" w:sz="4" w:space="0" w:color="auto"/>
              <w:right w:val="single" w:sz="4" w:space="0" w:color="auto"/>
            </w:tcBorders>
            <w:shd w:val="clear" w:color="auto" w:fill="auto"/>
            <w:noWrap/>
            <w:vAlign w:val="center"/>
          </w:tcPr>
          <w:p w14:paraId="05358DC0" w14:textId="77777777" w:rsidR="00017354" w:rsidRPr="00453FDD" w:rsidRDefault="000173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416" w:type="pct"/>
            <w:tcBorders>
              <w:top w:val="nil"/>
              <w:left w:val="nil"/>
              <w:bottom w:val="single" w:sz="4" w:space="0" w:color="auto"/>
              <w:right w:val="single" w:sz="8" w:space="0" w:color="auto"/>
            </w:tcBorders>
            <w:shd w:val="clear" w:color="auto" w:fill="auto"/>
            <w:noWrap/>
            <w:vAlign w:val="center"/>
          </w:tcPr>
          <w:p w14:paraId="728BB31F" w14:textId="77777777" w:rsidR="00017354" w:rsidRPr="00453FDD" w:rsidRDefault="00316B2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603178" w:rsidRPr="00453FDD" w14:paraId="23D585BE" w14:textId="77777777" w:rsidTr="00017354">
        <w:trPr>
          <w:trHeight w:val="290"/>
        </w:trPr>
        <w:tc>
          <w:tcPr>
            <w:tcW w:w="1251"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2EAB4541"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005</w:t>
            </w:r>
          </w:p>
        </w:tc>
        <w:tc>
          <w:tcPr>
            <w:tcW w:w="416" w:type="pct"/>
            <w:tcBorders>
              <w:top w:val="nil"/>
              <w:left w:val="nil"/>
              <w:bottom w:val="single" w:sz="4" w:space="0" w:color="auto"/>
              <w:right w:val="single" w:sz="4" w:space="0" w:color="auto"/>
            </w:tcBorders>
            <w:shd w:val="clear" w:color="auto" w:fill="auto"/>
            <w:noWrap/>
            <w:vAlign w:val="center"/>
          </w:tcPr>
          <w:p w14:paraId="7B8C88FB" w14:textId="77777777" w:rsidR="00603178" w:rsidRPr="00453FDD" w:rsidRDefault="001E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251</w:t>
            </w:r>
          </w:p>
        </w:tc>
        <w:tc>
          <w:tcPr>
            <w:tcW w:w="416" w:type="pct"/>
            <w:tcBorders>
              <w:top w:val="nil"/>
              <w:left w:val="nil"/>
              <w:bottom w:val="single" w:sz="4" w:space="0" w:color="auto"/>
              <w:right w:val="single" w:sz="4" w:space="0" w:color="auto"/>
            </w:tcBorders>
            <w:shd w:val="clear" w:color="auto" w:fill="auto"/>
            <w:noWrap/>
            <w:vAlign w:val="center"/>
          </w:tcPr>
          <w:p w14:paraId="596FF221" w14:textId="77777777" w:rsidR="00603178" w:rsidRPr="00453FDD" w:rsidRDefault="00BE40E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w:t>
            </w:r>
          </w:p>
        </w:tc>
        <w:tc>
          <w:tcPr>
            <w:tcW w:w="418" w:type="pct"/>
            <w:tcBorders>
              <w:top w:val="nil"/>
              <w:left w:val="nil"/>
              <w:bottom w:val="single" w:sz="4" w:space="0" w:color="auto"/>
              <w:right w:val="single" w:sz="8" w:space="0" w:color="auto"/>
            </w:tcBorders>
            <w:shd w:val="clear" w:color="auto" w:fill="auto"/>
            <w:noWrap/>
            <w:vAlign w:val="center"/>
          </w:tcPr>
          <w:p w14:paraId="36A8BA06" w14:textId="77777777" w:rsidR="00603178" w:rsidRPr="00453FDD" w:rsidRDefault="00D82FD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416" w:type="pct"/>
            <w:tcBorders>
              <w:top w:val="nil"/>
              <w:left w:val="nil"/>
              <w:bottom w:val="single" w:sz="4" w:space="0" w:color="auto"/>
              <w:right w:val="single" w:sz="4" w:space="0" w:color="auto"/>
            </w:tcBorders>
            <w:shd w:val="clear" w:color="auto" w:fill="auto"/>
            <w:noWrap/>
            <w:vAlign w:val="center"/>
          </w:tcPr>
          <w:p w14:paraId="01F55073" w14:textId="77777777" w:rsidR="00603178" w:rsidRPr="00453FDD" w:rsidRDefault="001E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259</w:t>
            </w:r>
          </w:p>
        </w:tc>
        <w:tc>
          <w:tcPr>
            <w:tcW w:w="416" w:type="pct"/>
            <w:tcBorders>
              <w:top w:val="nil"/>
              <w:left w:val="nil"/>
              <w:bottom w:val="single" w:sz="4" w:space="0" w:color="auto"/>
              <w:right w:val="single" w:sz="4" w:space="0" w:color="auto"/>
            </w:tcBorders>
            <w:shd w:val="clear" w:color="auto" w:fill="auto"/>
            <w:noWrap/>
            <w:vAlign w:val="center"/>
          </w:tcPr>
          <w:p w14:paraId="3B1BFE34" w14:textId="77777777" w:rsidR="00603178" w:rsidRPr="00453FDD" w:rsidRDefault="00BE40E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74</w:t>
            </w:r>
          </w:p>
        </w:tc>
        <w:tc>
          <w:tcPr>
            <w:tcW w:w="418" w:type="pct"/>
            <w:tcBorders>
              <w:top w:val="nil"/>
              <w:left w:val="nil"/>
              <w:bottom w:val="single" w:sz="4" w:space="0" w:color="auto"/>
              <w:right w:val="single" w:sz="8" w:space="0" w:color="auto"/>
            </w:tcBorders>
            <w:shd w:val="clear" w:color="auto" w:fill="auto"/>
            <w:noWrap/>
            <w:vAlign w:val="center"/>
          </w:tcPr>
          <w:p w14:paraId="3BF3F419" w14:textId="77777777" w:rsidR="00603178" w:rsidRPr="00453FDD" w:rsidRDefault="00D82FD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156</w:t>
            </w:r>
          </w:p>
        </w:tc>
        <w:tc>
          <w:tcPr>
            <w:tcW w:w="416" w:type="pct"/>
            <w:tcBorders>
              <w:top w:val="nil"/>
              <w:left w:val="nil"/>
              <w:bottom w:val="single" w:sz="4" w:space="0" w:color="auto"/>
              <w:right w:val="single" w:sz="4" w:space="0" w:color="auto"/>
            </w:tcBorders>
            <w:shd w:val="clear" w:color="auto" w:fill="auto"/>
            <w:noWrap/>
            <w:vAlign w:val="center"/>
          </w:tcPr>
          <w:p w14:paraId="18E84072" w14:textId="77777777" w:rsidR="00603178" w:rsidRPr="00453FDD" w:rsidRDefault="001E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223</w:t>
            </w:r>
          </w:p>
        </w:tc>
        <w:tc>
          <w:tcPr>
            <w:tcW w:w="416" w:type="pct"/>
            <w:tcBorders>
              <w:top w:val="nil"/>
              <w:left w:val="nil"/>
              <w:bottom w:val="single" w:sz="4" w:space="0" w:color="auto"/>
              <w:right w:val="single" w:sz="4" w:space="0" w:color="auto"/>
            </w:tcBorders>
            <w:shd w:val="clear" w:color="auto" w:fill="auto"/>
            <w:noWrap/>
            <w:vAlign w:val="center"/>
          </w:tcPr>
          <w:p w14:paraId="20FD1555" w14:textId="77777777" w:rsidR="00603178" w:rsidRPr="00453FDD" w:rsidRDefault="00BE40E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w:t>
            </w:r>
          </w:p>
        </w:tc>
        <w:tc>
          <w:tcPr>
            <w:tcW w:w="416" w:type="pct"/>
            <w:tcBorders>
              <w:top w:val="nil"/>
              <w:left w:val="nil"/>
              <w:bottom w:val="single" w:sz="4" w:space="0" w:color="auto"/>
              <w:right w:val="single" w:sz="8" w:space="0" w:color="auto"/>
            </w:tcBorders>
            <w:shd w:val="clear" w:color="auto" w:fill="auto"/>
            <w:noWrap/>
            <w:vAlign w:val="center"/>
          </w:tcPr>
          <w:p w14:paraId="28280F09" w14:textId="77777777" w:rsidR="00603178" w:rsidRPr="00453FDD" w:rsidRDefault="00D82FD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bl>
    <w:p w14:paraId="517889B6"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1"/>
        <w:gridCol w:w="795"/>
        <w:gridCol w:w="794"/>
        <w:gridCol w:w="796"/>
        <w:gridCol w:w="794"/>
        <w:gridCol w:w="794"/>
        <w:gridCol w:w="796"/>
        <w:gridCol w:w="794"/>
        <w:gridCol w:w="794"/>
        <w:gridCol w:w="796"/>
      </w:tblGrid>
      <w:tr w:rsidR="00603178" w:rsidRPr="00453FDD" w14:paraId="1373DD70" w14:textId="77777777" w:rsidTr="001A57FF">
        <w:trPr>
          <w:trHeight w:val="300"/>
        </w:trPr>
        <w:tc>
          <w:tcPr>
            <w:tcW w:w="1252" w:type="pct"/>
            <w:shd w:val="clear" w:color="000000" w:fill="00FFFF"/>
            <w:noWrap/>
            <w:vAlign w:val="center"/>
            <w:hideMark/>
          </w:tcPr>
          <w:p w14:paraId="1847F418"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6" w:type="pct"/>
            <w:shd w:val="clear" w:color="000000" w:fill="99FF66"/>
            <w:noWrap/>
            <w:vAlign w:val="bottom"/>
          </w:tcPr>
          <w:p w14:paraId="1B6C028E" w14:textId="77777777" w:rsidR="00603178" w:rsidRPr="00453FDD" w:rsidRDefault="001E51A5"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1081</w:t>
            </w:r>
          </w:p>
        </w:tc>
        <w:tc>
          <w:tcPr>
            <w:tcW w:w="416" w:type="pct"/>
            <w:shd w:val="clear" w:color="000000" w:fill="99FF66"/>
            <w:noWrap/>
            <w:vAlign w:val="bottom"/>
          </w:tcPr>
          <w:p w14:paraId="19AAC027" w14:textId="77777777" w:rsidR="00603178" w:rsidRPr="00453FDD" w:rsidRDefault="001E51A5"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326</w:t>
            </w:r>
          </w:p>
        </w:tc>
        <w:tc>
          <w:tcPr>
            <w:tcW w:w="417" w:type="pct"/>
            <w:shd w:val="clear" w:color="000000" w:fill="99FF66"/>
            <w:noWrap/>
            <w:vAlign w:val="bottom"/>
          </w:tcPr>
          <w:p w14:paraId="469A6558" w14:textId="77777777" w:rsidR="00603178" w:rsidRPr="00453FDD" w:rsidRDefault="001E51A5"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883</w:t>
            </w:r>
          </w:p>
        </w:tc>
        <w:tc>
          <w:tcPr>
            <w:tcW w:w="416" w:type="pct"/>
            <w:shd w:val="clear" w:color="000000" w:fill="99FF66"/>
            <w:noWrap/>
            <w:vAlign w:val="bottom"/>
          </w:tcPr>
          <w:p w14:paraId="2C2EBE42" w14:textId="77777777" w:rsidR="00603178" w:rsidRPr="00453FDD" w:rsidRDefault="001E51A5"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1456</w:t>
            </w:r>
          </w:p>
        </w:tc>
        <w:tc>
          <w:tcPr>
            <w:tcW w:w="416" w:type="pct"/>
            <w:shd w:val="clear" w:color="000000" w:fill="99FF66"/>
            <w:noWrap/>
            <w:vAlign w:val="bottom"/>
          </w:tcPr>
          <w:p w14:paraId="1845A2ED" w14:textId="77777777" w:rsidR="00603178" w:rsidRPr="00453FDD" w:rsidRDefault="001E51A5"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474</w:t>
            </w:r>
          </w:p>
        </w:tc>
        <w:tc>
          <w:tcPr>
            <w:tcW w:w="417" w:type="pct"/>
            <w:shd w:val="clear" w:color="000000" w:fill="99FF66"/>
            <w:noWrap/>
            <w:vAlign w:val="bottom"/>
          </w:tcPr>
          <w:p w14:paraId="4288135F" w14:textId="77777777" w:rsidR="00603178" w:rsidRPr="00453FDD" w:rsidRDefault="001E51A5"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682</w:t>
            </w:r>
          </w:p>
        </w:tc>
        <w:tc>
          <w:tcPr>
            <w:tcW w:w="416" w:type="pct"/>
            <w:shd w:val="clear" w:color="000000" w:fill="99FF66"/>
            <w:noWrap/>
            <w:vAlign w:val="bottom"/>
          </w:tcPr>
          <w:p w14:paraId="795C02F8" w14:textId="77777777" w:rsidR="00603178" w:rsidRPr="00453FDD" w:rsidRDefault="001E51A5"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1058</w:t>
            </w:r>
          </w:p>
        </w:tc>
        <w:tc>
          <w:tcPr>
            <w:tcW w:w="416" w:type="pct"/>
            <w:shd w:val="clear" w:color="000000" w:fill="99FF66"/>
            <w:noWrap/>
            <w:vAlign w:val="bottom"/>
          </w:tcPr>
          <w:p w14:paraId="59EACDAB" w14:textId="77777777" w:rsidR="00603178" w:rsidRPr="00453FDD" w:rsidRDefault="008466CB"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177</w:t>
            </w:r>
          </w:p>
        </w:tc>
        <w:tc>
          <w:tcPr>
            <w:tcW w:w="417" w:type="pct"/>
            <w:shd w:val="clear" w:color="000000" w:fill="99FF66"/>
            <w:noWrap/>
            <w:vAlign w:val="bottom"/>
          </w:tcPr>
          <w:p w14:paraId="1FE0F06A" w14:textId="77777777" w:rsidR="00603178" w:rsidRPr="00453FDD" w:rsidRDefault="008466CB"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32</w:t>
            </w:r>
          </w:p>
        </w:tc>
      </w:tr>
    </w:tbl>
    <w:p w14:paraId="5F02DDBD" w14:textId="77777777" w:rsidR="00603178" w:rsidRPr="00453FDD" w:rsidRDefault="00603178" w:rsidP="00780061">
      <w:pPr>
        <w:spacing w:line="276" w:lineRule="auto"/>
        <w:jc w:val="both"/>
        <w:rPr>
          <w:rFonts w:asciiTheme="minorHAnsi" w:hAnsiTheme="minorHAnsi" w:cstheme="minorHAnsi"/>
          <w:sz w:val="20"/>
          <w:szCs w:val="20"/>
          <w:lang w:val="es-CO"/>
        </w:rPr>
      </w:pPr>
    </w:p>
    <w:p w14:paraId="0C018384" w14:textId="77777777" w:rsidR="00603178" w:rsidRPr="00453FDD" w:rsidRDefault="00603178" w:rsidP="00780061">
      <w:pPr>
        <w:spacing w:line="276" w:lineRule="auto"/>
        <w:jc w:val="both"/>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9544"/>
      </w:tblGrid>
      <w:tr w:rsidR="00603178" w:rsidRPr="00453FDD" w14:paraId="0EA8A7EE" w14:textId="77777777" w:rsidTr="007B6CB0">
        <w:trPr>
          <w:trHeight w:val="300"/>
          <w:jc w:val="center"/>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311F08FD" w14:textId="77777777" w:rsidR="00603178" w:rsidRPr="00453FDD" w:rsidRDefault="0060317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773F1D04" w14:textId="77777777" w:rsidR="00603178" w:rsidRPr="00453FDD" w:rsidRDefault="00603178" w:rsidP="00780061">
      <w:pPr>
        <w:spacing w:line="276" w:lineRule="auto"/>
        <w:jc w:val="both"/>
        <w:rPr>
          <w:rFonts w:asciiTheme="minorHAnsi" w:hAnsiTheme="minorHAnsi" w:cstheme="minorHAnsi"/>
          <w:i/>
          <w:sz w:val="20"/>
          <w:szCs w:val="20"/>
          <w:lang w:val="es-CO"/>
        </w:rPr>
      </w:pPr>
    </w:p>
    <w:tbl>
      <w:tblPr>
        <w:tblW w:w="5000" w:type="pct"/>
        <w:tblCellMar>
          <w:left w:w="70" w:type="dxa"/>
          <w:right w:w="70" w:type="dxa"/>
        </w:tblCellMar>
        <w:tblLook w:val="04A0" w:firstRow="1" w:lastRow="0" w:firstColumn="1" w:lastColumn="0" w:noHBand="0" w:noVBand="1"/>
      </w:tblPr>
      <w:tblGrid>
        <w:gridCol w:w="2388"/>
        <w:gridCol w:w="794"/>
        <w:gridCol w:w="796"/>
        <w:gridCol w:w="796"/>
        <w:gridCol w:w="796"/>
        <w:gridCol w:w="794"/>
        <w:gridCol w:w="796"/>
        <w:gridCol w:w="794"/>
        <w:gridCol w:w="796"/>
        <w:gridCol w:w="794"/>
      </w:tblGrid>
      <w:tr w:rsidR="00603178" w:rsidRPr="00453FDD" w14:paraId="620E2699" w14:textId="77777777" w:rsidTr="001A57FF">
        <w:trPr>
          <w:trHeight w:val="288"/>
        </w:trPr>
        <w:tc>
          <w:tcPr>
            <w:tcW w:w="1251"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B490E33"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0"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CB29C29"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0" w:type="pct"/>
            <w:gridSpan w:val="3"/>
            <w:tcBorders>
              <w:top w:val="single" w:sz="8" w:space="0" w:color="auto"/>
              <w:left w:val="nil"/>
              <w:bottom w:val="single" w:sz="4" w:space="0" w:color="auto"/>
              <w:right w:val="single" w:sz="4" w:space="0" w:color="auto"/>
            </w:tcBorders>
            <w:shd w:val="clear" w:color="auto" w:fill="auto"/>
            <w:vAlign w:val="center"/>
            <w:hideMark/>
          </w:tcPr>
          <w:p w14:paraId="7B1D9E5E"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9"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3A51754F"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03178" w:rsidRPr="00453FDD" w14:paraId="40960042" w14:textId="77777777" w:rsidTr="001A57FF">
        <w:trPr>
          <w:trHeight w:val="309"/>
        </w:trPr>
        <w:tc>
          <w:tcPr>
            <w:tcW w:w="1251" w:type="pct"/>
            <w:vMerge/>
            <w:tcBorders>
              <w:top w:val="single" w:sz="8" w:space="0" w:color="auto"/>
              <w:left w:val="single" w:sz="8" w:space="0" w:color="auto"/>
              <w:bottom w:val="single" w:sz="8" w:space="0" w:color="000000"/>
              <w:right w:val="single" w:sz="4" w:space="0" w:color="auto"/>
            </w:tcBorders>
            <w:vAlign w:val="center"/>
            <w:hideMark/>
          </w:tcPr>
          <w:p w14:paraId="53EB9FAF"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1159F03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7"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26045B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25E727E"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7" w:type="pct"/>
            <w:vMerge w:val="restart"/>
            <w:tcBorders>
              <w:top w:val="nil"/>
              <w:left w:val="nil"/>
              <w:bottom w:val="single" w:sz="8" w:space="0" w:color="000000"/>
              <w:right w:val="single" w:sz="4" w:space="0" w:color="auto"/>
            </w:tcBorders>
            <w:shd w:val="clear" w:color="auto" w:fill="auto"/>
            <w:noWrap/>
            <w:vAlign w:val="center"/>
            <w:hideMark/>
          </w:tcPr>
          <w:p w14:paraId="7C5B016B"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A52682C"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7" w:type="pct"/>
            <w:vMerge w:val="restart"/>
            <w:tcBorders>
              <w:top w:val="nil"/>
              <w:left w:val="single" w:sz="4" w:space="0" w:color="auto"/>
              <w:bottom w:val="single" w:sz="8" w:space="0" w:color="000000"/>
              <w:right w:val="nil"/>
            </w:tcBorders>
            <w:shd w:val="clear" w:color="auto" w:fill="auto"/>
            <w:noWrap/>
            <w:vAlign w:val="center"/>
            <w:hideMark/>
          </w:tcPr>
          <w:p w14:paraId="56734BF4"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035C60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7"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9FAD415"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6A705CB"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03178" w:rsidRPr="00453FDD" w14:paraId="75D0B07B" w14:textId="77777777" w:rsidTr="001A57FF">
        <w:trPr>
          <w:trHeight w:val="309"/>
        </w:trPr>
        <w:tc>
          <w:tcPr>
            <w:tcW w:w="1251" w:type="pct"/>
            <w:vMerge/>
            <w:tcBorders>
              <w:top w:val="single" w:sz="8" w:space="0" w:color="auto"/>
              <w:left w:val="single" w:sz="8" w:space="0" w:color="auto"/>
              <w:bottom w:val="single" w:sz="8" w:space="0" w:color="000000"/>
              <w:right w:val="single" w:sz="4" w:space="0" w:color="auto"/>
            </w:tcBorders>
            <w:vAlign w:val="center"/>
            <w:hideMark/>
          </w:tcPr>
          <w:p w14:paraId="5594B0B4"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444BC33B"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single" w:sz="4" w:space="0" w:color="auto"/>
            </w:tcBorders>
            <w:vAlign w:val="center"/>
            <w:hideMark/>
          </w:tcPr>
          <w:p w14:paraId="298D801B"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8" w:space="0" w:color="auto"/>
            </w:tcBorders>
            <w:vAlign w:val="center"/>
            <w:hideMark/>
          </w:tcPr>
          <w:p w14:paraId="34786533"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nil"/>
              <w:bottom w:val="single" w:sz="8" w:space="0" w:color="000000"/>
              <w:right w:val="single" w:sz="4" w:space="0" w:color="auto"/>
            </w:tcBorders>
            <w:vAlign w:val="center"/>
            <w:hideMark/>
          </w:tcPr>
          <w:p w14:paraId="09CF23C2"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6A9B6EDD"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nil"/>
            </w:tcBorders>
            <w:vAlign w:val="center"/>
            <w:hideMark/>
          </w:tcPr>
          <w:p w14:paraId="67F906A0"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57800902"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single" w:sz="4" w:space="0" w:color="auto"/>
            </w:tcBorders>
            <w:vAlign w:val="center"/>
            <w:hideMark/>
          </w:tcPr>
          <w:p w14:paraId="65E6663E"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single" w:sz="8" w:space="0" w:color="auto"/>
            </w:tcBorders>
            <w:vAlign w:val="center"/>
            <w:hideMark/>
          </w:tcPr>
          <w:p w14:paraId="52ED5487"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r>
      <w:tr w:rsidR="00603178" w:rsidRPr="00453FDD" w14:paraId="53F27CCB" w14:textId="77777777" w:rsidTr="001A57FF">
        <w:trPr>
          <w:trHeight w:val="290"/>
        </w:trPr>
        <w:tc>
          <w:tcPr>
            <w:tcW w:w="1251" w:type="pct"/>
            <w:tcBorders>
              <w:top w:val="single" w:sz="8" w:space="0" w:color="auto"/>
              <w:left w:val="single" w:sz="8" w:space="0" w:color="auto"/>
              <w:bottom w:val="single" w:sz="4" w:space="0" w:color="auto"/>
              <w:right w:val="single" w:sz="4" w:space="0" w:color="auto"/>
            </w:tcBorders>
            <w:shd w:val="clear" w:color="auto" w:fill="auto"/>
            <w:vAlign w:val="bottom"/>
            <w:hideMark/>
          </w:tcPr>
          <w:p w14:paraId="620F5F09"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001</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02BDBBF5" w14:textId="77777777" w:rsidR="00603178" w:rsidRPr="00453FDD" w:rsidRDefault="007500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253</w:t>
            </w:r>
          </w:p>
        </w:tc>
        <w:tc>
          <w:tcPr>
            <w:tcW w:w="417" w:type="pct"/>
            <w:tcBorders>
              <w:top w:val="nil"/>
              <w:left w:val="nil"/>
              <w:bottom w:val="single" w:sz="4" w:space="0" w:color="auto"/>
              <w:right w:val="single" w:sz="4" w:space="0" w:color="auto"/>
            </w:tcBorders>
            <w:shd w:val="clear" w:color="auto" w:fill="auto"/>
            <w:noWrap/>
            <w:vAlign w:val="center"/>
          </w:tcPr>
          <w:p w14:paraId="43E057C2"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416" w:type="pct"/>
            <w:tcBorders>
              <w:top w:val="nil"/>
              <w:left w:val="nil"/>
              <w:bottom w:val="single" w:sz="4" w:space="0" w:color="auto"/>
              <w:right w:val="single" w:sz="8" w:space="0" w:color="auto"/>
            </w:tcBorders>
            <w:shd w:val="clear" w:color="auto" w:fill="auto"/>
            <w:noWrap/>
            <w:vAlign w:val="center"/>
          </w:tcPr>
          <w:p w14:paraId="10937856"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217</w:t>
            </w:r>
          </w:p>
        </w:tc>
        <w:tc>
          <w:tcPr>
            <w:tcW w:w="417" w:type="pct"/>
            <w:tcBorders>
              <w:top w:val="nil"/>
              <w:left w:val="nil"/>
              <w:bottom w:val="single" w:sz="4" w:space="0" w:color="auto"/>
              <w:right w:val="single" w:sz="4" w:space="0" w:color="auto"/>
            </w:tcBorders>
            <w:shd w:val="clear" w:color="auto" w:fill="auto"/>
            <w:noWrap/>
            <w:vAlign w:val="center"/>
          </w:tcPr>
          <w:p w14:paraId="047C30F8" w14:textId="77777777" w:rsidR="00603178" w:rsidRPr="00453FDD" w:rsidRDefault="007500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179</w:t>
            </w:r>
          </w:p>
        </w:tc>
        <w:tc>
          <w:tcPr>
            <w:tcW w:w="416" w:type="pct"/>
            <w:tcBorders>
              <w:top w:val="nil"/>
              <w:left w:val="nil"/>
              <w:bottom w:val="single" w:sz="4" w:space="0" w:color="auto"/>
              <w:right w:val="single" w:sz="8" w:space="0" w:color="auto"/>
            </w:tcBorders>
            <w:shd w:val="clear" w:color="auto" w:fill="auto"/>
            <w:noWrap/>
            <w:vAlign w:val="center"/>
          </w:tcPr>
          <w:p w14:paraId="2B6F56A3"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417" w:type="pct"/>
            <w:tcBorders>
              <w:top w:val="nil"/>
              <w:left w:val="single" w:sz="4" w:space="0" w:color="auto"/>
              <w:bottom w:val="single" w:sz="4" w:space="0" w:color="auto"/>
              <w:right w:val="nil"/>
            </w:tcBorders>
            <w:shd w:val="clear" w:color="auto" w:fill="auto"/>
            <w:noWrap/>
            <w:vAlign w:val="center"/>
          </w:tcPr>
          <w:p w14:paraId="695B7C0F"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170</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75B34B46" w14:textId="77777777" w:rsidR="00603178" w:rsidRPr="00453FDD" w:rsidRDefault="007500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205</w:t>
            </w:r>
          </w:p>
        </w:tc>
        <w:tc>
          <w:tcPr>
            <w:tcW w:w="417" w:type="pct"/>
            <w:tcBorders>
              <w:top w:val="nil"/>
              <w:left w:val="nil"/>
              <w:bottom w:val="single" w:sz="4" w:space="0" w:color="auto"/>
              <w:right w:val="single" w:sz="4" w:space="0" w:color="auto"/>
            </w:tcBorders>
            <w:shd w:val="clear" w:color="auto" w:fill="auto"/>
            <w:noWrap/>
            <w:vAlign w:val="center"/>
          </w:tcPr>
          <w:p w14:paraId="7A5BB7FC"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417" w:type="pct"/>
            <w:tcBorders>
              <w:top w:val="nil"/>
              <w:left w:val="nil"/>
              <w:bottom w:val="single" w:sz="4" w:space="0" w:color="auto"/>
              <w:right w:val="single" w:sz="8" w:space="0" w:color="auto"/>
            </w:tcBorders>
            <w:shd w:val="clear" w:color="auto" w:fill="auto"/>
            <w:noWrap/>
            <w:vAlign w:val="center"/>
          </w:tcPr>
          <w:p w14:paraId="2BAE2C9E"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r>
      <w:tr w:rsidR="00603178" w:rsidRPr="00453FDD" w14:paraId="550CB0E2" w14:textId="77777777" w:rsidTr="001A57FF">
        <w:trPr>
          <w:trHeight w:val="290"/>
        </w:trPr>
        <w:tc>
          <w:tcPr>
            <w:tcW w:w="1251"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18AA57F5"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002</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59FD0E2C"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253</w:t>
            </w:r>
          </w:p>
        </w:tc>
        <w:tc>
          <w:tcPr>
            <w:tcW w:w="417" w:type="pct"/>
            <w:tcBorders>
              <w:top w:val="nil"/>
              <w:left w:val="nil"/>
              <w:bottom w:val="single" w:sz="4" w:space="0" w:color="auto"/>
              <w:right w:val="single" w:sz="4" w:space="0" w:color="auto"/>
            </w:tcBorders>
            <w:shd w:val="clear" w:color="auto" w:fill="auto"/>
            <w:noWrap/>
            <w:vAlign w:val="center"/>
          </w:tcPr>
          <w:p w14:paraId="5C15825A"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416" w:type="pct"/>
            <w:tcBorders>
              <w:top w:val="nil"/>
              <w:left w:val="nil"/>
              <w:bottom w:val="single" w:sz="4" w:space="0" w:color="auto"/>
              <w:right w:val="single" w:sz="8" w:space="0" w:color="auto"/>
            </w:tcBorders>
            <w:shd w:val="clear" w:color="auto" w:fill="auto"/>
            <w:noWrap/>
            <w:vAlign w:val="center"/>
          </w:tcPr>
          <w:p w14:paraId="4036A4C4"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228</w:t>
            </w:r>
          </w:p>
        </w:tc>
        <w:tc>
          <w:tcPr>
            <w:tcW w:w="417" w:type="pct"/>
            <w:tcBorders>
              <w:top w:val="nil"/>
              <w:left w:val="nil"/>
              <w:bottom w:val="single" w:sz="4" w:space="0" w:color="auto"/>
              <w:right w:val="single" w:sz="4" w:space="0" w:color="auto"/>
            </w:tcBorders>
            <w:shd w:val="clear" w:color="auto" w:fill="auto"/>
            <w:noWrap/>
            <w:vAlign w:val="center"/>
          </w:tcPr>
          <w:p w14:paraId="0B5BC687"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139</w:t>
            </w:r>
          </w:p>
        </w:tc>
        <w:tc>
          <w:tcPr>
            <w:tcW w:w="416" w:type="pct"/>
            <w:tcBorders>
              <w:top w:val="nil"/>
              <w:left w:val="nil"/>
              <w:bottom w:val="single" w:sz="4" w:space="0" w:color="auto"/>
              <w:right w:val="single" w:sz="8" w:space="0" w:color="auto"/>
            </w:tcBorders>
            <w:shd w:val="clear" w:color="auto" w:fill="auto"/>
            <w:noWrap/>
            <w:vAlign w:val="center"/>
          </w:tcPr>
          <w:p w14:paraId="5ADBDBEB"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w:t>
            </w:r>
          </w:p>
        </w:tc>
        <w:tc>
          <w:tcPr>
            <w:tcW w:w="417" w:type="pct"/>
            <w:tcBorders>
              <w:top w:val="nil"/>
              <w:left w:val="single" w:sz="4" w:space="0" w:color="auto"/>
              <w:bottom w:val="single" w:sz="4" w:space="0" w:color="auto"/>
              <w:right w:val="nil"/>
            </w:tcBorders>
            <w:shd w:val="clear" w:color="auto" w:fill="auto"/>
            <w:noWrap/>
            <w:vAlign w:val="center"/>
          </w:tcPr>
          <w:p w14:paraId="3F90AD06"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195</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C4A932D"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396</w:t>
            </w:r>
          </w:p>
        </w:tc>
        <w:tc>
          <w:tcPr>
            <w:tcW w:w="417" w:type="pct"/>
            <w:tcBorders>
              <w:top w:val="nil"/>
              <w:left w:val="nil"/>
              <w:bottom w:val="single" w:sz="4" w:space="0" w:color="auto"/>
              <w:right w:val="single" w:sz="4" w:space="0" w:color="auto"/>
            </w:tcBorders>
            <w:shd w:val="clear" w:color="auto" w:fill="auto"/>
            <w:noWrap/>
            <w:vAlign w:val="center"/>
          </w:tcPr>
          <w:p w14:paraId="43FCF093"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417" w:type="pct"/>
            <w:tcBorders>
              <w:top w:val="nil"/>
              <w:left w:val="nil"/>
              <w:bottom w:val="single" w:sz="4" w:space="0" w:color="auto"/>
              <w:right w:val="single" w:sz="8" w:space="0" w:color="auto"/>
            </w:tcBorders>
            <w:shd w:val="clear" w:color="auto" w:fill="auto"/>
            <w:noWrap/>
            <w:vAlign w:val="center"/>
          </w:tcPr>
          <w:p w14:paraId="59A61F54" w14:textId="77777777" w:rsidR="00603178" w:rsidRPr="00453FDD" w:rsidRDefault="003733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603178" w:rsidRPr="00453FDD" w14:paraId="378757F1" w14:textId="77777777" w:rsidTr="001A57FF">
        <w:trPr>
          <w:trHeight w:val="290"/>
        </w:trPr>
        <w:tc>
          <w:tcPr>
            <w:tcW w:w="1251"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62EA9FFF"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003</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5E08E7EE"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264</w:t>
            </w:r>
          </w:p>
        </w:tc>
        <w:tc>
          <w:tcPr>
            <w:tcW w:w="417" w:type="pct"/>
            <w:tcBorders>
              <w:top w:val="nil"/>
              <w:left w:val="nil"/>
              <w:bottom w:val="single" w:sz="4" w:space="0" w:color="auto"/>
              <w:right w:val="single" w:sz="4" w:space="0" w:color="auto"/>
            </w:tcBorders>
            <w:shd w:val="clear" w:color="auto" w:fill="auto"/>
            <w:noWrap/>
            <w:vAlign w:val="center"/>
          </w:tcPr>
          <w:p w14:paraId="16B67DB0"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70</w:t>
            </w:r>
          </w:p>
        </w:tc>
        <w:tc>
          <w:tcPr>
            <w:tcW w:w="416" w:type="pct"/>
            <w:tcBorders>
              <w:top w:val="nil"/>
              <w:left w:val="nil"/>
              <w:bottom w:val="single" w:sz="4" w:space="0" w:color="auto"/>
              <w:right w:val="single" w:sz="8" w:space="0" w:color="auto"/>
            </w:tcBorders>
            <w:shd w:val="clear" w:color="auto" w:fill="auto"/>
            <w:noWrap/>
            <w:vAlign w:val="center"/>
          </w:tcPr>
          <w:p w14:paraId="720095D0"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265</w:t>
            </w:r>
          </w:p>
        </w:tc>
        <w:tc>
          <w:tcPr>
            <w:tcW w:w="417" w:type="pct"/>
            <w:tcBorders>
              <w:top w:val="nil"/>
              <w:left w:val="nil"/>
              <w:bottom w:val="single" w:sz="4" w:space="0" w:color="auto"/>
              <w:right w:val="single" w:sz="4" w:space="0" w:color="auto"/>
            </w:tcBorders>
            <w:shd w:val="clear" w:color="auto" w:fill="auto"/>
            <w:noWrap/>
            <w:vAlign w:val="center"/>
          </w:tcPr>
          <w:p w14:paraId="1B803457"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170</w:t>
            </w:r>
          </w:p>
        </w:tc>
        <w:tc>
          <w:tcPr>
            <w:tcW w:w="416" w:type="pct"/>
            <w:tcBorders>
              <w:top w:val="nil"/>
              <w:left w:val="nil"/>
              <w:bottom w:val="single" w:sz="4" w:space="0" w:color="auto"/>
              <w:right w:val="single" w:sz="8" w:space="0" w:color="auto"/>
            </w:tcBorders>
            <w:shd w:val="clear" w:color="auto" w:fill="auto"/>
            <w:noWrap/>
            <w:vAlign w:val="center"/>
          </w:tcPr>
          <w:p w14:paraId="2064B71D"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417" w:type="pct"/>
            <w:tcBorders>
              <w:top w:val="nil"/>
              <w:left w:val="single" w:sz="4" w:space="0" w:color="auto"/>
              <w:bottom w:val="single" w:sz="4" w:space="0" w:color="auto"/>
              <w:right w:val="nil"/>
            </w:tcBorders>
            <w:shd w:val="clear" w:color="auto" w:fill="auto"/>
            <w:noWrap/>
            <w:vAlign w:val="center"/>
          </w:tcPr>
          <w:p w14:paraId="52D18E47"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235</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4C4C2337"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296</w:t>
            </w:r>
          </w:p>
        </w:tc>
        <w:tc>
          <w:tcPr>
            <w:tcW w:w="417" w:type="pct"/>
            <w:tcBorders>
              <w:top w:val="nil"/>
              <w:left w:val="nil"/>
              <w:bottom w:val="single" w:sz="4" w:space="0" w:color="auto"/>
              <w:right w:val="single" w:sz="4" w:space="0" w:color="auto"/>
            </w:tcBorders>
            <w:shd w:val="clear" w:color="auto" w:fill="auto"/>
            <w:noWrap/>
            <w:vAlign w:val="center"/>
          </w:tcPr>
          <w:p w14:paraId="1FEFE4A0"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17" w:type="pct"/>
            <w:tcBorders>
              <w:top w:val="nil"/>
              <w:left w:val="nil"/>
              <w:bottom w:val="single" w:sz="4" w:space="0" w:color="auto"/>
              <w:right w:val="single" w:sz="8" w:space="0" w:color="auto"/>
            </w:tcBorders>
            <w:shd w:val="clear" w:color="auto" w:fill="auto"/>
            <w:noWrap/>
            <w:vAlign w:val="center"/>
          </w:tcPr>
          <w:p w14:paraId="51229A54"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r>
      <w:tr w:rsidR="00603178" w:rsidRPr="00453FDD" w14:paraId="552B348D" w14:textId="77777777" w:rsidTr="001A57FF">
        <w:trPr>
          <w:trHeight w:val="290"/>
        </w:trPr>
        <w:tc>
          <w:tcPr>
            <w:tcW w:w="1251" w:type="pct"/>
            <w:tcBorders>
              <w:top w:val="single" w:sz="4" w:space="0" w:color="auto"/>
              <w:left w:val="single" w:sz="8" w:space="0" w:color="auto"/>
              <w:bottom w:val="single" w:sz="4" w:space="0" w:color="auto"/>
              <w:right w:val="single" w:sz="4" w:space="0" w:color="auto"/>
            </w:tcBorders>
            <w:shd w:val="clear" w:color="auto" w:fill="auto"/>
            <w:vAlign w:val="bottom"/>
          </w:tcPr>
          <w:p w14:paraId="5E4580B5"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004</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B677686"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275</w:t>
            </w:r>
          </w:p>
        </w:tc>
        <w:tc>
          <w:tcPr>
            <w:tcW w:w="417" w:type="pct"/>
            <w:tcBorders>
              <w:top w:val="nil"/>
              <w:left w:val="nil"/>
              <w:bottom w:val="single" w:sz="4" w:space="0" w:color="auto"/>
              <w:right w:val="single" w:sz="4" w:space="0" w:color="auto"/>
            </w:tcBorders>
            <w:shd w:val="clear" w:color="auto" w:fill="auto"/>
            <w:noWrap/>
            <w:vAlign w:val="center"/>
          </w:tcPr>
          <w:p w14:paraId="3B3AB332"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416" w:type="pct"/>
            <w:tcBorders>
              <w:top w:val="nil"/>
              <w:left w:val="nil"/>
              <w:bottom w:val="single" w:sz="4" w:space="0" w:color="auto"/>
              <w:right w:val="single" w:sz="8" w:space="0" w:color="auto"/>
            </w:tcBorders>
            <w:shd w:val="clear" w:color="auto" w:fill="auto"/>
            <w:noWrap/>
            <w:vAlign w:val="center"/>
          </w:tcPr>
          <w:p w14:paraId="55F947B3"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218</w:t>
            </w:r>
          </w:p>
        </w:tc>
        <w:tc>
          <w:tcPr>
            <w:tcW w:w="417" w:type="pct"/>
            <w:tcBorders>
              <w:top w:val="nil"/>
              <w:left w:val="nil"/>
              <w:bottom w:val="single" w:sz="4" w:space="0" w:color="auto"/>
              <w:right w:val="single" w:sz="4" w:space="0" w:color="auto"/>
            </w:tcBorders>
            <w:shd w:val="clear" w:color="auto" w:fill="auto"/>
            <w:noWrap/>
            <w:vAlign w:val="center"/>
          </w:tcPr>
          <w:p w14:paraId="57408341"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219</w:t>
            </w:r>
          </w:p>
        </w:tc>
        <w:tc>
          <w:tcPr>
            <w:tcW w:w="416" w:type="pct"/>
            <w:tcBorders>
              <w:top w:val="nil"/>
              <w:left w:val="nil"/>
              <w:bottom w:val="single" w:sz="4" w:space="0" w:color="auto"/>
              <w:right w:val="single" w:sz="8" w:space="0" w:color="auto"/>
            </w:tcBorders>
            <w:shd w:val="clear" w:color="auto" w:fill="auto"/>
            <w:noWrap/>
            <w:vAlign w:val="center"/>
          </w:tcPr>
          <w:p w14:paraId="60F83DA9"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417" w:type="pct"/>
            <w:tcBorders>
              <w:top w:val="nil"/>
              <w:left w:val="single" w:sz="4" w:space="0" w:color="auto"/>
              <w:bottom w:val="single" w:sz="4" w:space="0" w:color="auto"/>
              <w:right w:val="nil"/>
            </w:tcBorders>
            <w:shd w:val="clear" w:color="auto" w:fill="auto"/>
            <w:noWrap/>
            <w:vAlign w:val="center"/>
          </w:tcPr>
          <w:p w14:paraId="2E626F90"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190</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115EA1C2"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226</w:t>
            </w:r>
          </w:p>
        </w:tc>
        <w:tc>
          <w:tcPr>
            <w:tcW w:w="417" w:type="pct"/>
            <w:tcBorders>
              <w:top w:val="nil"/>
              <w:left w:val="nil"/>
              <w:bottom w:val="single" w:sz="4" w:space="0" w:color="auto"/>
              <w:right w:val="single" w:sz="4" w:space="0" w:color="auto"/>
            </w:tcBorders>
            <w:shd w:val="clear" w:color="auto" w:fill="auto"/>
            <w:noWrap/>
            <w:vAlign w:val="center"/>
          </w:tcPr>
          <w:p w14:paraId="76705D06"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17" w:type="pct"/>
            <w:tcBorders>
              <w:top w:val="nil"/>
              <w:left w:val="nil"/>
              <w:bottom w:val="single" w:sz="4" w:space="0" w:color="auto"/>
              <w:right w:val="single" w:sz="8" w:space="0" w:color="auto"/>
            </w:tcBorders>
            <w:shd w:val="clear" w:color="auto" w:fill="auto"/>
            <w:noWrap/>
            <w:vAlign w:val="center"/>
          </w:tcPr>
          <w:p w14:paraId="4FADAF4E" w14:textId="77777777" w:rsidR="00603178" w:rsidRPr="00453FDD" w:rsidRDefault="009F0F7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r>
      <w:tr w:rsidR="00603178" w:rsidRPr="00453FDD" w14:paraId="4DC07283" w14:textId="77777777" w:rsidTr="001A57FF">
        <w:trPr>
          <w:trHeight w:val="290"/>
        </w:trPr>
        <w:tc>
          <w:tcPr>
            <w:tcW w:w="1251"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758BF0AB"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005</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149CBC19" w14:textId="77777777" w:rsidR="00603178" w:rsidRPr="00453FDD" w:rsidRDefault="00B9396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258</w:t>
            </w:r>
          </w:p>
        </w:tc>
        <w:tc>
          <w:tcPr>
            <w:tcW w:w="417" w:type="pct"/>
            <w:tcBorders>
              <w:top w:val="nil"/>
              <w:left w:val="nil"/>
              <w:bottom w:val="single" w:sz="4" w:space="0" w:color="auto"/>
              <w:right w:val="single" w:sz="4" w:space="0" w:color="auto"/>
            </w:tcBorders>
            <w:shd w:val="clear" w:color="auto" w:fill="auto"/>
            <w:noWrap/>
            <w:vAlign w:val="center"/>
          </w:tcPr>
          <w:p w14:paraId="5BE8B4D1" w14:textId="77777777" w:rsidR="00603178" w:rsidRPr="00453FDD" w:rsidRDefault="002802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416" w:type="pct"/>
            <w:tcBorders>
              <w:top w:val="nil"/>
              <w:left w:val="nil"/>
              <w:bottom w:val="single" w:sz="4" w:space="0" w:color="auto"/>
              <w:right w:val="single" w:sz="8" w:space="0" w:color="auto"/>
            </w:tcBorders>
            <w:shd w:val="clear" w:color="auto" w:fill="auto"/>
            <w:noWrap/>
            <w:vAlign w:val="center"/>
          </w:tcPr>
          <w:p w14:paraId="096D9670" w14:textId="77777777" w:rsidR="00603178" w:rsidRPr="00453FDD" w:rsidRDefault="00D06A8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204</w:t>
            </w:r>
          </w:p>
        </w:tc>
        <w:tc>
          <w:tcPr>
            <w:tcW w:w="417" w:type="pct"/>
            <w:tcBorders>
              <w:top w:val="nil"/>
              <w:left w:val="nil"/>
              <w:bottom w:val="single" w:sz="4" w:space="0" w:color="auto"/>
              <w:right w:val="single" w:sz="4" w:space="0" w:color="auto"/>
            </w:tcBorders>
            <w:shd w:val="clear" w:color="auto" w:fill="auto"/>
            <w:noWrap/>
            <w:vAlign w:val="center"/>
          </w:tcPr>
          <w:p w14:paraId="4C30F85D" w14:textId="77777777" w:rsidR="00603178" w:rsidRPr="00453FDD" w:rsidRDefault="002802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174</w:t>
            </w:r>
          </w:p>
        </w:tc>
        <w:tc>
          <w:tcPr>
            <w:tcW w:w="416" w:type="pct"/>
            <w:tcBorders>
              <w:top w:val="nil"/>
              <w:left w:val="nil"/>
              <w:bottom w:val="single" w:sz="4" w:space="0" w:color="auto"/>
              <w:right w:val="single" w:sz="8" w:space="0" w:color="auto"/>
            </w:tcBorders>
            <w:shd w:val="clear" w:color="auto" w:fill="auto"/>
            <w:noWrap/>
            <w:vAlign w:val="center"/>
          </w:tcPr>
          <w:p w14:paraId="0DB4F209" w14:textId="77777777" w:rsidR="00603178" w:rsidRPr="00453FDD" w:rsidRDefault="002802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417" w:type="pct"/>
            <w:tcBorders>
              <w:top w:val="nil"/>
              <w:left w:val="single" w:sz="4" w:space="0" w:color="auto"/>
              <w:bottom w:val="single" w:sz="4" w:space="0" w:color="auto"/>
              <w:right w:val="nil"/>
            </w:tcBorders>
            <w:shd w:val="clear" w:color="auto" w:fill="auto"/>
            <w:noWrap/>
            <w:vAlign w:val="center"/>
          </w:tcPr>
          <w:p w14:paraId="71B60C79" w14:textId="77777777" w:rsidR="00603178" w:rsidRPr="00453FDD" w:rsidRDefault="00D06A8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170</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7009698D" w14:textId="77777777" w:rsidR="00603178" w:rsidRPr="00453FDD" w:rsidRDefault="002802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277</w:t>
            </w:r>
          </w:p>
        </w:tc>
        <w:tc>
          <w:tcPr>
            <w:tcW w:w="417" w:type="pct"/>
            <w:tcBorders>
              <w:top w:val="nil"/>
              <w:left w:val="nil"/>
              <w:bottom w:val="single" w:sz="4" w:space="0" w:color="auto"/>
              <w:right w:val="single" w:sz="4" w:space="0" w:color="auto"/>
            </w:tcBorders>
            <w:shd w:val="clear" w:color="auto" w:fill="auto"/>
            <w:noWrap/>
            <w:vAlign w:val="center"/>
          </w:tcPr>
          <w:p w14:paraId="34234022" w14:textId="77777777" w:rsidR="00603178" w:rsidRPr="00453FDD" w:rsidRDefault="002802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417" w:type="pct"/>
            <w:tcBorders>
              <w:top w:val="nil"/>
              <w:left w:val="nil"/>
              <w:bottom w:val="single" w:sz="4" w:space="0" w:color="auto"/>
              <w:right w:val="single" w:sz="8" w:space="0" w:color="auto"/>
            </w:tcBorders>
            <w:shd w:val="clear" w:color="auto" w:fill="auto"/>
            <w:noWrap/>
            <w:vAlign w:val="center"/>
          </w:tcPr>
          <w:p w14:paraId="47602035" w14:textId="77777777" w:rsidR="00603178" w:rsidRPr="00453FDD" w:rsidRDefault="00D06A8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6AF5DC96"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2391"/>
        <w:gridCol w:w="795"/>
        <w:gridCol w:w="794"/>
        <w:gridCol w:w="796"/>
        <w:gridCol w:w="794"/>
        <w:gridCol w:w="794"/>
        <w:gridCol w:w="796"/>
        <w:gridCol w:w="794"/>
        <w:gridCol w:w="794"/>
        <w:gridCol w:w="796"/>
      </w:tblGrid>
      <w:tr w:rsidR="00603178" w:rsidRPr="00453FDD" w14:paraId="7B6D309B" w14:textId="77777777" w:rsidTr="001A57FF">
        <w:trPr>
          <w:trHeight w:val="300"/>
        </w:trPr>
        <w:tc>
          <w:tcPr>
            <w:tcW w:w="1252" w:type="pct"/>
            <w:tcBorders>
              <w:top w:val="single" w:sz="4" w:space="0" w:color="auto"/>
              <w:left w:val="single" w:sz="8" w:space="0" w:color="auto"/>
              <w:bottom w:val="single" w:sz="8" w:space="0" w:color="auto"/>
              <w:right w:val="single" w:sz="4" w:space="0" w:color="auto"/>
            </w:tcBorders>
            <w:shd w:val="clear" w:color="000000" w:fill="00FFFF"/>
            <w:noWrap/>
            <w:vAlign w:val="center"/>
            <w:hideMark/>
          </w:tcPr>
          <w:p w14:paraId="751C4DE4"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6" w:type="pct"/>
            <w:tcBorders>
              <w:top w:val="single" w:sz="4" w:space="0" w:color="auto"/>
              <w:left w:val="single" w:sz="8" w:space="0" w:color="auto"/>
              <w:bottom w:val="single" w:sz="8" w:space="0" w:color="auto"/>
              <w:right w:val="single" w:sz="4" w:space="0" w:color="auto"/>
            </w:tcBorders>
            <w:shd w:val="clear" w:color="000000" w:fill="99FF66"/>
            <w:noWrap/>
            <w:vAlign w:val="bottom"/>
          </w:tcPr>
          <w:p w14:paraId="59E51724" w14:textId="77777777" w:rsidR="00603178" w:rsidRPr="00453FDD" w:rsidRDefault="00705A7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1303</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44B5AEE6" w14:textId="77777777" w:rsidR="00603178" w:rsidRPr="00453FDD" w:rsidRDefault="00705A7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112</w:t>
            </w:r>
          </w:p>
        </w:tc>
        <w:tc>
          <w:tcPr>
            <w:tcW w:w="417" w:type="pct"/>
            <w:tcBorders>
              <w:top w:val="single" w:sz="4" w:space="0" w:color="auto"/>
              <w:left w:val="nil"/>
              <w:bottom w:val="single" w:sz="8" w:space="0" w:color="auto"/>
              <w:right w:val="single" w:sz="8" w:space="0" w:color="auto"/>
            </w:tcBorders>
            <w:shd w:val="clear" w:color="000000" w:fill="99FF66"/>
            <w:noWrap/>
            <w:vAlign w:val="bottom"/>
          </w:tcPr>
          <w:p w14:paraId="090379D6" w14:textId="77777777" w:rsidR="00603178" w:rsidRPr="00453FDD" w:rsidRDefault="00705A7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1132</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6565B6C5" w14:textId="77777777" w:rsidR="00603178" w:rsidRPr="00453FDD" w:rsidRDefault="00705A7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881</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0A218DF8" w14:textId="77777777" w:rsidR="00603178" w:rsidRPr="00453FDD" w:rsidRDefault="00705A7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245</w:t>
            </w:r>
          </w:p>
        </w:tc>
        <w:tc>
          <w:tcPr>
            <w:tcW w:w="417" w:type="pct"/>
            <w:tcBorders>
              <w:top w:val="single" w:sz="4" w:space="0" w:color="auto"/>
              <w:left w:val="nil"/>
              <w:bottom w:val="single" w:sz="8" w:space="0" w:color="auto"/>
              <w:right w:val="nil"/>
            </w:tcBorders>
            <w:shd w:val="clear" w:color="000000" w:fill="99FF66"/>
            <w:noWrap/>
            <w:vAlign w:val="bottom"/>
          </w:tcPr>
          <w:p w14:paraId="445013DF" w14:textId="77777777" w:rsidR="00603178" w:rsidRPr="00453FDD" w:rsidRDefault="00705A7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960</w:t>
            </w:r>
          </w:p>
        </w:tc>
        <w:tc>
          <w:tcPr>
            <w:tcW w:w="416" w:type="pct"/>
            <w:tcBorders>
              <w:top w:val="single" w:sz="4" w:space="0" w:color="auto"/>
              <w:left w:val="single" w:sz="8" w:space="0" w:color="auto"/>
              <w:bottom w:val="single" w:sz="8" w:space="0" w:color="auto"/>
              <w:right w:val="single" w:sz="4" w:space="0" w:color="auto"/>
            </w:tcBorders>
            <w:shd w:val="clear" w:color="000000" w:fill="99FF66"/>
            <w:noWrap/>
            <w:vAlign w:val="bottom"/>
          </w:tcPr>
          <w:p w14:paraId="4F17355E" w14:textId="77777777" w:rsidR="00603178" w:rsidRPr="00453FDD" w:rsidRDefault="0066200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1400</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48672B71" w14:textId="77777777" w:rsidR="00603178" w:rsidRPr="00453FDD" w:rsidRDefault="0066200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42</w:t>
            </w:r>
          </w:p>
        </w:tc>
        <w:tc>
          <w:tcPr>
            <w:tcW w:w="417" w:type="pct"/>
            <w:tcBorders>
              <w:top w:val="single" w:sz="4" w:space="0" w:color="auto"/>
              <w:left w:val="nil"/>
              <w:bottom w:val="single" w:sz="8" w:space="0" w:color="auto"/>
              <w:right w:val="single" w:sz="8" w:space="0" w:color="auto"/>
            </w:tcBorders>
            <w:shd w:val="clear" w:color="000000" w:fill="99FF66"/>
            <w:noWrap/>
            <w:vAlign w:val="bottom"/>
          </w:tcPr>
          <w:p w14:paraId="38FA7527" w14:textId="77777777" w:rsidR="00603178" w:rsidRPr="00453FDD" w:rsidRDefault="0066200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42</w:t>
            </w:r>
          </w:p>
        </w:tc>
      </w:tr>
    </w:tbl>
    <w:p w14:paraId="26EEA98A" w14:textId="77777777" w:rsidR="00603178" w:rsidRPr="00453FDD" w:rsidRDefault="00603178" w:rsidP="00780061">
      <w:pPr>
        <w:spacing w:line="276" w:lineRule="auto"/>
        <w:jc w:val="both"/>
        <w:rPr>
          <w:rFonts w:asciiTheme="minorHAnsi" w:hAnsiTheme="minorHAnsi" w:cstheme="minorHAnsi"/>
          <w:sz w:val="20"/>
          <w:szCs w:val="20"/>
        </w:rPr>
      </w:pPr>
    </w:p>
    <w:p w14:paraId="2CEAD718" w14:textId="77777777" w:rsidR="00603178" w:rsidRPr="00453FDD" w:rsidRDefault="00603178" w:rsidP="00780061">
      <w:pPr>
        <w:spacing w:line="276" w:lineRule="auto"/>
        <w:jc w:val="both"/>
        <w:rPr>
          <w:rFonts w:asciiTheme="minorHAnsi" w:hAnsiTheme="minorHAnsi" w:cstheme="minorHAnsi"/>
          <w:sz w:val="20"/>
          <w:szCs w:val="20"/>
        </w:rPr>
      </w:pPr>
    </w:p>
    <w:p w14:paraId="484A83E4" w14:textId="77777777" w:rsidR="00603178" w:rsidRPr="00453FDD" w:rsidRDefault="00414FDC"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Durante el 2017</w:t>
      </w:r>
      <w:r w:rsidR="00603178" w:rsidRPr="00453FDD">
        <w:rPr>
          <w:rFonts w:asciiTheme="minorHAnsi" w:hAnsiTheme="minorHAnsi" w:cstheme="minorHAnsi"/>
          <w:sz w:val="20"/>
          <w:szCs w:val="20"/>
        </w:rPr>
        <w:t>, el reparto fue equitativo</w:t>
      </w:r>
      <w:r w:rsidRPr="00453FDD">
        <w:rPr>
          <w:rFonts w:asciiTheme="minorHAnsi" w:hAnsiTheme="minorHAnsi" w:cstheme="minorHAnsi"/>
          <w:sz w:val="20"/>
          <w:szCs w:val="20"/>
        </w:rPr>
        <w:t xml:space="preserve"> en el sistema oral. </w:t>
      </w:r>
      <w:r w:rsidR="00603178" w:rsidRPr="00453FDD">
        <w:rPr>
          <w:rFonts w:asciiTheme="minorHAnsi" w:hAnsiTheme="minorHAnsi" w:cstheme="minorHAnsi"/>
          <w:sz w:val="20"/>
          <w:szCs w:val="20"/>
        </w:rPr>
        <w:t>También se observa un ingreso muy superior de procesos escritos en el Despacho 003 durante 2017, cuando en promedio lo</w:t>
      </w:r>
      <w:r w:rsidR="00030890" w:rsidRPr="00453FDD">
        <w:rPr>
          <w:rFonts w:asciiTheme="minorHAnsi" w:hAnsiTheme="minorHAnsi" w:cstheme="minorHAnsi"/>
          <w:sz w:val="20"/>
          <w:szCs w:val="20"/>
        </w:rPr>
        <w:t xml:space="preserve">s otros despachos recibieron cerca de </w:t>
      </w:r>
      <w:r w:rsidR="00734C8E" w:rsidRPr="00453FDD">
        <w:rPr>
          <w:rFonts w:asciiTheme="minorHAnsi" w:hAnsiTheme="minorHAnsi" w:cstheme="minorHAnsi"/>
          <w:sz w:val="20"/>
          <w:szCs w:val="20"/>
        </w:rPr>
        <w:t>10</w:t>
      </w:r>
      <w:r w:rsidR="00603178" w:rsidRPr="00453FDD">
        <w:rPr>
          <w:rFonts w:asciiTheme="minorHAnsi" w:hAnsiTheme="minorHAnsi" w:cstheme="minorHAnsi"/>
          <w:sz w:val="20"/>
          <w:szCs w:val="20"/>
        </w:rPr>
        <w:t xml:space="preserve"> procesos</w:t>
      </w:r>
      <w:r w:rsidR="00030890" w:rsidRPr="00453FDD">
        <w:rPr>
          <w:rFonts w:asciiTheme="minorHAnsi" w:hAnsiTheme="minorHAnsi" w:cstheme="minorHAnsi"/>
          <w:sz w:val="20"/>
          <w:szCs w:val="20"/>
        </w:rPr>
        <w:t xml:space="preserve"> cada uno</w:t>
      </w:r>
      <w:r w:rsidR="00603178" w:rsidRPr="00453FDD">
        <w:rPr>
          <w:rFonts w:asciiTheme="minorHAnsi" w:hAnsiTheme="minorHAnsi" w:cstheme="minorHAnsi"/>
          <w:sz w:val="20"/>
          <w:szCs w:val="20"/>
        </w:rPr>
        <w:t xml:space="preserve">, situación que está siendo objeto de revisión por el despacho. </w:t>
      </w:r>
    </w:p>
    <w:p w14:paraId="6DB2A94D" w14:textId="77777777" w:rsidR="00603178" w:rsidRPr="00453FDD" w:rsidRDefault="00603178" w:rsidP="00780061">
      <w:pPr>
        <w:spacing w:line="276" w:lineRule="auto"/>
        <w:jc w:val="both"/>
        <w:rPr>
          <w:rFonts w:asciiTheme="minorHAnsi" w:hAnsiTheme="minorHAnsi" w:cstheme="minorHAnsi"/>
          <w:sz w:val="20"/>
          <w:szCs w:val="20"/>
        </w:rPr>
      </w:pPr>
    </w:p>
    <w:p w14:paraId="7A15E941" w14:textId="6AE4B526" w:rsidR="00603178" w:rsidRPr="00453FDD" w:rsidRDefault="00100556"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Por otra parte, </w:t>
      </w:r>
      <w:r w:rsidR="00603178" w:rsidRPr="00453FDD">
        <w:rPr>
          <w:rFonts w:asciiTheme="minorHAnsi" w:hAnsiTheme="minorHAnsi" w:cstheme="minorHAnsi"/>
          <w:sz w:val="20"/>
          <w:szCs w:val="20"/>
        </w:rPr>
        <w:t xml:space="preserve"> la demanda </w:t>
      </w:r>
      <w:r w:rsidRPr="00453FDD">
        <w:rPr>
          <w:rFonts w:asciiTheme="minorHAnsi" w:hAnsiTheme="minorHAnsi" w:cstheme="minorHAnsi"/>
          <w:sz w:val="20"/>
          <w:szCs w:val="20"/>
        </w:rPr>
        <w:t>aument</w:t>
      </w:r>
      <w:r w:rsidR="00431343" w:rsidRPr="00453FDD">
        <w:rPr>
          <w:rFonts w:asciiTheme="minorHAnsi" w:hAnsiTheme="minorHAnsi" w:cstheme="minorHAnsi"/>
          <w:sz w:val="20"/>
          <w:szCs w:val="20"/>
        </w:rPr>
        <w:t>ó</w:t>
      </w:r>
      <w:r w:rsidRPr="00453FDD">
        <w:rPr>
          <w:rFonts w:asciiTheme="minorHAnsi" w:hAnsiTheme="minorHAnsi" w:cstheme="minorHAnsi"/>
          <w:sz w:val="20"/>
          <w:szCs w:val="20"/>
        </w:rPr>
        <w:t xml:space="preserve"> 28% y</w:t>
      </w:r>
      <w:r w:rsidR="00603178" w:rsidRPr="00453FDD">
        <w:rPr>
          <w:rFonts w:asciiTheme="minorHAnsi" w:hAnsiTheme="minorHAnsi" w:cstheme="minorHAnsi"/>
          <w:sz w:val="20"/>
          <w:szCs w:val="20"/>
        </w:rPr>
        <w:t xml:space="preserve"> los egresos disminuyeron </w:t>
      </w:r>
      <w:r w:rsidRPr="00453FDD">
        <w:rPr>
          <w:rFonts w:asciiTheme="minorHAnsi" w:hAnsiTheme="minorHAnsi" w:cstheme="minorHAnsi"/>
          <w:sz w:val="20"/>
          <w:szCs w:val="20"/>
        </w:rPr>
        <w:t>20%</w:t>
      </w:r>
      <w:r w:rsidR="00603178" w:rsidRPr="00453FDD">
        <w:rPr>
          <w:rFonts w:asciiTheme="minorHAnsi" w:hAnsiTheme="minorHAnsi" w:cstheme="minorHAnsi"/>
          <w:sz w:val="20"/>
          <w:szCs w:val="20"/>
        </w:rPr>
        <w:t>. Esto se debe a que el año anterior</w:t>
      </w:r>
      <w:r w:rsidR="00AF2914" w:rsidRPr="00453FDD">
        <w:rPr>
          <w:rFonts w:asciiTheme="minorHAnsi" w:hAnsiTheme="minorHAnsi" w:cstheme="minorHAnsi"/>
          <w:sz w:val="20"/>
          <w:szCs w:val="20"/>
        </w:rPr>
        <w:t>,</w:t>
      </w:r>
      <w:r w:rsidR="00603178" w:rsidRPr="00453FDD">
        <w:rPr>
          <w:rFonts w:asciiTheme="minorHAnsi" w:hAnsiTheme="minorHAnsi" w:cstheme="minorHAnsi"/>
          <w:sz w:val="20"/>
          <w:szCs w:val="20"/>
        </w:rPr>
        <w:t xml:space="preserve"> el Tribunal Superior acordó priorizar los procesos del área laboral, principalmente en relación con pensiones y demandas del magisterio, lo cual permitió evacuar un número considerable</w:t>
      </w:r>
      <w:r w:rsidR="00AF2914" w:rsidRPr="00453FDD">
        <w:rPr>
          <w:rFonts w:asciiTheme="minorHAnsi" w:hAnsiTheme="minorHAnsi" w:cstheme="minorHAnsi"/>
          <w:sz w:val="20"/>
          <w:szCs w:val="20"/>
        </w:rPr>
        <w:t xml:space="preserve"> de asuntos</w:t>
      </w:r>
      <w:r w:rsidR="00603178" w:rsidRPr="00453FDD">
        <w:rPr>
          <w:rFonts w:asciiTheme="minorHAnsi" w:hAnsiTheme="minorHAnsi" w:cstheme="minorHAnsi"/>
          <w:sz w:val="20"/>
          <w:szCs w:val="20"/>
        </w:rPr>
        <w:t>, por la</w:t>
      </w:r>
      <w:r w:rsidR="00AF2914" w:rsidRPr="00453FDD">
        <w:rPr>
          <w:rFonts w:asciiTheme="minorHAnsi" w:hAnsiTheme="minorHAnsi" w:cstheme="minorHAnsi"/>
          <w:sz w:val="20"/>
          <w:szCs w:val="20"/>
        </w:rPr>
        <w:t xml:space="preserve"> similitud</w:t>
      </w:r>
      <w:r w:rsidR="00603178" w:rsidRPr="00453FDD">
        <w:rPr>
          <w:rFonts w:asciiTheme="minorHAnsi" w:hAnsiTheme="minorHAnsi" w:cstheme="minorHAnsi"/>
          <w:sz w:val="20"/>
          <w:szCs w:val="20"/>
        </w:rPr>
        <w:t xml:space="preserve"> de los mismos.</w:t>
      </w:r>
    </w:p>
    <w:p w14:paraId="630655EF" w14:textId="77777777" w:rsidR="00431343" w:rsidRPr="00453FDD" w:rsidRDefault="00431343" w:rsidP="00780061">
      <w:pPr>
        <w:spacing w:line="276" w:lineRule="auto"/>
        <w:jc w:val="both"/>
        <w:rPr>
          <w:rFonts w:asciiTheme="minorHAnsi" w:hAnsiTheme="minorHAnsi" w:cstheme="minorHAnsi"/>
          <w:sz w:val="20"/>
          <w:szCs w:val="20"/>
        </w:rPr>
      </w:pPr>
    </w:p>
    <w:p w14:paraId="051B97A8" w14:textId="056B77F3" w:rsidR="00431343" w:rsidRPr="00453FDD" w:rsidRDefault="00431343"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En relación con el resto del país, comparando solamente los Tribunales con Salas Mixtas (Civil – Familia – Laboral), este Distrito Judicial recibe 509 procesos, frente a 431 que es el promedio nacional, de manera que tiene ingresos superiores en 18%.</w:t>
      </w:r>
    </w:p>
    <w:p w14:paraId="12ACACBD" w14:textId="77777777" w:rsidR="00431343" w:rsidRPr="00453FDD" w:rsidRDefault="00431343" w:rsidP="00780061">
      <w:pPr>
        <w:spacing w:line="276" w:lineRule="auto"/>
        <w:jc w:val="both"/>
        <w:rPr>
          <w:rFonts w:asciiTheme="minorHAnsi" w:hAnsiTheme="minorHAnsi" w:cstheme="minorHAnsi"/>
          <w:sz w:val="20"/>
          <w:szCs w:val="20"/>
        </w:rPr>
      </w:pPr>
    </w:p>
    <w:p w14:paraId="06E55BFB" w14:textId="7ABCB26A" w:rsidR="00431343" w:rsidRPr="00453FDD" w:rsidRDefault="00431343"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Por su parte, los egresos del Tribunal Superior de Neiva también están por encima del promedio nacional un 28%, pues evacúa 417 procesos al año, mientras que en el resto del país, las Salas Mixtas llegan a 326 procesos.</w:t>
      </w:r>
    </w:p>
    <w:p w14:paraId="35A24D3D" w14:textId="77777777" w:rsidR="00603178" w:rsidRPr="00453FDD" w:rsidRDefault="00603178" w:rsidP="00780061">
      <w:pPr>
        <w:spacing w:line="276" w:lineRule="auto"/>
        <w:jc w:val="both"/>
        <w:rPr>
          <w:rFonts w:asciiTheme="minorHAnsi" w:hAnsiTheme="minorHAnsi" w:cstheme="minorHAnsi"/>
          <w:sz w:val="20"/>
          <w:szCs w:val="20"/>
        </w:rPr>
      </w:pPr>
    </w:p>
    <w:p w14:paraId="2E79E2EB" w14:textId="77777777" w:rsidR="00603178" w:rsidRPr="00453FDD" w:rsidRDefault="00603178" w:rsidP="00780061">
      <w:pPr>
        <w:spacing w:line="276" w:lineRule="auto"/>
        <w:jc w:val="both"/>
        <w:rPr>
          <w:rFonts w:asciiTheme="minorHAnsi" w:hAnsiTheme="minorHAnsi" w:cstheme="minorHAnsi"/>
          <w:b/>
          <w:bCs/>
          <w:kern w:val="32"/>
          <w:sz w:val="20"/>
          <w:szCs w:val="20"/>
          <w:lang w:val="es-CO"/>
        </w:rPr>
      </w:pPr>
    </w:p>
    <w:p w14:paraId="3B8A1F6E" w14:textId="77777777" w:rsidR="00431343" w:rsidRPr="00453FDD" w:rsidRDefault="00431343" w:rsidP="00780061">
      <w:pPr>
        <w:spacing w:line="276" w:lineRule="auto"/>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15032F56" w14:textId="3415988D"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363BA12D" w14:textId="77777777" w:rsidR="00603178"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603178" w:rsidRPr="00453FDD">
        <w:rPr>
          <w:rFonts w:asciiTheme="minorHAnsi" w:hAnsiTheme="minorHAnsi" w:cstheme="minorHAnsi"/>
          <w:sz w:val="20"/>
          <w:szCs w:val="20"/>
          <w:lang w:val="es-CO"/>
        </w:rPr>
        <w:t>: Penal</w:t>
      </w:r>
    </w:p>
    <w:p w14:paraId="28A31843"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Tribunal Superior de Neiva</w:t>
      </w:r>
    </w:p>
    <w:p w14:paraId="13E67ECF" w14:textId="77777777" w:rsidR="00603178" w:rsidRPr="00453FDD" w:rsidRDefault="0060317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2016 - 2017</w:t>
      </w:r>
    </w:p>
    <w:p w14:paraId="0C9B9515" w14:textId="77777777" w:rsidR="00603178" w:rsidRPr="00453FDD" w:rsidRDefault="00603178" w:rsidP="00780061">
      <w:pPr>
        <w:spacing w:line="276" w:lineRule="auto"/>
        <w:jc w:val="both"/>
        <w:rPr>
          <w:rFonts w:asciiTheme="minorHAnsi" w:hAnsiTheme="minorHAnsi" w:cstheme="minorHAnsi"/>
          <w:b/>
          <w:bCs/>
          <w:sz w:val="20"/>
          <w:szCs w:val="20"/>
          <w:lang w:val="es-CO"/>
        </w:rPr>
      </w:pPr>
    </w:p>
    <w:p w14:paraId="47B2FDDA" w14:textId="77777777" w:rsidR="00603178" w:rsidRPr="00453FDD" w:rsidRDefault="00603178" w:rsidP="00780061">
      <w:pPr>
        <w:spacing w:line="276" w:lineRule="auto"/>
        <w:jc w:val="both"/>
        <w:rPr>
          <w:rFonts w:asciiTheme="minorHAnsi" w:hAnsiTheme="minorHAnsi" w:cstheme="minorHAnsi"/>
          <w:b/>
          <w:bCs/>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9544"/>
      </w:tblGrid>
      <w:tr w:rsidR="00603178" w:rsidRPr="00453FDD" w14:paraId="6EE6899B" w14:textId="77777777" w:rsidTr="007B6CB0">
        <w:trPr>
          <w:trHeight w:val="300"/>
          <w:jc w:val="center"/>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38C16904" w14:textId="77777777" w:rsidR="00603178" w:rsidRPr="00453FDD" w:rsidRDefault="0060317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bl>
    <w:p w14:paraId="1D39E045" w14:textId="77777777" w:rsidR="00603178" w:rsidRPr="00453FDD" w:rsidRDefault="00603178" w:rsidP="00780061">
      <w:pPr>
        <w:spacing w:line="276" w:lineRule="auto"/>
        <w:jc w:val="both"/>
        <w:rPr>
          <w:rFonts w:asciiTheme="minorHAnsi" w:hAnsiTheme="minorHAnsi" w:cstheme="minorHAnsi"/>
          <w:b/>
          <w:bCs/>
          <w:sz w:val="20"/>
          <w:szCs w:val="20"/>
          <w:lang w:val="es-CO"/>
        </w:rPr>
      </w:pPr>
    </w:p>
    <w:tbl>
      <w:tblPr>
        <w:tblW w:w="5000" w:type="pct"/>
        <w:tblCellMar>
          <w:left w:w="70" w:type="dxa"/>
          <w:right w:w="70" w:type="dxa"/>
        </w:tblCellMar>
        <w:tblLook w:val="04A0" w:firstRow="1" w:lastRow="0" w:firstColumn="1" w:lastColumn="0" w:noHBand="0" w:noVBand="1"/>
      </w:tblPr>
      <w:tblGrid>
        <w:gridCol w:w="2390"/>
        <w:gridCol w:w="794"/>
        <w:gridCol w:w="794"/>
        <w:gridCol w:w="798"/>
        <w:gridCol w:w="794"/>
        <w:gridCol w:w="794"/>
        <w:gridCol w:w="798"/>
        <w:gridCol w:w="794"/>
        <w:gridCol w:w="794"/>
        <w:gridCol w:w="794"/>
      </w:tblGrid>
      <w:tr w:rsidR="00603178" w:rsidRPr="00453FDD" w14:paraId="106A680A" w14:textId="77777777" w:rsidTr="007B6CB0">
        <w:trPr>
          <w:trHeight w:val="290"/>
        </w:trPr>
        <w:tc>
          <w:tcPr>
            <w:tcW w:w="1252"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05D6C57"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0" w:type="pct"/>
            <w:gridSpan w:val="3"/>
            <w:tcBorders>
              <w:top w:val="single" w:sz="8" w:space="0" w:color="auto"/>
              <w:left w:val="nil"/>
              <w:bottom w:val="single" w:sz="4" w:space="0" w:color="auto"/>
              <w:right w:val="single" w:sz="8" w:space="0" w:color="000000"/>
            </w:tcBorders>
            <w:shd w:val="clear" w:color="auto" w:fill="auto"/>
            <w:vAlign w:val="center"/>
            <w:hideMark/>
          </w:tcPr>
          <w:p w14:paraId="2B122511"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0" w:type="pct"/>
            <w:gridSpan w:val="3"/>
            <w:tcBorders>
              <w:top w:val="single" w:sz="8" w:space="0" w:color="auto"/>
              <w:left w:val="nil"/>
              <w:bottom w:val="single" w:sz="4" w:space="0" w:color="auto"/>
              <w:right w:val="single" w:sz="8" w:space="0" w:color="000000"/>
            </w:tcBorders>
            <w:shd w:val="clear" w:color="auto" w:fill="auto"/>
            <w:vAlign w:val="center"/>
            <w:hideMark/>
          </w:tcPr>
          <w:p w14:paraId="7224C062"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8" w:type="pct"/>
            <w:gridSpan w:val="3"/>
            <w:tcBorders>
              <w:top w:val="single" w:sz="8" w:space="0" w:color="auto"/>
              <w:left w:val="nil"/>
              <w:bottom w:val="single" w:sz="4" w:space="0" w:color="auto"/>
              <w:right w:val="single" w:sz="8" w:space="0" w:color="000000"/>
            </w:tcBorders>
            <w:shd w:val="clear" w:color="auto" w:fill="auto"/>
            <w:vAlign w:val="center"/>
            <w:hideMark/>
          </w:tcPr>
          <w:p w14:paraId="06F56D2F"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03178" w:rsidRPr="00453FDD" w14:paraId="0B1F896C" w14:textId="77777777" w:rsidTr="008A5F0E">
        <w:trPr>
          <w:trHeight w:val="309"/>
        </w:trPr>
        <w:tc>
          <w:tcPr>
            <w:tcW w:w="1252" w:type="pct"/>
            <w:vMerge/>
            <w:tcBorders>
              <w:top w:val="single" w:sz="8" w:space="0" w:color="auto"/>
              <w:left w:val="single" w:sz="8" w:space="0" w:color="auto"/>
              <w:bottom w:val="single" w:sz="8" w:space="0" w:color="000000"/>
              <w:right w:val="single" w:sz="8" w:space="0" w:color="000000"/>
            </w:tcBorders>
            <w:vAlign w:val="center"/>
            <w:hideMark/>
          </w:tcPr>
          <w:p w14:paraId="5D25F171"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13AC638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77305F6"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2B898FD"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ED20DF5"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B6E4725"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0AC39CB"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4A321B67"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F522584"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D7636C3"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03178" w:rsidRPr="00453FDD" w14:paraId="4379F5C7" w14:textId="77777777" w:rsidTr="008A5F0E">
        <w:trPr>
          <w:trHeight w:val="309"/>
        </w:trPr>
        <w:tc>
          <w:tcPr>
            <w:tcW w:w="1252" w:type="pct"/>
            <w:vMerge/>
            <w:tcBorders>
              <w:top w:val="single" w:sz="8" w:space="0" w:color="auto"/>
              <w:left w:val="single" w:sz="8" w:space="0" w:color="auto"/>
              <w:bottom w:val="single" w:sz="8" w:space="0" w:color="000000"/>
              <w:right w:val="single" w:sz="8" w:space="0" w:color="000000"/>
            </w:tcBorders>
            <w:vAlign w:val="center"/>
            <w:hideMark/>
          </w:tcPr>
          <w:p w14:paraId="53E798A6"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76D7FCC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570974BF"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single" w:sz="8" w:space="0" w:color="auto"/>
            </w:tcBorders>
            <w:vAlign w:val="center"/>
            <w:hideMark/>
          </w:tcPr>
          <w:p w14:paraId="20D0B967"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02655B1F"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0565584E"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single" w:sz="8" w:space="0" w:color="auto"/>
            </w:tcBorders>
            <w:vAlign w:val="center"/>
            <w:hideMark/>
          </w:tcPr>
          <w:p w14:paraId="1BF969FA"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4A636AC9"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63047CD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7" w:type="pct"/>
            <w:vMerge/>
            <w:tcBorders>
              <w:top w:val="nil"/>
              <w:left w:val="single" w:sz="4" w:space="0" w:color="auto"/>
              <w:bottom w:val="single" w:sz="8" w:space="0" w:color="000000"/>
              <w:right w:val="single" w:sz="8" w:space="0" w:color="auto"/>
            </w:tcBorders>
            <w:vAlign w:val="center"/>
            <w:hideMark/>
          </w:tcPr>
          <w:p w14:paraId="3E364821"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r>
      <w:tr w:rsidR="00603178" w:rsidRPr="00453FDD" w14:paraId="27EA67F2" w14:textId="77777777" w:rsidTr="00356EF7">
        <w:trPr>
          <w:trHeight w:val="290"/>
        </w:trPr>
        <w:tc>
          <w:tcPr>
            <w:tcW w:w="1252" w:type="pct"/>
            <w:tcBorders>
              <w:top w:val="single" w:sz="8" w:space="0" w:color="auto"/>
              <w:left w:val="single" w:sz="8" w:space="0" w:color="auto"/>
              <w:bottom w:val="single" w:sz="4" w:space="0" w:color="auto"/>
              <w:right w:val="single" w:sz="8" w:space="0" w:color="000000"/>
            </w:tcBorders>
            <w:shd w:val="clear" w:color="auto" w:fill="auto"/>
            <w:vAlign w:val="bottom"/>
            <w:hideMark/>
          </w:tcPr>
          <w:p w14:paraId="38D69A53"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001</w:t>
            </w:r>
          </w:p>
        </w:tc>
        <w:tc>
          <w:tcPr>
            <w:tcW w:w="416" w:type="pct"/>
            <w:tcBorders>
              <w:top w:val="nil"/>
              <w:left w:val="nil"/>
              <w:bottom w:val="single" w:sz="4" w:space="0" w:color="auto"/>
              <w:right w:val="single" w:sz="4" w:space="0" w:color="auto"/>
            </w:tcBorders>
            <w:shd w:val="clear" w:color="auto" w:fill="auto"/>
            <w:noWrap/>
            <w:vAlign w:val="center"/>
          </w:tcPr>
          <w:p w14:paraId="1BEB437D" w14:textId="77777777" w:rsidR="00603178" w:rsidRPr="00453FDD" w:rsidRDefault="0028085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w:t>
            </w:r>
          </w:p>
        </w:tc>
        <w:tc>
          <w:tcPr>
            <w:tcW w:w="416" w:type="pct"/>
            <w:tcBorders>
              <w:top w:val="nil"/>
              <w:left w:val="nil"/>
              <w:bottom w:val="single" w:sz="4" w:space="0" w:color="auto"/>
              <w:right w:val="single" w:sz="4" w:space="0" w:color="auto"/>
            </w:tcBorders>
            <w:shd w:val="clear" w:color="auto" w:fill="auto"/>
            <w:noWrap/>
            <w:vAlign w:val="center"/>
          </w:tcPr>
          <w:p w14:paraId="2B88C404" w14:textId="77777777" w:rsidR="00603178" w:rsidRPr="00453FDD" w:rsidRDefault="0028085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119</w:t>
            </w:r>
          </w:p>
        </w:tc>
        <w:tc>
          <w:tcPr>
            <w:tcW w:w="417" w:type="pct"/>
            <w:tcBorders>
              <w:top w:val="nil"/>
              <w:left w:val="nil"/>
              <w:bottom w:val="single" w:sz="4" w:space="0" w:color="auto"/>
              <w:right w:val="single" w:sz="8" w:space="0" w:color="auto"/>
            </w:tcBorders>
            <w:shd w:val="clear" w:color="auto" w:fill="auto"/>
            <w:noWrap/>
            <w:vAlign w:val="center"/>
          </w:tcPr>
          <w:p w14:paraId="38D48A5F" w14:textId="77777777" w:rsidR="00603178" w:rsidRPr="00453FDD" w:rsidRDefault="0028085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220</w:t>
            </w:r>
          </w:p>
        </w:tc>
        <w:tc>
          <w:tcPr>
            <w:tcW w:w="416" w:type="pct"/>
            <w:tcBorders>
              <w:top w:val="nil"/>
              <w:left w:val="nil"/>
              <w:bottom w:val="single" w:sz="4" w:space="0" w:color="auto"/>
              <w:right w:val="single" w:sz="4" w:space="0" w:color="auto"/>
            </w:tcBorders>
            <w:shd w:val="clear" w:color="auto" w:fill="auto"/>
            <w:noWrap/>
            <w:vAlign w:val="center"/>
          </w:tcPr>
          <w:p w14:paraId="4CCD2BD6" w14:textId="77777777" w:rsidR="00603178" w:rsidRPr="00453FDD" w:rsidRDefault="0028085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119</w:t>
            </w:r>
          </w:p>
        </w:tc>
        <w:tc>
          <w:tcPr>
            <w:tcW w:w="416" w:type="pct"/>
            <w:tcBorders>
              <w:top w:val="nil"/>
              <w:left w:val="nil"/>
              <w:bottom w:val="single" w:sz="4" w:space="0" w:color="auto"/>
              <w:right w:val="single" w:sz="4" w:space="0" w:color="auto"/>
            </w:tcBorders>
            <w:shd w:val="clear" w:color="auto" w:fill="auto"/>
            <w:noWrap/>
            <w:vAlign w:val="center"/>
          </w:tcPr>
          <w:p w14:paraId="76179BF6" w14:textId="77777777" w:rsidR="00603178" w:rsidRPr="00453FDD" w:rsidRDefault="0028085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417" w:type="pct"/>
            <w:tcBorders>
              <w:top w:val="nil"/>
              <w:left w:val="nil"/>
              <w:bottom w:val="single" w:sz="4" w:space="0" w:color="auto"/>
              <w:right w:val="single" w:sz="8" w:space="0" w:color="auto"/>
            </w:tcBorders>
            <w:shd w:val="clear" w:color="auto" w:fill="auto"/>
            <w:noWrap/>
            <w:vAlign w:val="center"/>
          </w:tcPr>
          <w:p w14:paraId="02C729CD" w14:textId="77777777" w:rsidR="00603178" w:rsidRPr="00453FDD" w:rsidRDefault="0028085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166</w:t>
            </w:r>
          </w:p>
        </w:tc>
        <w:tc>
          <w:tcPr>
            <w:tcW w:w="416" w:type="pct"/>
            <w:tcBorders>
              <w:top w:val="nil"/>
              <w:left w:val="nil"/>
              <w:bottom w:val="single" w:sz="4" w:space="0" w:color="auto"/>
              <w:right w:val="single" w:sz="4" w:space="0" w:color="auto"/>
            </w:tcBorders>
            <w:shd w:val="clear" w:color="auto" w:fill="auto"/>
            <w:noWrap/>
            <w:vAlign w:val="center"/>
          </w:tcPr>
          <w:p w14:paraId="2D9B53A6" w14:textId="77777777" w:rsidR="00603178" w:rsidRPr="00453FDD" w:rsidRDefault="0028085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416" w:type="pct"/>
            <w:tcBorders>
              <w:top w:val="nil"/>
              <w:left w:val="nil"/>
              <w:bottom w:val="single" w:sz="4" w:space="0" w:color="auto"/>
              <w:right w:val="single" w:sz="4" w:space="0" w:color="auto"/>
            </w:tcBorders>
            <w:shd w:val="clear" w:color="auto" w:fill="auto"/>
            <w:noWrap/>
            <w:vAlign w:val="center"/>
          </w:tcPr>
          <w:p w14:paraId="3AE4C74C" w14:textId="77777777" w:rsidR="00603178" w:rsidRPr="00453FDD" w:rsidRDefault="0028085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7" w:type="pct"/>
            <w:tcBorders>
              <w:top w:val="nil"/>
              <w:left w:val="nil"/>
              <w:bottom w:val="single" w:sz="4" w:space="0" w:color="auto"/>
              <w:right w:val="single" w:sz="8" w:space="0" w:color="auto"/>
            </w:tcBorders>
            <w:shd w:val="clear" w:color="auto" w:fill="auto"/>
            <w:noWrap/>
            <w:vAlign w:val="center"/>
          </w:tcPr>
          <w:p w14:paraId="75BE7DBB" w14:textId="77777777" w:rsidR="00603178" w:rsidRPr="00453FDD" w:rsidRDefault="0028085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603178" w:rsidRPr="00453FDD" w14:paraId="01418020" w14:textId="77777777" w:rsidTr="00356EF7">
        <w:trPr>
          <w:trHeight w:val="290"/>
        </w:trPr>
        <w:tc>
          <w:tcPr>
            <w:tcW w:w="1252"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66A26FE0"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002</w:t>
            </w:r>
          </w:p>
        </w:tc>
        <w:tc>
          <w:tcPr>
            <w:tcW w:w="416" w:type="pct"/>
            <w:tcBorders>
              <w:top w:val="nil"/>
              <w:left w:val="nil"/>
              <w:bottom w:val="single" w:sz="4" w:space="0" w:color="auto"/>
              <w:right w:val="single" w:sz="4" w:space="0" w:color="auto"/>
            </w:tcBorders>
            <w:shd w:val="clear" w:color="auto" w:fill="auto"/>
            <w:noWrap/>
            <w:vAlign w:val="center"/>
          </w:tcPr>
          <w:p w14:paraId="00AAD0BA" w14:textId="77777777" w:rsidR="00603178" w:rsidRPr="00453FDD" w:rsidRDefault="00E731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108</w:t>
            </w:r>
          </w:p>
        </w:tc>
        <w:tc>
          <w:tcPr>
            <w:tcW w:w="416" w:type="pct"/>
            <w:tcBorders>
              <w:top w:val="nil"/>
              <w:left w:val="nil"/>
              <w:bottom w:val="single" w:sz="4" w:space="0" w:color="auto"/>
              <w:right w:val="single" w:sz="4" w:space="0" w:color="auto"/>
            </w:tcBorders>
            <w:shd w:val="clear" w:color="auto" w:fill="auto"/>
            <w:noWrap/>
            <w:vAlign w:val="center"/>
          </w:tcPr>
          <w:p w14:paraId="341615B6" w14:textId="77777777" w:rsidR="00603178" w:rsidRPr="00453FDD" w:rsidRDefault="00E731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w:t>
            </w:r>
          </w:p>
        </w:tc>
        <w:tc>
          <w:tcPr>
            <w:tcW w:w="417" w:type="pct"/>
            <w:tcBorders>
              <w:top w:val="nil"/>
              <w:left w:val="nil"/>
              <w:bottom w:val="single" w:sz="4" w:space="0" w:color="auto"/>
              <w:right w:val="single" w:sz="8" w:space="0" w:color="auto"/>
            </w:tcBorders>
            <w:shd w:val="clear" w:color="auto" w:fill="auto"/>
            <w:noWrap/>
            <w:vAlign w:val="center"/>
          </w:tcPr>
          <w:p w14:paraId="4E4BAC0D" w14:textId="77777777" w:rsidR="00603178" w:rsidRPr="00453FDD" w:rsidRDefault="00E731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250</w:t>
            </w:r>
          </w:p>
        </w:tc>
        <w:tc>
          <w:tcPr>
            <w:tcW w:w="416" w:type="pct"/>
            <w:tcBorders>
              <w:top w:val="nil"/>
              <w:left w:val="nil"/>
              <w:bottom w:val="single" w:sz="4" w:space="0" w:color="auto"/>
              <w:right w:val="single" w:sz="4" w:space="0" w:color="auto"/>
            </w:tcBorders>
            <w:shd w:val="clear" w:color="auto" w:fill="auto"/>
            <w:noWrap/>
            <w:vAlign w:val="center"/>
          </w:tcPr>
          <w:p w14:paraId="48145842" w14:textId="77777777" w:rsidR="00603178" w:rsidRPr="00453FDD" w:rsidRDefault="00E731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112</w:t>
            </w:r>
          </w:p>
        </w:tc>
        <w:tc>
          <w:tcPr>
            <w:tcW w:w="416" w:type="pct"/>
            <w:tcBorders>
              <w:top w:val="nil"/>
              <w:left w:val="nil"/>
              <w:bottom w:val="single" w:sz="4" w:space="0" w:color="auto"/>
              <w:right w:val="single" w:sz="4" w:space="0" w:color="auto"/>
            </w:tcBorders>
            <w:shd w:val="clear" w:color="auto" w:fill="auto"/>
            <w:noWrap/>
            <w:vAlign w:val="center"/>
          </w:tcPr>
          <w:p w14:paraId="4F8AC2ED" w14:textId="77777777" w:rsidR="00603178" w:rsidRPr="00453FDD" w:rsidRDefault="00E731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63</w:t>
            </w:r>
          </w:p>
        </w:tc>
        <w:tc>
          <w:tcPr>
            <w:tcW w:w="417" w:type="pct"/>
            <w:tcBorders>
              <w:top w:val="nil"/>
              <w:left w:val="nil"/>
              <w:bottom w:val="single" w:sz="4" w:space="0" w:color="auto"/>
              <w:right w:val="single" w:sz="8" w:space="0" w:color="auto"/>
            </w:tcBorders>
            <w:shd w:val="clear" w:color="auto" w:fill="auto"/>
            <w:noWrap/>
            <w:vAlign w:val="center"/>
          </w:tcPr>
          <w:p w14:paraId="1964EDF8" w14:textId="77777777" w:rsidR="00603178" w:rsidRPr="00453FDD" w:rsidRDefault="00E731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163</w:t>
            </w:r>
          </w:p>
        </w:tc>
        <w:tc>
          <w:tcPr>
            <w:tcW w:w="416" w:type="pct"/>
            <w:tcBorders>
              <w:top w:val="nil"/>
              <w:left w:val="nil"/>
              <w:bottom w:val="single" w:sz="4" w:space="0" w:color="auto"/>
              <w:right w:val="single" w:sz="4" w:space="0" w:color="auto"/>
            </w:tcBorders>
            <w:shd w:val="clear" w:color="auto" w:fill="auto"/>
            <w:noWrap/>
            <w:vAlign w:val="center"/>
          </w:tcPr>
          <w:p w14:paraId="5009FDD6" w14:textId="77777777" w:rsidR="00603178" w:rsidRPr="00453FDD" w:rsidRDefault="00E731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416" w:type="pct"/>
            <w:tcBorders>
              <w:top w:val="nil"/>
              <w:left w:val="nil"/>
              <w:bottom w:val="single" w:sz="4" w:space="0" w:color="auto"/>
              <w:right w:val="single" w:sz="4" w:space="0" w:color="auto"/>
            </w:tcBorders>
            <w:shd w:val="clear" w:color="auto" w:fill="auto"/>
            <w:noWrap/>
            <w:vAlign w:val="center"/>
          </w:tcPr>
          <w:p w14:paraId="2A5BE42B" w14:textId="77777777" w:rsidR="00603178" w:rsidRPr="00453FDD" w:rsidRDefault="00E731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417" w:type="pct"/>
            <w:tcBorders>
              <w:top w:val="nil"/>
              <w:left w:val="nil"/>
              <w:bottom w:val="single" w:sz="4" w:space="0" w:color="auto"/>
              <w:right w:val="single" w:sz="8" w:space="0" w:color="auto"/>
            </w:tcBorders>
            <w:shd w:val="clear" w:color="auto" w:fill="auto"/>
            <w:noWrap/>
            <w:vAlign w:val="center"/>
          </w:tcPr>
          <w:p w14:paraId="224D0EE7" w14:textId="77777777" w:rsidR="00603178" w:rsidRPr="00453FDD" w:rsidRDefault="00E731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603178" w:rsidRPr="00453FDD" w14:paraId="59819DB7" w14:textId="77777777" w:rsidTr="00356EF7">
        <w:trPr>
          <w:trHeight w:val="290"/>
        </w:trPr>
        <w:tc>
          <w:tcPr>
            <w:tcW w:w="1252"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48DCF4AF"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003</w:t>
            </w:r>
          </w:p>
        </w:tc>
        <w:tc>
          <w:tcPr>
            <w:tcW w:w="416" w:type="pct"/>
            <w:tcBorders>
              <w:top w:val="nil"/>
              <w:left w:val="nil"/>
              <w:bottom w:val="single" w:sz="4" w:space="0" w:color="auto"/>
              <w:right w:val="single" w:sz="4" w:space="0" w:color="auto"/>
            </w:tcBorders>
            <w:shd w:val="clear" w:color="auto" w:fill="auto"/>
            <w:noWrap/>
            <w:vAlign w:val="center"/>
          </w:tcPr>
          <w:p w14:paraId="5FA3CC18" w14:textId="77777777" w:rsidR="00603178" w:rsidRPr="00453FDD" w:rsidRDefault="00B665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416" w:type="pct"/>
            <w:tcBorders>
              <w:top w:val="nil"/>
              <w:left w:val="nil"/>
              <w:bottom w:val="single" w:sz="4" w:space="0" w:color="auto"/>
              <w:right w:val="single" w:sz="4" w:space="0" w:color="auto"/>
            </w:tcBorders>
            <w:shd w:val="clear" w:color="auto" w:fill="auto"/>
            <w:noWrap/>
            <w:vAlign w:val="center"/>
          </w:tcPr>
          <w:p w14:paraId="29D996F4"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417" w:type="pct"/>
            <w:tcBorders>
              <w:top w:val="nil"/>
              <w:left w:val="nil"/>
              <w:bottom w:val="single" w:sz="4" w:space="0" w:color="auto"/>
              <w:right w:val="single" w:sz="8" w:space="0" w:color="auto"/>
            </w:tcBorders>
            <w:shd w:val="clear" w:color="auto" w:fill="auto"/>
            <w:noWrap/>
            <w:vAlign w:val="center"/>
          </w:tcPr>
          <w:p w14:paraId="1B80C724"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191</w:t>
            </w:r>
          </w:p>
        </w:tc>
        <w:tc>
          <w:tcPr>
            <w:tcW w:w="416" w:type="pct"/>
            <w:tcBorders>
              <w:top w:val="nil"/>
              <w:left w:val="nil"/>
              <w:bottom w:val="single" w:sz="4" w:space="0" w:color="auto"/>
              <w:right w:val="single" w:sz="4" w:space="0" w:color="auto"/>
            </w:tcBorders>
            <w:shd w:val="clear" w:color="auto" w:fill="auto"/>
            <w:noWrap/>
            <w:vAlign w:val="center"/>
          </w:tcPr>
          <w:p w14:paraId="366461E8" w14:textId="77777777" w:rsidR="00603178" w:rsidRPr="00453FDD" w:rsidRDefault="00B665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86</w:t>
            </w:r>
          </w:p>
        </w:tc>
        <w:tc>
          <w:tcPr>
            <w:tcW w:w="416" w:type="pct"/>
            <w:tcBorders>
              <w:top w:val="nil"/>
              <w:left w:val="nil"/>
              <w:bottom w:val="single" w:sz="4" w:space="0" w:color="auto"/>
              <w:right w:val="single" w:sz="4" w:space="0" w:color="auto"/>
            </w:tcBorders>
            <w:shd w:val="clear" w:color="auto" w:fill="auto"/>
            <w:noWrap/>
            <w:vAlign w:val="center"/>
          </w:tcPr>
          <w:p w14:paraId="440CD31A"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417" w:type="pct"/>
            <w:tcBorders>
              <w:top w:val="nil"/>
              <w:left w:val="nil"/>
              <w:bottom w:val="single" w:sz="4" w:space="0" w:color="auto"/>
              <w:right w:val="single" w:sz="8" w:space="0" w:color="auto"/>
            </w:tcBorders>
            <w:shd w:val="clear" w:color="auto" w:fill="auto"/>
            <w:noWrap/>
            <w:vAlign w:val="center"/>
          </w:tcPr>
          <w:p w14:paraId="3B0B73C6"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155</w:t>
            </w:r>
          </w:p>
        </w:tc>
        <w:tc>
          <w:tcPr>
            <w:tcW w:w="416" w:type="pct"/>
            <w:tcBorders>
              <w:top w:val="nil"/>
              <w:left w:val="nil"/>
              <w:bottom w:val="single" w:sz="4" w:space="0" w:color="auto"/>
              <w:right w:val="single" w:sz="4" w:space="0" w:color="auto"/>
            </w:tcBorders>
            <w:shd w:val="clear" w:color="auto" w:fill="auto"/>
            <w:noWrap/>
            <w:vAlign w:val="center"/>
          </w:tcPr>
          <w:p w14:paraId="416538EA" w14:textId="77777777" w:rsidR="00603178" w:rsidRPr="00453FDD" w:rsidRDefault="00B665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416" w:type="pct"/>
            <w:tcBorders>
              <w:top w:val="nil"/>
              <w:left w:val="nil"/>
              <w:bottom w:val="single" w:sz="4" w:space="0" w:color="auto"/>
              <w:right w:val="single" w:sz="4" w:space="0" w:color="auto"/>
            </w:tcBorders>
            <w:shd w:val="clear" w:color="auto" w:fill="auto"/>
            <w:noWrap/>
            <w:vAlign w:val="center"/>
          </w:tcPr>
          <w:p w14:paraId="63453582"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17" w:type="pct"/>
            <w:tcBorders>
              <w:top w:val="nil"/>
              <w:left w:val="nil"/>
              <w:bottom w:val="single" w:sz="4" w:space="0" w:color="auto"/>
              <w:right w:val="single" w:sz="8" w:space="0" w:color="auto"/>
            </w:tcBorders>
            <w:shd w:val="clear" w:color="auto" w:fill="auto"/>
            <w:noWrap/>
            <w:vAlign w:val="center"/>
          </w:tcPr>
          <w:p w14:paraId="7122A785"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r>
      <w:tr w:rsidR="00603178" w:rsidRPr="00453FDD" w14:paraId="2827B559" w14:textId="77777777" w:rsidTr="00356EF7">
        <w:trPr>
          <w:trHeight w:val="290"/>
        </w:trPr>
        <w:tc>
          <w:tcPr>
            <w:tcW w:w="1252"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5C8C4DD2" w14:textId="77777777" w:rsidR="00603178" w:rsidRPr="00453FDD" w:rsidRDefault="0060317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004</w:t>
            </w:r>
          </w:p>
        </w:tc>
        <w:tc>
          <w:tcPr>
            <w:tcW w:w="416" w:type="pct"/>
            <w:tcBorders>
              <w:top w:val="nil"/>
              <w:left w:val="nil"/>
              <w:bottom w:val="single" w:sz="4" w:space="0" w:color="auto"/>
              <w:right w:val="single" w:sz="4" w:space="0" w:color="auto"/>
            </w:tcBorders>
            <w:shd w:val="clear" w:color="auto" w:fill="auto"/>
            <w:noWrap/>
            <w:vAlign w:val="center"/>
          </w:tcPr>
          <w:p w14:paraId="0D92510D"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416" w:type="pct"/>
            <w:tcBorders>
              <w:top w:val="nil"/>
              <w:left w:val="nil"/>
              <w:bottom w:val="single" w:sz="4" w:space="0" w:color="auto"/>
              <w:right w:val="single" w:sz="4" w:space="0" w:color="auto"/>
            </w:tcBorders>
            <w:shd w:val="clear" w:color="auto" w:fill="auto"/>
            <w:noWrap/>
            <w:vAlign w:val="center"/>
          </w:tcPr>
          <w:p w14:paraId="413C1872"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417" w:type="pct"/>
            <w:tcBorders>
              <w:top w:val="nil"/>
              <w:left w:val="nil"/>
              <w:bottom w:val="single" w:sz="4" w:space="0" w:color="auto"/>
              <w:right w:val="single" w:sz="8" w:space="0" w:color="auto"/>
            </w:tcBorders>
            <w:shd w:val="clear" w:color="auto" w:fill="auto"/>
            <w:noWrap/>
            <w:vAlign w:val="center"/>
          </w:tcPr>
          <w:p w14:paraId="39829426" w14:textId="77777777" w:rsidR="00603178" w:rsidRPr="00453FDD" w:rsidRDefault="00432E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237</w:t>
            </w:r>
          </w:p>
        </w:tc>
        <w:tc>
          <w:tcPr>
            <w:tcW w:w="416" w:type="pct"/>
            <w:tcBorders>
              <w:top w:val="nil"/>
              <w:left w:val="nil"/>
              <w:bottom w:val="single" w:sz="4" w:space="0" w:color="auto"/>
              <w:right w:val="single" w:sz="4" w:space="0" w:color="auto"/>
            </w:tcBorders>
            <w:shd w:val="clear" w:color="auto" w:fill="auto"/>
            <w:noWrap/>
            <w:vAlign w:val="center"/>
          </w:tcPr>
          <w:p w14:paraId="617A3B43"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75</w:t>
            </w:r>
          </w:p>
        </w:tc>
        <w:tc>
          <w:tcPr>
            <w:tcW w:w="416" w:type="pct"/>
            <w:tcBorders>
              <w:top w:val="nil"/>
              <w:left w:val="nil"/>
              <w:bottom w:val="single" w:sz="4" w:space="0" w:color="auto"/>
              <w:right w:val="single" w:sz="4" w:space="0" w:color="auto"/>
            </w:tcBorders>
            <w:shd w:val="clear" w:color="auto" w:fill="auto"/>
            <w:noWrap/>
            <w:vAlign w:val="center"/>
          </w:tcPr>
          <w:p w14:paraId="294061CB"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w:t>
            </w:r>
          </w:p>
        </w:tc>
        <w:tc>
          <w:tcPr>
            <w:tcW w:w="417" w:type="pct"/>
            <w:tcBorders>
              <w:top w:val="nil"/>
              <w:left w:val="nil"/>
              <w:bottom w:val="single" w:sz="4" w:space="0" w:color="auto"/>
              <w:right w:val="single" w:sz="8" w:space="0" w:color="auto"/>
            </w:tcBorders>
            <w:shd w:val="clear" w:color="auto" w:fill="auto"/>
            <w:noWrap/>
            <w:vAlign w:val="center"/>
          </w:tcPr>
          <w:p w14:paraId="25F4642B" w14:textId="77777777" w:rsidR="00603178" w:rsidRPr="00453FDD" w:rsidRDefault="00432E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144</w:t>
            </w:r>
          </w:p>
        </w:tc>
        <w:tc>
          <w:tcPr>
            <w:tcW w:w="416" w:type="pct"/>
            <w:tcBorders>
              <w:top w:val="nil"/>
              <w:left w:val="nil"/>
              <w:bottom w:val="single" w:sz="4" w:space="0" w:color="auto"/>
              <w:right w:val="single" w:sz="4" w:space="0" w:color="auto"/>
            </w:tcBorders>
            <w:shd w:val="clear" w:color="auto" w:fill="auto"/>
            <w:noWrap/>
            <w:vAlign w:val="center"/>
          </w:tcPr>
          <w:p w14:paraId="2BB37AAC"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63</w:t>
            </w:r>
          </w:p>
        </w:tc>
        <w:tc>
          <w:tcPr>
            <w:tcW w:w="416" w:type="pct"/>
            <w:tcBorders>
              <w:top w:val="nil"/>
              <w:left w:val="nil"/>
              <w:bottom w:val="single" w:sz="4" w:space="0" w:color="auto"/>
              <w:right w:val="single" w:sz="4" w:space="0" w:color="auto"/>
            </w:tcBorders>
            <w:shd w:val="clear" w:color="auto" w:fill="auto"/>
            <w:noWrap/>
            <w:vAlign w:val="center"/>
          </w:tcPr>
          <w:p w14:paraId="1F75E30A" w14:textId="77777777" w:rsidR="00603178" w:rsidRPr="00453FDD" w:rsidRDefault="00F570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417" w:type="pct"/>
            <w:tcBorders>
              <w:top w:val="nil"/>
              <w:left w:val="nil"/>
              <w:bottom w:val="single" w:sz="4" w:space="0" w:color="auto"/>
              <w:right w:val="single" w:sz="8" w:space="0" w:color="auto"/>
            </w:tcBorders>
            <w:shd w:val="clear" w:color="auto" w:fill="auto"/>
            <w:noWrap/>
            <w:vAlign w:val="center"/>
          </w:tcPr>
          <w:p w14:paraId="0893C636" w14:textId="77777777" w:rsidR="00603178" w:rsidRPr="00453FDD" w:rsidRDefault="00432E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bl>
    <w:p w14:paraId="1664E5DC"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1"/>
        <w:gridCol w:w="795"/>
        <w:gridCol w:w="794"/>
        <w:gridCol w:w="796"/>
        <w:gridCol w:w="794"/>
        <w:gridCol w:w="794"/>
        <w:gridCol w:w="796"/>
        <w:gridCol w:w="794"/>
        <w:gridCol w:w="794"/>
        <w:gridCol w:w="796"/>
      </w:tblGrid>
      <w:tr w:rsidR="00603178" w:rsidRPr="00453FDD" w14:paraId="2532BEC9" w14:textId="77777777" w:rsidTr="00356EF7">
        <w:trPr>
          <w:trHeight w:val="300"/>
        </w:trPr>
        <w:tc>
          <w:tcPr>
            <w:tcW w:w="1252" w:type="pct"/>
            <w:shd w:val="clear" w:color="000000" w:fill="00FFFF"/>
            <w:noWrap/>
            <w:vAlign w:val="center"/>
            <w:hideMark/>
          </w:tcPr>
          <w:p w14:paraId="37D2EA2F"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6" w:type="pct"/>
            <w:shd w:val="clear" w:color="000000" w:fill="99FF66"/>
            <w:noWrap/>
            <w:vAlign w:val="bottom"/>
          </w:tcPr>
          <w:p w14:paraId="316EEEEF" w14:textId="77777777" w:rsidR="00603178" w:rsidRPr="00453FDD" w:rsidRDefault="007A46DC"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383</w:t>
            </w:r>
          </w:p>
        </w:tc>
        <w:tc>
          <w:tcPr>
            <w:tcW w:w="416" w:type="pct"/>
            <w:shd w:val="clear" w:color="000000" w:fill="99FF66"/>
            <w:noWrap/>
            <w:vAlign w:val="bottom"/>
          </w:tcPr>
          <w:p w14:paraId="07D102D8" w14:textId="77777777" w:rsidR="00603178" w:rsidRPr="00453FDD" w:rsidRDefault="007A46DC"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242</w:t>
            </w:r>
          </w:p>
        </w:tc>
        <w:tc>
          <w:tcPr>
            <w:tcW w:w="417" w:type="pct"/>
            <w:shd w:val="clear" w:color="000000" w:fill="99FF66"/>
            <w:noWrap/>
            <w:vAlign w:val="bottom"/>
          </w:tcPr>
          <w:p w14:paraId="7866DEE6" w14:textId="77777777" w:rsidR="00603178" w:rsidRPr="00453FDD" w:rsidRDefault="007A46DC"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898</w:t>
            </w:r>
          </w:p>
        </w:tc>
        <w:tc>
          <w:tcPr>
            <w:tcW w:w="416" w:type="pct"/>
            <w:shd w:val="clear" w:color="000000" w:fill="99FF66"/>
            <w:noWrap/>
            <w:vAlign w:val="bottom"/>
          </w:tcPr>
          <w:p w14:paraId="1D8213DE" w14:textId="77777777" w:rsidR="00603178" w:rsidRPr="00453FDD" w:rsidRDefault="007A46DC"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392</w:t>
            </w:r>
          </w:p>
        </w:tc>
        <w:tc>
          <w:tcPr>
            <w:tcW w:w="416" w:type="pct"/>
            <w:shd w:val="clear" w:color="000000" w:fill="99FF66"/>
            <w:noWrap/>
            <w:vAlign w:val="bottom"/>
          </w:tcPr>
          <w:p w14:paraId="2240FE4C" w14:textId="77777777" w:rsidR="00603178" w:rsidRPr="00453FDD" w:rsidRDefault="007A46DC"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242</w:t>
            </w:r>
          </w:p>
        </w:tc>
        <w:tc>
          <w:tcPr>
            <w:tcW w:w="417" w:type="pct"/>
            <w:shd w:val="clear" w:color="000000" w:fill="99FF66"/>
            <w:noWrap/>
            <w:vAlign w:val="bottom"/>
          </w:tcPr>
          <w:p w14:paraId="32686A80" w14:textId="77777777" w:rsidR="00603178" w:rsidRPr="00453FDD" w:rsidRDefault="007A46DC"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628</w:t>
            </w:r>
          </w:p>
        </w:tc>
        <w:tc>
          <w:tcPr>
            <w:tcW w:w="416" w:type="pct"/>
            <w:shd w:val="clear" w:color="000000" w:fill="99FF66"/>
            <w:noWrap/>
            <w:vAlign w:val="bottom"/>
          </w:tcPr>
          <w:p w14:paraId="6ACA6F83" w14:textId="77777777" w:rsidR="00603178" w:rsidRPr="00453FDD" w:rsidRDefault="007A46DC"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97</w:t>
            </w:r>
          </w:p>
        </w:tc>
        <w:tc>
          <w:tcPr>
            <w:tcW w:w="416" w:type="pct"/>
            <w:shd w:val="clear" w:color="000000" w:fill="99FF66"/>
            <w:noWrap/>
            <w:vAlign w:val="bottom"/>
          </w:tcPr>
          <w:p w14:paraId="7324EB93" w14:textId="77777777" w:rsidR="00603178" w:rsidRPr="00453FDD" w:rsidRDefault="007A46DC"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19</w:t>
            </w:r>
          </w:p>
        </w:tc>
        <w:tc>
          <w:tcPr>
            <w:tcW w:w="417" w:type="pct"/>
            <w:shd w:val="clear" w:color="000000" w:fill="99FF66"/>
            <w:noWrap/>
            <w:vAlign w:val="bottom"/>
          </w:tcPr>
          <w:p w14:paraId="6A6E5153" w14:textId="77777777" w:rsidR="00603178" w:rsidRPr="00453FDD" w:rsidRDefault="007A46DC"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25</w:t>
            </w:r>
          </w:p>
        </w:tc>
      </w:tr>
    </w:tbl>
    <w:p w14:paraId="26CDF27F" w14:textId="77777777" w:rsidR="00603178" w:rsidRPr="00453FDD" w:rsidRDefault="00603178" w:rsidP="00780061">
      <w:pPr>
        <w:spacing w:line="276" w:lineRule="auto"/>
        <w:jc w:val="both"/>
        <w:rPr>
          <w:rFonts w:asciiTheme="minorHAnsi" w:hAnsiTheme="minorHAnsi" w:cstheme="minorHAnsi"/>
          <w:sz w:val="20"/>
          <w:szCs w:val="20"/>
          <w:lang w:val="es-CO"/>
        </w:rPr>
      </w:pPr>
    </w:p>
    <w:p w14:paraId="45DCC4EF" w14:textId="77777777" w:rsidR="00603178" w:rsidRPr="00453FDD" w:rsidRDefault="00603178" w:rsidP="00780061">
      <w:pPr>
        <w:spacing w:line="276" w:lineRule="auto"/>
        <w:jc w:val="both"/>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9544"/>
      </w:tblGrid>
      <w:tr w:rsidR="00603178" w:rsidRPr="00453FDD" w14:paraId="46736471" w14:textId="77777777" w:rsidTr="007B6CB0">
        <w:trPr>
          <w:trHeight w:val="300"/>
          <w:jc w:val="center"/>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417BD3A6" w14:textId="77777777" w:rsidR="00603178" w:rsidRPr="00453FDD" w:rsidRDefault="0060317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53E1146C" w14:textId="77777777" w:rsidR="00603178" w:rsidRPr="00453FDD" w:rsidRDefault="00603178" w:rsidP="00780061">
      <w:pPr>
        <w:spacing w:line="276" w:lineRule="auto"/>
        <w:jc w:val="both"/>
        <w:rPr>
          <w:rFonts w:asciiTheme="minorHAnsi" w:hAnsiTheme="minorHAnsi" w:cstheme="minorHAnsi"/>
          <w:i/>
          <w:sz w:val="20"/>
          <w:szCs w:val="20"/>
          <w:lang w:val="es-CO"/>
        </w:rPr>
      </w:pPr>
    </w:p>
    <w:tbl>
      <w:tblPr>
        <w:tblW w:w="5000" w:type="pct"/>
        <w:tblCellMar>
          <w:left w:w="70" w:type="dxa"/>
          <w:right w:w="70" w:type="dxa"/>
        </w:tblCellMar>
        <w:tblLook w:val="04A0" w:firstRow="1" w:lastRow="0" w:firstColumn="1" w:lastColumn="0" w:noHBand="0" w:noVBand="1"/>
      </w:tblPr>
      <w:tblGrid>
        <w:gridCol w:w="2388"/>
        <w:gridCol w:w="794"/>
        <w:gridCol w:w="794"/>
        <w:gridCol w:w="798"/>
        <w:gridCol w:w="794"/>
        <w:gridCol w:w="794"/>
        <w:gridCol w:w="798"/>
        <w:gridCol w:w="794"/>
        <w:gridCol w:w="794"/>
        <w:gridCol w:w="796"/>
      </w:tblGrid>
      <w:tr w:rsidR="00603178" w:rsidRPr="00453FDD" w14:paraId="67CF9BA7" w14:textId="77777777" w:rsidTr="003E2948">
        <w:trPr>
          <w:trHeight w:val="288"/>
        </w:trPr>
        <w:tc>
          <w:tcPr>
            <w:tcW w:w="1251"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CD9571C"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0"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38EFD23F"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0" w:type="pct"/>
            <w:gridSpan w:val="3"/>
            <w:tcBorders>
              <w:top w:val="single" w:sz="8" w:space="0" w:color="auto"/>
              <w:left w:val="nil"/>
              <w:bottom w:val="single" w:sz="4" w:space="0" w:color="auto"/>
              <w:right w:val="single" w:sz="4" w:space="0" w:color="auto"/>
            </w:tcBorders>
            <w:shd w:val="clear" w:color="auto" w:fill="auto"/>
            <w:vAlign w:val="center"/>
            <w:hideMark/>
          </w:tcPr>
          <w:p w14:paraId="63618524"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9"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2F3D9025"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03178" w:rsidRPr="00453FDD" w14:paraId="1BAFBC41" w14:textId="77777777" w:rsidTr="003E2948">
        <w:trPr>
          <w:trHeight w:val="309"/>
        </w:trPr>
        <w:tc>
          <w:tcPr>
            <w:tcW w:w="1251" w:type="pct"/>
            <w:vMerge/>
            <w:tcBorders>
              <w:top w:val="single" w:sz="8" w:space="0" w:color="auto"/>
              <w:left w:val="single" w:sz="8" w:space="0" w:color="auto"/>
              <w:bottom w:val="single" w:sz="8" w:space="0" w:color="000000"/>
              <w:right w:val="single" w:sz="4" w:space="0" w:color="auto"/>
            </w:tcBorders>
            <w:vAlign w:val="center"/>
            <w:hideMark/>
          </w:tcPr>
          <w:p w14:paraId="2293490F"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76693CD"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0540E0AA"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4F78E49"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nil"/>
              <w:bottom w:val="single" w:sz="8" w:space="0" w:color="000000"/>
              <w:right w:val="single" w:sz="4" w:space="0" w:color="auto"/>
            </w:tcBorders>
            <w:shd w:val="clear" w:color="auto" w:fill="auto"/>
            <w:noWrap/>
            <w:vAlign w:val="center"/>
            <w:hideMark/>
          </w:tcPr>
          <w:p w14:paraId="481A46A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3158774"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nil"/>
            </w:tcBorders>
            <w:shd w:val="clear" w:color="auto" w:fill="auto"/>
            <w:noWrap/>
            <w:vAlign w:val="center"/>
            <w:hideMark/>
          </w:tcPr>
          <w:p w14:paraId="5BFA409C"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A8D87DA"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2A16E3F"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60F1544"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03178" w:rsidRPr="00453FDD" w14:paraId="6B8FEF77" w14:textId="77777777" w:rsidTr="003E2948">
        <w:trPr>
          <w:trHeight w:val="309"/>
        </w:trPr>
        <w:tc>
          <w:tcPr>
            <w:tcW w:w="1251" w:type="pct"/>
            <w:vMerge/>
            <w:tcBorders>
              <w:top w:val="single" w:sz="8" w:space="0" w:color="auto"/>
              <w:left w:val="single" w:sz="8" w:space="0" w:color="auto"/>
              <w:bottom w:val="single" w:sz="8" w:space="0" w:color="000000"/>
              <w:right w:val="single" w:sz="4" w:space="0" w:color="auto"/>
            </w:tcBorders>
            <w:vAlign w:val="center"/>
            <w:hideMark/>
          </w:tcPr>
          <w:p w14:paraId="3FD5C854" w14:textId="77777777" w:rsidR="00603178" w:rsidRPr="00453FDD" w:rsidRDefault="00603178" w:rsidP="00780061">
            <w:pPr>
              <w:spacing w:line="276" w:lineRule="auto"/>
              <w:jc w:val="both"/>
              <w:rPr>
                <w:rFonts w:asciiTheme="minorHAnsi" w:hAnsiTheme="minorHAnsi" w:cstheme="minorHAnsi"/>
                <w:b/>
                <w:bCs/>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077319A2"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65AB0A88"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6DBFE376"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nil"/>
              <w:bottom w:val="single" w:sz="8" w:space="0" w:color="000000"/>
              <w:right w:val="single" w:sz="4" w:space="0" w:color="auto"/>
            </w:tcBorders>
            <w:vAlign w:val="center"/>
            <w:hideMark/>
          </w:tcPr>
          <w:p w14:paraId="758620D2"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35A61B57"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nil"/>
            </w:tcBorders>
            <w:vAlign w:val="center"/>
            <w:hideMark/>
          </w:tcPr>
          <w:p w14:paraId="4073A69B"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8" w:space="0" w:color="auto"/>
              <w:bottom w:val="single" w:sz="8" w:space="0" w:color="000000"/>
              <w:right w:val="single" w:sz="4" w:space="0" w:color="auto"/>
            </w:tcBorders>
            <w:vAlign w:val="center"/>
            <w:hideMark/>
          </w:tcPr>
          <w:p w14:paraId="2FCB6585"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4" w:space="0" w:color="auto"/>
            </w:tcBorders>
            <w:vAlign w:val="center"/>
            <w:hideMark/>
          </w:tcPr>
          <w:p w14:paraId="290277A9"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c>
          <w:tcPr>
            <w:tcW w:w="416" w:type="pct"/>
            <w:vMerge/>
            <w:tcBorders>
              <w:top w:val="nil"/>
              <w:left w:val="single" w:sz="4" w:space="0" w:color="auto"/>
              <w:bottom w:val="single" w:sz="8" w:space="0" w:color="000000"/>
              <w:right w:val="single" w:sz="8" w:space="0" w:color="auto"/>
            </w:tcBorders>
            <w:vAlign w:val="center"/>
            <w:hideMark/>
          </w:tcPr>
          <w:p w14:paraId="5EB547CA" w14:textId="77777777" w:rsidR="00603178" w:rsidRPr="00453FDD" w:rsidRDefault="00603178" w:rsidP="00780061">
            <w:pPr>
              <w:spacing w:line="276" w:lineRule="auto"/>
              <w:jc w:val="center"/>
              <w:rPr>
                <w:rFonts w:asciiTheme="minorHAnsi" w:hAnsiTheme="minorHAnsi" w:cstheme="minorHAnsi"/>
                <w:color w:val="000000"/>
                <w:sz w:val="20"/>
                <w:szCs w:val="20"/>
                <w:lang w:val="es-CO" w:eastAsia="es-CO"/>
              </w:rPr>
            </w:pPr>
          </w:p>
        </w:tc>
      </w:tr>
      <w:tr w:rsidR="003E2948" w:rsidRPr="00453FDD" w14:paraId="2C52EBF5" w14:textId="77777777" w:rsidTr="003E2948">
        <w:trPr>
          <w:trHeight w:val="290"/>
        </w:trPr>
        <w:tc>
          <w:tcPr>
            <w:tcW w:w="1251" w:type="pct"/>
            <w:tcBorders>
              <w:top w:val="single" w:sz="8" w:space="0" w:color="auto"/>
              <w:left w:val="single" w:sz="8" w:space="0" w:color="auto"/>
              <w:bottom w:val="single" w:sz="4" w:space="0" w:color="auto"/>
              <w:right w:val="single" w:sz="4" w:space="0" w:color="auto"/>
            </w:tcBorders>
            <w:shd w:val="clear" w:color="auto" w:fill="auto"/>
            <w:vAlign w:val="bottom"/>
            <w:hideMark/>
          </w:tcPr>
          <w:p w14:paraId="0BE29554" w14:textId="77777777" w:rsidR="003E2948" w:rsidRPr="00453FDD" w:rsidRDefault="003E294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001</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0E877CFA"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115</w:t>
            </w:r>
          </w:p>
        </w:tc>
        <w:tc>
          <w:tcPr>
            <w:tcW w:w="416" w:type="pct"/>
            <w:tcBorders>
              <w:top w:val="nil"/>
              <w:left w:val="nil"/>
              <w:bottom w:val="single" w:sz="4" w:space="0" w:color="auto"/>
              <w:right w:val="single" w:sz="4" w:space="0" w:color="auto"/>
            </w:tcBorders>
            <w:shd w:val="clear" w:color="auto" w:fill="auto"/>
            <w:noWrap/>
            <w:vAlign w:val="center"/>
          </w:tcPr>
          <w:p w14:paraId="7ED244E7"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w:t>
            </w:r>
          </w:p>
        </w:tc>
        <w:tc>
          <w:tcPr>
            <w:tcW w:w="418" w:type="pct"/>
            <w:tcBorders>
              <w:top w:val="nil"/>
              <w:left w:val="nil"/>
              <w:bottom w:val="single" w:sz="4" w:space="0" w:color="auto"/>
              <w:right w:val="single" w:sz="8" w:space="0" w:color="auto"/>
            </w:tcBorders>
            <w:shd w:val="clear" w:color="auto" w:fill="auto"/>
            <w:noWrap/>
            <w:vAlign w:val="center"/>
          </w:tcPr>
          <w:p w14:paraId="63AA5A10"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244</w:t>
            </w:r>
          </w:p>
        </w:tc>
        <w:tc>
          <w:tcPr>
            <w:tcW w:w="416" w:type="pct"/>
            <w:tcBorders>
              <w:top w:val="nil"/>
              <w:left w:val="nil"/>
              <w:bottom w:val="single" w:sz="4" w:space="0" w:color="auto"/>
              <w:right w:val="single" w:sz="4" w:space="0" w:color="auto"/>
            </w:tcBorders>
            <w:shd w:val="clear" w:color="auto" w:fill="auto"/>
            <w:noWrap/>
            <w:vAlign w:val="center"/>
          </w:tcPr>
          <w:p w14:paraId="194DF34D"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416" w:type="pct"/>
            <w:tcBorders>
              <w:top w:val="nil"/>
              <w:left w:val="nil"/>
              <w:bottom w:val="single" w:sz="4" w:space="0" w:color="auto"/>
              <w:right w:val="single" w:sz="8" w:space="0" w:color="auto"/>
            </w:tcBorders>
            <w:shd w:val="clear" w:color="auto" w:fill="auto"/>
            <w:noWrap/>
            <w:vAlign w:val="center"/>
          </w:tcPr>
          <w:p w14:paraId="5E7BA27E"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418" w:type="pct"/>
            <w:tcBorders>
              <w:top w:val="nil"/>
              <w:left w:val="single" w:sz="4" w:space="0" w:color="auto"/>
              <w:bottom w:val="single" w:sz="4" w:space="0" w:color="auto"/>
              <w:right w:val="nil"/>
            </w:tcBorders>
            <w:shd w:val="clear" w:color="auto" w:fill="auto"/>
            <w:noWrap/>
            <w:vAlign w:val="center"/>
          </w:tcPr>
          <w:p w14:paraId="4815AD97"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189</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02B15054"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416" w:type="pct"/>
            <w:tcBorders>
              <w:top w:val="nil"/>
              <w:left w:val="nil"/>
              <w:bottom w:val="single" w:sz="4" w:space="0" w:color="auto"/>
              <w:right w:val="single" w:sz="4" w:space="0" w:color="auto"/>
            </w:tcBorders>
            <w:shd w:val="clear" w:color="auto" w:fill="auto"/>
            <w:noWrap/>
            <w:vAlign w:val="center"/>
          </w:tcPr>
          <w:p w14:paraId="67634B27"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8" w:space="0" w:color="auto"/>
            </w:tcBorders>
            <w:shd w:val="clear" w:color="auto" w:fill="auto"/>
            <w:noWrap/>
            <w:vAlign w:val="center"/>
          </w:tcPr>
          <w:p w14:paraId="6747108D"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3E2948" w:rsidRPr="00453FDD" w14:paraId="30EA6ED1" w14:textId="77777777" w:rsidTr="003E2948">
        <w:trPr>
          <w:trHeight w:val="290"/>
        </w:trPr>
        <w:tc>
          <w:tcPr>
            <w:tcW w:w="1251"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0432DDB7" w14:textId="77777777" w:rsidR="003E2948" w:rsidRPr="00453FDD" w:rsidRDefault="003E294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002</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E706270"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125</w:t>
            </w:r>
          </w:p>
        </w:tc>
        <w:tc>
          <w:tcPr>
            <w:tcW w:w="416" w:type="pct"/>
            <w:tcBorders>
              <w:top w:val="nil"/>
              <w:left w:val="nil"/>
              <w:bottom w:val="single" w:sz="4" w:space="0" w:color="auto"/>
              <w:right w:val="single" w:sz="4" w:space="0" w:color="auto"/>
            </w:tcBorders>
            <w:shd w:val="clear" w:color="auto" w:fill="auto"/>
            <w:noWrap/>
            <w:vAlign w:val="center"/>
          </w:tcPr>
          <w:p w14:paraId="287D3BEE"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418" w:type="pct"/>
            <w:tcBorders>
              <w:top w:val="nil"/>
              <w:left w:val="nil"/>
              <w:bottom w:val="single" w:sz="4" w:space="0" w:color="auto"/>
              <w:right w:val="single" w:sz="8" w:space="0" w:color="auto"/>
            </w:tcBorders>
            <w:shd w:val="clear" w:color="auto" w:fill="auto"/>
            <w:noWrap/>
            <w:vAlign w:val="center"/>
          </w:tcPr>
          <w:p w14:paraId="6770D9BF"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259</w:t>
            </w:r>
          </w:p>
        </w:tc>
        <w:tc>
          <w:tcPr>
            <w:tcW w:w="416" w:type="pct"/>
            <w:tcBorders>
              <w:top w:val="nil"/>
              <w:left w:val="nil"/>
              <w:bottom w:val="single" w:sz="4" w:space="0" w:color="auto"/>
              <w:right w:val="single" w:sz="4" w:space="0" w:color="auto"/>
            </w:tcBorders>
            <w:shd w:val="clear" w:color="auto" w:fill="auto"/>
            <w:noWrap/>
            <w:vAlign w:val="center"/>
          </w:tcPr>
          <w:p w14:paraId="6F5E6EBE"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104</w:t>
            </w:r>
          </w:p>
        </w:tc>
        <w:tc>
          <w:tcPr>
            <w:tcW w:w="416" w:type="pct"/>
            <w:tcBorders>
              <w:top w:val="nil"/>
              <w:left w:val="nil"/>
              <w:bottom w:val="single" w:sz="4" w:space="0" w:color="auto"/>
              <w:right w:val="single" w:sz="8" w:space="0" w:color="auto"/>
            </w:tcBorders>
            <w:shd w:val="clear" w:color="auto" w:fill="auto"/>
            <w:noWrap/>
            <w:vAlign w:val="center"/>
          </w:tcPr>
          <w:p w14:paraId="14CB609E"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418" w:type="pct"/>
            <w:tcBorders>
              <w:top w:val="nil"/>
              <w:left w:val="single" w:sz="4" w:space="0" w:color="auto"/>
              <w:bottom w:val="single" w:sz="4" w:space="0" w:color="auto"/>
              <w:right w:val="nil"/>
            </w:tcBorders>
            <w:shd w:val="clear" w:color="auto" w:fill="auto"/>
            <w:noWrap/>
            <w:vAlign w:val="center"/>
          </w:tcPr>
          <w:p w14:paraId="59464EF6"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220</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79500ABB"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p>
        </w:tc>
        <w:tc>
          <w:tcPr>
            <w:tcW w:w="416" w:type="pct"/>
            <w:tcBorders>
              <w:top w:val="nil"/>
              <w:left w:val="nil"/>
              <w:bottom w:val="single" w:sz="4" w:space="0" w:color="auto"/>
              <w:right w:val="single" w:sz="4" w:space="0" w:color="auto"/>
            </w:tcBorders>
            <w:shd w:val="clear" w:color="auto" w:fill="auto"/>
            <w:noWrap/>
            <w:vAlign w:val="center"/>
          </w:tcPr>
          <w:p w14:paraId="0EB8A032"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tcBorders>
              <w:top w:val="nil"/>
              <w:left w:val="nil"/>
              <w:bottom w:val="single" w:sz="4" w:space="0" w:color="auto"/>
              <w:right w:val="single" w:sz="8" w:space="0" w:color="auto"/>
            </w:tcBorders>
            <w:shd w:val="clear" w:color="auto" w:fill="auto"/>
            <w:noWrap/>
            <w:vAlign w:val="center"/>
          </w:tcPr>
          <w:p w14:paraId="5BE6662B"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3E2948" w:rsidRPr="00453FDD" w14:paraId="6B1FCAB2" w14:textId="77777777" w:rsidTr="003E2948">
        <w:trPr>
          <w:trHeight w:val="290"/>
        </w:trPr>
        <w:tc>
          <w:tcPr>
            <w:tcW w:w="1251"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2CAA10AF" w14:textId="77777777" w:rsidR="003E2948" w:rsidRPr="00453FDD" w:rsidRDefault="003E294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003</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134ECB5D"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110</w:t>
            </w:r>
          </w:p>
        </w:tc>
        <w:tc>
          <w:tcPr>
            <w:tcW w:w="416" w:type="pct"/>
            <w:tcBorders>
              <w:top w:val="nil"/>
              <w:left w:val="nil"/>
              <w:bottom w:val="single" w:sz="4" w:space="0" w:color="auto"/>
              <w:right w:val="single" w:sz="4" w:space="0" w:color="auto"/>
            </w:tcBorders>
            <w:shd w:val="clear" w:color="auto" w:fill="auto"/>
            <w:noWrap/>
            <w:vAlign w:val="center"/>
          </w:tcPr>
          <w:p w14:paraId="50DC74B1"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18" w:type="pct"/>
            <w:tcBorders>
              <w:top w:val="nil"/>
              <w:left w:val="nil"/>
              <w:bottom w:val="single" w:sz="4" w:space="0" w:color="auto"/>
              <w:right w:val="single" w:sz="8" w:space="0" w:color="auto"/>
            </w:tcBorders>
            <w:shd w:val="clear" w:color="auto" w:fill="auto"/>
            <w:noWrap/>
            <w:vAlign w:val="center"/>
          </w:tcPr>
          <w:p w14:paraId="34759633"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222</w:t>
            </w:r>
          </w:p>
        </w:tc>
        <w:tc>
          <w:tcPr>
            <w:tcW w:w="416" w:type="pct"/>
            <w:tcBorders>
              <w:top w:val="nil"/>
              <w:left w:val="nil"/>
              <w:bottom w:val="single" w:sz="4" w:space="0" w:color="auto"/>
              <w:right w:val="single" w:sz="4" w:space="0" w:color="auto"/>
            </w:tcBorders>
            <w:shd w:val="clear" w:color="auto" w:fill="auto"/>
            <w:noWrap/>
            <w:vAlign w:val="center"/>
          </w:tcPr>
          <w:p w14:paraId="1E0FEB96"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w:t>
            </w:r>
          </w:p>
        </w:tc>
        <w:tc>
          <w:tcPr>
            <w:tcW w:w="416" w:type="pct"/>
            <w:tcBorders>
              <w:top w:val="nil"/>
              <w:left w:val="nil"/>
              <w:bottom w:val="single" w:sz="4" w:space="0" w:color="auto"/>
              <w:right w:val="single" w:sz="8" w:space="0" w:color="auto"/>
            </w:tcBorders>
            <w:shd w:val="clear" w:color="auto" w:fill="auto"/>
            <w:noWrap/>
            <w:vAlign w:val="center"/>
          </w:tcPr>
          <w:p w14:paraId="63CD90CA"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18" w:type="pct"/>
            <w:tcBorders>
              <w:top w:val="nil"/>
              <w:left w:val="single" w:sz="4" w:space="0" w:color="auto"/>
              <w:bottom w:val="single" w:sz="4" w:space="0" w:color="auto"/>
              <w:right w:val="nil"/>
            </w:tcBorders>
            <w:shd w:val="clear" w:color="auto" w:fill="auto"/>
            <w:noWrap/>
            <w:vAlign w:val="center"/>
          </w:tcPr>
          <w:p w14:paraId="6038712B"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218</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705A6C04"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416" w:type="pct"/>
            <w:tcBorders>
              <w:top w:val="nil"/>
              <w:left w:val="nil"/>
              <w:bottom w:val="single" w:sz="4" w:space="0" w:color="auto"/>
              <w:right w:val="single" w:sz="4" w:space="0" w:color="auto"/>
            </w:tcBorders>
            <w:shd w:val="clear" w:color="auto" w:fill="auto"/>
            <w:noWrap/>
            <w:vAlign w:val="center"/>
          </w:tcPr>
          <w:p w14:paraId="57EEB6C9"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16" w:type="pct"/>
            <w:tcBorders>
              <w:top w:val="nil"/>
              <w:left w:val="nil"/>
              <w:bottom w:val="single" w:sz="4" w:space="0" w:color="auto"/>
              <w:right w:val="single" w:sz="8" w:space="0" w:color="auto"/>
            </w:tcBorders>
            <w:shd w:val="clear" w:color="auto" w:fill="auto"/>
            <w:noWrap/>
            <w:vAlign w:val="center"/>
          </w:tcPr>
          <w:p w14:paraId="7BE7150F"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3E2948" w:rsidRPr="00453FDD" w14:paraId="41816D04" w14:textId="77777777" w:rsidTr="003E2948">
        <w:trPr>
          <w:trHeight w:val="290"/>
        </w:trPr>
        <w:tc>
          <w:tcPr>
            <w:tcW w:w="1251" w:type="pct"/>
            <w:tcBorders>
              <w:top w:val="single" w:sz="4" w:space="0" w:color="auto"/>
              <w:left w:val="single" w:sz="8" w:space="0" w:color="auto"/>
              <w:bottom w:val="single" w:sz="4" w:space="0" w:color="auto"/>
              <w:right w:val="single" w:sz="4" w:space="0" w:color="auto"/>
            </w:tcBorders>
            <w:shd w:val="clear" w:color="auto" w:fill="auto"/>
            <w:vAlign w:val="bottom"/>
            <w:hideMark/>
          </w:tcPr>
          <w:p w14:paraId="3DAFFE62" w14:textId="77777777" w:rsidR="003E2948" w:rsidRPr="00453FDD" w:rsidRDefault="003E294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Sala de Decisión 004</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23BEC8D9"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416" w:type="pct"/>
            <w:tcBorders>
              <w:top w:val="nil"/>
              <w:left w:val="nil"/>
              <w:bottom w:val="single" w:sz="4" w:space="0" w:color="auto"/>
              <w:right w:val="single" w:sz="4" w:space="0" w:color="auto"/>
            </w:tcBorders>
            <w:shd w:val="clear" w:color="auto" w:fill="auto"/>
            <w:noWrap/>
            <w:vAlign w:val="center"/>
          </w:tcPr>
          <w:p w14:paraId="692BFF1A"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418" w:type="pct"/>
            <w:tcBorders>
              <w:top w:val="nil"/>
              <w:left w:val="nil"/>
              <w:bottom w:val="single" w:sz="4" w:space="0" w:color="auto"/>
              <w:right w:val="single" w:sz="8" w:space="0" w:color="auto"/>
            </w:tcBorders>
            <w:shd w:val="clear" w:color="auto" w:fill="auto"/>
            <w:noWrap/>
            <w:vAlign w:val="center"/>
          </w:tcPr>
          <w:p w14:paraId="57E67338"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253</w:t>
            </w:r>
          </w:p>
        </w:tc>
        <w:tc>
          <w:tcPr>
            <w:tcW w:w="416" w:type="pct"/>
            <w:tcBorders>
              <w:top w:val="nil"/>
              <w:left w:val="nil"/>
              <w:bottom w:val="single" w:sz="4" w:space="0" w:color="auto"/>
              <w:right w:val="single" w:sz="4" w:space="0" w:color="auto"/>
            </w:tcBorders>
            <w:shd w:val="clear" w:color="auto" w:fill="auto"/>
            <w:noWrap/>
            <w:vAlign w:val="center"/>
          </w:tcPr>
          <w:p w14:paraId="3EDEFEF7"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w:t>
            </w:r>
          </w:p>
        </w:tc>
        <w:tc>
          <w:tcPr>
            <w:tcW w:w="416" w:type="pct"/>
            <w:tcBorders>
              <w:top w:val="nil"/>
              <w:left w:val="nil"/>
              <w:bottom w:val="single" w:sz="4" w:space="0" w:color="auto"/>
              <w:right w:val="single" w:sz="8" w:space="0" w:color="auto"/>
            </w:tcBorders>
            <w:shd w:val="clear" w:color="auto" w:fill="auto"/>
            <w:noWrap/>
            <w:vAlign w:val="center"/>
          </w:tcPr>
          <w:p w14:paraId="0BE8187C"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418" w:type="pct"/>
            <w:tcBorders>
              <w:top w:val="nil"/>
              <w:left w:val="single" w:sz="4" w:space="0" w:color="auto"/>
              <w:bottom w:val="single" w:sz="4" w:space="0" w:color="auto"/>
              <w:right w:val="nil"/>
            </w:tcBorders>
            <w:shd w:val="clear" w:color="auto" w:fill="auto"/>
            <w:noWrap/>
            <w:vAlign w:val="center"/>
          </w:tcPr>
          <w:p w14:paraId="61FFFCD9"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416" w:type="pct"/>
            <w:tcBorders>
              <w:top w:val="nil"/>
              <w:left w:val="single" w:sz="8" w:space="0" w:color="auto"/>
              <w:bottom w:val="single" w:sz="4" w:space="0" w:color="auto"/>
              <w:right w:val="single" w:sz="4" w:space="0" w:color="auto"/>
            </w:tcBorders>
            <w:shd w:val="clear" w:color="auto" w:fill="auto"/>
            <w:noWrap/>
            <w:vAlign w:val="center"/>
          </w:tcPr>
          <w:p w14:paraId="34940CB1"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416" w:type="pct"/>
            <w:tcBorders>
              <w:top w:val="nil"/>
              <w:left w:val="nil"/>
              <w:bottom w:val="single" w:sz="4" w:space="0" w:color="auto"/>
              <w:right w:val="single" w:sz="4" w:space="0" w:color="auto"/>
            </w:tcBorders>
            <w:shd w:val="clear" w:color="auto" w:fill="auto"/>
            <w:noWrap/>
            <w:vAlign w:val="center"/>
          </w:tcPr>
          <w:p w14:paraId="2EB79F72"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416" w:type="pct"/>
            <w:tcBorders>
              <w:top w:val="nil"/>
              <w:left w:val="nil"/>
              <w:bottom w:val="single" w:sz="4" w:space="0" w:color="auto"/>
              <w:right w:val="single" w:sz="8" w:space="0" w:color="auto"/>
            </w:tcBorders>
            <w:shd w:val="clear" w:color="auto" w:fill="auto"/>
            <w:noWrap/>
            <w:vAlign w:val="center"/>
          </w:tcPr>
          <w:p w14:paraId="556C9448" w14:textId="77777777" w:rsidR="003E2948" w:rsidRPr="00453FDD" w:rsidRDefault="003E29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bl>
    <w:p w14:paraId="1D400AA5" w14:textId="77777777" w:rsidR="00603178" w:rsidRPr="00453FDD" w:rsidRDefault="00603178" w:rsidP="00780061">
      <w:pPr>
        <w:spacing w:line="276" w:lineRule="auto"/>
        <w:jc w:val="both"/>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2391"/>
        <w:gridCol w:w="795"/>
        <w:gridCol w:w="794"/>
        <w:gridCol w:w="796"/>
        <w:gridCol w:w="794"/>
        <w:gridCol w:w="794"/>
        <w:gridCol w:w="796"/>
        <w:gridCol w:w="794"/>
        <w:gridCol w:w="794"/>
        <w:gridCol w:w="796"/>
      </w:tblGrid>
      <w:tr w:rsidR="00603178" w:rsidRPr="00453FDD" w14:paraId="6CFCFE35" w14:textId="77777777" w:rsidTr="00356EF7">
        <w:trPr>
          <w:trHeight w:val="300"/>
        </w:trPr>
        <w:tc>
          <w:tcPr>
            <w:tcW w:w="1252" w:type="pct"/>
            <w:tcBorders>
              <w:top w:val="single" w:sz="4" w:space="0" w:color="auto"/>
              <w:left w:val="single" w:sz="8" w:space="0" w:color="auto"/>
              <w:bottom w:val="single" w:sz="8" w:space="0" w:color="auto"/>
              <w:right w:val="single" w:sz="4" w:space="0" w:color="auto"/>
            </w:tcBorders>
            <w:shd w:val="clear" w:color="000000" w:fill="00FFFF"/>
            <w:noWrap/>
            <w:vAlign w:val="center"/>
            <w:hideMark/>
          </w:tcPr>
          <w:p w14:paraId="3CE52DC3" w14:textId="77777777" w:rsidR="00603178" w:rsidRPr="00453FDD" w:rsidRDefault="0060317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6" w:type="pct"/>
            <w:tcBorders>
              <w:top w:val="single" w:sz="4" w:space="0" w:color="auto"/>
              <w:left w:val="single" w:sz="8" w:space="0" w:color="auto"/>
              <w:bottom w:val="single" w:sz="8" w:space="0" w:color="auto"/>
              <w:right w:val="single" w:sz="4" w:space="0" w:color="auto"/>
            </w:tcBorders>
            <w:shd w:val="clear" w:color="000000" w:fill="99FF66"/>
            <w:noWrap/>
            <w:vAlign w:val="bottom"/>
          </w:tcPr>
          <w:p w14:paraId="3F19792B" w14:textId="77777777" w:rsidR="00603178" w:rsidRPr="00453FDD" w:rsidRDefault="00534259"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483</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4F4A2C9A" w14:textId="77777777" w:rsidR="00603178" w:rsidRPr="00453FDD" w:rsidRDefault="00534259"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70</w:t>
            </w:r>
          </w:p>
        </w:tc>
        <w:tc>
          <w:tcPr>
            <w:tcW w:w="417" w:type="pct"/>
            <w:tcBorders>
              <w:top w:val="single" w:sz="4" w:space="0" w:color="auto"/>
              <w:left w:val="nil"/>
              <w:bottom w:val="single" w:sz="8" w:space="0" w:color="auto"/>
              <w:right w:val="single" w:sz="8" w:space="0" w:color="auto"/>
            </w:tcBorders>
            <w:shd w:val="clear" w:color="000000" w:fill="99FF66"/>
            <w:noWrap/>
            <w:vAlign w:val="bottom"/>
          </w:tcPr>
          <w:p w14:paraId="6B9E02CF" w14:textId="77777777" w:rsidR="00603178" w:rsidRPr="00453FDD" w:rsidRDefault="00534259"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978</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27DEAA80" w14:textId="77777777" w:rsidR="00603178" w:rsidRPr="00453FDD" w:rsidRDefault="00534259"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373</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243FA82C" w14:textId="77777777" w:rsidR="00603178" w:rsidRPr="00453FDD" w:rsidRDefault="00534259"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77</w:t>
            </w:r>
          </w:p>
        </w:tc>
        <w:tc>
          <w:tcPr>
            <w:tcW w:w="417" w:type="pct"/>
            <w:tcBorders>
              <w:top w:val="single" w:sz="4" w:space="0" w:color="auto"/>
              <w:left w:val="nil"/>
              <w:bottom w:val="single" w:sz="8" w:space="0" w:color="auto"/>
              <w:right w:val="nil"/>
            </w:tcBorders>
            <w:shd w:val="clear" w:color="000000" w:fill="99FF66"/>
            <w:noWrap/>
            <w:vAlign w:val="bottom"/>
          </w:tcPr>
          <w:p w14:paraId="39237840" w14:textId="77777777" w:rsidR="00603178" w:rsidRPr="00453FDD" w:rsidRDefault="00534259"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814</w:t>
            </w:r>
          </w:p>
        </w:tc>
        <w:tc>
          <w:tcPr>
            <w:tcW w:w="416" w:type="pct"/>
            <w:tcBorders>
              <w:top w:val="single" w:sz="4" w:space="0" w:color="auto"/>
              <w:left w:val="single" w:sz="8" w:space="0" w:color="auto"/>
              <w:bottom w:val="single" w:sz="8" w:space="0" w:color="auto"/>
              <w:right w:val="single" w:sz="4" w:space="0" w:color="auto"/>
            </w:tcBorders>
            <w:shd w:val="clear" w:color="000000" w:fill="99FF66"/>
            <w:noWrap/>
            <w:vAlign w:val="bottom"/>
          </w:tcPr>
          <w:p w14:paraId="20C9080B" w14:textId="77777777" w:rsidR="00603178" w:rsidRPr="00453FDD" w:rsidRDefault="00534259"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189</w:t>
            </w:r>
          </w:p>
        </w:tc>
        <w:tc>
          <w:tcPr>
            <w:tcW w:w="416" w:type="pct"/>
            <w:tcBorders>
              <w:top w:val="single" w:sz="4" w:space="0" w:color="auto"/>
              <w:left w:val="nil"/>
              <w:bottom w:val="single" w:sz="8" w:space="0" w:color="auto"/>
              <w:right w:val="single" w:sz="4" w:space="0" w:color="auto"/>
            </w:tcBorders>
            <w:shd w:val="clear" w:color="000000" w:fill="99FF66"/>
            <w:noWrap/>
            <w:vAlign w:val="bottom"/>
          </w:tcPr>
          <w:p w14:paraId="5B464AD6" w14:textId="77777777" w:rsidR="00603178" w:rsidRPr="00453FDD" w:rsidRDefault="00534259"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9</w:t>
            </w:r>
          </w:p>
        </w:tc>
        <w:tc>
          <w:tcPr>
            <w:tcW w:w="417" w:type="pct"/>
            <w:tcBorders>
              <w:top w:val="single" w:sz="4" w:space="0" w:color="auto"/>
              <w:left w:val="nil"/>
              <w:bottom w:val="single" w:sz="8" w:space="0" w:color="auto"/>
              <w:right w:val="single" w:sz="8" w:space="0" w:color="auto"/>
            </w:tcBorders>
            <w:shd w:val="clear" w:color="000000" w:fill="99FF66"/>
            <w:noWrap/>
            <w:vAlign w:val="bottom"/>
          </w:tcPr>
          <w:p w14:paraId="32B1E077" w14:textId="77777777" w:rsidR="00603178" w:rsidRPr="00453FDD" w:rsidRDefault="00534259"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22</w:t>
            </w:r>
          </w:p>
        </w:tc>
      </w:tr>
    </w:tbl>
    <w:p w14:paraId="40B1344F" w14:textId="77777777" w:rsidR="00603178" w:rsidRPr="00453FDD" w:rsidRDefault="00603178" w:rsidP="00780061">
      <w:pPr>
        <w:spacing w:line="276" w:lineRule="auto"/>
        <w:jc w:val="both"/>
        <w:rPr>
          <w:rFonts w:asciiTheme="minorHAnsi" w:hAnsiTheme="minorHAnsi" w:cstheme="minorHAnsi"/>
          <w:b/>
          <w:bCs/>
          <w:sz w:val="20"/>
          <w:szCs w:val="20"/>
          <w:lang w:val="es-CO"/>
        </w:rPr>
      </w:pPr>
    </w:p>
    <w:p w14:paraId="69309AAE" w14:textId="77777777" w:rsidR="00AF2914" w:rsidRPr="00453FDD" w:rsidRDefault="00AF2914" w:rsidP="00780061">
      <w:pPr>
        <w:spacing w:line="276" w:lineRule="auto"/>
        <w:jc w:val="both"/>
        <w:rPr>
          <w:rFonts w:asciiTheme="minorHAnsi" w:hAnsiTheme="minorHAnsi" w:cstheme="minorHAnsi"/>
          <w:b/>
          <w:bCs/>
          <w:sz w:val="20"/>
          <w:szCs w:val="20"/>
          <w:lang w:val="es-CO"/>
        </w:rPr>
      </w:pPr>
    </w:p>
    <w:p w14:paraId="08AAF934" w14:textId="77777777" w:rsidR="00AF2914" w:rsidRPr="00453FDD" w:rsidRDefault="00AF2914"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Se observa que los ingresos y los egresos se mantuvieron casi iguales durante ambos </w:t>
      </w:r>
      <w:proofErr w:type="spellStart"/>
      <w:r w:rsidRPr="00453FDD">
        <w:rPr>
          <w:rFonts w:asciiTheme="minorHAnsi" w:hAnsiTheme="minorHAnsi" w:cstheme="minorHAnsi"/>
          <w:sz w:val="20"/>
          <w:szCs w:val="20"/>
        </w:rPr>
        <w:t>periodos</w:t>
      </w:r>
      <w:r w:rsidR="00603178" w:rsidRPr="00453FDD">
        <w:rPr>
          <w:rFonts w:asciiTheme="minorHAnsi" w:hAnsiTheme="minorHAnsi" w:cstheme="minorHAnsi"/>
          <w:sz w:val="20"/>
          <w:szCs w:val="20"/>
        </w:rPr>
        <w:t>.En</w:t>
      </w:r>
      <w:proofErr w:type="spellEnd"/>
      <w:r w:rsidR="00603178" w:rsidRPr="00453FDD">
        <w:rPr>
          <w:rFonts w:asciiTheme="minorHAnsi" w:hAnsiTheme="minorHAnsi" w:cstheme="minorHAnsi"/>
          <w:sz w:val="20"/>
          <w:szCs w:val="20"/>
        </w:rPr>
        <w:t xml:space="preserve"> 2017 la distribución de los ingresos fue más homogénea, aun cuando hay una ligera dife</w:t>
      </w:r>
      <w:r w:rsidR="0044296D" w:rsidRPr="00453FDD">
        <w:rPr>
          <w:rFonts w:asciiTheme="minorHAnsi" w:hAnsiTheme="minorHAnsi" w:cstheme="minorHAnsi"/>
          <w:sz w:val="20"/>
          <w:szCs w:val="20"/>
        </w:rPr>
        <w:t>rencia en la Sala de Decisión 03. Las diferencias en el sistema escrito</w:t>
      </w:r>
      <w:r w:rsidRPr="00453FDD">
        <w:rPr>
          <w:rFonts w:asciiTheme="minorHAnsi" w:hAnsiTheme="minorHAnsi" w:cstheme="minorHAnsi"/>
          <w:sz w:val="20"/>
          <w:szCs w:val="20"/>
        </w:rPr>
        <w:t xml:space="preserve"> son atribuibles a </w:t>
      </w:r>
      <w:r w:rsidR="00603178" w:rsidRPr="00453FDD">
        <w:rPr>
          <w:rFonts w:asciiTheme="minorHAnsi" w:hAnsiTheme="minorHAnsi" w:cstheme="minorHAnsi"/>
          <w:sz w:val="20"/>
          <w:szCs w:val="20"/>
        </w:rPr>
        <w:t xml:space="preserve">que los procesos de segunda instancia deben asignarse al despacho que </w:t>
      </w:r>
      <w:r w:rsidRPr="00453FDD">
        <w:rPr>
          <w:rFonts w:asciiTheme="minorHAnsi" w:hAnsiTheme="minorHAnsi" w:cstheme="minorHAnsi"/>
          <w:sz w:val="20"/>
          <w:szCs w:val="20"/>
        </w:rPr>
        <w:t>conoció</w:t>
      </w:r>
      <w:r w:rsidR="00603178" w:rsidRPr="00453FDD">
        <w:rPr>
          <w:rFonts w:asciiTheme="minorHAnsi" w:hAnsiTheme="minorHAnsi" w:cstheme="minorHAnsi"/>
          <w:sz w:val="20"/>
          <w:szCs w:val="20"/>
        </w:rPr>
        <w:t xml:space="preserve"> del </w:t>
      </w:r>
      <w:r w:rsidRPr="00453FDD">
        <w:rPr>
          <w:rFonts w:asciiTheme="minorHAnsi" w:hAnsiTheme="minorHAnsi" w:cstheme="minorHAnsi"/>
          <w:sz w:val="20"/>
          <w:szCs w:val="20"/>
        </w:rPr>
        <w:t>proceso</w:t>
      </w:r>
      <w:r w:rsidR="00603178" w:rsidRPr="00453FDD">
        <w:rPr>
          <w:rFonts w:asciiTheme="minorHAnsi" w:hAnsiTheme="minorHAnsi" w:cstheme="minorHAnsi"/>
          <w:sz w:val="20"/>
          <w:szCs w:val="20"/>
        </w:rPr>
        <w:t xml:space="preserve"> con anterioridad. </w:t>
      </w:r>
    </w:p>
    <w:p w14:paraId="2226FA43" w14:textId="77777777" w:rsidR="00AF2914" w:rsidRPr="00453FDD" w:rsidRDefault="00AF2914" w:rsidP="00780061">
      <w:pPr>
        <w:spacing w:line="276" w:lineRule="auto"/>
        <w:jc w:val="both"/>
        <w:rPr>
          <w:rFonts w:asciiTheme="minorHAnsi" w:hAnsiTheme="minorHAnsi" w:cstheme="minorHAnsi"/>
          <w:b/>
          <w:bCs/>
          <w:sz w:val="20"/>
          <w:szCs w:val="20"/>
          <w:lang w:val="es-CO"/>
        </w:rPr>
      </w:pPr>
    </w:p>
    <w:p w14:paraId="52460FF4" w14:textId="194018D9" w:rsidR="00CB664D" w:rsidRPr="00453FDD" w:rsidRDefault="00AF2914"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La Sala de Decisión 03 </w:t>
      </w:r>
      <w:r w:rsidR="00CF6C0C">
        <w:rPr>
          <w:rFonts w:asciiTheme="minorHAnsi" w:hAnsiTheme="minorHAnsi" w:cstheme="minorHAnsi"/>
          <w:sz w:val="20"/>
          <w:szCs w:val="20"/>
        </w:rPr>
        <w:t>asumió</w:t>
      </w:r>
      <w:r w:rsidRPr="00453FDD">
        <w:rPr>
          <w:rFonts w:asciiTheme="minorHAnsi" w:hAnsiTheme="minorHAnsi" w:cstheme="minorHAnsi"/>
          <w:sz w:val="20"/>
          <w:szCs w:val="20"/>
        </w:rPr>
        <w:t xml:space="preserve"> la presidencia</w:t>
      </w:r>
      <w:r w:rsidR="00CF6C0C">
        <w:rPr>
          <w:rFonts w:asciiTheme="minorHAnsi" w:hAnsiTheme="minorHAnsi" w:cstheme="minorHAnsi"/>
          <w:sz w:val="20"/>
          <w:szCs w:val="20"/>
        </w:rPr>
        <w:t xml:space="preserve"> de la Corporación</w:t>
      </w:r>
      <w:r w:rsidRPr="00453FDD">
        <w:rPr>
          <w:rFonts w:asciiTheme="minorHAnsi" w:hAnsiTheme="minorHAnsi" w:cstheme="minorHAnsi"/>
          <w:sz w:val="20"/>
          <w:szCs w:val="20"/>
        </w:rPr>
        <w:t xml:space="preserve"> </w:t>
      </w:r>
      <w:r w:rsidR="00CF6C0C">
        <w:rPr>
          <w:rFonts w:asciiTheme="minorHAnsi" w:hAnsiTheme="minorHAnsi" w:cstheme="minorHAnsi"/>
          <w:sz w:val="20"/>
          <w:szCs w:val="20"/>
        </w:rPr>
        <w:t>a</w:t>
      </w:r>
      <w:r w:rsidRPr="00453FDD">
        <w:rPr>
          <w:rFonts w:asciiTheme="minorHAnsi" w:hAnsiTheme="minorHAnsi" w:cstheme="minorHAnsi"/>
          <w:sz w:val="20"/>
          <w:szCs w:val="20"/>
        </w:rPr>
        <w:t xml:space="preserve"> pa</w:t>
      </w:r>
      <w:r w:rsidR="00860A5A" w:rsidRPr="00453FDD">
        <w:rPr>
          <w:rFonts w:asciiTheme="minorHAnsi" w:hAnsiTheme="minorHAnsi" w:cstheme="minorHAnsi"/>
          <w:sz w:val="20"/>
          <w:szCs w:val="20"/>
        </w:rPr>
        <w:t>rtir del 1º de abril de</w:t>
      </w:r>
      <w:r w:rsidR="00597F48" w:rsidRPr="00453FDD">
        <w:rPr>
          <w:rFonts w:asciiTheme="minorHAnsi" w:hAnsiTheme="minorHAnsi" w:cstheme="minorHAnsi"/>
          <w:sz w:val="20"/>
          <w:szCs w:val="20"/>
        </w:rPr>
        <w:t xml:space="preserve"> 2017</w:t>
      </w:r>
      <w:r w:rsidRPr="00453FDD">
        <w:rPr>
          <w:rFonts w:asciiTheme="minorHAnsi" w:hAnsiTheme="minorHAnsi" w:cstheme="minorHAnsi"/>
          <w:sz w:val="20"/>
          <w:szCs w:val="20"/>
        </w:rPr>
        <w:t>, por lo que tiene una disminución del 30% en el reparto de procesos.</w:t>
      </w:r>
    </w:p>
    <w:p w14:paraId="56E8F213" w14:textId="77777777" w:rsidR="00CB664D" w:rsidRPr="00453FDD" w:rsidRDefault="00CB664D" w:rsidP="00780061">
      <w:pPr>
        <w:spacing w:line="276" w:lineRule="auto"/>
        <w:jc w:val="both"/>
        <w:rPr>
          <w:rFonts w:asciiTheme="minorHAnsi" w:hAnsiTheme="minorHAnsi" w:cstheme="minorHAnsi"/>
          <w:sz w:val="20"/>
          <w:szCs w:val="20"/>
        </w:rPr>
      </w:pPr>
    </w:p>
    <w:p w14:paraId="4C5BA2EC" w14:textId="4B0602AA" w:rsidR="00AF2914" w:rsidRPr="00453FDD" w:rsidRDefault="00CB664D"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lastRenderedPageBreak/>
        <w:t>Al igual que la Sala Civil – Familia – Laboral, la Sala Penal tiene ingresos y egresos ligeramente superiores a la media nacional. En relación con los ingresos, recibe 383</w:t>
      </w:r>
      <w:r w:rsidR="00AF2914" w:rsidRPr="00453FDD">
        <w:rPr>
          <w:rFonts w:asciiTheme="minorHAnsi" w:hAnsiTheme="minorHAnsi" w:cstheme="minorHAnsi"/>
          <w:sz w:val="20"/>
          <w:szCs w:val="20"/>
        </w:rPr>
        <w:t xml:space="preserve"> </w:t>
      </w:r>
      <w:r w:rsidRPr="00453FDD">
        <w:rPr>
          <w:rFonts w:asciiTheme="minorHAnsi" w:hAnsiTheme="minorHAnsi" w:cstheme="minorHAnsi"/>
          <w:sz w:val="20"/>
          <w:szCs w:val="20"/>
        </w:rPr>
        <w:t>procesos, que equivalen al 102% del promedio naciona</w:t>
      </w:r>
      <w:r w:rsidR="00CF6C0C">
        <w:rPr>
          <w:rFonts w:asciiTheme="minorHAnsi" w:hAnsiTheme="minorHAnsi" w:cstheme="minorHAnsi"/>
          <w:sz w:val="20"/>
          <w:szCs w:val="20"/>
        </w:rPr>
        <w:t>l</w:t>
      </w:r>
      <w:r w:rsidRPr="00453FDD">
        <w:rPr>
          <w:rFonts w:asciiTheme="minorHAnsi" w:hAnsiTheme="minorHAnsi" w:cstheme="minorHAnsi"/>
          <w:sz w:val="20"/>
          <w:szCs w:val="20"/>
        </w:rPr>
        <w:t>, que es cercano a 377 procesos.</w:t>
      </w:r>
    </w:p>
    <w:p w14:paraId="6B793283" w14:textId="77777777" w:rsidR="00CB664D" w:rsidRPr="00453FDD" w:rsidRDefault="00CB664D" w:rsidP="00780061">
      <w:pPr>
        <w:spacing w:line="276" w:lineRule="auto"/>
        <w:jc w:val="both"/>
        <w:rPr>
          <w:rFonts w:asciiTheme="minorHAnsi" w:hAnsiTheme="minorHAnsi" w:cstheme="minorHAnsi"/>
          <w:sz w:val="20"/>
          <w:szCs w:val="20"/>
        </w:rPr>
      </w:pPr>
    </w:p>
    <w:p w14:paraId="2393BC36" w14:textId="6A8503AE" w:rsidR="00CB664D" w:rsidRPr="00453FDD" w:rsidRDefault="00CB664D"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Sobre los egresos, el rendimiento es superior en la misma proporción (102%), evacuando 316 procesos en 2017, frente a los 310 procesos que evacúan los demás Tribunales del país.</w:t>
      </w:r>
    </w:p>
    <w:p w14:paraId="7286159E" w14:textId="77777777" w:rsidR="00603178" w:rsidRPr="00453FDD" w:rsidRDefault="00603178" w:rsidP="00780061">
      <w:pPr>
        <w:spacing w:line="276" w:lineRule="auto"/>
        <w:jc w:val="both"/>
        <w:rPr>
          <w:rFonts w:asciiTheme="minorHAnsi" w:hAnsiTheme="minorHAnsi" w:cstheme="minorHAnsi"/>
          <w:kern w:val="32"/>
          <w:sz w:val="20"/>
          <w:szCs w:val="20"/>
          <w:lang w:val="es-CO"/>
        </w:rPr>
      </w:pPr>
      <w:r w:rsidRPr="00453FDD">
        <w:rPr>
          <w:rFonts w:asciiTheme="minorHAnsi" w:hAnsiTheme="minorHAnsi" w:cstheme="minorHAnsi"/>
          <w:b/>
          <w:bCs/>
          <w:sz w:val="20"/>
          <w:szCs w:val="20"/>
          <w:lang w:val="es-CO"/>
        </w:rPr>
        <w:br w:type="page"/>
      </w:r>
    </w:p>
    <w:p w14:paraId="1CF83F18" w14:textId="77777777" w:rsidR="00380670" w:rsidRPr="00453FDD" w:rsidRDefault="00380670"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Especialidad: </w:t>
      </w:r>
      <w:r w:rsidR="00CE7CBD" w:rsidRPr="00453FDD">
        <w:rPr>
          <w:rFonts w:asciiTheme="minorHAnsi" w:hAnsiTheme="minorHAnsi" w:cstheme="minorHAnsi"/>
          <w:sz w:val="20"/>
          <w:szCs w:val="20"/>
          <w:lang w:val="es-CO"/>
        </w:rPr>
        <w:t>Administrativo</w:t>
      </w:r>
    </w:p>
    <w:p w14:paraId="7A993662" w14:textId="77777777" w:rsidR="00380670"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380670" w:rsidRPr="00453FDD">
        <w:rPr>
          <w:rFonts w:asciiTheme="minorHAnsi" w:hAnsiTheme="minorHAnsi" w:cstheme="minorHAnsi"/>
          <w:sz w:val="20"/>
          <w:szCs w:val="20"/>
          <w:lang w:val="es-CO"/>
        </w:rPr>
        <w:t xml:space="preserve">: </w:t>
      </w:r>
      <w:r w:rsidR="00B77E59" w:rsidRPr="00453FDD">
        <w:rPr>
          <w:rFonts w:asciiTheme="minorHAnsi" w:hAnsiTheme="minorHAnsi" w:cstheme="minorHAnsi"/>
          <w:sz w:val="20"/>
          <w:szCs w:val="20"/>
          <w:lang w:val="es-CO"/>
        </w:rPr>
        <w:t>Administrativo</w:t>
      </w:r>
    </w:p>
    <w:p w14:paraId="62C8566B" w14:textId="77777777" w:rsidR="00380670" w:rsidRPr="00453FDD" w:rsidRDefault="00380670"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Categoría: </w:t>
      </w:r>
      <w:r w:rsidR="00B77E59" w:rsidRPr="00453FDD">
        <w:rPr>
          <w:rFonts w:asciiTheme="minorHAnsi" w:hAnsiTheme="minorHAnsi" w:cstheme="minorHAnsi"/>
          <w:sz w:val="20"/>
          <w:szCs w:val="20"/>
          <w:lang w:val="es-CO"/>
        </w:rPr>
        <w:t>Circuito</w:t>
      </w:r>
    </w:p>
    <w:p w14:paraId="3AA83AC9" w14:textId="77777777" w:rsidR="00380670" w:rsidRPr="00453FDD" w:rsidRDefault="00380670"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62E40AC8" w14:textId="77777777" w:rsidR="006752C3" w:rsidRPr="00453FDD" w:rsidRDefault="006752C3" w:rsidP="00780061">
      <w:pPr>
        <w:pStyle w:val="Ttulo1"/>
        <w:spacing w:before="0" w:after="0" w:line="276" w:lineRule="auto"/>
        <w:jc w:val="both"/>
        <w:rPr>
          <w:rFonts w:asciiTheme="minorHAnsi" w:hAnsiTheme="minorHAnsi" w:cstheme="minorHAnsi"/>
          <w:sz w:val="20"/>
          <w:szCs w:val="20"/>
          <w:lang w:val="es-CO"/>
        </w:rPr>
      </w:pPr>
    </w:p>
    <w:p w14:paraId="617E8BB9" w14:textId="77777777" w:rsidR="00380670" w:rsidRPr="00453FDD" w:rsidRDefault="00380670" w:rsidP="00780061">
      <w:pPr>
        <w:spacing w:line="276" w:lineRule="auto"/>
        <w:jc w:val="both"/>
        <w:rPr>
          <w:rFonts w:asciiTheme="minorHAnsi" w:hAnsiTheme="minorHAnsi" w:cstheme="minorHAnsi"/>
          <w:sz w:val="20"/>
          <w:szCs w:val="20"/>
        </w:rPr>
      </w:pPr>
    </w:p>
    <w:tbl>
      <w:tblPr>
        <w:tblW w:w="5011" w:type="pct"/>
        <w:jc w:val="center"/>
        <w:tblCellMar>
          <w:left w:w="70" w:type="dxa"/>
          <w:right w:w="70" w:type="dxa"/>
        </w:tblCellMar>
        <w:tblLook w:val="04A0" w:firstRow="1" w:lastRow="0" w:firstColumn="1" w:lastColumn="0" w:noHBand="0" w:noVBand="1"/>
      </w:tblPr>
      <w:tblGrid>
        <w:gridCol w:w="9565"/>
      </w:tblGrid>
      <w:tr w:rsidR="007B6CB0" w:rsidRPr="00453FDD" w14:paraId="2D2501B2" w14:textId="77777777" w:rsidTr="007B6CB0">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EC315B8" w14:textId="77777777" w:rsidR="007B6CB0"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bl>
    <w:p w14:paraId="7FBED8EF" w14:textId="77777777" w:rsidR="007B6CB0" w:rsidRPr="00453FDD" w:rsidRDefault="007B6CB0" w:rsidP="00780061">
      <w:pPr>
        <w:spacing w:line="276" w:lineRule="auto"/>
        <w:rPr>
          <w:rFonts w:asciiTheme="minorHAnsi" w:hAnsiTheme="minorHAnsi" w:cstheme="minorHAnsi"/>
          <w:sz w:val="20"/>
          <w:szCs w:val="20"/>
        </w:rPr>
      </w:pPr>
    </w:p>
    <w:tbl>
      <w:tblPr>
        <w:tblW w:w="5021" w:type="pct"/>
        <w:tblInd w:w="-10" w:type="dxa"/>
        <w:tblLayout w:type="fixed"/>
        <w:tblCellMar>
          <w:left w:w="70" w:type="dxa"/>
          <w:right w:w="70" w:type="dxa"/>
        </w:tblCellMar>
        <w:tblLook w:val="04A0" w:firstRow="1" w:lastRow="0" w:firstColumn="1" w:lastColumn="0" w:noHBand="0" w:noVBand="1"/>
      </w:tblPr>
      <w:tblGrid>
        <w:gridCol w:w="2308"/>
        <w:gridCol w:w="600"/>
        <w:gridCol w:w="207"/>
        <w:gridCol w:w="677"/>
        <w:gridCol w:w="130"/>
        <w:gridCol w:w="778"/>
        <w:gridCol w:w="684"/>
        <w:gridCol w:w="155"/>
        <w:gridCol w:w="730"/>
        <w:gridCol w:w="79"/>
        <w:gridCol w:w="876"/>
        <w:gridCol w:w="629"/>
        <w:gridCol w:w="113"/>
        <w:gridCol w:w="772"/>
        <w:gridCol w:w="35"/>
        <w:gridCol w:w="811"/>
      </w:tblGrid>
      <w:tr w:rsidR="007B6CB0" w:rsidRPr="00453FDD" w14:paraId="55CEC5D3" w14:textId="77777777" w:rsidTr="000E0F16">
        <w:trPr>
          <w:trHeight w:val="442"/>
        </w:trPr>
        <w:tc>
          <w:tcPr>
            <w:tcW w:w="1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954FC5"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48" w:type="pct"/>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62217A7"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317" w:type="pct"/>
            <w:gridSpan w:val="5"/>
            <w:tcBorders>
              <w:top w:val="single" w:sz="4" w:space="0" w:color="auto"/>
              <w:left w:val="nil"/>
              <w:bottom w:val="single" w:sz="4" w:space="0" w:color="auto"/>
              <w:right w:val="single" w:sz="4" w:space="0" w:color="auto"/>
            </w:tcBorders>
            <w:shd w:val="clear" w:color="auto" w:fill="auto"/>
            <w:vAlign w:val="center"/>
            <w:hideMark/>
          </w:tcPr>
          <w:p w14:paraId="34F22867"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31"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904BCE0"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0E2AC6" w:rsidRPr="00453FDD" w14:paraId="5D84A42A" w14:textId="77777777" w:rsidTr="000E0F16">
        <w:trPr>
          <w:trHeight w:val="309"/>
        </w:trPr>
        <w:tc>
          <w:tcPr>
            <w:tcW w:w="1204" w:type="pct"/>
            <w:vMerge/>
            <w:tcBorders>
              <w:top w:val="single" w:sz="8" w:space="0" w:color="auto"/>
              <w:left w:val="single" w:sz="4" w:space="0" w:color="auto"/>
              <w:bottom w:val="single" w:sz="4" w:space="0" w:color="auto"/>
              <w:right w:val="single" w:sz="4" w:space="0" w:color="auto"/>
            </w:tcBorders>
            <w:vAlign w:val="center"/>
            <w:hideMark/>
          </w:tcPr>
          <w:p w14:paraId="7888116E"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c>
          <w:tcPr>
            <w:tcW w:w="421"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711AABD" w14:textId="77777777" w:rsidR="007B6CB0" w:rsidRPr="00453FDD" w:rsidRDefault="007B6C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1"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BCFDF37" w14:textId="77777777" w:rsidR="007B6CB0" w:rsidRPr="00453FDD" w:rsidRDefault="007B6C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0B3108F" w14:textId="77777777" w:rsidR="007B6CB0" w:rsidRPr="00453FDD" w:rsidRDefault="007B6C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38" w:type="pct"/>
            <w:gridSpan w:val="2"/>
            <w:vMerge w:val="restart"/>
            <w:tcBorders>
              <w:top w:val="nil"/>
              <w:left w:val="nil"/>
              <w:bottom w:val="single" w:sz="8" w:space="0" w:color="000000"/>
              <w:right w:val="single" w:sz="4" w:space="0" w:color="auto"/>
            </w:tcBorders>
            <w:shd w:val="clear" w:color="auto" w:fill="auto"/>
            <w:noWrap/>
            <w:vAlign w:val="center"/>
            <w:hideMark/>
          </w:tcPr>
          <w:p w14:paraId="408EEDAE" w14:textId="77777777" w:rsidR="007B6CB0" w:rsidRPr="00453FDD" w:rsidRDefault="007B6C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640FABC" w14:textId="77777777" w:rsidR="007B6CB0" w:rsidRPr="00453FDD" w:rsidRDefault="007B6C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57" w:type="pct"/>
            <w:vMerge w:val="restart"/>
            <w:tcBorders>
              <w:top w:val="nil"/>
              <w:left w:val="single" w:sz="4" w:space="0" w:color="auto"/>
              <w:bottom w:val="single" w:sz="8" w:space="0" w:color="000000"/>
              <w:right w:val="nil"/>
            </w:tcBorders>
            <w:shd w:val="clear" w:color="auto" w:fill="auto"/>
            <w:noWrap/>
            <w:vAlign w:val="center"/>
            <w:hideMark/>
          </w:tcPr>
          <w:p w14:paraId="45DFE5EC" w14:textId="77777777" w:rsidR="007B6CB0" w:rsidRPr="00453FDD" w:rsidRDefault="007B6C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87"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9847097" w14:textId="77777777" w:rsidR="007B6CB0" w:rsidRPr="00453FDD" w:rsidRDefault="007B6C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1"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8E0333D" w14:textId="77777777" w:rsidR="007B6CB0" w:rsidRPr="00453FDD" w:rsidRDefault="007B6C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3"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C1A7198" w14:textId="77777777" w:rsidR="007B6CB0" w:rsidRPr="00453FDD" w:rsidRDefault="007B6C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0E2AC6" w:rsidRPr="00453FDD" w14:paraId="2FE6FA75" w14:textId="77777777" w:rsidTr="000302E4">
        <w:trPr>
          <w:trHeight w:val="281"/>
        </w:trPr>
        <w:tc>
          <w:tcPr>
            <w:tcW w:w="1204" w:type="pct"/>
            <w:vMerge/>
            <w:tcBorders>
              <w:top w:val="single" w:sz="8" w:space="0" w:color="auto"/>
              <w:left w:val="single" w:sz="4" w:space="0" w:color="auto"/>
              <w:bottom w:val="single" w:sz="4" w:space="0" w:color="auto"/>
              <w:right w:val="single" w:sz="4" w:space="0" w:color="auto"/>
            </w:tcBorders>
            <w:vAlign w:val="center"/>
            <w:hideMark/>
          </w:tcPr>
          <w:p w14:paraId="449AD831" w14:textId="77777777" w:rsidR="007B6CB0" w:rsidRPr="00453FDD" w:rsidRDefault="007B6CB0" w:rsidP="00780061">
            <w:pPr>
              <w:spacing w:line="276" w:lineRule="auto"/>
              <w:jc w:val="both"/>
              <w:rPr>
                <w:rFonts w:asciiTheme="minorHAnsi" w:hAnsiTheme="minorHAnsi" w:cstheme="minorHAnsi"/>
                <w:b/>
                <w:bCs/>
                <w:color w:val="000000"/>
                <w:sz w:val="20"/>
                <w:szCs w:val="20"/>
                <w:lang w:val="es-CO" w:eastAsia="es-CO"/>
              </w:rPr>
            </w:pPr>
          </w:p>
        </w:tc>
        <w:tc>
          <w:tcPr>
            <w:tcW w:w="421" w:type="pct"/>
            <w:gridSpan w:val="2"/>
            <w:vMerge/>
            <w:tcBorders>
              <w:top w:val="nil"/>
              <w:left w:val="single" w:sz="8" w:space="0" w:color="auto"/>
              <w:bottom w:val="single" w:sz="8" w:space="0" w:color="000000"/>
              <w:right w:val="single" w:sz="4" w:space="0" w:color="auto"/>
            </w:tcBorders>
            <w:vAlign w:val="center"/>
            <w:hideMark/>
          </w:tcPr>
          <w:p w14:paraId="0364B016" w14:textId="77777777" w:rsidR="007B6CB0" w:rsidRPr="00453FDD" w:rsidRDefault="007B6CB0" w:rsidP="00780061">
            <w:pPr>
              <w:spacing w:line="276" w:lineRule="auto"/>
              <w:jc w:val="both"/>
              <w:rPr>
                <w:rFonts w:asciiTheme="minorHAnsi" w:hAnsiTheme="minorHAnsi" w:cstheme="minorHAnsi"/>
                <w:color w:val="000000"/>
                <w:sz w:val="20"/>
                <w:szCs w:val="20"/>
                <w:lang w:val="es-CO" w:eastAsia="es-CO"/>
              </w:rPr>
            </w:pPr>
          </w:p>
        </w:tc>
        <w:tc>
          <w:tcPr>
            <w:tcW w:w="421" w:type="pct"/>
            <w:gridSpan w:val="2"/>
            <w:vMerge/>
            <w:tcBorders>
              <w:top w:val="nil"/>
              <w:left w:val="single" w:sz="4" w:space="0" w:color="auto"/>
              <w:bottom w:val="single" w:sz="8" w:space="0" w:color="000000"/>
              <w:right w:val="single" w:sz="4" w:space="0" w:color="auto"/>
            </w:tcBorders>
            <w:vAlign w:val="center"/>
            <w:hideMark/>
          </w:tcPr>
          <w:p w14:paraId="48C3FF21" w14:textId="77777777" w:rsidR="007B6CB0" w:rsidRPr="00453FDD" w:rsidRDefault="007B6CB0" w:rsidP="00780061">
            <w:pPr>
              <w:spacing w:line="276" w:lineRule="auto"/>
              <w:jc w:val="both"/>
              <w:rPr>
                <w:rFonts w:asciiTheme="minorHAnsi" w:hAnsiTheme="minorHAnsi" w:cstheme="minorHAnsi"/>
                <w:color w:val="000000"/>
                <w:sz w:val="20"/>
                <w:szCs w:val="20"/>
                <w:lang w:val="es-CO" w:eastAsia="es-CO"/>
              </w:rPr>
            </w:pPr>
          </w:p>
        </w:tc>
        <w:tc>
          <w:tcPr>
            <w:tcW w:w="406" w:type="pct"/>
            <w:vMerge/>
            <w:tcBorders>
              <w:top w:val="nil"/>
              <w:left w:val="single" w:sz="4" w:space="0" w:color="auto"/>
              <w:bottom w:val="single" w:sz="8" w:space="0" w:color="000000"/>
              <w:right w:val="single" w:sz="8" w:space="0" w:color="auto"/>
            </w:tcBorders>
            <w:vAlign w:val="center"/>
            <w:hideMark/>
          </w:tcPr>
          <w:p w14:paraId="221F653D" w14:textId="77777777" w:rsidR="007B6CB0" w:rsidRPr="00453FDD" w:rsidRDefault="007B6CB0" w:rsidP="00780061">
            <w:pPr>
              <w:spacing w:line="276" w:lineRule="auto"/>
              <w:jc w:val="both"/>
              <w:rPr>
                <w:rFonts w:asciiTheme="minorHAnsi" w:hAnsiTheme="minorHAnsi" w:cstheme="minorHAnsi"/>
                <w:color w:val="000000"/>
                <w:sz w:val="20"/>
                <w:szCs w:val="20"/>
                <w:lang w:val="es-CO" w:eastAsia="es-CO"/>
              </w:rPr>
            </w:pPr>
          </w:p>
        </w:tc>
        <w:tc>
          <w:tcPr>
            <w:tcW w:w="438" w:type="pct"/>
            <w:gridSpan w:val="2"/>
            <w:vMerge/>
            <w:tcBorders>
              <w:top w:val="nil"/>
              <w:left w:val="nil"/>
              <w:bottom w:val="single" w:sz="8" w:space="0" w:color="000000"/>
              <w:right w:val="single" w:sz="4" w:space="0" w:color="auto"/>
            </w:tcBorders>
            <w:vAlign w:val="center"/>
            <w:hideMark/>
          </w:tcPr>
          <w:p w14:paraId="297B9D3E" w14:textId="77777777" w:rsidR="007B6CB0" w:rsidRPr="00453FDD" w:rsidRDefault="007B6CB0" w:rsidP="00780061">
            <w:pPr>
              <w:spacing w:line="276" w:lineRule="auto"/>
              <w:jc w:val="both"/>
              <w:rPr>
                <w:rFonts w:asciiTheme="minorHAnsi" w:hAnsiTheme="minorHAnsi" w:cstheme="minorHAnsi"/>
                <w:color w:val="000000"/>
                <w:sz w:val="20"/>
                <w:szCs w:val="20"/>
                <w:lang w:val="es-CO" w:eastAsia="es-CO"/>
              </w:rPr>
            </w:pPr>
          </w:p>
        </w:tc>
        <w:tc>
          <w:tcPr>
            <w:tcW w:w="422" w:type="pct"/>
            <w:gridSpan w:val="2"/>
            <w:vMerge/>
            <w:tcBorders>
              <w:top w:val="nil"/>
              <w:left w:val="single" w:sz="4" w:space="0" w:color="auto"/>
              <w:bottom w:val="single" w:sz="8" w:space="0" w:color="000000"/>
              <w:right w:val="single" w:sz="4" w:space="0" w:color="auto"/>
            </w:tcBorders>
            <w:vAlign w:val="center"/>
            <w:hideMark/>
          </w:tcPr>
          <w:p w14:paraId="064C2353" w14:textId="77777777" w:rsidR="007B6CB0" w:rsidRPr="00453FDD" w:rsidRDefault="007B6CB0" w:rsidP="00780061">
            <w:pPr>
              <w:spacing w:line="276" w:lineRule="auto"/>
              <w:jc w:val="both"/>
              <w:rPr>
                <w:rFonts w:asciiTheme="minorHAnsi" w:hAnsiTheme="minorHAnsi" w:cstheme="minorHAnsi"/>
                <w:color w:val="000000"/>
                <w:sz w:val="20"/>
                <w:szCs w:val="20"/>
                <w:lang w:val="es-CO" w:eastAsia="es-CO"/>
              </w:rPr>
            </w:pPr>
          </w:p>
        </w:tc>
        <w:tc>
          <w:tcPr>
            <w:tcW w:w="457" w:type="pct"/>
            <w:vMerge/>
            <w:tcBorders>
              <w:top w:val="nil"/>
              <w:left w:val="single" w:sz="4" w:space="0" w:color="auto"/>
              <w:bottom w:val="single" w:sz="8" w:space="0" w:color="000000"/>
              <w:right w:val="nil"/>
            </w:tcBorders>
            <w:vAlign w:val="center"/>
            <w:hideMark/>
          </w:tcPr>
          <w:p w14:paraId="31F3EBCA" w14:textId="77777777" w:rsidR="007B6CB0" w:rsidRPr="00453FDD" w:rsidRDefault="007B6CB0" w:rsidP="00780061">
            <w:pPr>
              <w:spacing w:line="276" w:lineRule="auto"/>
              <w:jc w:val="both"/>
              <w:rPr>
                <w:rFonts w:asciiTheme="minorHAnsi" w:hAnsiTheme="minorHAnsi" w:cstheme="minorHAnsi"/>
                <w:color w:val="000000"/>
                <w:sz w:val="20"/>
                <w:szCs w:val="20"/>
                <w:lang w:val="es-CO" w:eastAsia="es-CO"/>
              </w:rPr>
            </w:pPr>
          </w:p>
        </w:tc>
        <w:tc>
          <w:tcPr>
            <w:tcW w:w="387" w:type="pct"/>
            <w:gridSpan w:val="2"/>
            <w:vMerge/>
            <w:tcBorders>
              <w:top w:val="nil"/>
              <w:left w:val="single" w:sz="8" w:space="0" w:color="auto"/>
              <w:bottom w:val="single" w:sz="8" w:space="0" w:color="000000"/>
              <w:right w:val="single" w:sz="4" w:space="0" w:color="auto"/>
            </w:tcBorders>
            <w:vAlign w:val="center"/>
            <w:hideMark/>
          </w:tcPr>
          <w:p w14:paraId="75A9668B" w14:textId="77777777" w:rsidR="007B6CB0" w:rsidRPr="00453FDD" w:rsidRDefault="007B6CB0" w:rsidP="00780061">
            <w:pPr>
              <w:spacing w:line="276" w:lineRule="auto"/>
              <w:jc w:val="both"/>
              <w:rPr>
                <w:rFonts w:asciiTheme="minorHAnsi" w:hAnsiTheme="minorHAnsi" w:cstheme="minorHAnsi"/>
                <w:color w:val="000000"/>
                <w:sz w:val="20"/>
                <w:szCs w:val="20"/>
                <w:lang w:val="es-CO" w:eastAsia="es-CO"/>
              </w:rPr>
            </w:pPr>
          </w:p>
        </w:tc>
        <w:tc>
          <w:tcPr>
            <w:tcW w:w="421" w:type="pct"/>
            <w:gridSpan w:val="2"/>
            <w:vMerge/>
            <w:tcBorders>
              <w:top w:val="nil"/>
              <w:left w:val="single" w:sz="4" w:space="0" w:color="auto"/>
              <w:bottom w:val="single" w:sz="8" w:space="0" w:color="000000"/>
              <w:right w:val="single" w:sz="4" w:space="0" w:color="auto"/>
            </w:tcBorders>
            <w:vAlign w:val="center"/>
            <w:hideMark/>
          </w:tcPr>
          <w:p w14:paraId="7ECFCB3E" w14:textId="77777777" w:rsidR="007B6CB0" w:rsidRPr="00453FDD" w:rsidRDefault="007B6CB0" w:rsidP="00780061">
            <w:pPr>
              <w:spacing w:line="276" w:lineRule="auto"/>
              <w:jc w:val="both"/>
              <w:rPr>
                <w:rFonts w:asciiTheme="minorHAnsi" w:hAnsiTheme="minorHAnsi" w:cstheme="minorHAnsi"/>
                <w:color w:val="000000"/>
                <w:sz w:val="20"/>
                <w:szCs w:val="20"/>
                <w:lang w:val="es-CO" w:eastAsia="es-CO"/>
              </w:rPr>
            </w:pPr>
          </w:p>
        </w:tc>
        <w:tc>
          <w:tcPr>
            <w:tcW w:w="423" w:type="pct"/>
            <w:vMerge/>
            <w:tcBorders>
              <w:top w:val="nil"/>
              <w:left w:val="single" w:sz="4" w:space="0" w:color="auto"/>
              <w:bottom w:val="single" w:sz="8" w:space="0" w:color="000000"/>
              <w:right w:val="single" w:sz="4" w:space="0" w:color="auto"/>
            </w:tcBorders>
            <w:vAlign w:val="center"/>
            <w:hideMark/>
          </w:tcPr>
          <w:p w14:paraId="04B50755" w14:textId="77777777" w:rsidR="007B6CB0" w:rsidRPr="00453FDD" w:rsidRDefault="007B6CB0" w:rsidP="00780061">
            <w:pPr>
              <w:spacing w:line="276" w:lineRule="auto"/>
              <w:jc w:val="both"/>
              <w:rPr>
                <w:rFonts w:asciiTheme="minorHAnsi" w:hAnsiTheme="minorHAnsi" w:cstheme="minorHAnsi"/>
                <w:color w:val="000000"/>
                <w:sz w:val="20"/>
                <w:szCs w:val="20"/>
                <w:lang w:val="es-CO" w:eastAsia="es-CO"/>
              </w:rPr>
            </w:pPr>
          </w:p>
        </w:tc>
      </w:tr>
      <w:tr w:rsidR="000E0F16" w:rsidRPr="00453FDD" w14:paraId="68BAE7E1" w14:textId="77777777" w:rsidTr="000E0F16">
        <w:trPr>
          <w:trHeight w:val="290"/>
        </w:trPr>
        <w:tc>
          <w:tcPr>
            <w:tcW w:w="1204" w:type="pct"/>
            <w:tcBorders>
              <w:top w:val="single" w:sz="8" w:space="0" w:color="auto"/>
              <w:left w:val="single" w:sz="4" w:space="0" w:color="auto"/>
              <w:bottom w:val="single" w:sz="4" w:space="0" w:color="auto"/>
              <w:right w:val="single" w:sz="8" w:space="0" w:color="000000"/>
            </w:tcBorders>
            <w:shd w:val="clear" w:color="auto" w:fill="auto"/>
            <w:vAlign w:val="bottom"/>
            <w:hideMark/>
          </w:tcPr>
          <w:p w14:paraId="4B232548"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21" w:type="pct"/>
            <w:gridSpan w:val="2"/>
            <w:tcBorders>
              <w:top w:val="nil"/>
              <w:left w:val="nil"/>
              <w:bottom w:val="single" w:sz="4" w:space="0" w:color="auto"/>
              <w:right w:val="single" w:sz="4" w:space="0" w:color="auto"/>
            </w:tcBorders>
            <w:shd w:val="clear" w:color="auto" w:fill="auto"/>
            <w:noWrap/>
            <w:vAlign w:val="center"/>
          </w:tcPr>
          <w:p w14:paraId="1E5A1FA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390</w:t>
            </w:r>
          </w:p>
        </w:tc>
        <w:tc>
          <w:tcPr>
            <w:tcW w:w="421" w:type="pct"/>
            <w:gridSpan w:val="2"/>
            <w:tcBorders>
              <w:top w:val="nil"/>
              <w:left w:val="nil"/>
              <w:bottom w:val="single" w:sz="4" w:space="0" w:color="auto"/>
              <w:right w:val="single" w:sz="4" w:space="0" w:color="auto"/>
            </w:tcBorders>
            <w:shd w:val="clear" w:color="auto" w:fill="auto"/>
            <w:noWrap/>
            <w:vAlign w:val="center"/>
          </w:tcPr>
          <w:p w14:paraId="027C79F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6" w:type="pct"/>
            <w:tcBorders>
              <w:top w:val="nil"/>
              <w:left w:val="nil"/>
              <w:bottom w:val="single" w:sz="4" w:space="0" w:color="auto"/>
              <w:right w:val="single" w:sz="8" w:space="0" w:color="auto"/>
            </w:tcBorders>
            <w:shd w:val="clear" w:color="auto" w:fill="auto"/>
            <w:noWrap/>
            <w:vAlign w:val="center"/>
          </w:tcPr>
          <w:p w14:paraId="7C5F088F"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438" w:type="pct"/>
            <w:gridSpan w:val="2"/>
            <w:tcBorders>
              <w:top w:val="nil"/>
              <w:left w:val="nil"/>
              <w:bottom w:val="single" w:sz="4" w:space="0" w:color="auto"/>
              <w:right w:val="single" w:sz="4" w:space="0" w:color="auto"/>
            </w:tcBorders>
            <w:shd w:val="clear" w:color="auto" w:fill="auto"/>
            <w:noWrap/>
            <w:vAlign w:val="center"/>
          </w:tcPr>
          <w:p w14:paraId="64D85960"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257</w:t>
            </w:r>
          </w:p>
        </w:tc>
        <w:tc>
          <w:tcPr>
            <w:tcW w:w="422" w:type="pct"/>
            <w:gridSpan w:val="2"/>
            <w:tcBorders>
              <w:top w:val="nil"/>
              <w:left w:val="nil"/>
              <w:bottom w:val="single" w:sz="4" w:space="0" w:color="auto"/>
              <w:right w:val="single" w:sz="8" w:space="0" w:color="auto"/>
            </w:tcBorders>
            <w:shd w:val="clear" w:color="auto" w:fill="auto"/>
            <w:noWrap/>
            <w:vAlign w:val="center"/>
          </w:tcPr>
          <w:p w14:paraId="5AE9995B"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57" w:type="pct"/>
            <w:tcBorders>
              <w:top w:val="nil"/>
              <w:left w:val="single" w:sz="4" w:space="0" w:color="auto"/>
              <w:bottom w:val="single" w:sz="4" w:space="0" w:color="auto"/>
              <w:right w:val="nil"/>
            </w:tcBorders>
            <w:shd w:val="clear" w:color="auto" w:fill="auto"/>
            <w:noWrap/>
            <w:vAlign w:val="center"/>
          </w:tcPr>
          <w:p w14:paraId="4EAD1DF6"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387" w:type="pct"/>
            <w:gridSpan w:val="2"/>
            <w:tcBorders>
              <w:top w:val="nil"/>
              <w:left w:val="single" w:sz="8" w:space="0" w:color="auto"/>
              <w:bottom w:val="single" w:sz="4" w:space="0" w:color="auto"/>
              <w:right w:val="single" w:sz="4" w:space="0" w:color="auto"/>
            </w:tcBorders>
            <w:shd w:val="clear" w:color="auto" w:fill="auto"/>
            <w:noWrap/>
            <w:vAlign w:val="center"/>
          </w:tcPr>
          <w:p w14:paraId="62634167"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686</w:t>
            </w:r>
          </w:p>
        </w:tc>
        <w:tc>
          <w:tcPr>
            <w:tcW w:w="421" w:type="pct"/>
            <w:gridSpan w:val="2"/>
            <w:tcBorders>
              <w:top w:val="nil"/>
              <w:left w:val="nil"/>
              <w:bottom w:val="single" w:sz="4" w:space="0" w:color="auto"/>
              <w:right w:val="single" w:sz="4" w:space="0" w:color="auto"/>
            </w:tcBorders>
            <w:shd w:val="clear" w:color="auto" w:fill="auto"/>
            <w:noWrap/>
            <w:vAlign w:val="center"/>
          </w:tcPr>
          <w:p w14:paraId="14D100DC"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423" w:type="pct"/>
            <w:tcBorders>
              <w:top w:val="nil"/>
              <w:left w:val="nil"/>
              <w:bottom w:val="single" w:sz="4" w:space="0" w:color="auto"/>
              <w:right w:val="single" w:sz="4" w:space="0" w:color="auto"/>
            </w:tcBorders>
            <w:shd w:val="clear" w:color="auto" w:fill="auto"/>
            <w:noWrap/>
            <w:vAlign w:val="center"/>
          </w:tcPr>
          <w:p w14:paraId="311AB5BD"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0E0F16" w:rsidRPr="00453FDD" w14:paraId="0C6DC0FB" w14:textId="77777777" w:rsidTr="000E0F16">
        <w:trPr>
          <w:trHeight w:val="290"/>
        </w:trPr>
        <w:tc>
          <w:tcPr>
            <w:tcW w:w="1204" w:type="pct"/>
            <w:tcBorders>
              <w:top w:val="single" w:sz="4" w:space="0" w:color="auto"/>
              <w:left w:val="single" w:sz="4" w:space="0" w:color="auto"/>
              <w:bottom w:val="single" w:sz="4" w:space="0" w:color="auto"/>
              <w:right w:val="single" w:sz="8" w:space="0" w:color="000000"/>
            </w:tcBorders>
            <w:shd w:val="clear" w:color="auto" w:fill="auto"/>
            <w:vAlign w:val="bottom"/>
            <w:hideMark/>
          </w:tcPr>
          <w:p w14:paraId="655E82DF"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421" w:type="pct"/>
            <w:gridSpan w:val="2"/>
            <w:tcBorders>
              <w:top w:val="nil"/>
              <w:left w:val="nil"/>
              <w:bottom w:val="single" w:sz="4" w:space="0" w:color="auto"/>
              <w:right w:val="single" w:sz="4" w:space="0" w:color="auto"/>
            </w:tcBorders>
            <w:shd w:val="clear" w:color="auto" w:fill="auto"/>
            <w:noWrap/>
            <w:vAlign w:val="center"/>
          </w:tcPr>
          <w:p w14:paraId="75CF8092"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274</w:t>
            </w:r>
          </w:p>
        </w:tc>
        <w:tc>
          <w:tcPr>
            <w:tcW w:w="421" w:type="pct"/>
            <w:gridSpan w:val="2"/>
            <w:tcBorders>
              <w:top w:val="nil"/>
              <w:left w:val="nil"/>
              <w:bottom w:val="single" w:sz="4" w:space="0" w:color="auto"/>
              <w:right w:val="single" w:sz="4" w:space="0" w:color="auto"/>
            </w:tcBorders>
            <w:shd w:val="clear" w:color="auto" w:fill="auto"/>
            <w:noWrap/>
            <w:vAlign w:val="center"/>
          </w:tcPr>
          <w:p w14:paraId="34845FE5"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06" w:type="pct"/>
            <w:tcBorders>
              <w:top w:val="nil"/>
              <w:left w:val="nil"/>
              <w:bottom w:val="single" w:sz="4" w:space="0" w:color="auto"/>
              <w:right w:val="single" w:sz="8" w:space="0" w:color="auto"/>
            </w:tcBorders>
            <w:shd w:val="clear" w:color="auto" w:fill="auto"/>
            <w:noWrap/>
            <w:vAlign w:val="center"/>
          </w:tcPr>
          <w:p w14:paraId="555F9B99"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143</w:t>
            </w:r>
          </w:p>
        </w:tc>
        <w:tc>
          <w:tcPr>
            <w:tcW w:w="438" w:type="pct"/>
            <w:gridSpan w:val="2"/>
            <w:tcBorders>
              <w:top w:val="nil"/>
              <w:left w:val="nil"/>
              <w:bottom w:val="single" w:sz="4" w:space="0" w:color="auto"/>
              <w:right w:val="single" w:sz="4" w:space="0" w:color="auto"/>
            </w:tcBorders>
            <w:shd w:val="clear" w:color="auto" w:fill="auto"/>
            <w:noWrap/>
            <w:vAlign w:val="center"/>
          </w:tcPr>
          <w:p w14:paraId="4FE11A64"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320</w:t>
            </w:r>
          </w:p>
        </w:tc>
        <w:tc>
          <w:tcPr>
            <w:tcW w:w="422" w:type="pct"/>
            <w:gridSpan w:val="2"/>
            <w:tcBorders>
              <w:top w:val="nil"/>
              <w:left w:val="nil"/>
              <w:bottom w:val="single" w:sz="4" w:space="0" w:color="auto"/>
              <w:right w:val="single" w:sz="8" w:space="0" w:color="auto"/>
            </w:tcBorders>
            <w:shd w:val="clear" w:color="auto" w:fill="auto"/>
            <w:noWrap/>
            <w:vAlign w:val="center"/>
          </w:tcPr>
          <w:p w14:paraId="09BE580E"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457" w:type="pct"/>
            <w:tcBorders>
              <w:top w:val="nil"/>
              <w:left w:val="single" w:sz="4" w:space="0" w:color="auto"/>
              <w:bottom w:val="single" w:sz="4" w:space="0" w:color="auto"/>
              <w:right w:val="nil"/>
            </w:tcBorders>
            <w:shd w:val="clear" w:color="auto" w:fill="auto"/>
            <w:noWrap/>
            <w:vAlign w:val="center"/>
          </w:tcPr>
          <w:p w14:paraId="6644CFE0"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w:t>
            </w:r>
          </w:p>
        </w:tc>
        <w:tc>
          <w:tcPr>
            <w:tcW w:w="387" w:type="pct"/>
            <w:gridSpan w:val="2"/>
            <w:tcBorders>
              <w:top w:val="nil"/>
              <w:left w:val="single" w:sz="8" w:space="0" w:color="auto"/>
              <w:bottom w:val="single" w:sz="4" w:space="0" w:color="auto"/>
              <w:right w:val="single" w:sz="4" w:space="0" w:color="auto"/>
            </w:tcBorders>
            <w:shd w:val="clear" w:color="auto" w:fill="auto"/>
            <w:noWrap/>
            <w:vAlign w:val="center"/>
          </w:tcPr>
          <w:p w14:paraId="78E7A674"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337</w:t>
            </w:r>
          </w:p>
        </w:tc>
        <w:tc>
          <w:tcPr>
            <w:tcW w:w="421" w:type="pct"/>
            <w:gridSpan w:val="2"/>
            <w:tcBorders>
              <w:top w:val="nil"/>
              <w:left w:val="nil"/>
              <w:bottom w:val="single" w:sz="4" w:space="0" w:color="auto"/>
              <w:right w:val="single" w:sz="4" w:space="0" w:color="auto"/>
            </w:tcBorders>
            <w:shd w:val="clear" w:color="auto" w:fill="auto"/>
            <w:noWrap/>
            <w:vAlign w:val="center"/>
          </w:tcPr>
          <w:p w14:paraId="69E9A76D"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23" w:type="pct"/>
            <w:tcBorders>
              <w:top w:val="nil"/>
              <w:left w:val="nil"/>
              <w:bottom w:val="single" w:sz="4" w:space="0" w:color="auto"/>
              <w:right w:val="single" w:sz="4" w:space="0" w:color="auto"/>
            </w:tcBorders>
            <w:shd w:val="clear" w:color="auto" w:fill="auto"/>
            <w:noWrap/>
            <w:vAlign w:val="center"/>
          </w:tcPr>
          <w:p w14:paraId="43C8E108"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0E0F16" w:rsidRPr="00453FDD" w14:paraId="0A9AA55A" w14:textId="77777777" w:rsidTr="000E0F16">
        <w:trPr>
          <w:trHeight w:val="290"/>
        </w:trPr>
        <w:tc>
          <w:tcPr>
            <w:tcW w:w="1204" w:type="pct"/>
            <w:tcBorders>
              <w:top w:val="single" w:sz="4" w:space="0" w:color="auto"/>
              <w:left w:val="single" w:sz="4" w:space="0" w:color="auto"/>
              <w:bottom w:val="single" w:sz="4" w:space="0" w:color="auto"/>
              <w:right w:val="single" w:sz="8" w:space="0" w:color="000000"/>
            </w:tcBorders>
            <w:shd w:val="clear" w:color="auto" w:fill="auto"/>
            <w:vAlign w:val="bottom"/>
            <w:hideMark/>
          </w:tcPr>
          <w:p w14:paraId="69912530"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03</w:t>
            </w:r>
          </w:p>
        </w:tc>
        <w:tc>
          <w:tcPr>
            <w:tcW w:w="421" w:type="pct"/>
            <w:gridSpan w:val="2"/>
            <w:tcBorders>
              <w:top w:val="nil"/>
              <w:left w:val="nil"/>
              <w:bottom w:val="single" w:sz="4" w:space="0" w:color="auto"/>
              <w:right w:val="single" w:sz="4" w:space="0" w:color="auto"/>
            </w:tcBorders>
            <w:shd w:val="clear" w:color="auto" w:fill="auto"/>
            <w:noWrap/>
            <w:vAlign w:val="center"/>
          </w:tcPr>
          <w:p w14:paraId="004C91A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408</w:t>
            </w:r>
          </w:p>
        </w:tc>
        <w:tc>
          <w:tcPr>
            <w:tcW w:w="421" w:type="pct"/>
            <w:gridSpan w:val="2"/>
            <w:tcBorders>
              <w:top w:val="nil"/>
              <w:left w:val="nil"/>
              <w:bottom w:val="single" w:sz="4" w:space="0" w:color="auto"/>
              <w:right w:val="single" w:sz="4" w:space="0" w:color="auto"/>
            </w:tcBorders>
            <w:shd w:val="clear" w:color="auto" w:fill="auto"/>
            <w:noWrap/>
            <w:vAlign w:val="center"/>
          </w:tcPr>
          <w:p w14:paraId="147BBC9C"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406" w:type="pct"/>
            <w:tcBorders>
              <w:top w:val="nil"/>
              <w:left w:val="nil"/>
              <w:bottom w:val="single" w:sz="4" w:space="0" w:color="auto"/>
              <w:right w:val="single" w:sz="8" w:space="0" w:color="auto"/>
            </w:tcBorders>
            <w:shd w:val="clear" w:color="auto" w:fill="auto"/>
            <w:noWrap/>
            <w:vAlign w:val="center"/>
          </w:tcPr>
          <w:p w14:paraId="69FF6E75"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269</w:t>
            </w:r>
          </w:p>
        </w:tc>
        <w:tc>
          <w:tcPr>
            <w:tcW w:w="438" w:type="pct"/>
            <w:gridSpan w:val="2"/>
            <w:tcBorders>
              <w:top w:val="nil"/>
              <w:left w:val="nil"/>
              <w:bottom w:val="single" w:sz="4" w:space="0" w:color="auto"/>
              <w:right w:val="single" w:sz="4" w:space="0" w:color="auto"/>
            </w:tcBorders>
            <w:shd w:val="clear" w:color="auto" w:fill="auto"/>
            <w:noWrap/>
            <w:vAlign w:val="center"/>
          </w:tcPr>
          <w:p w14:paraId="073D7926"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417</w:t>
            </w:r>
          </w:p>
        </w:tc>
        <w:tc>
          <w:tcPr>
            <w:tcW w:w="422" w:type="pct"/>
            <w:gridSpan w:val="2"/>
            <w:tcBorders>
              <w:top w:val="nil"/>
              <w:left w:val="nil"/>
              <w:bottom w:val="single" w:sz="4" w:space="0" w:color="auto"/>
              <w:right w:val="single" w:sz="8" w:space="0" w:color="auto"/>
            </w:tcBorders>
            <w:shd w:val="clear" w:color="auto" w:fill="auto"/>
            <w:noWrap/>
            <w:vAlign w:val="center"/>
          </w:tcPr>
          <w:p w14:paraId="5C5D490C"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457" w:type="pct"/>
            <w:tcBorders>
              <w:top w:val="nil"/>
              <w:left w:val="single" w:sz="4" w:space="0" w:color="auto"/>
              <w:bottom w:val="single" w:sz="4" w:space="0" w:color="auto"/>
              <w:right w:val="nil"/>
            </w:tcBorders>
            <w:shd w:val="clear" w:color="auto" w:fill="auto"/>
            <w:noWrap/>
            <w:vAlign w:val="center"/>
          </w:tcPr>
          <w:p w14:paraId="01C82B94"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248</w:t>
            </w:r>
          </w:p>
        </w:tc>
        <w:tc>
          <w:tcPr>
            <w:tcW w:w="387" w:type="pct"/>
            <w:gridSpan w:val="2"/>
            <w:tcBorders>
              <w:top w:val="nil"/>
              <w:left w:val="single" w:sz="8" w:space="0" w:color="auto"/>
              <w:bottom w:val="single" w:sz="4" w:space="0" w:color="auto"/>
              <w:right w:val="single" w:sz="4" w:space="0" w:color="auto"/>
            </w:tcBorders>
            <w:shd w:val="clear" w:color="auto" w:fill="auto"/>
            <w:noWrap/>
            <w:vAlign w:val="center"/>
          </w:tcPr>
          <w:p w14:paraId="773C748D"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749</w:t>
            </w:r>
          </w:p>
        </w:tc>
        <w:tc>
          <w:tcPr>
            <w:tcW w:w="421" w:type="pct"/>
            <w:gridSpan w:val="2"/>
            <w:tcBorders>
              <w:top w:val="nil"/>
              <w:left w:val="nil"/>
              <w:bottom w:val="single" w:sz="4" w:space="0" w:color="auto"/>
              <w:right w:val="single" w:sz="4" w:space="0" w:color="auto"/>
            </w:tcBorders>
            <w:shd w:val="clear" w:color="auto" w:fill="auto"/>
            <w:noWrap/>
            <w:vAlign w:val="center"/>
          </w:tcPr>
          <w:p w14:paraId="6550305F"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w:t>
            </w:r>
          </w:p>
        </w:tc>
        <w:tc>
          <w:tcPr>
            <w:tcW w:w="423" w:type="pct"/>
            <w:tcBorders>
              <w:top w:val="nil"/>
              <w:left w:val="nil"/>
              <w:bottom w:val="single" w:sz="4" w:space="0" w:color="auto"/>
              <w:right w:val="single" w:sz="4" w:space="0" w:color="auto"/>
            </w:tcBorders>
            <w:shd w:val="clear" w:color="auto" w:fill="auto"/>
            <w:noWrap/>
            <w:vAlign w:val="center"/>
          </w:tcPr>
          <w:p w14:paraId="505C93B0"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0E0F16" w:rsidRPr="00453FDD" w14:paraId="5304728B" w14:textId="77777777" w:rsidTr="000E0F16">
        <w:trPr>
          <w:trHeight w:val="290"/>
        </w:trPr>
        <w:tc>
          <w:tcPr>
            <w:tcW w:w="1204" w:type="pct"/>
            <w:tcBorders>
              <w:top w:val="single" w:sz="4" w:space="0" w:color="auto"/>
              <w:left w:val="single" w:sz="4" w:space="0" w:color="auto"/>
              <w:bottom w:val="single" w:sz="4" w:space="0" w:color="auto"/>
              <w:right w:val="single" w:sz="8" w:space="0" w:color="000000"/>
            </w:tcBorders>
            <w:shd w:val="clear" w:color="auto" w:fill="auto"/>
            <w:vAlign w:val="bottom"/>
            <w:hideMark/>
          </w:tcPr>
          <w:p w14:paraId="69C61C1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04</w:t>
            </w:r>
          </w:p>
        </w:tc>
        <w:tc>
          <w:tcPr>
            <w:tcW w:w="421" w:type="pct"/>
            <w:gridSpan w:val="2"/>
            <w:tcBorders>
              <w:top w:val="nil"/>
              <w:left w:val="nil"/>
              <w:bottom w:val="single" w:sz="4" w:space="0" w:color="auto"/>
              <w:right w:val="single" w:sz="4" w:space="0" w:color="auto"/>
            </w:tcBorders>
            <w:shd w:val="clear" w:color="auto" w:fill="auto"/>
            <w:noWrap/>
            <w:vAlign w:val="center"/>
          </w:tcPr>
          <w:p w14:paraId="702FEF7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298</w:t>
            </w:r>
          </w:p>
        </w:tc>
        <w:tc>
          <w:tcPr>
            <w:tcW w:w="421" w:type="pct"/>
            <w:gridSpan w:val="2"/>
            <w:tcBorders>
              <w:top w:val="nil"/>
              <w:left w:val="nil"/>
              <w:bottom w:val="single" w:sz="4" w:space="0" w:color="auto"/>
              <w:right w:val="single" w:sz="4" w:space="0" w:color="auto"/>
            </w:tcBorders>
            <w:shd w:val="clear" w:color="auto" w:fill="auto"/>
            <w:noWrap/>
            <w:vAlign w:val="center"/>
          </w:tcPr>
          <w:p w14:paraId="7A01F3DA"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6" w:type="pct"/>
            <w:tcBorders>
              <w:top w:val="nil"/>
              <w:left w:val="nil"/>
              <w:bottom w:val="single" w:sz="4" w:space="0" w:color="auto"/>
              <w:right w:val="single" w:sz="8" w:space="0" w:color="auto"/>
            </w:tcBorders>
            <w:shd w:val="clear" w:color="auto" w:fill="auto"/>
            <w:noWrap/>
            <w:vAlign w:val="center"/>
          </w:tcPr>
          <w:p w14:paraId="37F4F3BF"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153</w:t>
            </w:r>
          </w:p>
        </w:tc>
        <w:tc>
          <w:tcPr>
            <w:tcW w:w="438" w:type="pct"/>
            <w:gridSpan w:val="2"/>
            <w:tcBorders>
              <w:top w:val="nil"/>
              <w:left w:val="nil"/>
              <w:bottom w:val="single" w:sz="4" w:space="0" w:color="auto"/>
              <w:right w:val="single" w:sz="4" w:space="0" w:color="auto"/>
            </w:tcBorders>
            <w:shd w:val="clear" w:color="auto" w:fill="auto"/>
            <w:noWrap/>
            <w:vAlign w:val="center"/>
          </w:tcPr>
          <w:p w14:paraId="4B37C279"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201</w:t>
            </w:r>
          </w:p>
        </w:tc>
        <w:tc>
          <w:tcPr>
            <w:tcW w:w="422" w:type="pct"/>
            <w:gridSpan w:val="2"/>
            <w:tcBorders>
              <w:top w:val="nil"/>
              <w:left w:val="nil"/>
              <w:bottom w:val="single" w:sz="4" w:space="0" w:color="auto"/>
              <w:right w:val="single" w:sz="8" w:space="0" w:color="auto"/>
            </w:tcBorders>
            <w:shd w:val="clear" w:color="auto" w:fill="auto"/>
            <w:noWrap/>
            <w:vAlign w:val="center"/>
          </w:tcPr>
          <w:p w14:paraId="352C7EDD"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57" w:type="pct"/>
            <w:tcBorders>
              <w:top w:val="nil"/>
              <w:left w:val="single" w:sz="4" w:space="0" w:color="auto"/>
              <w:bottom w:val="single" w:sz="4" w:space="0" w:color="auto"/>
              <w:right w:val="nil"/>
            </w:tcBorders>
            <w:shd w:val="clear" w:color="auto" w:fill="auto"/>
            <w:noWrap/>
            <w:vAlign w:val="center"/>
          </w:tcPr>
          <w:p w14:paraId="070BB52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131</w:t>
            </w:r>
          </w:p>
        </w:tc>
        <w:tc>
          <w:tcPr>
            <w:tcW w:w="387" w:type="pct"/>
            <w:gridSpan w:val="2"/>
            <w:tcBorders>
              <w:top w:val="nil"/>
              <w:left w:val="single" w:sz="8" w:space="0" w:color="auto"/>
              <w:bottom w:val="single" w:sz="4" w:space="0" w:color="auto"/>
              <w:right w:val="single" w:sz="4" w:space="0" w:color="auto"/>
            </w:tcBorders>
            <w:shd w:val="clear" w:color="auto" w:fill="auto"/>
            <w:noWrap/>
            <w:vAlign w:val="center"/>
          </w:tcPr>
          <w:p w14:paraId="6730B2D0"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388</w:t>
            </w:r>
          </w:p>
        </w:tc>
        <w:tc>
          <w:tcPr>
            <w:tcW w:w="421" w:type="pct"/>
            <w:gridSpan w:val="2"/>
            <w:tcBorders>
              <w:top w:val="nil"/>
              <w:left w:val="nil"/>
              <w:bottom w:val="single" w:sz="4" w:space="0" w:color="auto"/>
              <w:right w:val="single" w:sz="4" w:space="0" w:color="auto"/>
            </w:tcBorders>
            <w:shd w:val="clear" w:color="auto" w:fill="auto"/>
            <w:noWrap/>
            <w:vAlign w:val="center"/>
          </w:tcPr>
          <w:p w14:paraId="5248D11E"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23" w:type="pct"/>
            <w:tcBorders>
              <w:top w:val="nil"/>
              <w:left w:val="nil"/>
              <w:bottom w:val="single" w:sz="4" w:space="0" w:color="auto"/>
              <w:right w:val="single" w:sz="4" w:space="0" w:color="auto"/>
            </w:tcBorders>
            <w:shd w:val="clear" w:color="auto" w:fill="auto"/>
            <w:noWrap/>
            <w:vAlign w:val="center"/>
          </w:tcPr>
          <w:p w14:paraId="4E8B59E5"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0E0F16" w:rsidRPr="00453FDD" w14:paraId="59D3D21E" w14:textId="77777777" w:rsidTr="000E0F16">
        <w:trPr>
          <w:trHeight w:val="290"/>
        </w:trPr>
        <w:tc>
          <w:tcPr>
            <w:tcW w:w="1204" w:type="pct"/>
            <w:tcBorders>
              <w:top w:val="single" w:sz="4" w:space="0" w:color="auto"/>
              <w:left w:val="single" w:sz="4" w:space="0" w:color="auto"/>
              <w:bottom w:val="single" w:sz="4" w:space="0" w:color="auto"/>
              <w:right w:val="single" w:sz="8" w:space="0" w:color="000000"/>
            </w:tcBorders>
            <w:shd w:val="clear" w:color="auto" w:fill="auto"/>
            <w:vAlign w:val="bottom"/>
            <w:hideMark/>
          </w:tcPr>
          <w:p w14:paraId="6CAB1BDB"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05</w:t>
            </w:r>
          </w:p>
        </w:tc>
        <w:tc>
          <w:tcPr>
            <w:tcW w:w="421" w:type="pct"/>
            <w:gridSpan w:val="2"/>
            <w:tcBorders>
              <w:top w:val="nil"/>
              <w:left w:val="nil"/>
              <w:bottom w:val="single" w:sz="4" w:space="0" w:color="auto"/>
              <w:right w:val="single" w:sz="4" w:space="0" w:color="auto"/>
            </w:tcBorders>
            <w:shd w:val="clear" w:color="auto" w:fill="auto"/>
            <w:noWrap/>
            <w:vAlign w:val="center"/>
          </w:tcPr>
          <w:p w14:paraId="7B5886D5"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369</w:t>
            </w:r>
          </w:p>
        </w:tc>
        <w:tc>
          <w:tcPr>
            <w:tcW w:w="421" w:type="pct"/>
            <w:gridSpan w:val="2"/>
            <w:tcBorders>
              <w:top w:val="nil"/>
              <w:left w:val="nil"/>
              <w:bottom w:val="single" w:sz="4" w:space="0" w:color="auto"/>
              <w:right w:val="single" w:sz="4" w:space="0" w:color="auto"/>
            </w:tcBorders>
            <w:shd w:val="clear" w:color="auto" w:fill="auto"/>
            <w:noWrap/>
            <w:vAlign w:val="center"/>
          </w:tcPr>
          <w:p w14:paraId="0E399756"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6" w:type="pct"/>
            <w:tcBorders>
              <w:top w:val="nil"/>
              <w:left w:val="nil"/>
              <w:bottom w:val="single" w:sz="4" w:space="0" w:color="auto"/>
              <w:right w:val="single" w:sz="8" w:space="0" w:color="auto"/>
            </w:tcBorders>
            <w:shd w:val="clear" w:color="auto" w:fill="auto"/>
            <w:noWrap/>
            <w:vAlign w:val="center"/>
          </w:tcPr>
          <w:p w14:paraId="526F7EC1"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148</w:t>
            </w:r>
          </w:p>
        </w:tc>
        <w:tc>
          <w:tcPr>
            <w:tcW w:w="438" w:type="pct"/>
            <w:gridSpan w:val="2"/>
            <w:tcBorders>
              <w:top w:val="nil"/>
              <w:left w:val="nil"/>
              <w:bottom w:val="single" w:sz="4" w:space="0" w:color="auto"/>
              <w:right w:val="single" w:sz="4" w:space="0" w:color="auto"/>
            </w:tcBorders>
            <w:shd w:val="clear" w:color="auto" w:fill="auto"/>
            <w:noWrap/>
            <w:vAlign w:val="center"/>
          </w:tcPr>
          <w:p w14:paraId="1A5E9B04"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218</w:t>
            </w:r>
          </w:p>
        </w:tc>
        <w:tc>
          <w:tcPr>
            <w:tcW w:w="422" w:type="pct"/>
            <w:gridSpan w:val="2"/>
            <w:tcBorders>
              <w:top w:val="nil"/>
              <w:left w:val="nil"/>
              <w:bottom w:val="single" w:sz="4" w:space="0" w:color="auto"/>
              <w:right w:val="single" w:sz="8" w:space="0" w:color="auto"/>
            </w:tcBorders>
            <w:shd w:val="clear" w:color="auto" w:fill="auto"/>
            <w:noWrap/>
            <w:vAlign w:val="center"/>
          </w:tcPr>
          <w:p w14:paraId="3A6DA752"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57" w:type="pct"/>
            <w:tcBorders>
              <w:top w:val="nil"/>
              <w:left w:val="single" w:sz="4" w:space="0" w:color="auto"/>
              <w:bottom w:val="single" w:sz="4" w:space="0" w:color="auto"/>
              <w:right w:val="nil"/>
            </w:tcBorders>
            <w:shd w:val="clear" w:color="auto" w:fill="auto"/>
            <w:noWrap/>
            <w:vAlign w:val="center"/>
          </w:tcPr>
          <w:p w14:paraId="1BB8B77A"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w:t>
            </w:r>
          </w:p>
        </w:tc>
        <w:tc>
          <w:tcPr>
            <w:tcW w:w="387" w:type="pct"/>
            <w:gridSpan w:val="2"/>
            <w:tcBorders>
              <w:top w:val="nil"/>
              <w:left w:val="single" w:sz="8" w:space="0" w:color="auto"/>
              <w:bottom w:val="single" w:sz="4" w:space="0" w:color="auto"/>
              <w:right w:val="single" w:sz="4" w:space="0" w:color="auto"/>
            </w:tcBorders>
            <w:shd w:val="clear" w:color="auto" w:fill="auto"/>
            <w:noWrap/>
            <w:vAlign w:val="center"/>
          </w:tcPr>
          <w:p w14:paraId="18639020"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586</w:t>
            </w:r>
          </w:p>
        </w:tc>
        <w:tc>
          <w:tcPr>
            <w:tcW w:w="421" w:type="pct"/>
            <w:gridSpan w:val="2"/>
            <w:tcBorders>
              <w:top w:val="nil"/>
              <w:left w:val="nil"/>
              <w:bottom w:val="single" w:sz="4" w:space="0" w:color="auto"/>
              <w:right w:val="single" w:sz="4" w:space="0" w:color="auto"/>
            </w:tcBorders>
            <w:shd w:val="clear" w:color="auto" w:fill="auto"/>
            <w:noWrap/>
            <w:vAlign w:val="center"/>
          </w:tcPr>
          <w:p w14:paraId="3E9CD612"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23" w:type="pct"/>
            <w:tcBorders>
              <w:top w:val="nil"/>
              <w:left w:val="nil"/>
              <w:bottom w:val="single" w:sz="4" w:space="0" w:color="auto"/>
              <w:right w:val="single" w:sz="4" w:space="0" w:color="auto"/>
            </w:tcBorders>
            <w:shd w:val="clear" w:color="auto" w:fill="auto"/>
            <w:noWrap/>
            <w:vAlign w:val="center"/>
          </w:tcPr>
          <w:p w14:paraId="21CD3E18"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0E0F16" w:rsidRPr="00453FDD" w14:paraId="2C753943" w14:textId="77777777" w:rsidTr="000E0F16">
        <w:trPr>
          <w:trHeight w:val="290"/>
        </w:trPr>
        <w:tc>
          <w:tcPr>
            <w:tcW w:w="1204" w:type="pct"/>
            <w:tcBorders>
              <w:top w:val="single" w:sz="4" w:space="0" w:color="auto"/>
              <w:left w:val="single" w:sz="4" w:space="0" w:color="auto"/>
              <w:bottom w:val="single" w:sz="4" w:space="0" w:color="auto"/>
              <w:right w:val="single" w:sz="8" w:space="0" w:color="000000"/>
            </w:tcBorders>
            <w:shd w:val="clear" w:color="auto" w:fill="auto"/>
            <w:vAlign w:val="bottom"/>
            <w:hideMark/>
          </w:tcPr>
          <w:p w14:paraId="2E30B9F7"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06</w:t>
            </w:r>
          </w:p>
        </w:tc>
        <w:tc>
          <w:tcPr>
            <w:tcW w:w="421" w:type="pct"/>
            <w:gridSpan w:val="2"/>
            <w:tcBorders>
              <w:top w:val="nil"/>
              <w:left w:val="nil"/>
              <w:bottom w:val="single" w:sz="4" w:space="0" w:color="auto"/>
              <w:right w:val="single" w:sz="4" w:space="0" w:color="auto"/>
            </w:tcBorders>
            <w:shd w:val="clear" w:color="auto" w:fill="auto"/>
            <w:noWrap/>
            <w:vAlign w:val="center"/>
          </w:tcPr>
          <w:p w14:paraId="1E5B163E"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350</w:t>
            </w:r>
          </w:p>
        </w:tc>
        <w:tc>
          <w:tcPr>
            <w:tcW w:w="421" w:type="pct"/>
            <w:gridSpan w:val="2"/>
            <w:tcBorders>
              <w:top w:val="nil"/>
              <w:left w:val="nil"/>
              <w:bottom w:val="single" w:sz="4" w:space="0" w:color="auto"/>
              <w:right w:val="single" w:sz="4" w:space="0" w:color="auto"/>
            </w:tcBorders>
            <w:shd w:val="clear" w:color="auto" w:fill="auto"/>
            <w:noWrap/>
            <w:vAlign w:val="center"/>
          </w:tcPr>
          <w:p w14:paraId="27711660"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6" w:type="pct"/>
            <w:tcBorders>
              <w:top w:val="nil"/>
              <w:left w:val="nil"/>
              <w:bottom w:val="single" w:sz="4" w:space="0" w:color="auto"/>
              <w:right w:val="single" w:sz="8" w:space="0" w:color="auto"/>
            </w:tcBorders>
            <w:shd w:val="clear" w:color="auto" w:fill="auto"/>
            <w:noWrap/>
            <w:vAlign w:val="center"/>
          </w:tcPr>
          <w:p w14:paraId="38743026"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158</w:t>
            </w:r>
          </w:p>
        </w:tc>
        <w:tc>
          <w:tcPr>
            <w:tcW w:w="438" w:type="pct"/>
            <w:gridSpan w:val="2"/>
            <w:tcBorders>
              <w:top w:val="nil"/>
              <w:left w:val="nil"/>
              <w:bottom w:val="single" w:sz="4" w:space="0" w:color="auto"/>
              <w:right w:val="single" w:sz="4" w:space="0" w:color="auto"/>
            </w:tcBorders>
            <w:shd w:val="clear" w:color="auto" w:fill="auto"/>
            <w:noWrap/>
            <w:vAlign w:val="center"/>
          </w:tcPr>
          <w:p w14:paraId="5C68026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197</w:t>
            </w:r>
          </w:p>
        </w:tc>
        <w:tc>
          <w:tcPr>
            <w:tcW w:w="422" w:type="pct"/>
            <w:gridSpan w:val="2"/>
            <w:tcBorders>
              <w:top w:val="nil"/>
              <w:left w:val="nil"/>
              <w:bottom w:val="single" w:sz="4" w:space="0" w:color="auto"/>
              <w:right w:val="single" w:sz="8" w:space="0" w:color="auto"/>
            </w:tcBorders>
            <w:shd w:val="clear" w:color="auto" w:fill="auto"/>
            <w:noWrap/>
            <w:vAlign w:val="center"/>
          </w:tcPr>
          <w:p w14:paraId="1D306EFA"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57" w:type="pct"/>
            <w:tcBorders>
              <w:top w:val="nil"/>
              <w:left w:val="single" w:sz="4" w:space="0" w:color="auto"/>
              <w:bottom w:val="single" w:sz="4" w:space="0" w:color="auto"/>
              <w:right w:val="nil"/>
            </w:tcBorders>
            <w:shd w:val="clear" w:color="auto" w:fill="auto"/>
            <w:noWrap/>
            <w:vAlign w:val="center"/>
          </w:tcPr>
          <w:p w14:paraId="661E2C95"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387" w:type="pct"/>
            <w:gridSpan w:val="2"/>
            <w:tcBorders>
              <w:top w:val="nil"/>
              <w:left w:val="single" w:sz="8" w:space="0" w:color="auto"/>
              <w:bottom w:val="single" w:sz="4" w:space="0" w:color="auto"/>
              <w:right w:val="single" w:sz="4" w:space="0" w:color="auto"/>
            </w:tcBorders>
            <w:shd w:val="clear" w:color="auto" w:fill="auto"/>
            <w:noWrap/>
            <w:vAlign w:val="center"/>
          </w:tcPr>
          <w:p w14:paraId="2EA1401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442</w:t>
            </w:r>
          </w:p>
        </w:tc>
        <w:tc>
          <w:tcPr>
            <w:tcW w:w="421" w:type="pct"/>
            <w:gridSpan w:val="2"/>
            <w:tcBorders>
              <w:top w:val="nil"/>
              <w:left w:val="nil"/>
              <w:bottom w:val="single" w:sz="4" w:space="0" w:color="auto"/>
              <w:right w:val="single" w:sz="4" w:space="0" w:color="auto"/>
            </w:tcBorders>
            <w:shd w:val="clear" w:color="auto" w:fill="auto"/>
            <w:noWrap/>
            <w:vAlign w:val="center"/>
          </w:tcPr>
          <w:p w14:paraId="7B23DA9C"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23" w:type="pct"/>
            <w:tcBorders>
              <w:top w:val="nil"/>
              <w:left w:val="nil"/>
              <w:bottom w:val="single" w:sz="4" w:space="0" w:color="auto"/>
              <w:right w:val="single" w:sz="4" w:space="0" w:color="auto"/>
            </w:tcBorders>
            <w:shd w:val="clear" w:color="auto" w:fill="auto"/>
            <w:noWrap/>
            <w:vAlign w:val="center"/>
          </w:tcPr>
          <w:p w14:paraId="29869E57"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0E0F16" w:rsidRPr="00453FDD" w14:paraId="7A3EE964" w14:textId="77777777" w:rsidTr="000E0F16">
        <w:trPr>
          <w:trHeight w:val="290"/>
        </w:trPr>
        <w:tc>
          <w:tcPr>
            <w:tcW w:w="1204" w:type="pct"/>
            <w:tcBorders>
              <w:top w:val="single" w:sz="4" w:space="0" w:color="auto"/>
              <w:left w:val="single" w:sz="4" w:space="0" w:color="auto"/>
              <w:bottom w:val="single" w:sz="4" w:space="0" w:color="auto"/>
              <w:right w:val="single" w:sz="8" w:space="0" w:color="000000"/>
            </w:tcBorders>
            <w:shd w:val="clear" w:color="auto" w:fill="auto"/>
            <w:vAlign w:val="bottom"/>
            <w:hideMark/>
          </w:tcPr>
          <w:p w14:paraId="28228806"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07</w:t>
            </w:r>
          </w:p>
        </w:tc>
        <w:tc>
          <w:tcPr>
            <w:tcW w:w="421" w:type="pct"/>
            <w:gridSpan w:val="2"/>
            <w:tcBorders>
              <w:top w:val="nil"/>
              <w:left w:val="nil"/>
              <w:bottom w:val="single" w:sz="4" w:space="0" w:color="auto"/>
              <w:right w:val="single" w:sz="4" w:space="0" w:color="auto"/>
            </w:tcBorders>
            <w:shd w:val="clear" w:color="auto" w:fill="auto"/>
            <w:noWrap/>
            <w:vAlign w:val="center"/>
          </w:tcPr>
          <w:p w14:paraId="4FC908FF"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454</w:t>
            </w:r>
          </w:p>
        </w:tc>
        <w:tc>
          <w:tcPr>
            <w:tcW w:w="421" w:type="pct"/>
            <w:gridSpan w:val="2"/>
            <w:tcBorders>
              <w:top w:val="nil"/>
              <w:left w:val="nil"/>
              <w:bottom w:val="single" w:sz="4" w:space="0" w:color="auto"/>
              <w:right w:val="single" w:sz="4" w:space="0" w:color="auto"/>
            </w:tcBorders>
            <w:shd w:val="clear" w:color="auto" w:fill="auto"/>
            <w:noWrap/>
            <w:vAlign w:val="center"/>
          </w:tcPr>
          <w:p w14:paraId="6E6B0F07"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154</w:t>
            </w:r>
          </w:p>
        </w:tc>
        <w:tc>
          <w:tcPr>
            <w:tcW w:w="406" w:type="pct"/>
            <w:tcBorders>
              <w:top w:val="nil"/>
              <w:left w:val="nil"/>
              <w:bottom w:val="single" w:sz="4" w:space="0" w:color="auto"/>
              <w:right w:val="single" w:sz="8" w:space="0" w:color="auto"/>
            </w:tcBorders>
            <w:shd w:val="clear" w:color="auto" w:fill="auto"/>
            <w:noWrap/>
            <w:vAlign w:val="center"/>
          </w:tcPr>
          <w:p w14:paraId="1C2C6B11"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105</w:t>
            </w:r>
          </w:p>
        </w:tc>
        <w:tc>
          <w:tcPr>
            <w:tcW w:w="438" w:type="pct"/>
            <w:gridSpan w:val="2"/>
            <w:tcBorders>
              <w:top w:val="nil"/>
              <w:left w:val="nil"/>
              <w:bottom w:val="single" w:sz="4" w:space="0" w:color="auto"/>
              <w:right w:val="single" w:sz="4" w:space="0" w:color="auto"/>
            </w:tcBorders>
            <w:shd w:val="clear" w:color="auto" w:fill="auto"/>
            <w:noWrap/>
            <w:vAlign w:val="center"/>
          </w:tcPr>
          <w:p w14:paraId="6F1437D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123</w:t>
            </w:r>
          </w:p>
        </w:tc>
        <w:tc>
          <w:tcPr>
            <w:tcW w:w="422" w:type="pct"/>
            <w:gridSpan w:val="2"/>
            <w:tcBorders>
              <w:top w:val="nil"/>
              <w:left w:val="nil"/>
              <w:bottom w:val="single" w:sz="4" w:space="0" w:color="auto"/>
              <w:right w:val="single" w:sz="8" w:space="0" w:color="auto"/>
            </w:tcBorders>
            <w:shd w:val="clear" w:color="auto" w:fill="auto"/>
            <w:noWrap/>
            <w:vAlign w:val="center"/>
          </w:tcPr>
          <w:p w14:paraId="75AE92E2"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w:t>
            </w:r>
          </w:p>
        </w:tc>
        <w:tc>
          <w:tcPr>
            <w:tcW w:w="457" w:type="pct"/>
            <w:tcBorders>
              <w:top w:val="nil"/>
              <w:left w:val="single" w:sz="4" w:space="0" w:color="auto"/>
              <w:bottom w:val="single" w:sz="4" w:space="0" w:color="auto"/>
              <w:right w:val="nil"/>
            </w:tcBorders>
            <w:shd w:val="clear" w:color="auto" w:fill="auto"/>
            <w:noWrap/>
            <w:vAlign w:val="center"/>
          </w:tcPr>
          <w:p w14:paraId="4545E468"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87" w:type="pct"/>
            <w:gridSpan w:val="2"/>
            <w:tcBorders>
              <w:top w:val="nil"/>
              <w:left w:val="single" w:sz="8" w:space="0" w:color="auto"/>
              <w:bottom w:val="single" w:sz="4" w:space="0" w:color="auto"/>
              <w:right w:val="single" w:sz="4" w:space="0" w:color="auto"/>
            </w:tcBorders>
            <w:shd w:val="clear" w:color="auto" w:fill="auto"/>
            <w:noWrap/>
            <w:vAlign w:val="center"/>
          </w:tcPr>
          <w:p w14:paraId="255850CF"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279</w:t>
            </w:r>
          </w:p>
        </w:tc>
        <w:tc>
          <w:tcPr>
            <w:tcW w:w="421" w:type="pct"/>
            <w:gridSpan w:val="2"/>
            <w:tcBorders>
              <w:top w:val="nil"/>
              <w:left w:val="nil"/>
              <w:bottom w:val="single" w:sz="4" w:space="0" w:color="auto"/>
              <w:right w:val="single" w:sz="4" w:space="0" w:color="auto"/>
            </w:tcBorders>
            <w:shd w:val="clear" w:color="auto" w:fill="auto"/>
            <w:noWrap/>
            <w:vAlign w:val="center"/>
          </w:tcPr>
          <w:p w14:paraId="4820E5AC"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128</w:t>
            </w:r>
          </w:p>
        </w:tc>
        <w:tc>
          <w:tcPr>
            <w:tcW w:w="423" w:type="pct"/>
            <w:tcBorders>
              <w:top w:val="nil"/>
              <w:left w:val="nil"/>
              <w:bottom w:val="single" w:sz="4" w:space="0" w:color="auto"/>
              <w:right w:val="single" w:sz="4" w:space="0" w:color="auto"/>
            </w:tcBorders>
            <w:shd w:val="clear" w:color="auto" w:fill="auto"/>
            <w:noWrap/>
            <w:vAlign w:val="center"/>
          </w:tcPr>
          <w:p w14:paraId="3117D479"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0E0F16" w:rsidRPr="00453FDD" w14:paraId="6A41AF8C" w14:textId="77777777" w:rsidTr="000E0F16">
        <w:trPr>
          <w:trHeight w:val="290"/>
        </w:trPr>
        <w:tc>
          <w:tcPr>
            <w:tcW w:w="12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8C8D73"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08</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1B52D0" w14:textId="77777777" w:rsidR="00756C90"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395</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44CDD3" w14:textId="77777777" w:rsidR="000E0F16"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916CD" w14:textId="77777777" w:rsidR="000E0F16"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129</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0CC01D" w14:textId="77777777" w:rsidR="000E0F16"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149</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330C4E" w14:textId="77777777" w:rsidR="000E0F16"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6BB1CC" w14:textId="77777777" w:rsidR="000E0F16"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90D86C" w14:textId="77777777" w:rsidR="000E0F16"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222</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CB5DB4" w14:textId="77777777" w:rsidR="000E0F16"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D6C49E" w14:textId="77777777" w:rsidR="000E0F16"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r>
      <w:tr w:rsidR="000E0F16" w:rsidRPr="00453FDD" w14:paraId="42A03355" w14:textId="77777777" w:rsidTr="000E0F16">
        <w:trPr>
          <w:trHeight w:val="300"/>
        </w:trPr>
        <w:tc>
          <w:tcPr>
            <w:tcW w:w="12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F87901"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09</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4711D2"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83AC3B"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7358E2"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119</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259CE9"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016312"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28DDD"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104</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495FCE"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ED39E1"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230A0" w14:textId="77777777" w:rsidR="000E0F16" w:rsidRPr="00453FDD" w:rsidRDefault="000E0F1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0E2AC6" w:rsidRPr="00453FDD" w14:paraId="250A869E" w14:textId="77777777" w:rsidTr="000E0F16">
        <w:trPr>
          <w:trHeight w:val="300"/>
        </w:trPr>
        <w:tc>
          <w:tcPr>
            <w:tcW w:w="1204" w:type="pct"/>
            <w:tcBorders>
              <w:top w:val="single" w:sz="4" w:space="0" w:color="auto"/>
              <w:bottom w:val="single" w:sz="4" w:space="0" w:color="auto"/>
            </w:tcBorders>
            <w:shd w:val="clear" w:color="auto" w:fill="auto"/>
            <w:noWrap/>
            <w:vAlign w:val="bottom"/>
          </w:tcPr>
          <w:p w14:paraId="16DE091E" w14:textId="77777777" w:rsidR="007B6CB0" w:rsidRPr="00453FDD" w:rsidRDefault="007B6CB0" w:rsidP="00780061">
            <w:pPr>
              <w:spacing w:line="276" w:lineRule="auto"/>
              <w:jc w:val="both"/>
              <w:rPr>
                <w:rFonts w:asciiTheme="minorHAnsi" w:hAnsiTheme="minorHAnsi" w:cstheme="minorHAnsi"/>
                <w:b/>
                <w:bCs/>
                <w:color w:val="000000"/>
                <w:sz w:val="20"/>
                <w:szCs w:val="20"/>
                <w:lang w:val="es-CO" w:eastAsia="es-CO"/>
              </w:rPr>
            </w:pPr>
          </w:p>
        </w:tc>
        <w:tc>
          <w:tcPr>
            <w:tcW w:w="313" w:type="pct"/>
            <w:tcBorders>
              <w:top w:val="single" w:sz="4" w:space="0" w:color="auto"/>
              <w:bottom w:val="single" w:sz="4" w:space="0" w:color="auto"/>
            </w:tcBorders>
            <w:shd w:val="clear" w:color="auto" w:fill="auto"/>
            <w:noWrap/>
            <w:vAlign w:val="bottom"/>
          </w:tcPr>
          <w:p w14:paraId="5F107114"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c>
          <w:tcPr>
            <w:tcW w:w="461" w:type="pct"/>
            <w:gridSpan w:val="2"/>
            <w:tcBorders>
              <w:top w:val="single" w:sz="4" w:space="0" w:color="auto"/>
              <w:bottom w:val="single" w:sz="4" w:space="0" w:color="auto"/>
            </w:tcBorders>
            <w:shd w:val="clear" w:color="auto" w:fill="auto"/>
            <w:noWrap/>
            <w:vAlign w:val="bottom"/>
          </w:tcPr>
          <w:p w14:paraId="14CEFA6A"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c>
          <w:tcPr>
            <w:tcW w:w="474" w:type="pct"/>
            <w:gridSpan w:val="2"/>
            <w:tcBorders>
              <w:top w:val="single" w:sz="4" w:space="0" w:color="auto"/>
              <w:bottom w:val="single" w:sz="4" w:space="0" w:color="auto"/>
            </w:tcBorders>
            <w:shd w:val="clear" w:color="auto" w:fill="auto"/>
            <w:noWrap/>
            <w:vAlign w:val="bottom"/>
          </w:tcPr>
          <w:p w14:paraId="6369686E"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c>
          <w:tcPr>
            <w:tcW w:w="357" w:type="pct"/>
            <w:tcBorders>
              <w:top w:val="single" w:sz="4" w:space="0" w:color="auto"/>
              <w:bottom w:val="single" w:sz="4" w:space="0" w:color="auto"/>
            </w:tcBorders>
            <w:shd w:val="clear" w:color="auto" w:fill="auto"/>
            <w:noWrap/>
            <w:vAlign w:val="bottom"/>
          </w:tcPr>
          <w:p w14:paraId="5DD83F71"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c>
          <w:tcPr>
            <w:tcW w:w="462" w:type="pct"/>
            <w:gridSpan w:val="2"/>
            <w:tcBorders>
              <w:top w:val="single" w:sz="4" w:space="0" w:color="auto"/>
              <w:bottom w:val="single" w:sz="4" w:space="0" w:color="auto"/>
            </w:tcBorders>
            <w:shd w:val="clear" w:color="auto" w:fill="auto"/>
            <w:noWrap/>
            <w:vAlign w:val="bottom"/>
          </w:tcPr>
          <w:p w14:paraId="4C06B914"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c>
          <w:tcPr>
            <w:tcW w:w="498" w:type="pct"/>
            <w:gridSpan w:val="2"/>
            <w:tcBorders>
              <w:top w:val="single" w:sz="4" w:space="0" w:color="auto"/>
              <w:bottom w:val="single" w:sz="4" w:space="0" w:color="auto"/>
            </w:tcBorders>
            <w:shd w:val="clear" w:color="auto" w:fill="auto"/>
            <w:noWrap/>
            <w:vAlign w:val="bottom"/>
          </w:tcPr>
          <w:p w14:paraId="38F704BD"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c>
          <w:tcPr>
            <w:tcW w:w="328" w:type="pct"/>
            <w:tcBorders>
              <w:top w:val="single" w:sz="4" w:space="0" w:color="auto"/>
              <w:bottom w:val="single" w:sz="4" w:space="0" w:color="auto"/>
            </w:tcBorders>
            <w:shd w:val="clear" w:color="auto" w:fill="auto"/>
            <w:noWrap/>
            <w:vAlign w:val="bottom"/>
          </w:tcPr>
          <w:p w14:paraId="777DA3A5"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c>
          <w:tcPr>
            <w:tcW w:w="462" w:type="pct"/>
            <w:gridSpan w:val="2"/>
            <w:tcBorders>
              <w:top w:val="single" w:sz="4" w:space="0" w:color="auto"/>
              <w:bottom w:val="single" w:sz="4" w:space="0" w:color="auto"/>
            </w:tcBorders>
            <w:shd w:val="clear" w:color="auto" w:fill="auto"/>
            <w:noWrap/>
            <w:vAlign w:val="bottom"/>
          </w:tcPr>
          <w:p w14:paraId="29FBDABE"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c>
          <w:tcPr>
            <w:tcW w:w="441" w:type="pct"/>
            <w:gridSpan w:val="2"/>
            <w:tcBorders>
              <w:top w:val="single" w:sz="4" w:space="0" w:color="auto"/>
              <w:bottom w:val="single" w:sz="4" w:space="0" w:color="auto"/>
            </w:tcBorders>
            <w:shd w:val="clear" w:color="auto" w:fill="auto"/>
            <w:noWrap/>
            <w:vAlign w:val="bottom"/>
          </w:tcPr>
          <w:p w14:paraId="3E0370C8"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p>
        </w:tc>
      </w:tr>
      <w:tr w:rsidR="000E2AC6" w:rsidRPr="00453FDD" w14:paraId="01FF2860" w14:textId="77777777" w:rsidTr="000E0F16">
        <w:trPr>
          <w:trHeight w:val="300"/>
        </w:trPr>
        <w:tc>
          <w:tcPr>
            <w:tcW w:w="120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FDB2CB3" w14:textId="77777777" w:rsidR="007B6CB0" w:rsidRPr="00453FDD" w:rsidRDefault="007B6C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2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364E8593" w14:textId="77777777" w:rsidR="007B6CB0" w:rsidRPr="00453FDD" w:rsidRDefault="00D93E4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2939</w:t>
            </w:r>
          </w:p>
        </w:tc>
        <w:tc>
          <w:tcPr>
            <w:tcW w:w="42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7D673B3B" w14:textId="77777777" w:rsidR="007B6CB0" w:rsidRPr="00453FDD" w:rsidRDefault="00D93E4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420</w:t>
            </w:r>
          </w:p>
        </w:tc>
        <w:tc>
          <w:tcPr>
            <w:tcW w:w="40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7C5836AC" w14:textId="77777777" w:rsidR="007B6CB0" w:rsidRPr="00453FDD" w:rsidRDefault="00D93E4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1276</w:t>
            </w:r>
          </w:p>
        </w:tc>
        <w:tc>
          <w:tcPr>
            <w:tcW w:w="43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5F366895" w14:textId="77777777" w:rsidR="007B6CB0" w:rsidRPr="00453FDD" w:rsidRDefault="00D93E4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1883</w:t>
            </w:r>
          </w:p>
        </w:tc>
        <w:tc>
          <w:tcPr>
            <w:tcW w:w="422"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4556FEF6" w14:textId="77777777" w:rsidR="007B6CB0" w:rsidRPr="00453FDD" w:rsidRDefault="00D93E4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46</w:t>
            </w:r>
          </w:p>
        </w:tc>
        <w:tc>
          <w:tcPr>
            <w:tcW w:w="45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357FED3F" w14:textId="77777777" w:rsidR="007B6CB0" w:rsidRPr="00453FDD" w:rsidRDefault="002A1F6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1147</w:t>
            </w:r>
          </w:p>
        </w:tc>
        <w:tc>
          <w:tcPr>
            <w:tcW w:w="387"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07BD677A" w14:textId="77777777" w:rsidR="007B6CB0" w:rsidRPr="00453FDD" w:rsidRDefault="002A1F6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3689</w:t>
            </w:r>
          </w:p>
        </w:tc>
        <w:tc>
          <w:tcPr>
            <w:tcW w:w="42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083761C8" w14:textId="77777777" w:rsidR="007B6CB0" w:rsidRPr="00453FDD" w:rsidRDefault="002A1F6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382</w:t>
            </w:r>
          </w:p>
        </w:tc>
        <w:tc>
          <w:tcPr>
            <w:tcW w:w="423"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4FAEDA72" w14:textId="77777777" w:rsidR="007B6CB0" w:rsidRPr="00453FDD" w:rsidRDefault="002A1F6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45</w:t>
            </w:r>
          </w:p>
        </w:tc>
      </w:tr>
    </w:tbl>
    <w:p w14:paraId="34BCA000" w14:textId="77777777" w:rsidR="007B6CB0" w:rsidRPr="00453FDD" w:rsidRDefault="007B6CB0" w:rsidP="00780061">
      <w:pPr>
        <w:spacing w:line="276" w:lineRule="auto"/>
        <w:rPr>
          <w:rFonts w:asciiTheme="minorHAnsi" w:hAnsiTheme="minorHAnsi" w:cstheme="minorHAnsi"/>
          <w:sz w:val="20"/>
          <w:szCs w:val="20"/>
        </w:rPr>
      </w:pPr>
    </w:p>
    <w:p w14:paraId="4352F186" w14:textId="77777777" w:rsidR="007B6CB0" w:rsidRPr="00453FDD" w:rsidRDefault="007B6CB0" w:rsidP="00780061">
      <w:pPr>
        <w:spacing w:line="276" w:lineRule="auto"/>
        <w:rPr>
          <w:rFonts w:asciiTheme="minorHAnsi" w:hAnsiTheme="minorHAnsi" w:cstheme="minorHAnsi"/>
          <w:sz w:val="20"/>
          <w:szCs w:val="20"/>
        </w:rPr>
      </w:pPr>
    </w:p>
    <w:tbl>
      <w:tblPr>
        <w:tblW w:w="5026" w:type="pct"/>
        <w:jc w:val="center"/>
        <w:tblCellMar>
          <w:left w:w="70" w:type="dxa"/>
          <w:right w:w="70" w:type="dxa"/>
        </w:tblCellMar>
        <w:tblLook w:val="04A0" w:firstRow="1" w:lastRow="0" w:firstColumn="1" w:lastColumn="0" w:noHBand="0" w:noVBand="1"/>
      </w:tblPr>
      <w:tblGrid>
        <w:gridCol w:w="2292"/>
        <w:gridCol w:w="747"/>
        <w:gridCol w:w="59"/>
        <w:gridCol w:w="800"/>
        <w:gridCol w:w="6"/>
        <w:gridCol w:w="806"/>
        <w:gridCol w:w="746"/>
        <w:gridCol w:w="59"/>
        <w:gridCol w:w="800"/>
        <w:gridCol w:w="8"/>
        <w:gridCol w:w="808"/>
        <w:gridCol w:w="746"/>
        <w:gridCol w:w="59"/>
        <w:gridCol w:w="806"/>
        <w:gridCol w:w="812"/>
        <w:gridCol w:w="40"/>
      </w:tblGrid>
      <w:tr w:rsidR="0062040F" w:rsidRPr="00453FDD" w14:paraId="41C2001E" w14:textId="77777777" w:rsidTr="00042FDE">
        <w:trPr>
          <w:trHeight w:val="30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088422" w14:textId="77777777" w:rsidR="0062040F" w:rsidRPr="00453FDD" w:rsidRDefault="0062040F"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62040F" w:rsidRPr="00453FDD" w14:paraId="5CBE9484" w14:textId="77777777" w:rsidTr="00042FDE">
        <w:trPr>
          <w:trHeight w:val="300"/>
          <w:jc w:val="center"/>
        </w:trPr>
        <w:tc>
          <w:tcPr>
            <w:tcW w:w="5000" w:type="pct"/>
            <w:gridSpan w:val="16"/>
            <w:tcBorders>
              <w:top w:val="single" w:sz="4" w:space="0" w:color="auto"/>
            </w:tcBorders>
            <w:shd w:val="clear" w:color="auto" w:fill="auto"/>
            <w:noWrap/>
            <w:vAlign w:val="center"/>
          </w:tcPr>
          <w:p w14:paraId="4A8B4ABA" w14:textId="77777777" w:rsidR="0062040F" w:rsidRPr="00453FDD" w:rsidRDefault="0062040F" w:rsidP="00780061">
            <w:pPr>
              <w:spacing w:line="276" w:lineRule="auto"/>
              <w:jc w:val="center"/>
              <w:rPr>
                <w:rFonts w:asciiTheme="minorHAnsi" w:hAnsiTheme="minorHAnsi" w:cstheme="minorHAnsi"/>
                <w:b/>
                <w:color w:val="000000"/>
                <w:sz w:val="20"/>
                <w:szCs w:val="20"/>
                <w:lang w:val="es-CO" w:eastAsia="es-CO"/>
              </w:rPr>
            </w:pPr>
          </w:p>
        </w:tc>
      </w:tr>
      <w:tr w:rsidR="0062040F" w:rsidRPr="00453FDD" w14:paraId="7990E5D1" w14:textId="77777777" w:rsidTr="00042FDE">
        <w:tblPrEx>
          <w:jc w:val="left"/>
        </w:tblPrEx>
        <w:trPr>
          <w:gridAfter w:val="1"/>
          <w:wAfter w:w="22" w:type="pct"/>
          <w:trHeight w:val="426"/>
        </w:trPr>
        <w:tc>
          <w:tcPr>
            <w:tcW w:w="1194"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65468B8"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60" w:type="pct"/>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3F420960"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61" w:type="pct"/>
            <w:gridSpan w:val="5"/>
            <w:tcBorders>
              <w:top w:val="single" w:sz="8" w:space="0" w:color="auto"/>
              <w:left w:val="nil"/>
              <w:bottom w:val="single" w:sz="4" w:space="0" w:color="auto"/>
              <w:right w:val="single" w:sz="4" w:space="0" w:color="auto"/>
            </w:tcBorders>
            <w:shd w:val="clear" w:color="auto" w:fill="auto"/>
            <w:vAlign w:val="center"/>
            <w:hideMark/>
          </w:tcPr>
          <w:p w14:paraId="636E79FF"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62"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204B087A"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2040F" w:rsidRPr="00453FDD" w14:paraId="5F2943E0" w14:textId="77777777" w:rsidTr="00042FDE">
        <w:tblPrEx>
          <w:jc w:val="left"/>
        </w:tblPrEx>
        <w:trPr>
          <w:gridAfter w:val="1"/>
          <w:wAfter w:w="22" w:type="pct"/>
          <w:trHeight w:val="305"/>
        </w:trPr>
        <w:tc>
          <w:tcPr>
            <w:tcW w:w="1194" w:type="pct"/>
            <w:vMerge/>
            <w:tcBorders>
              <w:top w:val="single" w:sz="8" w:space="0" w:color="auto"/>
              <w:left w:val="single" w:sz="8" w:space="0" w:color="auto"/>
              <w:bottom w:val="single" w:sz="4" w:space="0" w:color="auto"/>
              <w:right w:val="single" w:sz="4" w:space="0" w:color="auto"/>
            </w:tcBorders>
            <w:vAlign w:val="center"/>
            <w:hideMark/>
          </w:tcPr>
          <w:p w14:paraId="46CD774A" w14:textId="77777777" w:rsidR="0062040F" w:rsidRPr="00453FDD" w:rsidRDefault="0062040F" w:rsidP="00780061">
            <w:pPr>
              <w:spacing w:line="276" w:lineRule="auto"/>
              <w:rPr>
                <w:rFonts w:asciiTheme="minorHAnsi" w:hAnsiTheme="minorHAnsi" w:cstheme="minorHAnsi"/>
                <w:b/>
                <w:bCs/>
                <w:color w:val="000000"/>
                <w:sz w:val="20"/>
                <w:szCs w:val="20"/>
                <w:lang w:val="es-CO" w:eastAsia="es-CO"/>
              </w:rPr>
            </w:pPr>
          </w:p>
        </w:tc>
        <w:tc>
          <w:tcPr>
            <w:tcW w:w="420"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3662F2B"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0"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22C63EF"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C027D19"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20" w:type="pct"/>
            <w:gridSpan w:val="2"/>
            <w:vMerge w:val="restart"/>
            <w:tcBorders>
              <w:top w:val="nil"/>
              <w:left w:val="nil"/>
              <w:bottom w:val="single" w:sz="8" w:space="0" w:color="000000"/>
              <w:right w:val="single" w:sz="4" w:space="0" w:color="auto"/>
            </w:tcBorders>
            <w:shd w:val="clear" w:color="auto" w:fill="auto"/>
            <w:noWrap/>
            <w:vAlign w:val="center"/>
            <w:hideMark/>
          </w:tcPr>
          <w:p w14:paraId="1686078B"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0"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EDC22B5"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1" w:type="pct"/>
            <w:vMerge w:val="restart"/>
            <w:tcBorders>
              <w:top w:val="nil"/>
              <w:left w:val="single" w:sz="4" w:space="0" w:color="auto"/>
              <w:bottom w:val="single" w:sz="8" w:space="0" w:color="000000"/>
              <w:right w:val="nil"/>
            </w:tcBorders>
            <w:shd w:val="clear" w:color="auto" w:fill="auto"/>
            <w:noWrap/>
            <w:vAlign w:val="center"/>
            <w:hideMark/>
          </w:tcPr>
          <w:p w14:paraId="4E2C50F8"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20"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52B246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0"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320ED0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132A67A"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2040F" w:rsidRPr="00453FDD" w14:paraId="2F1459FA" w14:textId="77777777" w:rsidTr="00042FDE">
        <w:tblPrEx>
          <w:jc w:val="left"/>
        </w:tblPrEx>
        <w:trPr>
          <w:gridAfter w:val="1"/>
          <w:wAfter w:w="22" w:type="pct"/>
          <w:trHeight w:val="318"/>
        </w:trPr>
        <w:tc>
          <w:tcPr>
            <w:tcW w:w="1194" w:type="pct"/>
            <w:vMerge/>
            <w:tcBorders>
              <w:top w:val="single" w:sz="8" w:space="0" w:color="auto"/>
              <w:left w:val="single" w:sz="8" w:space="0" w:color="auto"/>
              <w:bottom w:val="single" w:sz="4" w:space="0" w:color="auto"/>
              <w:right w:val="single" w:sz="4" w:space="0" w:color="auto"/>
            </w:tcBorders>
            <w:vAlign w:val="center"/>
            <w:hideMark/>
          </w:tcPr>
          <w:p w14:paraId="4D1DD2FF" w14:textId="77777777" w:rsidR="0062040F" w:rsidRPr="00453FDD" w:rsidRDefault="0062040F" w:rsidP="00780061">
            <w:pPr>
              <w:spacing w:line="276" w:lineRule="auto"/>
              <w:rPr>
                <w:rFonts w:asciiTheme="minorHAnsi" w:hAnsiTheme="minorHAnsi" w:cstheme="minorHAnsi"/>
                <w:b/>
                <w:bCs/>
                <w:color w:val="000000"/>
                <w:sz w:val="20"/>
                <w:szCs w:val="20"/>
                <w:lang w:val="es-CO" w:eastAsia="es-CO"/>
              </w:rPr>
            </w:pPr>
          </w:p>
        </w:tc>
        <w:tc>
          <w:tcPr>
            <w:tcW w:w="420" w:type="pct"/>
            <w:gridSpan w:val="2"/>
            <w:vMerge/>
            <w:tcBorders>
              <w:top w:val="nil"/>
              <w:left w:val="single" w:sz="8" w:space="0" w:color="auto"/>
              <w:bottom w:val="single" w:sz="8" w:space="0" w:color="000000"/>
              <w:right w:val="single" w:sz="4" w:space="0" w:color="auto"/>
            </w:tcBorders>
            <w:vAlign w:val="center"/>
            <w:hideMark/>
          </w:tcPr>
          <w:p w14:paraId="0C346CB0" w14:textId="77777777" w:rsidR="0062040F" w:rsidRPr="00453FDD" w:rsidRDefault="0062040F" w:rsidP="00780061">
            <w:pPr>
              <w:spacing w:line="276" w:lineRule="auto"/>
              <w:rPr>
                <w:rFonts w:asciiTheme="minorHAnsi" w:hAnsiTheme="minorHAnsi" w:cstheme="minorHAnsi"/>
                <w:color w:val="000000"/>
                <w:sz w:val="20"/>
                <w:szCs w:val="20"/>
                <w:lang w:val="es-CO" w:eastAsia="es-CO"/>
              </w:rPr>
            </w:pPr>
          </w:p>
        </w:tc>
        <w:tc>
          <w:tcPr>
            <w:tcW w:w="420" w:type="pct"/>
            <w:gridSpan w:val="2"/>
            <w:vMerge/>
            <w:tcBorders>
              <w:top w:val="nil"/>
              <w:left w:val="single" w:sz="4" w:space="0" w:color="auto"/>
              <w:bottom w:val="single" w:sz="8" w:space="0" w:color="000000"/>
              <w:right w:val="single" w:sz="4" w:space="0" w:color="auto"/>
            </w:tcBorders>
            <w:vAlign w:val="center"/>
            <w:hideMark/>
          </w:tcPr>
          <w:p w14:paraId="523A4C91" w14:textId="77777777" w:rsidR="0062040F" w:rsidRPr="00453FDD" w:rsidRDefault="0062040F" w:rsidP="00780061">
            <w:pPr>
              <w:spacing w:line="276" w:lineRule="auto"/>
              <w:rPr>
                <w:rFonts w:asciiTheme="minorHAnsi" w:hAnsiTheme="minorHAnsi" w:cstheme="minorHAnsi"/>
                <w:color w:val="000000"/>
                <w:sz w:val="20"/>
                <w:szCs w:val="20"/>
                <w:lang w:val="es-CO" w:eastAsia="es-CO"/>
              </w:rPr>
            </w:pPr>
          </w:p>
        </w:tc>
        <w:tc>
          <w:tcPr>
            <w:tcW w:w="420" w:type="pct"/>
            <w:vMerge/>
            <w:tcBorders>
              <w:top w:val="nil"/>
              <w:left w:val="single" w:sz="4" w:space="0" w:color="auto"/>
              <w:bottom w:val="single" w:sz="8" w:space="0" w:color="000000"/>
              <w:right w:val="single" w:sz="8" w:space="0" w:color="auto"/>
            </w:tcBorders>
            <w:vAlign w:val="center"/>
            <w:hideMark/>
          </w:tcPr>
          <w:p w14:paraId="21982C19" w14:textId="77777777" w:rsidR="0062040F" w:rsidRPr="00453FDD" w:rsidRDefault="0062040F" w:rsidP="00780061">
            <w:pPr>
              <w:spacing w:line="276" w:lineRule="auto"/>
              <w:rPr>
                <w:rFonts w:asciiTheme="minorHAnsi" w:hAnsiTheme="minorHAnsi" w:cstheme="minorHAnsi"/>
                <w:color w:val="000000"/>
                <w:sz w:val="20"/>
                <w:szCs w:val="20"/>
                <w:lang w:val="es-CO" w:eastAsia="es-CO"/>
              </w:rPr>
            </w:pPr>
          </w:p>
        </w:tc>
        <w:tc>
          <w:tcPr>
            <w:tcW w:w="420" w:type="pct"/>
            <w:gridSpan w:val="2"/>
            <w:vMerge/>
            <w:tcBorders>
              <w:top w:val="nil"/>
              <w:left w:val="nil"/>
              <w:bottom w:val="single" w:sz="8" w:space="0" w:color="000000"/>
              <w:right w:val="single" w:sz="4" w:space="0" w:color="auto"/>
            </w:tcBorders>
            <w:vAlign w:val="center"/>
            <w:hideMark/>
          </w:tcPr>
          <w:p w14:paraId="65E07141" w14:textId="77777777" w:rsidR="0062040F" w:rsidRPr="00453FDD" w:rsidRDefault="0062040F" w:rsidP="00780061">
            <w:pPr>
              <w:spacing w:line="276" w:lineRule="auto"/>
              <w:rPr>
                <w:rFonts w:asciiTheme="minorHAnsi" w:hAnsiTheme="minorHAnsi" w:cstheme="minorHAnsi"/>
                <w:color w:val="000000"/>
                <w:sz w:val="20"/>
                <w:szCs w:val="20"/>
                <w:lang w:val="es-CO" w:eastAsia="es-CO"/>
              </w:rPr>
            </w:pPr>
          </w:p>
        </w:tc>
        <w:tc>
          <w:tcPr>
            <w:tcW w:w="420" w:type="pct"/>
            <w:gridSpan w:val="2"/>
            <w:vMerge/>
            <w:tcBorders>
              <w:top w:val="nil"/>
              <w:left w:val="single" w:sz="4" w:space="0" w:color="auto"/>
              <w:bottom w:val="single" w:sz="8" w:space="0" w:color="000000"/>
              <w:right w:val="single" w:sz="4" w:space="0" w:color="auto"/>
            </w:tcBorders>
            <w:vAlign w:val="center"/>
            <w:hideMark/>
          </w:tcPr>
          <w:p w14:paraId="6E65B0F6" w14:textId="77777777" w:rsidR="0062040F" w:rsidRPr="00453FDD" w:rsidRDefault="0062040F" w:rsidP="00780061">
            <w:pPr>
              <w:spacing w:line="276" w:lineRule="auto"/>
              <w:rPr>
                <w:rFonts w:asciiTheme="minorHAnsi" w:hAnsiTheme="minorHAnsi" w:cstheme="minorHAnsi"/>
                <w:color w:val="000000"/>
                <w:sz w:val="20"/>
                <w:szCs w:val="20"/>
                <w:lang w:val="es-CO" w:eastAsia="es-CO"/>
              </w:rPr>
            </w:pPr>
          </w:p>
        </w:tc>
        <w:tc>
          <w:tcPr>
            <w:tcW w:w="421" w:type="pct"/>
            <w:vMerge/>
            <w:tcBorders>
              <w:top w:val="nil"/>
              <w:left w:val="single" w:sz="4" w:space="0" w:color="auto"/>
              <w:bottom w:val="single" w:sz="8" w:space="0" w:color="000000"/>
              <w:right w:val="nil"/>
            </w:tcBorders>
            <w:vAlign w:val="center"/>
            <w:hideMark/>
          </w:tcPr>
          <w:p w14:paraId="4E42D237" w14:textId="77777777" w:rsidR="0062040F" w:rsidRPr="00453FDD" w:rsidRDefault="0062040F" w:rsidP="00780061">
            <w:pPr>
              <w:spacing w:line="276" w:lineRule="auto"/>
              <w:rPr>
                <w:rFonts w:asciiTheme="minorHAnsi" w:hAnsiTheme="minorHAnsi" w:cstheme="minorHAnsi"/>
                <w:color w:val="000000"/>
                <w:sz w:val="20"/>
                <w:szCs w:val="20"/>
                <w:lang w:val="es-CO" w:eastAsia="es-CO"/>
              </w:rPr>
            </w:pPr>
          </w:p>
        </w:tc>
        <w:tc>
          <w:tcPr>
            <w:tcW w:w="420" w:type="pct"/>
            <w:gridSpan w:val="2"/>
            <w:vMerge/>
            <w:tcBorders>
              <w:top w:val="nil"/>
              <w:left w:val="single" w:sz="8" w:space="0" w:color="auto"/>
              <w:bottom w:val="single" w:sz="8" w:space="0" w:color="000000"/>
              <w:right w:val="single" w:sz="4" w:space="0" w:color="auto"/>
            </w:tcBorders>
            <w:vAlign w:val="center"/>
            <w:hideMark/>
          </w:tcPr>
          <w:p w14:paraId="748763C4" w14:textId="77777777" w:rsidR="0062040F" w:rsidRPr="00453FDD" w:rsidRDefault="0062040F" w:rsidP="00780061">
            <w:pPr>
              <w:spacing w:line="276" w:lineRule="auto"/>
              <w:rPr>
                <w:rFonts w:asciiTheme="minorHAnsi" w:hAnsiTheme="minorHAnsi" w:cstheme="minorHAnsi"/>
                <w:color w:val="000000"/>
                <w:sz w:val="20"/>
                <w:szCs w:val="20"/>
                <w:lang w:val="es-CO" w:eastAsia="es-CO"/>
              </w:rPr>
            </w:pPr>
          </w:p>
        </w:tc>
        <w:tc>
          <w:tcPr>
            <w:tcW w:w="420" w:type="pct"/>
            <w:vMerge/>
            <w:tcBorders>
              <w:top w:val="nil"/>
              <w:left w:val="single" w:sz="4" w:space="0" w:color="auto"/>
              <w:bottom w:val="single" w:sz="8" w:space="0" w:color="000000"/>
              <w:right w:val="single" w:sz="4" w:space="0" w:color="auto"/>
            </w:tcBorders>
            <w:vAlign w:val="center"/>
            <w:hideMark/>
          </w:tcPr>
          <w:p w14:paraId="090B439A" w14:textId="77777777" w:rsidR="0062040F" w:rsidRPr="00453FDD" w:rsidRDefault="0062040F" w:rsidP="00780061">
            <w:pPr>
              <w:spacing w:line="276" w:lineRule="auto"/>
              <w:rPr>
                <w:rFonts w:asciiTheme="minorHAnsi" w:hAnsiTheme="minorHAnsi" w:cstheme="minorHAnsi"/>
                <w:color w:val="000000"/>
                <w:sz w:val="20"/>
                <w:szCs w:val="20"/>
                <w:lang w:val="es-CO" w:eastAsia="es-CO"/>
              </w:rPr>
            </w:pPr>
          </w:p>
        </w:tc>
        <w:tc>
          <w:tcPr>
            <w:tcW w:w="423" w:type="pct"/>
            <w:vMerge/>
            <w:tcBorders>
              <w:top w:val="nil"/>
              <w:left w:val="single" w:sz="4" w:space="0" w:color="auto"/>
              <w:bottom w:val="single" w:sz="8" w:space="0" w:color="000000"/>
              <w:right w:val="single" w:sz="8" w:space="0" w:color="auto"/>
            </w:tcBorders>
            <w:vAlign w:val="center"/>
            <w:hideMark/>
          </w:tcPr>
          <w:p w14:paraId="102D25EB" w14:textId="77777777" w:rsidR="0062040F" w:rsidRPr="00453FDD" w:rsidRDefault="0062040F" w:rsidP="00780061">
            <w:pPr>
              <w:spacing w:line="276" w:lineRule="auto"/>
              <w:rPr>
                <w:rFonts w:asciiTheme="minorHAnsi" w:hAnsiTheme="minorHAnsi" w:cstheme="minorHAnsi"/>
                <w:color w:val="000000"/>
                <w:sz w:val="20"/>
                <w:szCs w:val="20"/>
                <w:lang w:val="es-CO" w:eastAsia="es-CO"/>
              </w:rPr>
            </w:pPr>
          </w:p>
        </w:tc>
      </w:tr>
      <w:tr w:rsidR="0062040F" w:rsidRPr="00453FDD" w14:paraId="4F0AC3FC" w14:textId="77777777" w:rsidTr="00042FDE">
        <w:tblPrEx>
          <w:jc w:val="left"/>
        </w:tblPrEx>
        <w:trPr>
          <w:gridAfter w:val="1"/>
          <w:wAfter w:w="22" w:type="pct"/>
          <w:trHeight w:val="305"/>
        </w:trPr>
        <w:tc>
          <w:tcPr>
            <w:tcW w:w="1194" w:type="pct"/>
            <w:tcBorders>
              <w:top w:val="single" w:sz="8" w:space="0" w:color="auto"/>
              <w:left w:val="single" w:sz="8" w:space="0" w:color="auto"/>
              <w:bottom w:val="single" w:sz="4" w:space="0" w:color="auto"/>
              <w:right w:val="single" w:sz="8" w:space="0" w:color="000000"/>
            </w:tcBorders>
            <w:shd w:val="clear" w:color="auto" w:fill="auto"/>
            <w:vAlign w:val="bottom"/>
            <w:hideMark/>
          </w:tcPr>
          <w:p w14:paraId="3ACC88BD"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20" w:type="pct"/>
            <w:gridSpan w:val="2"/>
            <w:tcBorders>
              <w:top w:val="nil"/>
              <w:left w:val="nil"/>
              <w:bottom w:val="single" w:sz="4" w:space="0" w:color="auto"/>
              <w:right w:val="single" w:sz="4" w:space="0" w:color="auto"/>
            </w:tcBorders>
            <w:shd w:val="clear" w:color="auto" w:fill="auto"/>
            <w:noWrap/>
            <w:vAlign w:val="center"/>
          </w:tcPr>
          <w:p w14:paraId="53A687F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251</w:t>
            </w:r>
          </w:p>
        </w:tc>
        <w:tc>
          <w:tcPr>
            <w:tcW w:w="420" w:type="pct"/>
            <w:gridSpan w:val="2"/>
            <w:tcBorders>
              <w:top w:val="nil"/>
              <w:left w:val="nil"/>
              <w:bottom w:val="single" w:sz="4" w:space="0" w:color="auto"/>
              <w:right w:val="single" w:sz="4" w:space="0" w:color="auto"/>
            </w:tcBorders>
            <w:shd w:val="clear" w:color="auto" w:fill="auto"/>
            <w:noWrap/>
            <w:vAlign w:val="center"/>
          </w:tcPr>
          <w:p w14:paraId="36BBB9C5"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w:t>
            </w:r>
          </w:p>
        </w:tc>
        <w:tc>
          <w:tcPr>
            <w:tcW w:w="420" w:type="pct"/>
            <w:tcBorders>
              <w:top w:val="nil"/>
              <w:left w:val="nil"/>
              <w:bottom w:val="single" w:sz="4" w:space="0" w:color="auto"/>
              <w:right w:val="single" w:sz="8" w:space="0" w:color="auto"/>
            </w:tcBorders>
            <w:shd w:val="clear" w:color="auto" w:fill="auto"/>
            <w:noWrap/>
            <w:vAlign w:val="center"/>
          </w:tcPr>
          <w:p w14:paraId="5AD291A2"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126</w:t>
            </w:r>
          </w:p>
        </w:tc>
        <w:tc>
          <w:tcPr>
            <w:tcW w:w="420" w:type="pct"/>
            <w:gridSpan w:val="2"/>
            <w:tcBorders>
              <w:top w:val="nil"/>
              <w:left w:val="nil"/>
              <w:bottom w:val="single" w:sz="4" w:space="0" w:color="auto"/>
              <w:right w:val="single" w:sz="4" w:space="0" w:color="auto"/>
            </w:tcBorders>
            <w:shd w:val="clear" w:color="auto" w:fill="auto"/>
            <w:noWrap/>
            <w:vAlign w:val="center"/>
          </w:tcPr>
          <w:p w14:paraId="5B29D03D"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420" w:type="pct"/>
            <w:gridSpan w:val="2"/>
            <w:tcBorders>
              <w:top w:val="nil"/>
              <w:left w:val="nil"/>
              <w:bottom w:val="single" w:sz="4" w:space="0" w:color="auto"/>
              <w:right w:val="single" w:sz="8" w:space="0" w:color="auto"/>
            </w:tcBorders>
            <w:shd w:val="clear" w:color="auto" w:fill="auto"/>
            <w:noWrap/>
            <w:vAlign w:val="center"/>
          </w:tcPr>
          <w:p w14:paraId="6E268C93"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421" w:type="pct"/>
            <w:tcBorders>
              <w:top w:val="nil"/>
              <w:left w:val="single" w:sz="4" w:space="0" w:color="auto"/>
              <w:bottom w:val="single" w:sz="4" w:space="0" w:color="auto"/>
              <w:right w:val="nil"/>
            </w:tcBorders>
            <w:shd w:val="clear" w:color="auto" w:fill="auto"/>
            <w:noWrap/>
            <w:vAlign w:val="center"/>
          </w:tcPr>
          <w:p w14:paraId="57EBCA21"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104</w:t>
            </w:r>
          </w:p>
        </w:tc>
        <w:tc>
          <w:tcPr>
            <w:tcW w:w="420" w:type="pct"/>
            <w:gridSpan w:val="2"/>
            <w:tcBorders>
              <w:top w:val="nil"/>
              <w:left w:val="single" w:sz="8" w:space="0" w:color="auto"/>
              <w:bottom w:val="single" w:sz="4" w:space="0" w:color="auto"/>
              <w:right w:val="single" w:sz="4" w:space="0" w:color="auto"/>
            </w:tcBorders>
            <w:shd w:val="clear" w:color="auto" w:fill="auto"/>
            <w:noWrap/>
            <w:vAlign w:val="center"/>
          </w:tcPr>
          <w:p w14:paraId="0BB62F08"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593</w:t>
            </w:r>
          </w:p>
        </w:tc>
        <w:tc>
          <w:tcPr>
            <w:tcW w:w="420" w:type="pct"/>
            <w:tcBorders>
              <w:top w:val="nil"/>
              <w:left w:val="nil"/>
              <w:bottom w:val="single" w:sz="4" w:space="0" w:color="auto"/>
              <w:right w:val="single" w:sz="4" w:space="0" w:color="auto"/>
            </w:tcBorders>
            <w:shd w:val="clear" w:color="auto" w:fill="auto"/>
            <w:noWrap/>
            <w:vAlign w:val="center"/>
          </w:tcPr>
          <w:p w14:paraId="6736ED9E"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423" w:type="pct"/>
            <w:tcBorders>
              <w:top w:val="nil"/>
              <w:left w:val="nil"/>
              <w:bottom w:val="single" w:sz="4" w:space="0" w:color="auto"/>
              <w:right w:val="single" w:sz="8" w:space="0" w:color="auto"/>
            </w:tcBorders>
            <w:shd w:val="clear" w:color="auto" w:fill="auto"/>
            <w:noWrap/>
            <w:vAlign w:val="center"/>
          </w:tcPr>
          <w:p w14:paraId="4146AA94"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62040F" w:rsidRPr="00453FDD" w14:paraId="49AD84D8" w14:textId="77777777" w:rsidTr="00042FDE">
        <w:tblPrEx>
          <w:jc w:val="left"/>
        </w:tblPrEx>
        <w:trPr>
          <w:gridAfter w:val="1"/>
          <w:wAfter w:w="22" w:type="pct"/>
          <w:trHeight w:val="308"/>
        </w:trPr>
        <w:tc>
          <w:tcPr>
            <w:tcW w:w="1194"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6B0D7AAD"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420" w:type="pct"/>
            <w:gridSpan w:val="2"/>
            <w:tcBorders>
              <w:top w:val="nil"/>
              <w:left w:val="nil"/>
              <w:bottom w:val="single" w:sz="4" w:space="0" w:color="auto"/>
              <w:right w:val="single" w:sz="4" w:space="0" w:color="auto"/>
            </w:tcBorders>
            <w:shd w:val="clear" w:color="auto" w:fill="auto"/>
            <w:noWrap/>
            <w:vAlign w:val="center"/>
          </w:tcPr>
          <w:p w14:paraId="7F2840C5"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274</w:t>
            </w:r>
          </w:p>
        </w:tc>
        <w:tc>
          <w:tcPr>
            <w:tcW w:w="420" w:type="pct"/>
            <w:gridSpan w:val="2"/>
            <w:tcBorders>
              <w:top w:val="nil"/>
              <w:left w:val="nil"/>
              <w:bottom w:val="single" w:sz="4" w:space="0" w:color="auto"/>
              <w:right w:val="single" w:sz="4" w:space="0" w:color="auto"/>
            </w:tcBorders>
            <w:shd w:val="clear" w:color="auto" w:fill="auto"/>
            <w:noWrap/>
            <w:vAlign w:val="center"/>
          </w:tcPr>
          <w:p w14:paraId="4649C492"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420" w:type="pct"/>
            <w:tcBorders>
              <w:top w:val="nil"/>
              <w:left w:val="nil"/>
              <w:bottom w:val="single" w:sz="4" w:space="0" w:color="auto"/>
              <w:right w:val="single" w:sz="8" w:space="0" w:color="auto"/>
            </w:tcBorders>
            <w:shd w:val="clear" w:color="auto" w:fill="auto"/>
            <w:noWrap/>
            <w:vAlign w:val="center"/>
          </w:tcPr>
          <w:p w14:paraId="1706EA63"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135</w:t>
            </w:r>
          </w:p>
        </w:tc>
        <w:tc>
          <w:tcPr>
            <w:tcW w:w="420" w:type="pct"/>
            <w:gridSpan w:val="2"/>
            <w:tcBorders>
              <w:top w:val="nil"/>
              <w:left w:val="nil"/>
              <w:bottom w:val="single" w:sz="4" w:space="0" w:color="auto"/>
              <w:right w:val="single" w:sz="4" w:space="0" w:color="auto"/>
            </w:tcBorders>
            <w:shd w:val="clear" w:color="auto" w:fill="auto"/>
            <w:noWrap/>
            <w:vAlign w:val="center"/>
          </w:tcPr>
          <w:p w14:paraId="7F5A872B"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372</w:t>
            </w:r>
          </w:p>
        </w:tc>
        <w:tc>
          <w:tcPr>
            <w:tcW w:w="420" w:type="pct"/>
            <w:gridSpan w:val="2"/>
            <w:tcBorders>
              <w:top w:val="nil"/>
              <w:left w:val="nil"/>
              <w:bottom w:val="single" w:sz="4" w:space="0" w:color="auto"/>
              <w:right w:val="single" w:sz="8" w:space="0" w:color="auto"/>
            </w:tcBorders>
            <w:shd w:val="clear" w:color="auto" w:fill="auto"/>
            <w:noWrap/>
            <w:vAlign w:val="center"/>
          </w:tcPr>
          <w:p w14:paraId="4F006718"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421" w:type="pct"/>
            <w:tcBorders>
              <w:top w:val="nil"/>
              <w:left w:val="single" w:sz="4" w:space="0" w:color="auto"/>
              <w:bottom w:val="single" w:sz="4" w:space="0" w:color="auto"/>
              <w:right w:val="nil"/>
            </w:tcBorders>
            <w:shd w:val="clear" w:color="auto" w:fill="auto"/>
            <w:noWrap/>
            <w:vAlign w:val="center"/>
          </w:tcPr>
          <w:p w14:paraId="5D7FE1E7"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120</w:t>
            </w:r>
          </w:p>
        </w:tc>
        <w:tc>
          <w:tcPr>
            <w:tcW w:w="420" w:type="pct"/>
            <w:gridSpan w:val="2"/>
            <w:tcBorders>
              <w:top w:val="nil"/>
              <w:left w:val="single" w:sz="8" w:space="0" w:color="auto"/>
              <w:bottom w:val="single" w:sz="4" w:space="0" w:color="auto"/>
              <w:right w:val="single" w:sz="4" w:space="0" w:color="auto"/>
            </w:tcBorders>
            <w:shd w:val="clear" w:color="auto" w:fill="auto"/>
            <w:noWrap/>
            <w:vAlign w:val="center"/>
          </w:tcPr>
          <w:p w14:paraId="0E0A4120"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361</w:t>
            </w:r>
          </w:p>
        </w:tc>
        <w:tc>
          <w:tcPr>
            <w:tcW w:w="420" w:type="pct"/>
            <w:tcBorders>
              <w:top w:val="nil"/>
              <w:left w:val="nil"/>
              <w:bottom w:val="single" w:sz="4" w:space="0" w:color="auto"/>
              <w:right w:val="single" w:sz="4" w:space="0" w:color="auto"/>
            </w:tcBorders>
            <w:shd w:val="clear" w:color="auto" w:fill="auto"/>
            <w:noWrap/>
            <w:vAlign w:val="center"/>
          </w:tcPr>
          <w:p w14:paraId="3A7112CF"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23" w:type="pct"/>
            <w:tcBorders>
              <w:top w:val="nil"/>
              <w:left w:val="nil"/>
              <w:bottom w:val="single" w:sz="4" w:space="0" w:color="auto"/>
              <w:right w:val="single" w:sz="8" w:space="0" w:color="auto"/>
            </w:tcBorders>
            <w:shd w:val="clear" w:color="auto" w:fill="auto"/>
            <w:noWrap/>
            <w:vAlign w:val="center"/>
          </w:tcPr>
          <w:p w14:paraId="1EEB7328"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62040F" w:rsidRPr="00453FDD" w14:paraId="6E1C06C4" w14:textId="77777777" w:rsidTr="00042FDE">
        <w:tblPrEx>
          <w:jc w:val="left"/>
        </w:tblPrEx>
        <w:trPr>
          <w:gridAfter w:val="1"/>
          <w:wAfter w:w="22" w:type="pct"/>
          <w:trHeight w:val="308"/>
        </w:trPr>
        <w:tc>
          <w:tcPr>
            <w:tcW w:w="1194"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20CE3EF8"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03</w:t>
            </w:r>
          </w:p>
        </w:tc>
        <w:tc>
          <w:tcPr>
            <w:tcW w:w="420" w:type="pct"/>
            <w:gridSpan w:val="2"/>
            <w:tcBorders>
              <w:top w:val="nil"/>
              <w:left w:val="nil"/>
              <w:bottom w:val="single" w:sz="4" w:space="0" w:color="auto"/>
              <w:right w:val="single" w:sz="4" w:space="0" w:color="auto"/>
            </w:tcBorders>
            <w:shd w:val="clear" w:color="auto" w:fill="auto"/>
            <w:noWrap/>
            <w:vAlign w:val="center"/>
          </w:tcPr>
          <w:p w14:paraId="2352642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227</w:t>
            </w:r>
          </w:p>
        </w:tc>
        <w:tc>
          <w:tcPr>
            <w:tcW w:w="420" w:type="pct"/>
            <w:gridSpan w:val="2"/>
            <w:tcBorders>
              <w:top w:val="nil"/>
              <w:left w:val="nil"/>
              <w:bottom w:val="single" w:sz="4" w:space="0" w:color="auto"/>
              <w:right w:val="single" w:sz="4" w:space="0" w:color="auto"/>
            </w:tcBorders>
            <w:shd w:val="clear" w:color="auto" w:fill="auto"/>
            <w:noWrap/>
            <w:vAlign w:val="center"/>
          </w:tcPr>
          <w:p w14:paraId="2AD9A8AE"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420" w:type="pct"/>
            <w:tcBorders>
              <w:top w:val="nil"/>
              <w:left w:val="nil"/>
              <w:bottom w:val="single" w:sz="4" w:space="0" w:color="auto"/>
              <w:right w:val="single" w:sz="8" w:space="0" w:color="auto"/>
            </w:tcBorders>
            <w:shd w:val="clear" w:color="auto" w:fill="auto"/>
            <w:noWrap/>
            <w:vAlign w:val="center"/>
          </w:tcPr>
          <w:p w14:paraId="7B28D3A1"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420" w:type="pct"/>
            <w:gridSpan w:val="2"/>
            <w:tcBorders>
              <w:top w:val="nil"/>
              <w:left w:val="nil"/>
              <w:bottom w:val="single" w:sz="4" w:space="0" w:color="auto"/>
              <w:right w:val="single" w:sz="4" w:space="0" w:color="auto"/>
            </w:tcBorders>
            <w:shd w:val="clear" w:color="auto" w:fill="auto"/>
            <w:noWrap/>
            <w:vAlign w:val="center"/>
          </w:tcPr>
          <w:p w14:paraId="684BBF12"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264</w:t>
            </w:r>
          </w:p>
        </w:tc>
        <w:tc>
          <w:tcPr>
            <w:tcW w:w="420" w:type="pct"/>
            <w:gridSpan w:val="2"/>
            <w:tcBorders>
              <w:top w:val="nil"/>
              <w:left w:val="nil"/>
              <w:bottom w:val="single" w:sz="4" w:space="0" w:color="auto"/>
              <w:right w:val="single" w:sz="8" w:space="0" w:color="auto"/>
            </w:tcBorders>
            <w:shd w:val="clear" w:color="auto" w:fill="auto"/>
            <w:noWrap/>
            <w:vAlign w:val="center"/>
          </w:tcPr>
          <w:p w14:paraId="3CEE11D8"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c>
          <w:tcPr>
            <w:tcW w:w="421" w:type="pct"/>
            <w:tcBorders>
              <w:top w:val="nil"/>
              <w:left w:val="single" w:sz="4" w:space="0" w:color="auto"/>
              <w:bottom w:val="single" w:sz="4" w:space="0" w:color="auto"/>
              <w:right w:val="nil"/>
            </w:tcBorders>
            <w:shd w:val="clear" w:color="auto" w:fill="auto"/>
            <w:noWrap/>
            <w:vAlign w:val="center"/>
          </w:tcPr>
          <w:p w14:paraId="142F726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420" w:type="pct"/>
            <w:gridSpan w:val="2"/>
            <w:tcBorders>
              <w:top w:val="nil"/>
              <w:left w:val="single" w:sz="8" w:space="0" w:color="auto"/>
              <w:bottom w:val="single" w:sz="4" w:space="0" w:color="auto"/>
              <w:right w:val="single" w:sz="4" w:space="0" w:color="auto"/>
            </w:tcBorders>
            <w:shd w:val="clear" w:color="auto" w:fill="auto"/>
            <w:noWrap/>
            <w:vAlign w:val="center"/>
          </w:tcPr>
          <w:p w14:paraId="7B4562B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495</w:t>
            </w:r>
          </w:p>
        </w:tc>
        <w:tc>
          <w:tcPr>
            <w:tcW w:w="420" w:type="pct"/>
            <w:tcBorders>
              <w:top w:val="nil"/>
              <w:left w:val="nil"/>
              <w:bottom w:val="single" w:sz="4" w:space="0" w:color="auto"/>
              <w:right w:val="single" w:sz="4" w:space="0" w:color="auto"/>
            </w:tcBorders>
            <w:shd w:val="clear" w:color="auto" w:fill="auto"/>
            <w:noWrap/>
            <w:vAlign w:val="center"/>
          </w:tcPr>
          <w:p w14:paraId="2FE9CDC5"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423" w:type="pct"/>
            <w:tcBorders>
              <w:top w:val="nil"/>
              <w:left w:val="nil"/>
              <w:bottom w:val="single" w:sz="4" w:space="0" w:color="auto"/>
              <w:right w:val="single" w:sz="8" w:space="0" w:color="auto"/>
            </w:tcBorders>
            <w:shd w:val="clear" w:color="auto" w:fill="auto"/>
            <w:noWrap/>
            <w:vAlign w:val="center"/>
          </w:tcPr>
          <w:p w14:paraId="3787C1A1"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62040F" w:rsidRPr="00453FDD" w14:paraId="779A0DA9" w14:textId="77777777" w:rsidTr="00042FDE">
        <w:tblPrEx>
          <w:jc w:val="left"/>
        </w:tblPrEx>
        <w:trPr>
          <w:gridAfter w:val="1"/>
          <w:wAfter w:w="22" w:type="pct"/>
          <w:trHeight w:val="305"/>
        </w:trPr>
        <w:tc>
          <w:tcPr>
            <w:tcW w:w="1194"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443C7FC5"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04</w:t>
            </w:r>
          </w:p>
        </w:tc>
        <w:tc>
          <w:tcPr>
            <w:tcW w:w="420" w:type="pct"/>
            <w:gridSpan w:val="2"/>
            <w:tcBorders>
              <w:top w:val="nil"/>
              <w:left w:val="nil"/>
              <w:bottom w:val="single" w:sz="4" w:space="0" w:color="auto"/>
              <w:right w:val="single" w:sz="4" w:space="0" w:color="auto"/>
            </w:tcBorders>
            <w:shd w:val="clear" w:color="auto" w:fill="auto"/>
            <w:noWrap/>
            <w:vAlign w:val="center"/>
          </w:tcPr>
          <w:p w14:paraId="5FFE7810"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202</w:t>
            </w:r>
          </w:p>
        </w:tc>
        <w:tc>
          <w:tcPr>
            <w:tcW w:w="420" w:type="pct"/>
            <w:gridSpan w:val="2"/>
            <w:tcBorders>
              <w:top w:val="nil"/>
              <w:left w:val="nil"/>
              <w:bottom w:val="single" w:sz="4" w:space="0" w:color="auto"/>
              <w:right w:val="single" w:sz="4" w:space="0" w:color="auto"/>
            </w:tcBorders>
            <w:shd w:val="clear" w:color="auto" w:fill="auto"/>
            <w:noWrap/>
            <w:vAlign w:val="center"/>
          </w:tcPr>
          <w:p w14:paraId="4050F34D"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420" w:type="pct"/>
            <w:tcBorders>
              <w:top w:val="nil"/>
              <w:left w:val="nil"/>
              <w:bottom w:val="single" w:sz="4" w:space="0" w:color="auto"/>
              <w:right w:val="single" w:sz="8" w:space="0" w:color="auto"/>
            </w:tcBorders>
            <w:shd w:val="clear" w:color="auto" w:fill="auto"/>
            <w:noWrap/>
            <w:vAlign w:val="center"/>
          </w:tcPr>
          <w:p w14:paraId="7C92A39D"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w:t>
            </w:r>
          </w:p>
        </w:tc>
        <w:tc>
          <w:tcPr>
            <w:tcW w:w="420" w:type="pct"/>
            <w:gridSpan w:val="2"/>
            <w:tcBorders>
              <w:top w:val="nil"/>
              <w:left w:val="nil"/>
              <w:bottom w:val="single" w:sz="4" w:space="0" w:color="auto"/>
              <w:right w:val="single" w:sz="4" w:space="0" w:color="auto"/>
            </w:tcBorders>
            <w:shd w:val="clear" w:color="auto" w:fill="auto"/>
            <w:noWrap/>
            <w:vAlign w:val="center"/>
          </w:tcPr>
          <w:p w14:paraId="209BCBA7"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275</w:t>
            </w:r>
          </w:p>
        </w:tc>
        <w:tc>
          <w:tcPr>
            <w:tcW w:w="420" w:type="pct"/>
            <w:gridSpan w:val="2"/>
            <w:tcBorders>
              <w:top w:val="nil"/>
              <w:left w:val="nil"/>
              <w:bottom w:val="single" w:sz="4" w:space="0" w:color="auto"/>
              <w:right w:val="single" w:sz="8" w:space="0" w:color="auto"/>
            </w:tcBorders>
            <w:shd w:val="clear" w:color="auto" w:fill="auto"/>
            <w:noWrap/>
            <w:vAlign w:val="center"/>
          </w:tcPr>
          <w:p w14:paraId="13E084D6"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421" w:type="pct"/>
            <w:tcBorders>
              <w:top w:val="nil"/>
              <w:left w:val="single" w:sz="4" w:space="0" w:color="auto"/>
              <w:bottom w:val="single" w:sz="4" w:space="0" w:color="auto"/>
              <w:right w:val="nil"/>
            </w:tcBorders>
            <w:shd w:val="clear" w:color="auto" w:fill="auto"/>
            <w:noWrap/>
            <w:vAlign w:val="center"/>
          </w:tcPr>
          <w:p w14:paraId="2754BDF1"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420" w:type="pct"/>
            <w:gridSpan w:val="2"/>
            <w:tcBorders>
              <w:top w:val="nil"/>
              <w:left w:val="single" w:sz="8" w:space="0" w:color="auto"/>
              <w:bottom w:val="single" w:sz="4" w:space="0" w:color="auto"/>
              <w:right w:val="single" w:sz="4" w:space="0" w:color="auto"/>
            </w:tcBorders>
            <w:shd w:val="clear" w:color="auto" w:fill="auto"/>
            <w:noWrap/>
            <w:vAlign w:val="center"/>
          </w:tcPr>
          <w:p w14:paraId="790782DD"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319</w:t>
            </w:r>
          </w:p>
        </w:tc>
        <w:tc>
          <w:tcPr>
            <w:tcW w:w="420" w:type="pct"/>
            <w:tcBorders>
              <w:top w:val="nil"/>
              <w:left w:val="nil"/>
              <w:bottom w:val="single" w:sz="4" w:space="0" w:color="auto"/>
              <w:right w:val="single" w:sz="4" w:space="0" w:color="auto"/>
            </w:tcBorders>
            <w:shd w:val="clear" w:color="auto" w:fill="auto"/>
            <w:noWrap/>
            <w:vAlign w:val="center"/>
          </w:tcPr>
          <w:p w14:paraId="303460F5"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423" w:type="pct"/>
            <w:tcBorders>
              <w:top w:val="nil"/>
              <w:left w:val="nil"/>
              <w:bottom w:val="single" w:sz="4" w:space="0" w:color="auto"/>
              <w:right w:val="single" w:sz="8" w:space="0" w:color="auto"/>
            </w:tcBorders>
            <w:shd w:val="clear" w:color="auto" w:fill="auto"/>
            <w:noWrap/>
            <w:vAlign w:val="center"/>
          </w:tcPr>
          <w:p w14:paraId="64785677"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62040F" w:rsidRPr="00453FDD" w14:paraId="5B12030D" w14:textId="77777777" w:rsidTr="00042FDE">
        <w:tblPrEx>
          <w:jc w:val="left"/>
        </w:tblPrEx>
        <w:trPr>
          <w:gridAfter w:val="1"/>
          <w:wAfter w:w="22" w:type="pct"/>
          <w:trHeight w:val="305"/>
        </w:trPr>
        <w:tc>
          <w:tcPr>
            <w:tcW w:w="1194"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6C0B04F4"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05</w:t>
            </w:r>
          </w:p>
        </w:tc>
        <w:tc>
          <w:tcPr>
            <w:tcW w:w="420" w:type="pct"/>
            <w:gridSpan w:val="2"/>
            <w:tcBorders>
              <w:top w:val="nil"/>
              <w:left w:val="nil"/>
              <w:bottom w:val="single" w:sz="4" w:space="0" w:color="auto"/>
              <w:right w:val="single" w:sz="4" w:space="0" w:color="auto"/>
            </w:tcBorders>
            <w:shd w:val="clear" w:color="auto" w:fill="auto"/>
            <w:noWrap/>
            <w:vAlign w:val="center"/>
          </w:tcPr>
          <w:p w14:paraId="7DC9E884"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226</w:t>
            </w:r>
          </w:p>
        </w:tc>
        <w:tc>
          <w:tcPr>
            <w:tcW w:w="420" w:type="pct"/>
            <w:gridSpan w:val="2"/>
            <w:tcBorders>
              <w:top w:val="nil"/>
              <w:left w:val="nil"/>
              <w:bottom w:val="single" w:sz="4" w:space="0" w:color="auto"/>
              <w:right w:val="single" w:sz="4" w:space="0" w:color="auto"/>
            </w:tcBorders>
            <w:shd w:val="clear" w:color="auto" w:fill="auto"/>
            <w:noWrap/>
            <w:vAlign w:val="center"/>
          </w:tcPr>
          <w:p w14:paraId="45EA151A"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420" w:type="pct"/>
            <w:tcBorders>
              <w:top w:val="nil"/>
              <w:left w:val="nil"/>
              <w:bottom w:val="single" w:sz="4" w:space="0" w:color="auto"/>
              <w:right w:val="single" w:sz="8" w:space="0" w:color="auto"/>
            </w:tcBorders>
            <w:shd w:val="clear" w:color="auto" w:fill="auto"/>
            <w:noWrap/>
            <w:vAlign w:val="center"/>
          </w:tcPr>
          <w:p w14:paraId="403857BE"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162</w:t>
            </w:r>
          </w:p>
        </w:tc>
        <w:tc>
          <w:tcPr>
            <w:tcW w:w="420" w:type="pct"/>
            <w:gridSpan w:val="2"/>
            <w:tcBorders>
              <w:top w:val="nil"/>
              <w:left w:val="nil"/>
              <w:bottom w:val="single" w:sz="4" w:space="0" w:color="auto"/>
              <w:right w:val="single" w:sz="4" w:space="0" w:color="auto"/>
            </w:tcBorders>
            <w:shd w:val="clear" w:color="auto" w:fill="auto"/>
            <w:noWrap/>
            <w:vAlign w:val="center"/>
          </w:tcPr>
          <w:p w14:paraId="4C8AF0EF"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348</w:t>
            </w:r>
          </w:p>
        </w:tc>
        <w:tc>
          <w:tcPr>
            <w:tcW w:w="420" w:type="pct"/>
            <w:gridSpan w:val="2"/>
            <w:tcBorders>
              <w:top w:val="nil"/>
              <w:left w:val="nil"/>
              <w:bottom w:val="single" w:sz="4" w:space="0" w:color="auto"/>
              <w:right w:val="single" w:sz="8" w:space="0" w:color="auto"/>
            </w:tcBorders>
            <w:shd w:val="clear" w:color="auto" w:fill="auto"/>
            <w:noWrap/>
            <w:vAlign w:val="center"/>
          </w:tcPr>
          <w:p w14:paraId="0949E3A9"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421" w:type="pct"/>
            <w:tcBorders>
              <w:top w:val="nil"/>
              <w:left w:val="single" w:sz="4" w:space="0" w:color="auto"/>
              <w:bottom w:val="single" w:sz="4" w:space="0" w:color="auto"/>
              <w:right w:val="nil"/>
            </w:tcBorders>
            <w:shd w:val="clear" w:color="auto" w:fill="auto"/>
            <w:noWrap/>
            <w:vAlign w:val="center"/>
          </w:tcPr>
          <w:p w14:paraId="72AF6DE8"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w:t>
            </w:r>
          </w:p>
        </w:tc>
        <w:tc>
          <w:tcPr>
            <w:tcW w:w="420" w:type="pct"/>
            <w:gridSpan w:val="2"/>
            <w:tcBorders>
              <w:top w:val="nil"/>
              <w:left w:val="single" w:sz="8" w:space="0" w:color="auto"/>
              <w:bottom w:val="single" w:sz="4" w:space="0" w:color="auto"/>
              <w:right w:val="single" w:sz="4" w:space="0" w:color="auto"/>
            </w:tcBorders>
            <w:shd w:val="clear" w:color="auto" w:fill="auto"/>
            <w:noWrap/>
            <w:vAlign w:val="center"/>
          </w:tcPr>
          <w:p w14:paraId="4F18613B"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382</w:t>
            </w:r>
          </w:p>
        </w:tc>
        <w:tc>
          <w:tcPr>
            <w:tcW w:w="420" w:type="pct"/>
            <w:tcBorders>
              <w:top w:val="nil"/>
              <w:left w:val="nil"/>
              <w:bottom w:val="single" w:sz="4" w:space="0" w:color="auto"/>
              <w:right w:val="single" w:sz="4" w:space="0" w:color="auto"/>
            </w:tcBorders>
            <w:shd w:val="clear" w:color="auto" w:fill="auto"/>
            <w:noWrap/>
            <w:vAlign w:val="center"/>
          </w:tcPr>
          <w:p w14:paraId="7556E953"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423" w:type="pct"/>
            <w:tcBorders>
              <w:top w:val="nil"/>
              <w:left w:val="nil"/>
              <w:bottom w:val="single" w:sz="4" w:space="0" w:color="auto"/>
              <w:right w:val="single" w:sz="8" w:space="0" w:color="auto"/>
            </w:tcBorders>
            <w:shd w:val="clear" w:color="auto" w:fill="auto"/>
            <w:noWrap/>
            <w:vAlign w:val="center"/>
          </w:tcPr>
          <w:p w14:paraId="22420DA4"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r>
      <w:tr w:rsidR="0062040F" w:rsidRPr="00453FDD" w14:paraId="7F6FB410" w14:textId="77777777" w:rsidTr="00042FDE">
        <w:tblPrEx>
          <w:jc w:val="left"/>
        </w:tblPrEx>
        <w:trPr>
          <w:gridAfter w:val="1"/>
          <w:wAfter w:w="22" w:type="pct"/>
          <w:trHeight w:val="305"/>
        </w:trPr>
        <w:tc>
          <w:tcPr>
            <w:tcW w:w="1194"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5D0BE595"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06</w:t>
            </w:r>
          </w:p>
        </w:tc>
        <w:tc>
          <w:tcPr>
            <w:tcW w:w="420" w:type="pct"/>
            <w:gridSpan w:val="2"/>
            <w:tcBorders>
              <w:top w:val="nil"/>
              <w:left w:val="nil"/>
              <w:bottom w:val="single" w:sz="4" w:space="0" w:color="auto"/>
              <w:right w:val="single" w:sz="4" w:space="0" w:color="auto"/>
            </w:tcBorders>
            <w:shd w:val="clear" w:color="auto" w:fill="auto"/>
            <w:noWrap/>
            <w:vAlign w:val="center"/>
          </w:tcPr>
          <w:p w14:paraId="2C73797E"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229</w:t>
            </w:r>
          </w:p>
        </w:tc>
        <w:tc>
          <w:tcPr>
            <w:tcW w:w="420" w:type="pct"/>
            <w:gridSpan w:val="2"/>
            <w:tcBorders>
              <w:top w:val="nil"/>
              <w:left w:val="nil"/>
              <w:bottom w:val="single" w:sz="4" w:space="0" w:color="auto"/>
              <w:right w:val="single" w:sz="4" w:space="0" w:color="auto"/>
            </w:tcBorders>
            <w:shd w:val="clear" w:color="auto" w:fill="auto"/>
            <w:noWrap/>
            <w:vAlign w:val="center"/>
          </w:tcPr>
          <w:p w14:paraId="6508B3FB"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420" w:type="pct"/>
            <w:tcBorders>
              <w:top w:val="nil"/>
              <w:left w:val="nil"/>
              <w:bottom w:val="single" w:sz="4" w:space="0" w:color="auto"/>
              <w:right w:val="single" w:sz="8" w:space="0" w:color="auto"/>
            </w:tcBorders>
            <w:shd w:val="clear" w:color="auto" w:fill="auto"/>
            <w:noWrap/>
            <w:vAlign w:val="center"/>
          </w:tcPr>
          <w:p w14:paraId="19EDA2E4"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106</w:t>
            </w:r>
          </w:p>
        </w:tc>
        <w:tc>
          <w:tcPr>
            <w:tcW w:w="420" w:type="pct"/>
            <w:gridSpan w:val="2"/>
            <w:tcBorders>
              <w:top w:val="nil"/>
              <w:left w:val="nil"/>
              <w:bottom w:val="single" w:sz="4" w:space="0" w:color="auto"/>
              <w:right w:val="single" w:sz="4" w:space="0" w:color="auto"/>
            </w:tcBorders>
            <w:shd w:val="clear" w:color="auto" w:fill="auto"/>
            <w:noWrap/>
            <w:vAlign w:val="center"/>
          </w:tcPr>
          <w:p w14:paraId="4C8EBE39"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390</w:t>
            </w:r>
          </w:p>
        </w:tc>
        <w:tc>
          <w:tcPr>
            <w:tcW w:w="420" w:type="pct"/>
            <w:gridSpan w:val="2"/>
            <w:tcBorders>
              <w:top w:val="nil"/>
              <w:left w:val="nil"/>
              <w:bottom w:val="single" w:sz="4" w:space="0" w:color="auto"/>
              <w:right w:val="single" w:sz="8" w:space="0" w:color="auto"/>
            </w:tcBorders>
            <w:shd w:val="clear" w:color="auto" w:fill="auto"/>
            <w:noWrap/>
            <w:vAlign w:val="center"/>
          </w:tcPr>
          <w:p w14:paraId="1B246FCB"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421" w:type="pct"/>
            <w:tcBorders>
              <w:top w:val="nil"/>
              <w:left w:val="single" w:sz="4" w:space="0" w:color="auto"/>
              <w:bottom w:val="single" w:sz="4" w:space="0" w:color="auto"/>
              <w:right w:val="nil"/>
            </w:tcBorders>
            <w:shd w:val="clear" w:color="auto" w:fill="auto"/>
            <w:noWrap/>
            <w:vAlign w:val="center"/>
          </w:tcPr>
          <w:p w14:paraId="5FE1857A"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101</w:t>
            </w:r>
          </w:p>
        </w:tc>
        <w:tc>
          <w:tcPr>
            <w:tcW w:w="420" w:type="pct"/>
            <w:gridSpan w:val="2"/>
            <w:tcBorders>
              <w:top w:val="nil"/>
              <w:left w:val="single" w:sz="8" w:space="0" w:color="auto"/>
              <w:bottom w:val="single" w:sz="4" w:space="0" w:color="auto"/>
              <w:right w:val="single" w:sz="4" w:space="0" w:color="auto"/>
            </w:tcBorders>
            <w:shd w:val="clear" w:color="auto" w:fill="auto"/>
            <w:noWrap/>
            <w:vAlign w:val="center"/>
          </w:tcPr>
          <w:p w14:paraId="69CA8524"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245</w:t>
            </w:r>
          </w:p>
        </w:tc>
        <w:tc>
          <w:tcPr>
            <w:tcW w:w="420" w:type="pct"/>
            <w:tcBorders>
              <w:top w:val="nil"/>
              <w:left w:val="nil"/>
              <w:bottom w:val="single" w:sz="4" w:space="0" w:color="auto"/>
              <w:right w:val="single" w:sz="4" w:space="0" w:color="auto"/>
            </w:tcBorders>
            <w:shd w:val="clear" w:color="auto" w:fill="auto"/>
            <w:noWrap/>
            <w:vAlign w:val="center"/>
          </w:tcPr>
          <w:p w14:paraId="19629E88"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23" w:type="pct"/>
            <w:tcBorders>
              <w:top w:val="nil"/>
              <w:left w:val="nil"/>
              <w:bottom w:val="single" w:sz="4" w:space="0" w:color="auto"/>
              <w:right w:val="single" w:sz="8" w:space="0" w:color="auto"/>
            </w:tcBorders>
            <w:shd w:val="clear" w:color="auto" w:fill="auto"/>
            <w:noWrap/>
            <w:vAlign w:val="center"/>
          </w:tcPr>
          <w:p w14:paraId="776882D2"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62040F" w:rsidRPr="00453FDD" w14:paraId="2C1EFA68" w14:textId="77777777" w:rsidTr="00042FDE">
        <w:tblPrEx>
          <w:jc w:val="left"/>
        </w:tblPrEx>
        <w:trPr>
          <w:gridAfter w:val="1"/>
          <w:wAfter w:w="22" w:type="pct"/>
          <w:trHeight w:val="308"/>
        </w:trPr>
        <w:tc>
          <w:tcPr>
            <w:tcW w:w="1194"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7B5BBABA"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07</w:t>
            </w:r>
          </w:p>
        </w:tc>
        <w:tc>
          <w:tcPr>
            <w:tcW w:w="420" w:type="pct"/>
            <w:gridSpan w:val="2"/>
            <w:tcBorders>
              <w:top w:val="nil"/>
              <w:left w:val="nil"/>
              <w:bottom w:val="single" w:sz="4" w:space="0" w:color="auto"/>
              <w:right w:val="single" w:sz="4" w:space="0" w:color="auto"/>
            </w:tcBorders>
            <w:shd w:val="clear" w:color="auto" w:fill="auto"/>
            <w:noWrap/>
            <w:vAlign w:val="center"/>
          </w:tcPr>
          <w:p w14:paraId="09176796"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462</w:t>
            </w:r>
          </w:p>
        </w:tc>
        <w:tc>
          <w:tcPr>
            <w:tcW w:w="420" w:type="pct"/>
            <w:gridSpan w:val="2"/>
            <w:tcBorders>
              <w:top w:val="nil"/>
              <w:left w:val="nil"/>
              <w:bottom w:val="single" w:sz="4" w:space="0" w:color="auto"/>
              <w:right w:val="single" w:sz="4" w:space="0" w:color="auto"/>
            </w:tcBorders>
            <w:shd w:val="clear" w:color="auto" w:fill="auto"/>
            <w:noWrap/>
            <w:vAlign w:val="center"/>
          </w:tcPr>
          <w:p w14:paraId="61ED9C43"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420" w:type="pct"/>
            <w:tcBorders>
              <w:top w:val="nil"/>
              <w:left w:val="nil"/>
              <w:bottom w:val="single" w:sz="4" w:space="0" w:color="auto"/>
              <w:right w:val="single" w:sz="8" w:space="0" w:color="auto"/>
            </w:tcBorders>
            <w:shd w:val="clear" w:color="auto" w:fill="auto"/>
            <w:noWrap/>
            <w:vAlign w:val="center"/>
          </w:tcPr>
          <w:p w14:paraId="7390AE13"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420" w:type="pct"/>
            <w:gridSpan w:val="2"/>
            <w:tcBorders>
              <w:top w:val="nil"/>
              <w:left w:val="nil"/>
              <w:bottom w:val="single" w:sz="4" w:space="0" w:color="auto"/>
              <w:right w:val="single" w:sz="4" w:space="0" w:color="auto"/>
            </w:tcBorders>
            <w:shd w:val="clear" w:color="auto" w:fill="auto"/>
            <w:noWrap/>
            <w:vAlign w:val="center"/>
          </w:tcPr>
          <w:p w14:paraId="1072F2C9"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271</w:t>
            </w:r>
          </w:p>
        </w:tc>
        <w:tc>
          <w:tcPr>
            <w:tcW w:w="420" w:type="pct"/>
            <w:gridSpan w:val="2"/>
            <w:tcBorders>
              <w:top w:val="nil"/>
              <w:left w:val="nil"/>
              <w:bottom w:val="single" w:sz="4" w:space="0" w:color="auto"/>
              <w:right w:val="single" w:sz="8" w:space="0" w:color="auto"/>
            </w:tcBorders>
            <w:shd w:val="clear" w:color="auto" w:fill="auto"/>
            <w:noWrap/>
            <w:vAlign w:val="center"/>
          </w:tcPr>
          <w:p w14:paraId="24D8C171"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w:t>
            </w:r>
          </w:p>
        </w:tc>
        <w:tc>
          <w:tcPr>
            <w:tcW w:w="421" w:type="pct"/>
            <w:tcBorders>
              <w:top w:val="nil"/>
              <w:left w:val="single" w:sz="4" w:space="0" w:color="auto"/>
              <w:bottom w:val="single" w:sz="4" w:space="0" w:color="auto"/>
              <w:right w:val="nil"/>
            </w:tcBorders>
            <w:shd w:val="clear" w:color="auto" w:fill="auto"/>
            <w:noWrap/>
            <w:vAlign w:val="center"/>
          </w:tcPr>
          <w:p w14:paraId="2A81DD46"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420" w:type="pct"/>
            <w:gridSpan w:val="2"/>
            <w:tcBorders>
              <w:top w:val="nil"/>
              <w:left w:val="single" w:sz="8" w:space="0" w:color="auto"/>
              <w:bottom w:val="single" w:sz="4" w:space="0" w:color="auto"/>
              <w:right w:val="single" w:sz="4" w:space="0" w:color="auto"/>
            </w:tcBorders>
            <w:shd w:val="clear" w:color="auto" w:fill="auto"/>
            <w:noWrap/>
            <w:vAlign w:val="center"/>
          </w:tcPr>
          <w:p w14:paraId="53129C5F"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431</w:t>
            </w:r>
          </w:p>
        </w:tc>
        <w:tc>
          <w:tcPr>
            <w:tcW w:w="420" w:type="pct"/>
            <w:tcBorders>
              <w:top w:val="nil"/>
              <w:left w:val="nil"/>
              <w:bottom w:val="single" w:sz="4" w:space="0" w:color="auto"/>
              <w:right w:val="single" w:sz="4" w:space="0" w:color="auto"/>
            </w:tcBorders>
            <w:shd w:val="clear" w:color="auto" w:fill="auto"/>
            <w:noWrap/>
            <w:vAlign w:val="center"/>
          </w:tcPr>
          <w:p w14:paraId="0C05CF77"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67</w:t>
            </w:r>
          </w:p>
        </w:tc>
        <w:tc>
          <w:tcPr>
            <w:tcW w:w="423" w:type="pct"/>
            <w:tcBorders>
              <w:top w:val="nil"/>
              <w:left w:val="nil"/>
              <w:bottom w:val="single" w:sz="4" w:space="0" w:color="auto"/>
              <w:right w:val="single" w:sz="8" w:space="0" w:color="auto"/>
            </w:tcBorders>
            <w:shd w:val="clear" w:color="auto" w:fill="auto"/>
            <w:noWrap/>
            <w:vAlign w:val="center"/>
          </w:tcPr>
          <w:p w14:paraId="55F4D1B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62040F" w:rsidRPr="00453FDD" w14:paraId="7063C062" w14:textId="77777777" w:rsidTr="00042FDE">
        <w:tblPrEx>
          <w:jc w:val="left"/>
        </w:tblPrEx>
        <w:trPr>
          <w:gridAfter w:val="1"/>
          <w:wAfter w:w="22" w:type="pct"/>
          <w:trHeight w:val="308"/>
        </w:trPr>
        <w:tc>
          <w:tcPr>
            <w:tcW w:w="1194"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3B792AD8"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08</w:t>
            </w:r>
          </w:p>
        </w:tc>
        <w:tc>
          <w:tcPr>
            <w:tcW w:w="420" w:type="pct"/>
            <w:gridSpan w:val="2"/>
            <w:tcBorders>
              <w:top w:val="nil"/>
              <w:left w:val="nil"/>
              <w:bottom w:val="single" w:sz="4" w:space="0" w:color="auto"/>
              <w:right w:val="single" w:sz="4" w:space="0" w:color="auto"/>
            </w:tcBorders>
            <w:shd w:val="clear" w:color="auto" w:fill="auto"/>
            <w:noWrap/>
            <w:vAlign w:val="center"/>
          </w:tcPr>
          <w:p w14:paraId="326D69C0"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488</w:t>
            </w:r>
          </w:p>
        </w:tc>
        <w:tc>
          <w:tcPr>
            <w:tcW w:w="420" w:type="pct"/>
            <w:gridSpan w:val="2"/>
            <w:tcBorders>
              <w:top w:val="nil"/>
              <w:left w:val="nil"/>
              <w:bottom w:val="single" w:sz="4" w:space="0" w:color="auto"/>
              <w:right w:val="single" w:sz="4" w:space="0" w:color="auto"/>
            </w:tcBorders>
            <w:shd w:val="clear" w:color="auto" w:fill="auto"/>
            <w:noWrap/>
            <w:vAlign w:val="center"/>
          </w:tcPr>
          <w:p w14:paraId="2A7EB6F4"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20" w:type="pct"/>
            <w:tcBorders>
              <w:top w:val="nil"/>
              <w:left w:val="nil"/>
              <w:bottom w:val="single" w:sz="4" w:space="0" w:color="auto"/>
              <w:right w:val="single" w:sz="8" w:space="0" w:color="auto"/>
            </w:tcBorders>
            <w:shd w:val="clear" w:color="auto" w:fill="auto"/>
            <w:noWrap/>
            <w:vAlign w:val="center"/>
          </w:tcPr>
          <w:p w14:paraId="5A3D7E10"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135</w:t>
            </w:r>
          </w:p>
        </w:tc>
        <w:tc>
          <w:tcPr>
            <w:tcW w:w="420" w:type="pct"/>
            <w:gridSpan w:val="2"/>
            <w:tcBorders>
              <w:top w:val="nil"/>
              <w:left w:val="nil"/>
              <w:bottom w:val="single" w:sz="4" w:space="0" w:color="auto"/>
              <w:right w:val="single" w:sz="4" w:space="0" w:color="auto"/>
            </w:tcBorders>
            <w:shd w:val="clear" w:color="auto" w:fill="auto"/>
            <w:noWrap/>
            <w:vAlign w:val="center"/>
          </w:tcPr>
          <w:p w14:paraId="041A1A56"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147</w:t>
            </w:r>
          </w:p>
        </w:tc>
        <w:tc>
          <w:tcPr>
            <w:tcW w:w="420" w:type="pct"/>
            <w:gridSpan w:val="2"/>
            <w:tcBorders>
              <w:top w:val="nil"/>
              <w:left w:val="nil"/>
              <w:bottom w:val="single" w:sz="4" w:space="0" w:color="auto"/>
              <w:right w:val="single" w:sz="8" w:space="0" w:color="auto"/>
            </w:tcBorders>
            <w:shd w:val="clear" w:color="auto" w:fill="auto"/>
            <w:noWrap/>
            <w:vAlign w:val="center"/>
          </w:tcPr>
          <w:p w14:paraId="787105A5"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421" w:type="pct"/>
            <w:tcBorders>
              <w:top w:val="nil"/>
              <w:left w:val="single" w:sz="4" w:space="0" w:color="auto"/>
              <w:bottom w:val="single" w:sz="4" w:space="0" w:color="auto"/>
              <w:right w:val="nil"/>
            </w:tcBorders>
            <w:shd w:val="clear" w:color="auto" w:fill="auto"/>
            <w:noWrap/>
            <w:vAlign w:val="center"/>
          </w:tcPr>
          <w:p w14:paraId="22F271D2"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126</w:t>
            </w:r>
          </w:p>
        </w:tc>
        <w:tc>
          <w:tcPr>
            <w:tcW w:w="420" w:type="pct"/>
            <w:gridSpan w:val="2"/>
            <w:tcBorders>
              <w:top w:val="nil"/>
              <w:left w:val="single" w:sz="8" w:space="0" w:color="auto"/>
              <w:bottom w:val="single" w:sz="4" w:space="0" w:color="auto"/>
              <w:right w:val="single" w:sz="4" w:space="0" w:color="auto"/>
            </w:tcBorders>
            <w:shd w:val="clear" w:color="auto" w:fill="auto"/>
            <w:noWrap/>
            <w:vAlign w:val="center"/>
          </w:tcPr>
          <w:p w14:paraId="4A0547E6"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558</w:t>
            </w:r>
          </w:p>
        </w:tc>
        <w:tc>
          <w:tcPr>
            <w:tcW w:w="420" w:type="pct"/>
            <w:tcBorders>
              <w:top w:val="nil"/>
              <w:left w:val="nil"/>
              <w:bottom w:val="single" w:sz="4" w:space="0" w:color="auto"/>
              <w:right w:val="single" w:sz="4" w:space="0" w:color="auto"/>
            </w:tcBorders>
            <w:shd w:val="clear" w:color="auto" w:fill="auto"/>
            <w:noWrap/>
            <w:vAlign w:val="center"/>
          </w:tcPr>
          <w:p w14:paraId="47A42EC0"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423" w:type="pct"/>
            <w:tcBorders>
              <w:top w:val="nil"/>
              <w:left w:val="nil"/>
              <w:bottom w:val="single" w:sz="4" w:space="0" w:color="auto"/>
              <w:right w:val="single" w:sz="8" w:space="0" w:color="auto"/>
            </w:tcBorders>
            <w:shd w:val="clear" w:color="auto" w:fill="auto"/>
            <w:noWrap/>
            <w:vAlign w:val="center"/>
          </w:tcPr>
          <w:p w14:paraId="00A260AF"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62040F" w:rsidRPr="00453FDD" w14:paraId="0D3D3C75" w14:textId="77777777" w:rsidTr="00042FDE">
        <w:tblPrEx>
          <w:jc w:val="left"/>
        </w:tblPrEx>
        <w:trPr>
          <w:gridAfter w:val="1"/>
          <w:wAfter w:w="22" w:type="pct"/>
          <w:trHeight w:val="318"/>
        </w:trPr>
        <w:tc>
          <w:tcPr>
            <w:tcW w:w="119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D87341"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09</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CA492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493</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65FE8A"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2E101"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DEBA5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171</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A00A7A"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EC6DC"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129</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DFA5EA"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CBA22"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D5FB3" w14:textId="77777777" w:rsidR="0062040F" w:rsidRPr="00453FDD" w:rsidRDefault="0062040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62040F" w:rsidRPr="00453FDD" w14:paraId="3845BDB6" w14:textId="77777777" w:rsidTr="00042FDE">
        <w:tblPrEx>
          <w:jc w:val="left"/>
        </w:tblPrEx>
        <w:trPr>
          <w:gridAfter w:val="1"/>
          <w:wAfter w:w="22" w:type="pct"/>
          <w:trHeight w:val="318"/>
        </w:trPr>
        <w:tc>
          <w:tcPr>
            <w:tcW w:w="1194" w:type="pct"/>
            <w:tcBorders>
              <w:top w:val="single" w:sz="4" w:space="0" w:color="auto"/>
              <w:bottom w:val="single" w:sz="4" w:space="0" w:color="auto"/>
            </w:tcBorders>
            <w:shd w:val="clear" w:color="auto" w:fill="FFFFFF" w:themeFill="background1"/>
            <w:noWrap/>
            <w:vAlign w:val="bottom"/>
          </w:tcPr>
          <w:p w14:paraId="01451399"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c>
          <w:tcPr>
            <w:tcW w:w="389" w:type="pct"/>
            <w:tcBorders>
              <w:top w:val="single" w:sz="4" w:space="0" w:color="auto"/>
              <w:bottom w:val="single" w:sz="4" w:space="0" w:color="auto"/>
            </w:tcBorders>
            <w:shd w:val="clear" w:color="auto" w:fill="FFFFFF" w:themeFill="background1"/>
            <w:noWrap/>
            <w:vAlign w:val="bottom"/>
          </w:tcPr>
          <w:p w14:paraId="520D85CF"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c>
          <w:tcPr>
            <w:tcW w:w="448" w:type="pct"/>
            <w:gridSpan w:val="2"/>
            <w:tcBorders>
              <w:top w:val="single" w:sz="4" w:space="0" w:color="auto"/>
              <w:bottom w:val="single" w:sz="4" w:space="0" w:color="auto"/>
            </w:tcBorders>
            <w:shd w:val="clear" w:color="auto" w:fill="FFFFFF" w:themeFill="background1"/>
            <w:noWrap/>
            <w:vAlign w:val="bottom"/>
          </w:tcPr>
          <w:p w14:paraId="6BD33D00"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c>
          <w:tcPr>
            <w:tcW w:w="423" w:type="pct"/>
            <w:gridSpan w:val="2"/>
            <w:tcBorders>
              <w:top w:val="single" w:sz="4" w:space="0" w:color="auto"/>
              <w:bottom w:val="single" w:sz="4" w:space="0" w:color="auto"/>
            </w:tcBorders>
            <w:shd w:val="clear" w:color="auto" w:fill="FFFFFF" w:themeFill="background1"/>
            <w:noWrap/>
            <w:vAlign w:val="bottom"/>
          </w:tcPr>
          <w:p w14:paraId="21D81666"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c>
          <w:tcPr>
            <w:tcW w:w="389" w:type="pct"/>
            <w:tcBorders>
              <w:top w:val="single" w:sz="4" w:space="0" w:color="auto"/>
              <w:bottom w:val="single" w:sz="4" w:space="0" w:color="auto"/>
            </w:tcBorders>
            <w:shd w:val="clear" w:color="auto" w:fill="FFFFFF" w:themeFill="background1"/>
            <w:noWrap/>
            <w:vAlign w:val="bottom"/>
          </w:tcPr>
          <w:p w14:paraId="79E00205"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c>
          <w:tcPr>
            <w:tcW w:w="448" w:type="pct"/>
            <w:gridSpan w:val="2"/>
            <w:tcBorders>
              <w:top w:val="single" w:sz="4" w:space="0" w:color="auto"/>
              <w:bottom w:val="single" w:sz="4" w:space="0" w:color="auto"/>
            </w:tcBorders>
            <w:shd w:val="clear" w:color="auto" w:fill="FFFFFF" w:themeFill="background1"/>
            <w:noWrap/>
            <w:vAlign w:val="bottom"/>
          </w:tcPr>
          <w:p w14:paraId="21BA7826"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c>
          <w:tcPr>
            <w:tcW w:w="424" w:type="pct"/>
            <w:gridSpan w:val="2"/>
            <w:tcBorders>
              <w:top w:val="single" w:sz="4" w:space="0" w:color="auto"/>
              <w:bottom w:val="single" w:sz="4" w:space="0" w:color="auto"/>
            </w:tcBorders>
            <w:shd w:val="clear" w:color="auto" w:fill="FFFFFF" w:themeFill="background1"/>
            <w:noWrap/>
            <w:vAlign w:val="bottom"/>
          </w:tcPr>
          <w:p w14:paraId="09A006E0"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c>
          <w:tcPr>
            <w:tcW w:w="389" w:type="pct"/>
            <w:tcBorders>
              <w:top w:val="single" w:sz="4" w:space="0" w:color="auto"/>
              <w:bottom w:val="single" w:sz="4" w:space="0" w:color="auto"/>
            </w:tcBorders>
            <w:shd w:val="clear" w:color="auto" w:fill="FFFFFF" w:themeFill="background1"/>
            <w:noWrap/>
            <w:vAlign w:val="bottom"/>
          </w:tcPr>
          <w:p w14:paraId="5B347446"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c>
          <w:tcPr>
            <w:tcW w:w="451" w:type="pct"/>
            <w:gridSpan w:val="2"/>
            <w:tcBorders>
              <w:top w:val="single" w:sz="4" w:space="0" w:color="auto"/>
              <w:bottom w:val="single" w:sz="4" w:space="0" w:color="auto"/>
            </w:tcBorders>
            <w:shd w:val="clear" w:color="auto" w:fill="FFFFFF" w:themeFill="background1"/>
            <w:noWrap/>
            <w:vAlign w:val="bottom"/>
          </w:tcPr>
          <w:p w14:paraId="065D846A"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c>
          <w:tcPr>
            <w:tcW w:w="423" w:type="pct"/>
            <w:tcBorders>
              <w:top w:val="single" w:sz="4" w:space="0" w:color="auto"/>
              <w:bottom w:val="single" w:sz="4" w:space="0" w:color="auto"/>
            </w:tcBorders>
            <w:shd w:val="clear" w:color="auto" w:fill="FFFFFF" w:themeFill="background1"/>
            <w:noWrap/>
            <w:vAlign w:val="bottom"/>
          </w:tcPr>
          <w:p w14:paraId="4CAD87F6"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p>
        </w:tc>
      </w:tr>
      <w:tr w:rsidR="0062040F" w:rsidRPr="00453FDD" w14:paraId="54D564AD" w14:textId="77777777" w:rsidTr="00042FDE">
        <w:tblPrEx>
          <w:jc w:val="left"/>
        </w:tblPrEx>
        <w:trPr>
          <w:gridAfter w:val="1"/>
          <w:wAfter w:w="22" w:type="pct"/>
          <w:trHeight w:val="318"/>
        </w:trPr>
        <w:tc>
          <w:tcPr>
            <w:tcW w:w="119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68BC4AF" w14:textId="77777777" w:rsidR="0062040F" w:rsidRPr="00453FDD" w:rsidRDefault="0062040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2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B05580D" w14:textId="77777777" w:rsidR="0062040F" w:rsidRPr="00453FDD" w:rsidRDefault="00D9365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2852</w:t>
            </w:r>
          </w:p>
        </w:tc>
        <w:tc>
          <w:tcPr>
            <w:tcW w:w="42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70FA278" w14:textId="77777777" w:rsidR="0062040F" w:rsidRPr="00453FDD" w:rsidRDefault="00D9365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157</w:t>
            </w:r>
          </w:p>
        </w:tc>
        <w:tc>
          <w:tcPr>
            <w:tcW w:w="420"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DD8B4D3" w14:textId="77777777" w:rsidR="0062040F" w:rsidRPr="00453FDD" w:rsidRDefault="00D9365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1203</w:t>
            </w:r>
          </w:p>
        </w:tc>
        <w:tc>
          <w:tcPr>
            <w:tcW w:w="42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D9DFDB0" w14:textId="77777777" w:rsidR="0062040F" w:rsidRPr="00453FDD" w:rsidRDefault="006A585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2370</w:t>
            </w:r>
          </w:p>
        </w:tc>
        <w:tc>
          <w:tcPr>
            <w:tcW w:w="42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11A064E" w14:textId="77777777" w:rsidR="0062040F" w:rsidRPr="00453FDD" w:rsidRDefault="006A585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191</w:t>
            </w:r>
          </w:p>
        </w:tc>
        <w:tc>
          <w:tcPr>
            <w:tcW w:w="420"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E70AF1B" w14:textId="77777777" w:rsidR="0062040F" w:rsidRPr="00453FDD" w:rsidRDefault="006A585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1101</w:t>
            </w:r>
          </w:p>
        </w:tc>
        <w:tc>
          <w:tcPr>
            <w:tcW w:w="42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3FA97AB" w14:textId="77777777" w:rsidR="0062040F" w:rsidRPr="00453FDD" w:rsidRDefault="006A585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3937</w:t>
            </w:r>
          </w:p>
        </w:tc>
        <w:tc>
          <w:tcPr>
            <w:tcW w:w="420"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F995482" w14:textId="77777777" w:rsidR="0062040F" w:rsidRPr="00453FDD" w:rsidRDefault="00641C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225</w:t>
            </w:r>
          </w:p>
        </w:tc>
        <w:tc>
          <w:tcPr>
            <w:tcW w:w="421"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84BF3D1" w14:textId="77777777" w:rsidR="0062040F" w:rsidRPr="00453FDD" w:rsidRDefault="00641C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28</w:t>
            </w:r>
          </w:p>
        </w:tc>
      </w:tr>
    </w:tbl>
    <w:p w14:paraId="4B8E04EF" w14:textId="77777777" w:rsidR="000302E4" w:rsidRDefault="000302E4" w:rsidP="00780061">
      <w:pPr>
        <w:spacing w:line="276" w:lineRule="auto"/>
        <w:jc w:val="both"/>
        <w:rPr>
          <w:rFonts w:asciiTheme="minorHAnsi" w:hAnsiTheme="minorHAnsi" w:cstheme="minorHAnsi"/>
          <w:sz w:val="20"/>
          <w:szCs w:val="20"/>
          <w:lang w:val="es-CO"/>
        </w:rPr>
      </w:pPr>
    </w:p>
    <w:p w14:paraId="1B82B350" w14:textId="77777777" w:rsidR="006156C3" w:rsidRPr="00453FDD" w:rsidRDefault="001F1AA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Los procesos del área </w:t>
      </w:r>
      <w:proofErr w:type="gramStart"/>
      <w:r w:rsidRPr="00453FDD">
        <w:rPr>
          <w:rFonts w:asciiTheme="minorHAnsi" w:hAnsiTheme="minorHAnsi" w:cstheme="minorHAnsi"/>
          <w:sz w:val="20"/>
          <w:szCs w:val="20"/>
          <w:lang w:val="es-CO"/>
        </w:rPr>
        <w:t>contencioso</w:t>
      </w:r>
      <w:proofErr w:type="gramEnd"/>
      <w:r w:rsidRPr="00453FDD">
        <w:rPr>
          <w:rFonts w:asciiTheme="minorHAnsi" w:hAnsiTheme="minorHAnsi" w:cstheme="minorHAnsi"/>
          <w:sz w:val="20"/>
          <w:szCs w:val="20"/>
          <w:lang w:val="es-CO"/>
        </w:rPr>
        <w:t xml:space="preserve"> administrativa </w:t>
      </w:r>
      <w:r w:rsidR="00305CB0" w:rsidRPr="00453FDD">
        <w:rPr>
          <w:rFonts w:asciiTheme="minorHAnsi" w:hAnsiTheme="minorHAnsi" w:cstheme="minorHAnsi"/>
          <w:sz w:val="20"/>
          <w:szCs w:val="20"/>
          <w:lang w:val="es-CO"/>
        </w:rPr>
        <w:t>disminuyeron 10</w:t>
      </w:r>
      <w:r w:rsidR="006D2A7C" w:rsidRPr="00453FDD">
        <w:rPr>
          <w:rFonts w:asciiTheme="minorHAnsi" w:hAnsiTheme="minorHAnsi" w:cstheme="minorHAnsi"/>
          <w:sz w:val="20"/>
          <w:szCs w:val="20"/>
          <w:lang w:val="es-CO"/>
        </w:rPr>
        <w:t>,</w:t>
      </w:r>
      <w:r w:rsidR="00305CB0" w:rsidRPr="00453FDD">
        <w:rPr>
          <w:rFonts w:asciiTheme="minorHAnsi" w:hAnsiTheme="minorHAnsi" w:cstheme="minorHAnsi"/>
          <w:sz w:val="20"/>
          <w:szCs w:val="20"/>
          <w:lang w:val="es-CO"/>
        </w:rPr>
        <w:t xml:space="preserve">5%. </w:t>
      </w:r>
      <w:r w:rsidR="00F559EB" w:rsidRPr="00453FDD">
        <w:rPr>
          <w:rFonts w:asciiTheme="minorHAnsi" w:hAnsiTheme="minorHAnsi" w:cstheme="minorHAnsi"/>
          <w:sz w:val="20"/>
          <w:szCs w:val="20"/>
          <w:lang w:val="es-CO"/>
        </w:rPr>
        <w:t>E</w:t>
      </w:r>
      <w:r w:rsidR="006156C3" w:rsidRPr="00453FDD">
        <w:rPr>
          <w:rFonts w:asciiTheme="minorHAnsi" w:hAnsiTheme="minorHAnsi" w:cstheme="minorHAnsi"/>
          <w:sz w:val="20"/>
          <w:szCs w:val="20"/>
          <w:lang w:val="es-CO"/>
        </w:rPr>
        <w:t>n cuanto al</w:t>
      </w:r>
      <w:r w:rsidR="00A73B73" w:rsidRPr="00453FDD">
        <w:rPr>
          <w:rFonts w:asciiTheme="minorHAnsi" w:hAnsiTheme="minorHAnsi" w:cstheme="minorHAnsi"/>
          <w:sz w:val="20"/>
          <w:szCs w:val="20"/>
          <w:lang w:val="es-CO"/>
        </w:rPr>
        <w:t xml:space="preserve"> área constitucional</w:t>
      </w:r>
      <w:r w:rsidR="00F559EB" w:rsidRPr="00453FDD">
        <w:rPr>
          <w:rFonts w:asciiTheme="minorHAnsi" w:hAnsiTheme="minorHAnsi" w:cstheme="minorHAnsi"/>
          <w:sz w:val="20"/>
          <w:szCs w:val="20"/>
          <w:lang w:val="es-CO"/>
        </w:rPr>
        <w:t>,</w:t>
      </w:r>
      <w:r w:rsidR="00305CB0" w:rsidRPr="00453FDD">
        <w:rPr>
          <w:rFonts w:asciiTheme="minorHAnsi" w:hAnsiTheme="minorHAnsi" w:cstheme="minorHAnsi"/>
          <w:sz w:val="20"/>
          <w:szCs w:val="20"/>
          <w:lang w:val="es-CO"/>
        </w:rPr>
        <w:t xml:space="preserve"> se mantiene casi igual. </w:t>
      </w:r>
      <w:r w:rsidR="00A23925" w:rsidRPr="00453FDD">
        <w:rPr>
          <w:rFonts w:asciiTheme="minorHAnsi" w:hAnsiTheme="minorHAnsi" w:cstheme="minorHAnsi"/>
          <w:sz w:val="20"/>
          <w:szCs w:val="20"/>
          <w:lang w:val="es-CO"/>
        </w:rPr>
        <w:t>Es de señalar que las acciones cons</w:t>
      </w:r>
      <w:r w:rsidR="00305CB0" w:rsidRPr="00453FDD">
        <w:rPr>
          <w:rFonts w:asciiTheme="minorHAnsi" w:hAnsiTheme="minorHAnsi" w:cstheme="minorHAnsi"/>
          <w:sz w:val="20"/>
          <w:szCs w:val="20"/>
          <w:lang w:val="es-CO"/>
        </w:rPr>
        <w:t>titucionales representan el 29</w:t>
      </w:r>
      <w:r w:rsidR="00A23925" w:rsidRPr="00453FDD">
        <w:rPr>
          <w:rFonts w:asciiTheme="minorHAnsi" w:hAnsiTheme="minorHAnsi" w:cstheme="minorHAnsi"/>
          <w:sz w:val="20"/>
          <w:szCs w:val="20"/>
          <w:lang w:val="es-CO"/>
        </w:rPr>
        <w:t>% de la carga total.</w:t>
      </w:r>
    </w:p>
    <w:p w14:paraId="0025B359" w14:textId="77777777" w:rsidR="006156C3" w:rsidRPr="00453FDD" w:rsidRDefault="006156C3" w:rsidP="00780061">
      <w:pPr>
        <w:spacing w:line="276" w:lineRule="auto"/>
        <w:jc w:val="both"/>
        <w:rPr>
          <w:rFonts w:asciiTheme="minorHAnsi" w:hAnsiTheme="minorHAnsi" w:cstheme="minorHAnsi"/>
          <w:sz w:val="20"/>
          <w:szCs w:val="20"/>
          <w:lang w:val="es-CO"/>
        </w:rPr>
      </w:pPr>
    </w:p>
    <w:p w14:paraId="4E816059" w14:textId="63394F8A" w:rsidR="003403CE" w:rsidRPr="00453FDD" w:rsidRDefault="008642B0"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Por otra parte, </w:t>
      </w:r>
      <w:r w:rsidR="001F1AAD" w:rsidRPr="00453FDD">
        <w:rPr>
          <w:rFonts w:asciiTheme="minorHAnsi" w:hAnsiTheme="minorHAnsi" w:cstheme="minorHAnsi"/>
          <w:sz w:val="20"/>
          <w:szCs w:val="20"/>
          <w:lang w:val="es-CO"/>
        </w:rPr>
        <w:t xml:space="preserve">el egreso promedio efectivo </w:t>
      </w:r>
      <w:r w:rsidR="00740907" w:rsidRPr="00453FDD">
        <w:rPr>
          <w:rFonts w:asciiTheme="minorHAnsi" w:hAnsiTheme="minorHAnsi" w:cstheme="minorHAnsi"/>
          <w:sz w:val="20"/>
          <w:szCs w:val="20"/>
          <w:lang w:val="es-CO"/>
        </w:rPr>
        <w:t xml:space="preserve">aumentó un </w:t>
      </w:r>
      <w:r w:rsidR="00A23925" w:rsidRPr="00453FDD">
        <w:rPr>
          <w:rFonts w:asciiTheme="minorHAnsi" w:hAnsiTheme="minorHAnsi" w:cstheme="minorHAnsi"/>
          <w:sz w:val="20"/>
          <w:szCs w:val="20"/>
          <w:lang w:val="es-CO"/>
        </w:rPr>
        <w:t>1</w:t>
      </w:r>
      <w:r w:rsidR="00740907" w:rsidRPr="00453FDD">
        <w:rPr>
          <w:rFonts w:asciiTheme="minorHAnsi" w:hAnsiTheme="minorHAnsi" w:cstheme="minorHAnsi"/>
          <w:sz w:val="20"/>
          <w:szCs w:val="20"/>
          <w:lang w:val="es-CO"/>
        </w:rPr>
        <w:t>9</w:t>
      </w:r>
      <w:r w:rsidRPr="00453FDD">
        <w:rPr>
          <w:rFonts w:asciiTheme="minorHAnsi" w:hAnsiTheme="minorHAnsi" w:cstheme="minorHAnsi"/>
          <w:sz w:val="20"/>
          <w:szCs w:val="20"/>
          <w:lang w:val="es-CO"/>
        </w:rPr>
        <w:t>%</w:t>
      </w:r>
      <w:r w:rsidR="001F1AAD" w:rsidRPr="00453FDD">
        <w:rPr>
          <w:rFonts w:asciiTheme="minorHAnsi" w:hAnsiTheme="minorHAnsi" w:cstheme="minorHAnsi"/>
          <w:sz w:val="20"/>
          <w:szCs w:val="20"/>
          <w:lang w:val="es-CO"/>
        </w:rPr>
        <w:t xml:space="preserve"> respecto de</w:t>
      </w:r>
      <w:r w:rsidR="00740907" w:rsidRPr="00453FDD">
        <w:rPr>
          <w:rFonts w:asciiTheme="minorHAnsi" w:hAnsiTheme="minorHAnsi" w:cstheme="minorHAnsi"/>
          <w:sz w:val="20"/>
          <w:szCs w:val="20"/>
          <w:lang w:val="es-CO"/>
        </w:rPr>
        <w:t xml:space="preserve">l año </w:t>
      </w:r>
      <w:r w:rsidR="00860A5A" w:rsidRPr="00453FDD">
        <w:rPr>
          <w:rFonts w:asciiTheme="minorHAnsi" w:hAnsiTheme="minorHAnsi" w:cstheme="minorHAnsi"/>
          <w:sz w:val="20"/>
          <w:szCs w:val="20"/>
          <w:lang w:val="es-CO"/>
        </w:rPr>
        <w:t>pasado</w:t>
      </w:r>
      <w:r w:rsidR="00740907" w:rsidRPr="00453FDD">
        <w:rPr>
          <w:rFonts w:asciiTheme="minorHAnsi" w:hAnsiTheme="minorHAnsi" w:cstheme="minorHAnsi"/>
          <w:sz w:val="20"/>
          <w:szCs w:val="20"/>
          <w:lang w:val="es-CO"/>
        </w:rPr>
        <w:t>. Como en periodos anteriores</w:t>
      </w:r>
      <w:r w:rsidR="00CF6C0C">
        <w:rPr>
          <w:rFonts w:asciiTheme="minorHAnsi" w:hAnsiTheme="minorHAnsi" w:cstheme="minorHAnsi"/>
          <w:sz w:val="20"/>
          <w:szCs w:val="20"/>
          <w:lang w:val="es-CO"/>
        </w:rPr>
        <w:t xml:space="preserve"> </w:t>
      </w:r>
      <w:r w:rsidR="00740907" w:rsidRPr="00453FDD">
        <w:rPr>
          <w:rFonts w:asciiTheme="minorHAnsi" w:hAnsiTheme="minorHAnsi" w:cstheme="minorHAnsi"/>
          <w:sz w:val="20"/>
          <w:szCs w:val="20"/>
          <w:lang w:val="es-CO"/>
        </w:rPr>
        <w:t>s</w:t>
      </w:r>
      <w:r w:rsidR="003403CE" w:rsidRPr="00453FDD">
        <w:rPr>
          <w:rFonts w:asciiTheme="minorHAnsi" w:hAnsiTheme="minorHAnsi" w:cstheme="minorHAnsi"/>
          <w:sz w:val="20"/>
          <w:szCs w:val="20"/>
          <w:lang w:val="es-CO"/>
        </w:rPr>
        <w:t>e destaca el rendimiento del Juzgado 006</w:t>
      </w:r>
      <w:r w:rsidR="004266E6" w:rsidRPr="00453FDD">
        <w:rPr>
          <w:rFonts w:asciiTheme="minorHAnsi" w:hAnsiTheme="minorHAnsi" w:cstheme="minorHAnsi"/>
          <w:sz w:val="20"/>
          <w:szCs w:val="20"/>
          <w:lang w:val="es-CO"/>
        </w:rPr>
        <w:t>,</w:t>
      </w:r>
      <w:r w:rsidR="003403CE" w:rsidRPr="00453FDD">
        <w:rPr>
          <w:rFonts w:asciiTheme="minorHAnsi" w:hAnsiTheme="minorHAnsi" w:cstheme="minorHAnsi"/>
          <w:sz w:val="20"/>
          <w:szCs w:val="20"/>
          <w:lang w:val="es-CO"/>
        </w:rPr>
        <w:t xml:space="preserve"> que alcan</w:t>
      </w:r>
      <w:r w:rsidR="004266E6" w:rsidRPr="00453FDD">
        <w:rPr>
          <w:rFonts w:asciiTheme="minorHAnsi" w:hAnsiTheme="minorHAnsi" w:cstheme="minorHAnsi"/>
          <w:sz w:val="20"/>
          <w:szCs w:val="20"/>
          <w:lang w:val="es-CO"/>
        </w:rPr>
        <w:t>zó</w:t>
      </w:r>
      <w:r w:rsidR="003403CE" w:rsidRPr="00453FDD">
        <w:rPr>
          <w:rFonts w:asciiTheme="minorHAnsi" w:hAnsiTheme="minorHAnsi" w:cstheme="minorHAnsi"/>
          <w:sz w:val="20"/>
          <w:szCs w:val="20"/>
          <w:lang w:val="es-CO"/>
        </w:rPr>
        <w:t xml:space="preserve"> egre</w:t>
      </w:r>
      <w:r w:rsidR="004266E6" w:rsidRPr="00453FDD">
        <w:rPr>
          <w:rFonts w:asciiTheme="minorHAnsi" w:hAnsiTheme="minorHAnsi" w:cstheme="minorHAnsi"/>
          <w:sz w:val="20"/>
          <w:szCs w:val="20"/>
          <w:lang w:val="es-CO"/>
        </w:rPr>
        <w:t>s</w:t>
      </w:r>
      <w:r w:rsidR="003403CE" w:rsidRPr="00453FDD">
        <w:rPr>
          <w:rFonts w:asciiTheme="minorHAnsi" w:hAnsiTheme="minorHAnsi" w:cstheme="minorHAnsi"/>
          <w:sz w:val="20"/>
          <w:szCs w:val="20"/>
          <w:lang w:val="es-CO"/>
        </w:rPr>
        <w:t xml:space="preserve">os </w:t>
      </w:r>
      <w:r w:rsidR="004266E6" w:rsidRPr="00453FDD">
        <w:rPr>
          <w:rFonts w:asciiTheme="minorHAnsi" w:hAnsiTheme="minorHAnsi" w:cstheme="minorHAnsi"/>
          <w:sz w:val="20"/>
          <w:szCs w:val="20"/>
          <w:lang w:val="es-CO"/>
        </w:rPr>
        <w:t>de</w:t>
      </w:r>
      <w:r w:rsidR="00740907" w:rsidRPr="00453FDD">
        <w:rPr>
          <w:rFonts w:asciiTheme="minorHAnsi" w:hAnsiTheme="minorHAnsi" w:cstheme="minorHAnsi"/>
          <w:sz w:val="20"/>
          <w:szCs w:val="20"/>
          <w:lang w:val="es-CO"/>
        </w:rPr>
        <w:t xml:space="preserve"> 408 </w:t>
      </w:r>
      <w:r w:rsidR="003403CE" w:rsidRPr="00453FDD">
        <w:rPr>
          <w:rFonts w:asciiTheme="minorHAnsi" w:hAnsiTheme="minorHAnsi" w:cstheme="minorHAnsi"/>
          <w:sz w:val="20"/>
          <w:szCs w:val="20"/>
          <w:lang w:val="es-CO"/>
        </w:rPr>
        <w:t>procesos en materia contencioso adm</w:t>
      </w:r>
      <w:r w:rsidR="00CF6C0C">
        <w:rPr>
          <w:rFonts w:asciiTheme="minorHAnsi" w:hAnsiTheme="minorHAnsi" w:cstheme="minorHAnsi"/>
          <w:sz w:val="20"/>
          <w:szCs w:val="20"/>
          <w:lang w:val="es-CO"/>
        </w:rPr>
        <w:t>i</w:t>
      </w:r>
      <w:r w:rsidR="003403CE" w:rsidRPr="00453FDD">
        <w:rPr>
          <w:rFonts w:asciiTheme="minorHAnsi" w:hAnsiTheme="minorHAnsi" w:cstheme="minorHAnsi"/>
          <w:sz w:val="20"/>
          <w:szCs w:val="20"/>
          <w:lang w:val="es-CO"/>
        </w:rPr>
        <w:t>nistrativa, segu</w:t>
      </w:r>
      <w:r w:rsidR="00740907" w:rsidRPr="00453FDD">
        <w:rPr>
          <w:rFonts w:asciiTheme="minorHAnsi" w:hAnsiTheme="minorHAnsi" w:cstheme="minorHAnsi"/>
          <w:sz w:val="20"/>
          <w:szCs w:val="20"/>
          <w:lang w:val="es-CO"/>
        </w:rPr>
        <w:t>ido del Juzgado 002 que tuvo 405</w:t>
      </w:r>
      <w:r w:rsidR="004266E6" w:rsidRPr="00453FDD">
        <w:rPr>
          <w:rFonts w:asciiTheme="minorHAnsi" w:hAnsiTheme="minorHAnsi" w:cstheme="minorHAnsi"/>
          <w:sz w:val="20"/>
          <w:szCs w:val="20"/>
          <w:lang w:val="es-CO"/>
        </w:rPr>
        <w:t xml:space="preserve"> procesos</w:t>
      </w:r>
      <w:r w:rsidR="003403CE" w:rsidRPr="00453FDD">
        <w:rPr>
          <w:rFonts w:asciiTheme="minorHAnsi" w:hAnsiTheme="minorHAnsi" w:cstheme="minorHAnsi"/>
          <w:sz w:val="20"/>
          <w:szCs w:val="20"/>
          <w:lang w:val="es-CO"/>
        </w:rPr>
        <w:t>; mientras que el menor ren</w:t>
      </w:r>
      <w:r w:rsidR="00740907" w:rsidRPr="00453FDD">
        <w:rPr>
          <w:rFonts w:asciiTheme="minorHAnsi" w:hAnsiTheme="minorHAnsi" w:cstheme="minorHAnsi"/>
          <w:sz w:val="20"/>
          <w:szCs w:val="20"/>
          <w:lang w:val="es-CO"/>
        </w:rPr>
        <w:t xml:space="preserve">dimiento fue el del Juzgado 001 </w:t>
      </w:r>
      <w:r w:rsidR="003403CE" w:rsidRPr="00453FDD">
        <w:rPr>
          <w:rFonts w:asciiTheme="minorHAnsi" w:hAnsiTheme="minorHAnsi" w:cstheme="minorHAnsi"/>
          <w:sz w:val="20"/>
          <w:szCs w:val="20"/>
          <w:lang w:val="es-CO"/>
        </w:rPr>
        <w:t>que solo concluy</w:t>
      </w:r>
      <w:r w:rsidR="004266E6" w:rsidRPr="00453FDD">
        <w:rPr>
          <w:rFonts w:asciiTheme="minorHAnsi" w:hAnsiTheme="minorHAnsi" w:cstheme="minorHAnsi"/>
          <w:sz w:val="20"/>
          <w:szCs w:val="20"/>
          <w:lang w:val="es-CO"/>
        </w:rPr>
        <w:t>ó</w:t>
      </w:r>
      <w:r w:rsidR="00740907" w:rsidRPr="00453FDD">
        <w:rPr>
          <w:rFonts w:asciiTheme="minorHAnsi" w:hAnsiTheme="minorHAnsi" w:cstheme="minorHAnsi"/>
          <w:sz w:val="20"/>
          <w:szCs w:val="20"/>
          <w:lang w:val="es-CO"/>
        </w:rPr>
        <w:t xml:space="preserve"> 145</w:t>
      </w:r>
      <w:r w:rsidR="003403CE" w:rsidRPr="00453FDD">
        <w:rPr>
          <w:rFonts w:asciiTheme="minorHAnsi" w:hAnsiTheme="minorHAnsi" w:cstheme="minorHAnsi"/>
          <w:sz w:val="20"/>
          <w:szCs w:val="20"/>
          <w:lang w:val="es-CO"/>
        </w:rPr>
        <w:t xml:space="preserve"> procesos</w:t>
      </w:r>
      <w:r w:rsidR="004266E6" w:rsidRPr="00453FDD">
        <w:rPr>
          <w:rFonts w:asciiTheme="minorHAnsi" w:hAnsiTheme="minorHAnsi" w:cstheme="minorHAnsi"/>
          <w:sz w:val="20"/>
          <w:szCs w:val="20"/>
          <w:lang w:val="es-CO"/>
        </w:rPr>
        <w:t>,</w:t>
      </w:r>
      <w:r w:rsidR="00740907" w:rsidRPr="00453FDD">
        <w:rPr>
          <w:rFonts w:asciiTheme="minorHAnsi" w:hAnsiTheme="minorHAnsi" w:cstheme="minorHAnsi"/>
          <w:sz w:val="20"/>
          <w:szCs w:val="20"/>
          <w:lang w:val="es-CO"/>
        </w:rPr>
        <w:t xml:space="preserve"> seguido del Juzgado 008</w:t>
      </w:r>
      <w:r w:rsidR="000E2AC6" w:rsidRPr="00453FDD">
        <w:rPr>
          <w:rFonts w:asciiTheme="minorHAnsi" w:hAnsiTheme="minorHAnsi" w:cstheme="minorHAnsi"/>
          <w:sz w:val="20"/>
          <w:szCs w:val="20"/>
          <w:lang w:val="es-CO"/>
        </w:rPr>
        <w:t xml:space="preserve"> con </w:t>
      </w:r>
      <w:r w:rsidR="00740907" w:rsidRPr="00453FDD">
        <w:rPr>
          <w:rFonts w:asciiTheme="minorHAnsi" w:hAnsiTheme="minorHAnsi" w:cstheme="minorHAnsi"/>
          <w:sz w:val="20"/>
          <w:szCs w:val="20"/>
          <w:lang w:val="es-CO"/>
        </w:rPr>
        <w:t>154</w:t>
      </w:r>
      <w:r w:rsidR="004266E6" w:rsidRPr="00453FDD">
        <w:rPr>
          <w:rFonts w:asciiTheme="minorHAnsi" w:hAnsiTheme="minorHAnsi" w:cstheme="minorHAnsi"/>
          <w:sz w:val="20"/>
          <w:szCs w:val="20"/>
          <w:lang w:val="es-CO"/>
        </w:rPr>
        <w:t xml:space="preserve"> procesos</w:t>
      </w:r>
      <w:r w:rsidR="000E2AC6" w:rsidRPr="00453FDD">
        <w:rPr>
          <w:rFonts w:asciiTheme="minorHAnsi" w:hAnsiTheme="minorHAnsi" w:cstheme="minorHAnsi"/>
          <w:sz w:val="20"/>
          <w:szCs w:val="20"/>
          <w:lang w:val="es-CO"/>
        </w:rPr>
        <w:t xml:space="preserve"> y el Juzgado 009 con </w:t>
      </w:r>
      <w:r w:rsidR="00740907" w:rsidRPr="00453FDD">
        <w:rPr>
          <w:rFonts w:asciiTheme="minorHAnsi" w:hAnsiTheme="minorHAnsi" w:cstheme="minorHAnsi"/>
          <w:sz w:val="20"/>
          <w:szCs w:val="20"/>
          <w:lang w:val="es-CO"/>
        </w:rPr>
        <w:t>213</w:t>
      </w:r>
      <w:r w:rsidR="004266E6" w:rsidRPr="00453FDD">
        <w:rPr>
          <w:rFonts w:asciiTheme="minorHAnsi" w:hAnsiTheme="minorHAnsi" w:cstheme="minorHAnsi"/>
          <w:sz w:val="20"/>
          <w:szCs w:val="20"/>
          <w:lang w:val="es-CO"/>
        </w:rPr>
        <w:t xml:space="preserve"> procesos</w:t>
      </w:r>
      <w:r w:rsidR="00CA62DE" w:rsidRPr="00453FDD">
        <w:rPr>
          <w:rFonts w:asciiTheme="minorHAnsi" w:hAnsiTheme="minorHAnsi" w:cstheme="minorHAnsi"/>
          <w:sz w:val="20"/>
          <w:szCs w:val="20"/>
          <w:lang w:val="es-CO"/>
        </w:rPr>
        <w:t>, resultados muy inferiores al promedio de 285 procesos por despacho que tiene este grupo</w:t>
      </w:r>
      <w:r w:rsidR="003403CE" w:rsidRPr="00453FDD">
        <w:rPr>
          <w:rFonts w:asciiTheme="minorHAnsi" w:hAnsiTheme="minorHAnsi" w:cstheme="minorHAnsi"/>
          <w:sz w:val="20"/>
          <w:szCs w:val="20"/>
          <w:lang w:val="es-CO"/>
        </w:rPr>
        <w:t xml:space="preserve">. </w:t>
      </w:r>
    </w:p>
    <w:p w14:paraId="545A2453" w14:textId="77777777" w:rsidR="003403CE" w:rsidRPr="00453FDD" w:rsidRDefault="003403CE" w:rsidP="00780061">
      <w:pPr>
        <w:spacing w:line="276" w:lineRule="auto"/>
        <w:jc w:val="both"/>
        <w:rPr>
          <w:rFonts w:asciiTheme="minorHAnsi" w:hAnsiTheme="minorHAnsi" w:cstheme="minorHAnsi"/>
          <w:sz w:val="20"/>
          <w:szCs w:val="20"/>
          <w:lang w:val="es-CO"/>
        </w:rPr>
      </w:pPr>
    </w:p>
    <w:p w14:paraId="213076DF" w14:textId="77777777" w:rsidR="00260B6E" w:rsidRPr="00453FDD" w:rsidRDefault="00244572"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Cabe resaltar que</w:t>
      </w:r>
      <w:r w:rsidR="00A23925" w:rsidRPr="00453FDD">
        <w:rPr>
          <w:rFonts w:asciiTheme="minorHAnsi" w:hAnsiTheme="minorHAnsi" w:cstheme="minorHAnsi"/>
          <w:sz w:val="20"/>
          <w:szCs w:val="20"/>
          <w:lang w:val="es-CO"/>
        </w:rPr>
        <w:t>,</w:t>
      </w:r>
      <w:r w:rsidR="00260B6E" w:rsidRPr="00453FDD">
        <w:rPr>
          <w:rFonts w:asciiTheme="minorHAnsi" w:hAnsiTheme="minorHAnsi" w:cstheme="minorHAnsi"/>
          <w:sz w:val="20"/>
          <w:szCs w:val="20"/>
          <w:lang w:val="es-CO"/>
        </w:rPr>
        <w:t xml:space="preserve"> gracias a las medidas adoptadas por el Consejo Seccional de la Judicatura del </w:t>
      </w:r>
      <w:proofErr w:type="spellStart"/>
      <w:r w:rsidR="00260B6E" w:rsidRPr="00453FDD">
        <w:rPr>
          <w:rFonts w:asciiTheme="minorHAnsi" w:hAnsiTheme="minorHAnsi" w:cstheme="minorHAnsi"/>
          <w:sz w:val="20"/>
          <w:szCs w:val="20"/>
          <w:lang w:val="es-CO"/>
        </w:rPr>
        <w:t>Hui</w:t>
      </w:r>
      <w:r w:rsidR="00A23925" w:rsidRPr="00453FDD">
        <w:rPr>
          <w:rFonts w:asciiTheme="minorHAnsi" w:hAnsiTheme="minorHAnsi" w:cstheme="minorHAnsi"/>
          <w:sz w:val="20"/>
          <w:szCs w:val="20"/>
          <w:lang w:val="es-CO"/>
        </w:rPr>
        <w:t>l</w:t>
      </w:r>
      <w:r w:rsidR="00260B6E" w:rsidRPr="00453FDD">
        <w:rPr>
          <w:rFonts w:asciiTheme="minorHAnsi" w:hAnsiTheme="minorHAnsi" w:cstheme="minorHAnsi"/>
          <w:sz w:val="20"/>
          <w:szCs w:val="20"/>
          <w:lang w:val="es-CO"/>
        </w:rPr>
        <w:t>a</w:t>
      </w:r>
      <w:proofErr w:type="gramStart"/>
      <w:r w:rsidR="009424F0" w:rsidRPr="00453FDD">
        <w:rPr>
          <w:rFonts w:asciiTheme="minorHAnsi" w:hAnsiTheme="minorHAnsi" w:cstheme="minorHAnsi"/>
          <w:sz w:val="20"/>
          <w:szCs w:val="20"/>
          <w:lang w:val="es-CO"/>
        </w:rPr>
        <w:t>,la</w:t>
      </w:r>
      <w:proofErr w:type="spellEnd"/>
      <w:proofErr w:type="gramEnd"/>
      <w:r w:rsidR="009424F0" w:rsidRPr="00453FDD">
        <w:rPr>
          <w:rFonts w:asciiTheme="minorHAnsi" w:hAnsiTheme="minorHAnsi" w:cstheme="minorHAnsi"/>
          <w:sz w:val="20"/>
          <w:szCs w:val="20"/>
          <w:lang w:val="es-CO"/>
        </w:rPr>
        <w:t xml:space="preserve"> especialidad pasó de </w:t>
      </w:r>
      <w:r w:rsidR="00CA62DE" w:rsidRPr="00453FDD">
        <w:rPr>
          <w:rFonts w:asciiTheme="minorHAnsi" w:hAnsiTheme="minorHAnsi" w:cstheme="minorHAnsi"/>
          <w:sz w:val="20"/>
          <w:szCs w:val="20"/>
          <w:lang w:val="es-CO"/>
        </w:rPr>
        <w:t xml:space="preserve">finalizar </w:t>
      </w:r>
      <w:r w:rsidR="00025E9E" w:rsidRPr="00453FDD">
        <w:rPr>
          <w:rFonts w:asciiTheme="minorHAnsi" w:hAnsiTheme="minorHAnsi" w:cstheme="minorHAnsi"/>
          <w:sz w:val="20"/>
          <w:szCs w:val="20"/>
          <w:lang w:val="es-CO"/>
        </w:rPr>
        <w:t>menos de 4</w:t>
      </w:r>
      <w:r w:rsidR="009424F0" w:rsidRPr="00453FDD">
        <w:rPr>
          <w:rFonts w:asciiTheme="minorHAnsi" w:hAnsiTheme="minorHAnsi" w:cstheme="minorHAnsi"/>
          <w:sz w:val="20"/>
          <w:szCs w:val="20"/>
          <w:lang w:val="es-CO"/>
        </w:rPr>
        <w:t xml:space="preserve"> procesos mensuales en 2016 a 1</w:t>
      </w:r>
      <w:r w:rsidR="00025E9E" w:rsidRPr="00453FDD">
        <w:rPr>
          <w:rFonts w:asciiTheme="minorHAnsi" w:hAnsiTheme="minorHAnsi" w:cstheme="minorHAnsi"/>
          <w:sz w:val="20"/>
          <w:szCs w:val="20"/>
          <w:lang w:val="es-CO"/>
        </w:rPr>
        <w:t>6</w:t>
      </w:r>
      <w:r w:rsidR="009424F0" w:rsidRPr="00453FDD">
        <w:rPr>
          <w:rFonts w:asciiTheme="minorHAnsi" w:hAnsiTheme="minorHAnsi" w:cstheme="minorHAnsi"/>
          <w:sz w:val="20"/>
          <w:szCs w:val="20"/>
          <w:lang w:val="es-CO"/>
        </w:rPr>
        <w:t xml:space="preserve"> procesos por mes</w:t>
      </w:r>
      <w:r w:rsidR="00025E9E" w:rsidRPr="00453FDD">
        <w:rPr>
          <w:rFonts w:asciiTheme="minorHAnsi" w:hAnsiTheme="minorHAnsi" w:cstheme="minorHAnsi"/>
          <w:sz w:val="20"/>
          <w:szCs w:val="20"/>
          <w:lang w:val="es-CO"/>
        </w:rPr>
        <w:t xml:space="preserve"> en 2017</w:t>
      </w:r>
      <w:r w:rsidR="009424F0" w:rsidRPr="00453FDD">
        <w:rPr>
          <w:rFonts w:asciiTheme="minorHAnsi" w:hAnsiTheme="minorHAnsi" w:cstheme="minorHAnsi"/>
          <w:sz w:val="20"/>
          <w:szCs w:val="20"/>
          <w:lang w:val="es-CO"/>
        </w:rPr>
        <w:t xml:space="preserve">, </w:t>
      </w:r>
      <w:r w:rsidR="00260B6E" w:rsidRPr="00453FDD">
        <w:rPr>
          <w:rFonts w:asciiTheme="minorHAnsi" w:hAnsiTheme="minorHAnsi" w:cstheme="minorHAnsi"/>
          <w:sz w:val="20"/>
          <w:szCs w:val="20"/>
          <w:lang w:val="es-CO"/>
        </w:rPr>
        <w:t>logr</w:t>
      </w:r>
      <w:r w:rsidR="009424F0" w:rsidRPr="00453FDD">
        <w:rPr>
          <w:rFonts w:asciiTheme="minorHAnsi" w:hAnsiTheme="minorHAnsi" w:cstheme="minorHAnsi"/>
          <w:sz w:val="20"/>
          <w:szCs w:val="20"/>
          <w:lang w:val="es-CO"/>
        </w:rPr>
        <w:t>ando</w:t>
      </w:r>
      <w:r w:rsidR="00260B6E" w:rsidRPr="00453FDD">
        <w:rPr>
          <w:rFonts w:asciiTheme="minorHAnsi" w:hAnsiTheme="minorHAnsi" w:cstheme="minorHAnsi"/>
          <w:sz w:val="20"/>
          <w:szCs w:val="20"/>
          <w:lang w:val="es-CO"/>
        </w:rPr>
        <w:t xml:space="preserve"> una reducción del </w:t>
      </w:r>
      <w:r w:rsidR="00025E9E" w:rsidRPr="00453FDD">
        <w:rPr>
          <w:rFonts w:asciiTheme="minorHAnsi" w:hAnsiTheme="minorHAnsi" w:cstheme="minorHAnsi"/>
          <w:sz w:val="20"/>
          <w:szCs w:val="20"/>
          <w:lang w:val="es-CO"/>
        </w:rPr>
        <w:t>59</w:t>
      </w:r>
      <w:r w:rsidR="00260B6E" w:rsidRPr="00453FDD">
        <w:rPr>
          <w:rFonts w:asciiTheme="minorHAnsi" w:hAnsiTheme="minorHAnsi" w:cstheme="minorHAnsi"/>
          <w:sz w:val="20"/>
          <w:szCs w:val="20"/>
          <w:lang w:val="es-CO"/>
        </w:rPr>
        <w:t>% en el inven</w:t>
      </w:r>
      <w:r w:rsidR="009424F0" w:rsidRPr="00453FDD">
        <w:rPr>
          <w:rFonts w:asciiTheme="minorHAnsi" w:hAnsiTheme="minorHAnsi" w:cstheme="minorHAnsi"/>
          <w:sz w:val="20"/>
          <w:szCs w:val="20"/>
          <w:lang w:val="es-CO"/>
        </w:rPr>
        <w:t>tario de los procesos escritos.</w:t>
      </w:r>
    </w:p>
    <w:p w14:paraId="0BEB0D58" w14:textId="77777777" w:rsidR="00CB664D" w:rsidRPr="00453FDD" w:rsidRDefault="00CB664D" w:rsidP="00780061">
      <w:pPr>
        <w:spacing w:line="276" w:lineRule="auto"/>
        <w:jc w:val="both"/>
        <w:rPr>
          <w:rFonts w:asciiTheme="minorHAnsi" w:hAnsiTheme="minorHAnsi" w:cstheme="minorHAnsi"/>
          <w:sz w:val="20"/>
          <w:szCs w:val="20"/>
          <w:lang w:val="es-CO"/>
        </w:rPr>
      </w:pPr>
    </w:p>
    <w:p w14:paraId="536BA85B" w14:textId="1C71D367" w:rsidR="00CB664D" w:rsidRPr="00453FDD" w:rsidRDefault="00CB664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Revisadas las cifras con el agre</w:t>
      </w:r>
      <w:r w:rsidR="00CF6C0C">
        <w:rPr>
          <w:rFonts w:asciiTheme="minorHAnsi" w:hAnsiTheme="minorHAnsi" w:cstheme="minorHAnsi"/>
          <w:sz w:val="20"/>
          <w:szCs w:val="20"/>
          <w:lang w:val="es-CO"/>
        </w:rPr>
        <w:t>g</w:t>
      </w:r>
      <w:r w:rsidRPr="00453FDD">
        <w:rPr>
          <w:rFonts w:asciiTheme="minorHAnsi" w:hAnsiTheme="minorHAnsi" w:cstheme="minorHAnsi"/>
          <w:sz w:val="20"/>
          <w:szCs w:val="20"/>
          <w:lang w:val="es-CO"/>
        </w:rPr>
        <w:t>ado nacional</w:t>
      </w:r>
      <w:r w:rsidR="00BC69FF" w:rsidRPr="00453FDD">
        <w:rPr>
          <w:rFonts w:asciiTheme="minorHAnsi" w:hAnsiTheme="minorHAnsi" w:cstheme="minorHAnsi"/>
          <w:sz w:val="20"/>
          <w:szCs w:val="20"/>
          <w:lang w:val="es-CO"/>
        </w:rPr>
        <w:t>, excluyendo los Distritos Judiciales que tienen los juzgados organizados por secciones</w:t>
      </w:r>
      <w:r w:rsidRPr="00453FDD">
        <w:rPr>
          <w:rFonts w:asciiTheme="minorHAnsi" w:hAnsiTheme="minorHAnsi" w:cstheme="minorHAnsi"/>
          <w:sz w:val="20"/>
          <w:szCs w:val="20"/>
          <w:lang w:val="es-CO"/>
        </w:rPr>
        <w:t xml:space="preserve">, se observa un excelente rendimiento por parte de estos despachos. En efecto, con un ingreso de 468 procesos, similar al resto del país que fue de 475 procesos, lo que equivale al 99%, los egresos alcanzaron a 407 procesos y estuvieron 25% por encima de la media, que fue de 326 procesos. </w:t>
      </w:r>
    </w:p>
    <w:p w14:paraId="5B4D0002" w14:textId="77777777" w:rsidR="00244572" w:rsidRPr="00453FDD" w:rsidRDefault="00244572" w:rsidP="00780061">
      <w:pPr>
        <w:spacing w:line="276" w:lineRule="auto"/>
        <w:jc w:val="both"/>
        <w:rPr>
          <w:rFonts w:asciiTheme="minorHAnsi" w:hAnsiTheme="minorHAnsi" w:cstheme="minorHAnsi"/>
          <w:sz w:val="20"/>
          <w:szCs w:val="20"/>
          <w:lang w:val="es-CO"/>
        </w:rPr>
      </w:pPr>
    </w:p>
    <w:p w14:paraId="34063301" w14:textId="77777777" w:rsidR="003403CE" w:rsidRPr="00453FDD" w:rsidRDefault="003403CE" w:rsidP="00780061">
      <w:pPr>
        <w:pStyle w:val="Ttulo1"/>
        <w:spacing w:before="0" w:after="0" w:line="276" w:lineRule="auto"/>
        <w:jc w:val="both"/>
        <w:rPr>
          <w:rFonts w:asciiTheme="minorHAnsi" w:hAnsiTheme="minorHAnsi" w:cstheme="minorHAnsi"/>
          <w:sz w:val="20"/>
          <w:szCs w:val="20"/>
          <w:lang w:val="es-CO"/>
        </w:rPr>
      </w:pPr>
    </w:p>
    <w:p w14:paraId="6CDF84E1" w14:textId="77777777" w:rsidR="003403CE" w:rsidRPr="00453FDD" w:rsidRDefault="003403CE" w:rsidP="00780061">
      <w:pPr>
        <w:spacing w:line="276" w:lineRule="auto"/>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55F98B92"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proofErr w:type="spellStart"/>
      <w:r w:rsidRPr="00453FDD">
        <w:rPr>
          <w:rFonts w:asciiTheme="minorHAnsi" w:hAnsiTheme="minorHAnsi" w:cstheme="minorHAnsi"/>
          <w:sz w:val="20"/>
          <w:szCs w:val="20"/>
          <w:lang w:val="es-CO"/>
        </w:rPr>
        <w:lastRenderedPageBreak/>
        <w:t>Especialidad</w:t>
      </w:r>
      <w:proofErr w:type="gramStart"/>
      <w:r w:rsidRPr="00453FDD">
        <w:rPr>
          <w:rFonts w:asciiTheme="minorHAnsi" w:hAnsiTheme="minorHAnsi" w:cstheme="minorHAnsi"/>
          <w:sz w:val="20"/>
          <w:szCs w:val="20"/>
          <w:lang w:val="es-CO"/>
        </w:rPr>
        <w:t>:Penal</w:t>
      </w:r>
      <w:proofErr w:type="spellEnd"/>
      <w:proofErr w:type="gramEnd"/>
    </w:p>
    <w:p w14:paraId="616C462A"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Ejecución de Penas y Medidas de Seguridad</w:t>
      </w:r>
    </w:p>
    <w:p w14:paraId="11CCA934"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7383F19A"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27D88640" w14:textId="77777777" w:rsidR="00444A41" w:rsidRPr="00453FDD" w:rsidRDefault="00444A41" w:rsidP="00780061">
      <w:pPr>
        <w:spacing w:line="276" w:lineRule="auto"/>
        <w:rPr>
          <w:rFonts w:asciiTheme="minorHAnsi" w:hAnsiTheme="minorHAnsi" w:cstheme="minorHAnsi"/>
          <w:sz w:val="20"/>
          <w:szCs w:val="20"/>
          <w:lang w:val="es-CO"/>
        </w:rPr>
      </w:pPr>
    </w:p>
    <w:p w14:paraId="38A30EE8" w14:textId="77777777" w:rsidR="00444A41" w:rsidRPr="00453FDD" w:rsidRDefault="00444A41" w:rsidP="00780061">
      <w:pPr>
        <w:spacing w:line="276" w:lineRule="auto"/>
        <w:rPr>
          <w:rFonts w:asciiTheme="minorHAnsi" w:hAnsiTheme="minorHAnsi" w:cstheme="minorHAnsi"/>
          <w:sz w:val="20"/>
          <w:szCs w:val="20"/>
          <w:lang w:val="es-CO"/>
        </w:rPr>
      </w:pPr>
    </w:p>
    <w:tbl>
      <w:tblPr>
        <w:tblW w:w="5026" w:type="pct"/>
        <w:jc w:val="center"/>
        <w:tblCellMar>
          <w:left w:w="70" w:type="dxa"/>
          <w:right w:w="70" w:type="dxa"/>
        </w:tblCellMar>
        <w:tblLook w:val="04A0" w:firstRow="1" w:lastRow="0" w:firstColumn="1" w:lastColumn="0" w:noHBand="0" w:noVBand="1"/>
      </w:tblPr>
      <w:tblGrid>
        <w:gridCol w:w="1133"/>
        <w:gridCol w:w="1136"/>
        <w:gridCol w:w="637"/>
        <w:gridCol w:w="173"/>
        <w:gridCol w:w="746"/>
        <w:gridCol w:w="67"/>
        <w:gridCol w:w="819"/>
        <w:gridCol w:w="643"/>
        <w:gridCol w:w="171"/>
        <w:gridCol w:w="750"/>
        <w:gridCol w:w="65"/>
        <w:gridCol w:w="814"/>
        <w:gridCol w:w="8"/>
        <w:gridCol w:w="641"/>
        <w:gridCol w:w="167"/>
        <w:gridCol w:w="8"/>
        <w:gridCol w:w="762"/>
        <w:gridCol w:w="44"/>
        <w:gridCol w:w="8"/>
        <w:gridCol w:w="802"/>
      </w:tblGrid>
      <w:tr w:rsidR="00444A41" w:rsidRPr="00453FDD" w14:paraId="559B988C" w14:textId="77777777" w:rsidTr="00742914">
        <w:trPr>
          <w:trHeight w:val="300"/>
          <w:jc w:val="center"/>
        </w:trPr>
        <w:tc>
          <w:tcPr>
            <w:tcW w:w="5000" w:type="pct"/>
            <w:gridSpan w:val="20"/>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627FA2F6" w14:textId="77777777" w:rsidR="00444A41"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444A41" w:rsidRPr="00453FDD" w14:paraId="237E1751" w14:textId="77777777" w:rsidTr="00742914">
        <w:trPr>
          <w:trHeight w:val="300"/>
          <w:jc w:val="center"/>
        </w:trPr>
        <w:tc>
          <w:tcPr>
            <w:tcW w:w="591" w:type="pct"/>
            <w:tcBorders>
              <w:top w:val="nil"/>
              <w:left w:val="nil"/>
              <w:bottom w:val="nil"/>
              <w:right w:val="nil"/>
            </w:tcBorders>
            <w:shd w:val="clear" w:color="auto" w:fill="auto"/>
            <w:noWrap/>
            <w:vAlign w:val="bottom"/>
            <w:hideMark/>
          </w:tcPr>
          <w:p w14:paraId="4D382340"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592" w:type="pct"/>
            <w:tcBorders>
              <w:top w:val="nil"/>
              <w:left w:val="nil"/>
              <w:bottom w:val="nil"/>
              <w:right w:val="nil"/>
            </w:tcBorders>
            <w:shd w:val="clear" w:color="auto" w:fill="auto"/>
            <w:noWrap/>
            <w:vAlign w:val="bottom"/>
            <w:hideMark/>
          </w:tcPr>
          <w:p w14:paraId="7DAD39C5"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2" w:type="pct"/>
            <w:tcBorders>
              <w:top w:val="nil"/>
              <w:left w:val="nil"/>
              <w:bottom w:val="nil"/>
              <w:right w:val="nil"/>
            </w:tcBorders>
            <w:shd w:val="clear" w:color="auto" w:fill="auto"/>
            <w:noWrap/>
            <w:vAlign w:val="bottom"/>
            <w:hideMark/>
          </w:tcPr>
          <w:p w14:paraId="798E2D81"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79" w:type="pct"/>
            <w:gridSpan w:val="2"/>
            <w:tcBorders>
              <w:top w:val="nil"/>
              <w:left w:val="nil"/>
              <w:bottom w:val="nil"/>
              <w:right w:val="nil"/>
            </w:tcBorders>
            <w:shd w:val="clear" w:color="auto" w:fill="auto"/>
            <w:noWrap/>
            <w:vAlign w:val="bottom"/>
            <w:hideMark/>
          </w:tcPr>
          <w:p w14:paraId="5E74A047"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61" w:type="pct"/>
            <w:gridSpan w:val="2"/>
            <w:tcBorders>
              <w:top w:val="nil"/>
              <w:left w:val="nil"/>
              <w:bottom w:val="nil"/>
              <w:right w:val="nil"/>
            </w:tcBorders>
            <w:shd w:val="clear" w:color="auto" w:fill="auto"/>
            <w:noWrap/>
            <w:vAlign w:val="bottom"/>
            <w:hideMark/>
          </w:tcPr>
          <w:p w14:paraId="3B35ABB8"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5" w:type="pct"/>
            <w:tcBorders>
              <w:top w:val="nil"/>
              <w:left w:val="nil"/>
              <w:bottom w:val="nil"/>
              <w:right w:val="nil"/>
            </w:tcBorders>
            <w:shd w:val="clear" w:color="auto" w:fill="auto"/>
            <w:noWrap/>
            <w:vAlign w:val="bottom"/>
            <w:hideMark/>
          </w:tcPr>
          <w:p w14:paraId="15098937"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80" w:type="pct"/>
            <w:gridSpan w:val="2"/>
            <w:tcBorders>
              <w:top w:val="nil"/>
              <w:left w:val="nil"/>
              <w:bottom w:val="nil"/>
              <w:right w:val="nil"/>
            </w:tcBorders>
            <w:shd w:val="clear" w:color="auto" w:fill="auto"/>
            <w:noWrap/>
            <w:vAlign w:val="bottom"/>
            <w:hideMark/>
          </w:tcPr>
          <w:p w14:paraId="29E1AE84"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58" w:type="pct"/>
            <w:gridSpan w:val="2"/>
            <w:tcBorders>
              <w:top w:val="nil"/>
              <w:left w:val="nil"/>
              <w:bottom w:val="nil"/>
              <w:right w:val="nil"/>
            </w:tcBorders>
            <w:shd w:val="clear" w:color="auto" w:fill="auto"/>
            <w:noWrap/>
            <w:vAlign w:val="bottom"/>
            <w:hideMark/>
          </w:tcPr>
          <w:p w14:paraId="51F0C5E2"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8" w:type="pct"/>
            <w:gridSpan w:val="2"/>
            <w:tcBorders>
              <w:top w:val="nil"/>
              <w:left w:val="nil"/>
              <w:bottom w:val="nil"/>
              <w:right w:val="nil"/>
            </w:tcBorders>
            <w:shd w:val="clear" w:color="auto" w:fill="auto"/>
            <w:noWrap/>
            <w:vAlign w:val="bottom"/>
            <w:hideMark/>
          </w:tcPr>
          <w:p w14:paraId="1CE45754"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88" w:type="pct"/>
            <w:gridSpan w:val="3"/>
            <w:tcBorders>
              <w:top w:val="nil"/>
              <w:left w:val="nil"/>
              <w:bottom w:val="nil"/>
              <w:right w:val="nil"/>
            </w:tcBorders>
            <w:shd w:val="clear" w:color="auto" w:fill="auto"/>
            <w:noWrap/>
            <w:vAlign w:val="bottom"/>
            <w:hideMark/>
          </w:tcPr>
          <w:p w14:paraId="7EF6FE63"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45" w:type="pct"/>
            <w:gridSpan w:val="3"/>
            <w:tcBorders>
              <w:top w:val="nil"/>
              <w:left w:val="nil"/>
              <w:bottom w:val="nil"/>
              <w:right w:val="nil"/>
            </w:tcBorders>
            <w:shd w:val="clear" w:color="auto" w:fill="auto"/>
            <w:noWrap/>
            <w:vAlign w:val="bottom"/>
            <w:hideMark/>
          </w:tcPr>
          <w:p w14:paraId="648A2A1A" w14:textId="77777777" w:rsidR="00444A41" w:rsidRPr="00453FDD" w:rsidRDefault="00444A41" w:rsidP="00780061">
            <w:pPr>
              <w:spacing w:line="276" w:lineRule="auto"/>
              <w:rPr>
                <w:rFonts w:asciiTheme="minorHAnsi" w:hAnsiTheme="minorHAnsi" w:cstheme="minorHAnsi"/>
                <w:sz w:val="20"/>
                <w:szCs w:val="20"/>
                <w:lang w:val="es-CO" w:eastAsia="es-CO"/>
              </w:rPr>
            </w:pPr>
          </w:p>
        </w:tc>
      </w:tr>
      <w:tr w:rsidR="00444A41" w:rsidRPr="00453FDD" w14:paraId="50039814" w14:textId="77777777" w:rsidTr="00742914">
        <w:trPr>
          <w:trHeight w:val="288"/>
          <w:jc w:val="center"/>
        </w:trPr>
        <w:tc>
          <w:tcPr>
            <w:tcW w:w="1182"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751392C"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73" w:type="pct"/>
            <w:gridSpan w:val="5"/>
            <w:tcBorders>
              <w:top w:val="single" w:sz="8" w:space="0" w:color="auto"/>
              <w:left w:val="nil"/>
              <w:bottom w:val="single" w:sz="4" w:space="0" w:color="auto"/>
              <w:right w:val="single" w:sz="8" w:space="0" w:color="000000"/>
            </w:tcBorders>
            <w:shd w:val="clear" w:color="auto" w:fill="auto"/>
            <w:vAlign w:val="center"/>
            <w:hideMark/>
          </w:tcPr>
          <w:p w14:paraId="420B100C"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73" w:type="pct"/>
            <w:gridSpan w:val="5"/>
            <w:tcBorders>
              <w:top w:val="single" w:sz="8" w:space="0" w:color="auto"/>
              <w:left w:val="nil"/>
              <w:bottom w:val="single" w:sz="4" w:space="0" w:color="auto"/>
              <w:right w:val="single" w:sz="8" w:space="0" w:color="000000"/>
            </w:tcBorders>
            <w:shd w:val="clear" w:color="auto" w:fill="auto"/>
            <w:vAlign w:val="center"/>
            <w:hideMark/>
          </w:tcPr>
          <w:p w14:paraId="3D7365A4"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72" w:type="pct"/>
            <w:gridSpan w:val="8"/>
            <w:tcBorders>
              <w:top w:val="single" w:sz="8" w:space="0" w:color="auto"/>
              <w:left w:val="nil"/>
              <w:bottom w:val="single" w:sz="4" w:space="0" w:color="auto"/>
              <w:right w:val="single" w:sz="8" w:space="0" w:color="000000"/>
            </w:tcBorders>
            <w:shd w:val="clear" w:color="auto" w:fill="auto"/>
            <w:vAlign w:val="center"/>
            <w:hideMark/>
          </w:tcPr>
          <w:p w14:paraId="0F0F10C9"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444A41" w:rsidRPr="00453FDD" w14:paraId="522D744A" w14:textId="77777777" w:rsidTr="00742914">
        <w:trPr>
          <w:trHeight w:val="309"/>
          <w:jc w:val="center"/>
        </w:trPr>
        <w:tc>
          <w:tcPr>
            <w:tcW w:w="1182" w:type="pct"/>
            <w:gridSpan w:val="2"/>
            <w:vMerge/>
            <w:tcBorders>
              <w:top w:val="single" w:sz="8" w:space="0" w:color="auto"/>
              <w:left w:val="single" w:sz="8" w:space="0" w:color="auto"/>
              <w:bottom w:val="single" w:sz="8" w:space="0" w:color="000000"/>
              <w:right w:val="single" w:sz="8" w:space="0" w:color="000000"/>
            </w:tcBorders>
            <w:vAlign w:val="center"/>
            <w:hideMark/>
          </w:tcPr>
          <w:p w14:paraId="34EE25C9"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42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F2C66CA"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4"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557013E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7B8211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24"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DDA549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5"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BEBC12E"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8"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5E5ECEA9"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25"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762B1823"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4"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6E49E262"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37ECA8E"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444A41" w:rsidRPr="00453FDD" w14:paraId="718E6F04" w14:textId="77777777" w:rsidTr="00742914">
        <w:trPr>
          <w:trHeight w:val="309"/>
          <w:jc w:val="center"/>
        </w:trPr>
        <w:tc>
          <w:tcPr>
            <w:tcW w:w="1182" w:type="pct"/>
            <w:gridSpan w:val="2"/>
            <w:vMerge/>
            <w:tcBorders>
              <w:top w:val="single" w:sz="8" w:space="0" w:color="auto"/>
              <w:left w:val="single" w:sz="8" w:space="0" w:color="auto"/>
              <w:bottom w:val="single" w:sz="8" w:space="0" w:color="000000"/>
              <w:right w:val="single" w:sz="8" w:space="0" w:color="000000"/>
            </w:tcBorders>
            <w:vAlign w:val="center"/>
            <w:hideMark/>
          </w:tcPr>
          <w:p w14:paraId="34D31865"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422" w:type="pct"/>
            <w:gridSpan w:val="2"/>
            <w:vMerge/>
            <w:tcBorders>
              <w:top w:val="nil"/>
              <w:left w:val="single" w:sz="8" w:space="0" w:color="auto"/>
              <w:bottom w:val="single" w:sz="8" w:space="0" w:color="000000"/>
              <w:right w:val="single" w:sz="4" w:space="0" w:color="auto"/>
            </w:tcBorders>
            <w:vAlign w:val="center"/>
            <w:hideMark/>
          </w:tcPr>
          <w:p w14:paraId="215BA88B"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24" w:type="pct"/>
            <w:gridSpan w:val="2"/>
            <w:vMerge/>
            <w:tcBorders>
              <w:top w:val="nil"/>
              <w:left w:val="single" w:sz="4" w:space="0" w:color="auto"/>
              <w:bottom w:val="single" w:sz="8" w:space="0" w:color="000000"/>
              <w:right w:val="single" w:sz="4" w:space="0" w:color="auto"/>
            </w:tcBorders>
            <w:vAlign w:val="center"/>
            <w:hideMark/>
          </w:tcPr>
          <w:p w14:paraId="545DABC5"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26" w:type="pct"/>
            <w:vMerge/>
            <w:tcBorders>
              <w:top w:val="nil"/>
              <w:left w:val="single" w:sz="4" w:space="0" w:color="auto"/>
              <w:bottom w:val="single" w:sz="8" w:space="0" w:color="000000"/>
              <w:right w:val="single" w:sz="8" w:space="0" w:color="auto"/>
            </w:tcBorders>
            <w:vAlign w:val="center"/>
            <w:hideMark/>
          </w:tcPr>
          <w:p w14:paraId="28938527"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24" w:type="pct"/>
            <w:gridSpan w:val="2"/>
            <w:vMerge/>
            <w:tcBorders>
              <w:top w:val="nil"/>
              <w:left w:val="single" w:sz="8" w:space="0" w:color="auto"/>
              <w:bottom w:val="single" w:sz="8" w:space="0" w:color="000000"/>
              <w:right w:val="single" w:sz="4" w:space="0" w:color="auto"/>
            </w:tcBorders>
            <w:vAlign w:val="center"/>
            <w:hideMark/>
          </w:tcPr>
          <w:p w14:paraId="3E67E1D0"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25" w:type="pct"/>
            <w:gridSpan w:val="2"/>
            <w:vMerge/>
            <w:tcBorders>
              <w:top w:val="nil"/>
              <w:left w:val="single" w:sz="4" w:space="0" w:color="auto"/>
              <w:bottom w:val="single" w:sz="8" w:space="0" w:color="000000"/>
              <w:right w:val="single" w:sz="4" w:space="0" w:color="auto"/>
            </w:tcBorders>
            <w:vAlign w:val="center"/>
            <w:hideMark/>
          </w:tcPr>
          <w:p w14:paraId="324ECEB1"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28" w:type="pct"/>
            <w:gridSpan w:val="2"/>
            <w:vMerge/>
            <w:tcBorders>
              <w:top w:val="nil"/>
              <w:left w:val="single" w:sz="4" w:space="0" w:color="auto"/>
              <w:bottom w:val="single" w:sz="8" w:space="0" w:color="000000"/>
              <w:right w:val="single" w:sz="8" w:space="0" w:color="auto"/>
            </w:tcBorders>
            <w:vAlign w:val="center"/>
            <w:hideMark/>
          </w:tcPr>
          <w:p w14:paraId="145C25E2"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25" w:type="pct"/>
            <w:gridSpan w:val="3"/>
            <w:vMerge/>
            <w:tcBorders>
              <w:top w:val="nil"/>
              <w:left w:val="single" w:sz="8" w:space="0" w:color="auto"/>
              <w:bottom w:val="single" w:sz="8" w:space="0" w:color="000000"/>
              <w:right w:val="single" w:sz="4" w:space="0" w:color="auto"/>
            </w:tcBorders>
            <w:vAlign w:val="center"/>
            <w:hideMark/>
          </w:tcPr>
          <w:p w14:paraId="2E2610D1"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24" w:type="pct"/>
            <w:gridSpan w:val="3"/>
            <w:vMerge/>
            <w:tcBorders>
              <w:top w:val="nil"/>
              <w:left w:val="single" w:sz="4" w:space="0" w:color="auto"/>
              <w:bottom w:val="single" w:sz="8" w:space="0" w:color="000000"/>
              <w:right w:val="single" w:sz="4" w:space="0" w:color="auto"/>
            </w:tcBorders>
            <w:vAlign w:val="center"/>
            <w:hideMark/>
          </w:tcPr>
          <w:p w14:paraId="055FE0DF"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4A426E4D"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r>
      <w:tr w:rsidR="00742914" w:rsidRPr="00453FDD" w14:paraId="7A50BFFE"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45CDA4"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422" w:type="pct"/>
            <w:gridSpan w:val="2"/>
            <w:tcBorders>
              <w:top w:val="single" w:sz="4" w:space="0" w:color="auto"/>
              <w:left w:val="nil"/>
              <w:bottom w:val="single" w:sz="4" w:space="0" w:color="auto"/>
              <w:right w:val="single" w:sz="4" w:space="0" w:color="auto"/>
            </w:tcBorders>
            <w:shd w:val="clear" w:color="auto" w:fill="auto"/>
            <w:noWrap/>
            <w:vAlign w:val="center"/>
          </w:tcPr>
          <w:p w14:paraId="10EEB052" w14:textId="78D3E88F"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single" w:sz="4" w:space="0" w:color="auto"/>
              <w:left w:val="nil"/>
              <w:bottom w:val="single" w:sz="4" w:space="0" w:color="auto"/>
              <w:right w:val="single" w:sz="4" w:space="0" w:color="auto"/>
            </w:tcBorders>
            <w:shd w:val="clear" w:color="auto" w:fill="auto"/>
            <w:noWrap/>
            <w:vAlign w:val="center"/>
          </w:tcPr>
          <w:p w14:paraId="2FEF05EB"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1265</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7FC2DF31"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424" w:type="pct"/>
            <w:gridSpan w:val="2"/>
            <w:tcBorders>
              <w:top w:val="single" w:sz="4" w:space="0" w:color="auto"/>
              <w:left w:val="nil"/>
              <w:bottom w:val="single" w:sz="4" w:space="0" w:color="auto"/>
              <w:right w:val="single" w:sz="4" w:space="0" w:color="auto"/>
            </w:tcBorders>
            <w:shd w:val="clear" w:color="auto" w:fill="auto"/>
            <w:noWrap/>
            <w:vAlign w:val="center"/>
          </w:tcPr>
          <w:p w14:paraId="71F95083" w14:textId="39910394"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tcPr>
          <w:p w14:paraId="04929938"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234</w:t>
            </w:r>
          </w:p>
        </w:tc>
        <w:tc>
          <w:tcPr>
            <w:tcW w:w="428" w:type="pct"/>
            <w:gridSpan w:val="2"/>
            <w:tcBorders>
              <w:top w:val="single" w:sz="4" w:space="0" w:color="auto"/>
              <w:left w:val="nil"/>
              <w:bottom w:val="single" w:sz="4" w:space="0" w:color="auto"/>
              <w:right w:val="single" w:sz="4" w:space="0" w:color="auto"/>
            </w:tcBorders>
            <w:shd w:val="clear" w:color="auto" w:fill="auto"/>
            <w:noWrap/>
            <w:vAlign w:val="center"/>
          </w:tcPr>
          <w:p w14:paraId="070CB4EA"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147</w:t>
            </w:r>
          </w:p>
        </w:tc>
        <w:tc>
          <w:tcPr>
            <w:tcW w:w="425" w:type="pct"/>
            <w:gridSpan w:val="3"/>
            <w:tcBorders>
              <w:top w:val="single" w:sz="4" w:space="0" w:color="auto"/>
              <w:left w:val="nil"/>
              <w:bottom w:val="single" w:sz="4" w:space="0" w:color="auto"/>
              <w:right w:val="single" w:sz="4" w:space="0" w:color="auto"/>
            </w:tcBorders>
            <w:shd w:val="clear" w:color="auto" w:fill="auto"/>
            <w:noWrap/>
            <w:vAlign w:val="center"/>
          </w:tcPr>
          <w:p w14:paraId="0D8537FF" w14:textId="7791D3DE"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single" w:sz="4" w:space="0" w:color="auto"/>
              <w:left w:val="nil"/>
              <w:bottom w:val="single" w:sz="4" w:space="0" w:color="auto"/>
              <w:right w:val="single" w:sz="4" w:space="0" w:color="auto"/>
            </w:tcBorders>
            <w:shd w:val="clear" w:color="auto" w:fill="auto"/>
            <w:noWrap/>
            <w:vAlign w:val="center"/>
          </w:tcPr>
          <w:p w14:paraId="4AC1F3F3"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2887</w:t>
            </w: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0DB8819B"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r>
      <w:tr w:rsidR="00742914" w:rsidRPr="00453FDD" w14:paraId="406058AA"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E26551"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422" w:type="pct"/>
            <w:gridSpan w:val="2"/>
            <w:tcBorders>
              <w:top w:val="nil"/>
              <w:left w:val="nil"/>
              <w:bottom w:val="single" w:sz="4" w:space="0" w:color="auto"/>
              <w:right w:val="single" w:sz="4" w:space="0" w:color="auto"/>
            </w:tcBorders>
            <w:shd w:val="clear" w:color="auto" w:fill="auto"/>
            <w:noWrap/>
          </w:tcPr>
          <w:p w14:paraId="36559996" w14:textId="779DF56F"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nil"/>
              <w:left w:val="nil"/>
              <w:bottom w:val="single" w:sz="4" w:space="0" w:color="auto"/>
              <w:right w:val="single" w:sz="4" w:space="0" w:color="auto"/>
            </w:tcBorders>
            <w:shd w:val="clear" w:color="auto" w:fill="auto"/>
            <w:noWrap/>
            <w:vAlign w:val="center"/>
          </w:tcPr>
          <w:p w14:paraId="0CF1DC13"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1376</w:t>
            </w:r>
          </w:p>
        </w:tc>
        <w:tc>
          <w:tcPr>
            <w:tcW w:w="426" w:type="pct"/>
            <w:tcBorders>
              <w:top w:val="nil"/>
              <w:left w:val="nil"/>
              <w:bottom w:val="single" w:sz="4" w:space="0" w:color="auto"/>
              <w:right w:val="single" w:sz="4" w:space="0" w:color="auto"/>
            </w:tcBorders>
            <w:shd w:val="clear" w:color="auto" w:fill="auto"/>
            <w:noWrap/>
            <w:vAlign w:val="center"/>
          </w:tcPr>
          <w:p w14:paraId="35946A71"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155</w:t>
            </w:r>
          </w:p>
        </w:tc>
        <w:tc>
          <w:tcPr>
            <w:tcW w:w="424" w:type="pct"/>
            <w:gridSpan w:val="2"/>
            <w:tcBorders>
              <w:top w:val="nil"/>
              <w:left w:val="nil"/>
              <w:bottom w:val="single" w:sz="4" w:space="0" w:color="auto"/>
              <w:right w:val="single" w:sz="4" w:space="0" w:color="auto"/>
            </w:tcBorders>
            <w:shd w:val="clear" w:color="auto" w:fill="auto"/>
            <w:noWrap/>
          </w:tcPr>
          <w:p w14:paraId="19C44AF8" w14:textId="25DDB5CE"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nil"/>
              <w:left w:val="nil"/>
              <w:bottom w:val="single" w:sz="4" w:space="0" w:color="auto"/>
              <w:right w:val="single" w:sz="4" w:space="0" w:color="auto"/>
            </w:tcBorders>
            <w:shd w:val="clear" w:color="auto" w:fill="auto"/>
            <w:noWrap/>
            <w:vAlign w:val="center"/>
          </w:tcPr>
          <w:p w14:paraId="1A7CBE60"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384</w:t>
            </w:r>
          </w:p>
        </w:tc>
        <w:tc>
          <w:tcPr>
            <w:tcW w:w="428" w:type="pct"/>
            <w:gridSpan w:val="2"/>
            <w:tcBorders>
              <w:top w:val="nil"/>
              <w:left w:val="nil"/>
              <w:bottom w:val="single" w:sz="4" w:space="0" w:color="auto"/>
              <w:right w:val="single" w:sz="4" w:space="0" w:color="auto"/>
            </w:tcBorders>
            <w:shd w:val="clear" w:color="auto" w:fill="auto"/>
            <w:noWrap/>
            <w:vAlign w:val="center"/>
          </w:tcPr>
          <w:p w14:paraId="3EA017C8"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148</w:t>
            </w:r>
          </w:p>
        </w:tc>
        <w:tc>
          <w:tcPr>
            <w:tcW w:w="425" w:type="pct"/>
            <w:gridSpan w:val="3"/>
            <w:tcBorders>
              <w:top w:val="nil"/>
              <w:left w:val="nil"/>
              <w:bottom w:val="single" w:sz="4" w:space="0" w:color="auto"/>
              <w:right w:val="single" w:sz="4" w:space="0" w:color="auto"/>
            </w:tcBorders>
            <w:shd w:val="clear" w:color="auto" w:fill="auto"/>
            <w:noWrap/>
          </w:tcPr>
          <w:p w14:paraId="1EBD2242" w14:textId="51B88C2A"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nil"/>
              <w:left w:val="nil"/>
              <w:bottom w:val="single" w:sz="4" w:space="0" w:color="auto"/>
              <w:right w:val="single" w:sz="4" w:space="0" w:color="auto"/>
            </w:tcBorders>
            <w:shd w:val="clear" w:color="auto" w:fill="auto"/>
            <w:noWrap/>
            <w:vAlign w:val="center"/>
          </w:tcPr>
          <w:p w14:paraId="58D80635"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3013</w:t>
            </w:r>
          </w:p>
        </w:tc>
        <w:tc>
          <w:tcPr>
            <w:tcW w:w="418" w:type="pct"/>
            <w:tcBorders>
              <w:top w:val="nil"/>
              <w:left w:val="nil"/>
              <w:bottom w:val="single" w:sz="4" w:space="0" w:color="auto"/>
              <w:right w:val="single" w:sz="4" w:space="0" w:color="auto"/>
            </w:tcBorders>
            <w:shd w:val="clear" w:color="auto" w:fill="auto"/>
            <w:noWrap/>
            <w:vAlign w:val="center"/>
          </w:tcPr>
          <w:p w14:paraId="7272FCFD"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742914" w:rsidRPr="00453FDD" w14:paraId="215F45F3"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365B2E"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422" w:type="pct"/>
            <w:gridSpan w:val="2"/>
            <w:tcBorders>
              <w:top w:val="nil"/>
              <w:left w:val="nil"/>
              <w:bottom w:val="single" w:sz="4" w:space="0" w:color="auto"/>
              <w:right w:val="single" w:sz="4" w:space="0" w:color="auto"/>
            </w:tcBorders>
            <w:shd w:val="clear" w:color="auto" w:fill="auto"/>
            <w:noWrap/>
          </w:tcPr>
          <w:p w14:paraId="7F54E35A" w14:textId="2EC044D3"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nil"/>
              <w:left w:val="nil"/>
              <w:bottom w:val="single" w:sz="4" w:space="0" w:color="auto"/>
              <w:right w:val="single" w:sz="4" w:space="0" w:color="auto"/>
            </w:tcBorders>
            <w:shd w:val="clear" w:color="auto" w:fill="auto"/>
            <w:noWrap/>
            <w:vAlign w:val="center"/>
          </w:tcPr>
          <w:p w14:paraId="76A2E642"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1322</w:t>
            </w:r>
          </w:p>
        </w:tc>
        <w:tc>
          <w:tcPr>
            <w:tcW w:w="426" w:type="pct"/>
            <w:tcBorders>
              <w:top w:val="nil"/>
              <w:left w:val="nil"/>
              <w:bottom w:val="single" w:sz="4" w:space="0" w:color="auto"/>
              <w:right w:val="single" w:sz="4" w:space="0" w:color="auto"/>
            </w:tcBorders>
            <w:shd w:val="clear" w:color="auto" w:fill="auto"/>
            <w:noWrap/>
            <w:vAlign w:val="center"/>
          </w:tcPr>
          <w:p w14:paraId="626867D6"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161</w:t>
            </w:r>
          </w:p>
        </w:tc>
        <w:tc>
          <w:tcPr>
            <w:tcW w:w="424" w:type="pct"/>
            <w:gridSpan w:val="2"/>
            <w:tcBorders>
              <w:top w:val="nil"/>
              <w:left w:val="nil"/>
              <w:bottom w:val="single" w:sz="4" w:space="0" w:color="auto"/>
              <w:right w:val="single" w:sz="4" w:space="0" w:color="auto"/>
            </w:tcBorders>
            <w:shd w:val="clear" w:color="auto" w:fill="auto"/>
            <w:noWrap/>
          </w:tcPr>
          <w:p w14:paraId="5A64724E" w14:textId="6A942475"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nil"/>
              <w:left w:val="nil"/>
              <w:bottom w:val="single" w:sz="4" w:space="0" w:color="auto"/>
              <w:right w:val="single" w:sz="4" w:space="0" w:color="auto"/>
            </w:tcBorders>
            <w:shd w:val="clear" w:color="auto" w:fill="auto"/>
            <w:noWrap/>
            <w:vAlign w:val="center"/>
          </w:tcPr>
          <w:p w14:paraId="5A81F3F3"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249</w:t>
            </w:r>
          </w:p>
        </w:tc>
        <w:tc>
          <w:tcPr>
            <w:tcW w:w="428" w:type="pct"/>
            <w:gridSpan w:val="2"/>
            <w:tcBorders>
              <w:top w:val="nil"/>
              <w:left w:val="nil"/>
              <w:bottom w:val="single" w:sz="4" w:space="0" w:color="auto"/>
              <w:right w:val="single" w:sz="4" w:space="0" w:color="auto"/>
            </w:tcBorders>
            <w:shd w:val="clear" w:color="auto" w:fill="auto"/>
            <w:noWrap/>
            <w:vAlign w:val="center"/>
          </w:tcPr>
          <w:p w14:paraId="46789468"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145</w:t>
            </w:r>
          </w:p>
        </w:tc>
        <w:tc>
          <w:tcPr>
            <w:tcW w:w="425" w:type="pct"/>
            <w:gridSpan w:val="3"/>
            <w:tcBorders>
              <w:top w:val="nil"/>
              <w:left w:val="nil"/>
              <w:bottom w:val="single" w:sz="4" w:space="0" w:color="auto"/>
              <w:right w:val="single" w:sz="4" w:space="0" w:color="auto"/>
            </w:tcBorders>
            <w:shd w:val="clear" w:color="auto" w:fill="auto"/>
            <w:noWrap/>
          </w:tcPr>
          <w:p w14:paraId="1AE23F89" w14:textId="2623C97D"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nil"/>
              <w:left w:val="nil"/>
              <w:bottom w:val="single" w:sz="4" w:space="0" w:color="auto"/>
              <w:right w:val="single" w:sz="4" w:space="0" w:color="auto"/>
            </w:tcBorders>
            <w:shd w:val="clear" w:color="auto" w:fill="auto"/>
            <w:noWrap/>
            <w:vAlign w:val="center"/>
          </w:tcPr>
          <w:p w14:paraId="74AC37DE"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2767</w:t>
            </w:r>
          </w:p>
        </w:tc>
        <w:tc>
          <w:tcPr>
            <w:tcW w:w="418" w:type="pct"/>
            <w:tcBorders>
              <w:top w:val="nil"/>
              <w:left w:val="nil"/>
              <w:bottom w:val="single" w:sz="4" w:space="0" w:color="auto"/>
              <w:right w:val="single" w:sz="4" w:space="0" w:color="auto"/>
            </w:tcBorders>
            <w:shd w:val="clear" w:color="auto" w:fill="auto"/>
            <w:noWrap/>
            <w:vAlign w:val="center"/>
          </w:tcPr>
          <w:p w14:paraId="0DE83C55"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742914" w:rsidRPr="00453FDD" w14:paraId="180805DC"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0B302D"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422" w:type="pct"/>
            <w:gridSpan w:val="2"/>
            <w:tcBorders>
              <w:top w:val="nil"/>
              <w:left w:val="nil"/>
              <w:bottom w:val="single" w:sz="4" w:space="0" w:color="auto"/>
              <w:right w:val="single" w:sz="4" w:space="0" w:color="auto"/>
            </w:tcBorders>
            <w:shd w:val="clear" w:color="auto" w:fill="auto"/>
            <w:noWrap/>
          </w:tcPr>
          <w:p w14:paraId="4B441154" w14:textId="776BE481"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nil"/>
              <w:left w:val="nil"/>
              <w:bottom w:val="single" w:sz="4" w:space="0" w:color="auto"/>
              <w:right w:val="single" w:sz="4" w:space="0" w:color="auto"/>
            </w:tcBorders>
            <w:shd w:val="clear" w:color="auto" w:fill="auto"/>
            <w:noWrap/>
            <w:vAlign w:val="center"/>
          </w:tcPr>
          <w:p w14:paraId="0D599B56"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1238</w:t>
            </w:r>
          </w:p>
        </w:tc>
        <w:tc>
          <w:tcPr>
            <w:tcW w:w="426" w:type="pct"/>
            <w:tcBorders>
              <w:top w:val="nil"/>
              <w:left w:val="nil"/>
              <w:bottom w:val="single" w:sz="4" w:space="0" w:color="auto"/>
              <w:right w:val="single" w:sz="4" w:space="0" w:color="auto"/>
            </w:tcBorders>
            <w:shd w:val="clear" w:color="auto" w:fill="auto"/>
            <w:noWrap/>
            <w:vAlign w:val="center"/>
          </w:tcPr>
          <w:p w14:paraId="41A8E139"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154</w:t>
            </w:r>
          </w:p>
        </w:tc>
        <w:tc>
          <w:tcPr>
            <w:tcW w:w="424" w:type="pct"/>
            <w:gridSpan w:val="2"/>
            <w:tcBorders>
              <w:top w:val="nil"/>
              <w:left w:val="nil"/>
              <w:bottom w:val="single" w:sz="4" w:space="0" w:color="auto"/>
              <w:right w:val="single" w:sz="4" w:space="0" w:color="auto"/>
            </w:tcBorders>
            <w:shd w:val="clear" w:color="auto" w:fill="auto"/>
            <w:noWrap/>
          </w:tcPr>
          <w:p w14:paraId="06D51D47" w14:textId="66ACB96A"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nil"/>
              <w:left w:val="nil"/>
              <w:bottom w:val="single" w:sz="4" w:space="0" w:color="auto"/>
              <w:right w:val="single" w:sz="4" w:space="0" w:color="auto"/>
            </w:tcBorders>
            <w:shd w:val="clear" w:color="auto" w:fill="auto"/>
            <w:noWrap/>
            <w:vAlign w:val="center"/>
          </w:tcPr>
          <w:p w14:paraId="38D0F0E7"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208</w:t>
            </w:r>
          </w:p>
        </w:tc>
        <w:tc>
          <w:tcPr>
            <w:tcW w:w="428" w:type="pct"/>
            <w:gridSpan w:val="2"/>
            <w:tcBorders>
              <w:top w:val="nil"/>
              <w:left w:val="nil"/>
              <w:bottom w:val="single" w:sz="4" w:space="0" w:color="auto"/>
              <w:right w:val="single" w:sz="4" w:space="0" w:color="auto"/>
            </w:tcBorders>
            <w:shd w:val="clear" w:color="auto" w:fill="auto"/>
            <w:noWrap/>
            <w:vAlign w:val="center"/>
          </w:tcPr>
          <w:p w14:paraId="42B6AC07"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425" w:type="pct"/>
            <w:gridSpan w:val="3"/>
            <w:tcBorders>
              <w:top w:val="nil"/>
              <w:left w:val="nil"/>
              <w:bottom w:val="single" w:sz="4" w:space="0" w:color="auto"/>
              <w:right w:val="single" w:sz="4" w:space="0" w:color="auto"/>
            </w:tcBorders>
            <w:shd w:val="clear" w:color="auto" w:fill="auto"/>
            <w:noWrap/>
          </w:tcPr>
          <w:p w14:paraId="74F267C6" w14:textId="76F81FC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nil"/>
              <w:left w:val="nil"/>
              <w:bottom w:val="single" w:sz="4" w:space="0" w:color="auto"/>
              <w:right w:val="single" w:sz="4" w:space="0" w:color="auto"/>
            </w:tcBorders>
            <w:shd w:val="clear" w:color="auto" w:fill="auto"/>
            <w:noWrap/>
            <w:vAlign w:val="center"/>
          </w:tcPr>
          <w:p w14:paraId="128411F7"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2865</w:t>
            </w:r>
          </w:p>
        </w:tc>
        <w:tc>
          <w:tcPr>
            <w:tcW w:w="418" w:type="pct"/>
            <w:tcBorders>
              <w:top w:val="nil"/>
              <w:left w:val="nil"/>
              <w:bottom w:val="single" w:sz="4" w:space="0" w:color="auto"/>
              <w:right w:val="single" w:sz="4" w:space="0" w:color="auto"/>
            </w:tcBorders>
            <w:shd w:val="clear" w:color="auto" w:fill="auto"/>
            <w:noWrap/>
            <w:vAlign w:val="center"/>
          </w:tcPr>
          <w:p w14:paraId="6FB1EE18"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r>
      <w:tr w:rsidR="00444A41" w:rsidRPr="00453FDD" w14:paraId="5D6D0772" w14:textId="77777777" w:rsidTr="00742914">
        <w:trPr>
          <w:trHeight w:val="288"/>
          <w:jc w:val="center"/>
        </w:trPr>
        <w:tc>
          <w:tcPr>
            <w:tcW w:w="591" w:type="pct"/>
            <w:tcBorders>
              <w:top w:val="nil"/>
              <w:left w:val="nil"/>
              <w:bottom w:val="nil"/>
              <w:right w:val="nil"/>
            </w:tcBorders>
            <w:shd w:val="clear" w:color="auto" w:fill="auto"/>
            <w:noWrap/>
            <w:vAlign w:val="bottom"/>
            <w:hideMark/>
          </w:tcPr>
          <w:p w14:paraId="06D5753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592" w:type="pct"/>
            <w:tcBorders>
              <w:top w:val="nil"/>
              <w:left w:val="nil"/>
              <w:bottom w:val="nil"/>
              <w:right w:val="nil"/>
            </w:tcBorders>
            <w:shd w:val="clear" w:color="auto" w:fill="auto"/>
            <w:noWrap/>
            <w:vAlign w:val="bottom"/>
            <w:hideMark/>
          </w:tcPr>
          <w:p w14:paraId="45FE3324"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2" w:type="pct"/>
            <w:tcBorders>
              <w:top w:val="nil"/>
              <w:left w:val="nil"/>
              <w:bottom w:val="nil"/>
              <w:right w:val="nil"/>
            </w:tcBorders>
            <w:shd w:val="clear" w:color="auto" w:fill="auto"/>
            <w:noWrap/>
            <w:vAlign w:val="bottom"/>
            <w:hideMark/>
          </w:tcPr>
          <w:p w14:paraId="43FCD175"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79" w:type="pct"/>
            <w:gridSpan w:val="2"/>
            <w:tcBorders>
              <w:top w:val="nil"/>
              <w:left w:val="nil"/>
              <w:bottom w:val="nil"/>
              <w:right w:val="nil"/>
            </w:tcBorders>
            <w:shd w:val="clear" w:color="auto" w:fill="auto"/>
            <w:noWrap/>
            <w:vAlign w:val="bottom"/>
            <w:hideMark/>
          </w:tcPr>
          <w:p w14:paraId="54FC4620"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61" w:type="pct"/>
            <w:gridSpan w:val="2"/>
            <w:tcBorders>
              <w:top w:val="nil"/>
              <w:left w:val="nil"/>
              <w:bottom w:val="nil"/>
              <w:right w:val="nil"/>
            </w:tcBorders>
            <w:shd w:val="clear" w:color="auto" w:fill="auto"/>
            <w:noWrap/>
            <w:vAlign w:val="bottom"/>
            <w:hideMark/>
          </w:tcPr>
          <w:p w14:paraId="6D1B248C"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5" w:type="pct"/>
            <w:tcBorders>
              <w:top w:val="nil"/>
              <w:left w:val="nil"/>
              <w:bottom w:val="nil"/>
              <w:right w:val="nil"/>
            </w:tcBorders>
            <w:shd w:val="clear" w:color="auto" w:fill="auto"/>
            <w:noWrap/>
            <w:vAlign w:val="bottom"/>
            <w:hideMark/>
          </w:tcPr>
          <w:p w14:paraId="4555F06B"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80" w:type="pct"/>
            <w:gridSpan w:val="2"/>
            <w:tcBorders>
              <w:top w:val="nil"/>
              <w:left w:val="nil"/>
              <w:bottom w:val="nil"/>
              <w:right w:val="nil"/>
            </w:tcBorders>
            <w:shd w:val="clear" w:color="auto" w:fill="auto"/>
            <w:noWrap/>
            <w:vAlign w:val="bottom"/>
            <w:hideMark/>
          </w:tcPr>
          <w:p w14:paraId="0CF4FF88"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58" w:type="pct"/>
            <w:gridSpan w:val="2"/>
            <w:tcBorders>
              <w:top w:val="nil"/>
              <w:left w:val="nil"/>
              <w:bottom w:val="nil"/>
              <w:right w:val="nil"/>
            </w:tcBorders>
            <w:shd w:val="clear" w:color="auto" w:fill="auto"/>
            <w:noWrap/>
            <w:vAlign w:val="bottom"/>
            <w:hideMark/>
          </w:tcPr>
          <w:p w14:paraId="2DFBC2E6"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8" w:type="pct"/>
            <w:gridSpan w:val="2"/>
            <w:tcBorders>
              <w:top w:val="nil"/>
              <w:left w:val="nil"/>
              <w:bottom w:val="nil"/>
              <w:right w:val="nil"/>
            </w:tcBorders>
            <w:shd w:val="clear" w:color="auto" w:fill="auto"/>
            <w:noWrap/>
            <w:vAlign w:val="center"/>
            <w:hideMark/>
          </w:tcPr>
          <w:p w14:paraId="2E70B7C4"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88" w:type="pct"/>
            <w:gridSpan w:val="3"/>
            <w:tcBorders>
              <w:top w:val="nil"/>
              <w:left w:val="nil"/>
              <w:bottom w:val="nil"/>
              <w:right w:val="nil"/>
            </w:tcBorders>
            <w:shd w:val="clear" w:color="auto" w:fill="auto"/>
            <w:noWrap/>
            <w:vAlign w:val="bottom"/>
            <w:hideMark/>
          </w:tcPr>
          <w:p w14:paraId="3546953F"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5" w:type="pct"/>
            <w:gridSpan w:val="3"/>
            <w:tcBorders>
              <w:top w:val="nil"/>
              <w:left w:val="nil"/>
              <w:bottom w:val="nil"/>
              <w:right w:val="nil"/>
            </w:tcBorders>
            <w:shd w:val="clear" w:color="auto" w:fill="auto"/>
            <w:noWrap/>
            <w:vAlign w:val="bottom"/>
            <w:hideMark/>
          </w:tcPr>
          <w:p w14:paraId="6FD870D1" w14:textId="77777777" w:rsidR="00444A41" w:rsidRPr="00453FDD" w:rsidRDefault="00444A41" w:rsidP="00780061">
            <w:pPr>
              <w:spacing w:line="276" w:lineRule="auto"/>
              <w:rPr>
                <w:rFonts w:asciiTheme="minorHAnsi" w:hAnsiTheme="minorHAnsi" w:cstheme="minorHAnsi"/>
                <w:sz w:val="20"/>
                <w:szCs w:val="20"/>
                <w:lang w:val="es-CO" w:eastAsia="es-CO"/>
              </w:rPr>
            </w:pPr>
          </w:p>
        </w:tc>
      </w:tr>
      <w:tr w:rsidR="00444A41" w:rsidRPr="00453FDD" w14:paraId="431E31A8"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AC394A1" w14:textId="77777777" w:rsidR="00444A41" w:rsidRPr="00453FDD" w:rsidRDefault="00D70BDC"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TOTAL</w:t>
            </w:r>
          </w:p>
        </w:tc>
        <w:tc>
          <w:tcPr>
            <w:tcW w:w="422"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7C29B3C2" w14:textId="4A45399C" w:rsidR="00444A41" w:rsidRPr="00453FDD" w:rsidRDefault="00742914"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6E2206C" w14:textId="77777777" w:rsidR="00444A41" w:rsidRPr="00453FDD" w:rsidRDefault="00FA62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5201</w:t>
            </w:r>
          </w:p>
        </w:tc>
        <w:tc>
          <w:tcPr>
            <w:tcW w:w="426" w:type="pct"/>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0C02AE52" w14:textId="77777777" w:rsidR="00444A41" w:rsidRPr="00453FDD" w:rsidRDefault="00FA62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646</w:t>
            </w:r>
          </w:p>
        </w:tc>
        <w:tc>
          <w:tcPr>
            <w:tcW w:w="42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5DE64685" w14:textId="7CAA45EA" w:rsidR="00444A41" w:rsidRPr="00453FDD" w:rsidRDefault="00742914"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62C4823" w14:textId="77777777" w:rsidR="00444A41" w:rsidRPr="00453FDD" w:rsidRDefault="00FA62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1075</w:t>
            </w:r>
          </w:p>
        </w:tc>
        <w:tc>
          <w:tcPr>
            <w:tcW w:w="428"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4BD84F2A" w14:textId="77777777" w:rsidR="00444A41" w:rsidRPr="00453FDD" w:rsidRDefault="00FA62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570</w:t>
            </w:r>
          </w:p>
        </w:tc>
        <w:tc>
          <w:tcPr>
            <w:tcW w:w="425" w:type="pct"/>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4461E00A" w14:textId="0B45F511" w:rsidR="00444A41" w:rsidRPr="00453FDD" w:rsidRDefault="00742914"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79DCBB0B" w14:textId="77777777" w:rsidR="00444A41" w:rsidRPr="00453FDD" w:rsidRDefault="00FA62C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11532</w:t>
            </w:r>
          </w:p>
        </w:tc>
        <w:tc>
          <w:tcPr>
            <w:tcW w:w="418" w:type="pct"/>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240085EA" w14:textId="77777777" w:rsidR="00444A41" w:rsidRPr="00453FDD" w:rsidRDefault="008F4F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r>
      <w:tr w:rsidR="00444A41" w:rsidRPr="00453FDD" w14:paraId="10F581C1" w14:textId="77777777" w:rsidTr="00742914">
        <w:trPr>
          <w:trHeight w:val="288"/>
          <w:jc w:val="center"/>
        </w:trPr>
        <w:tc>
          <w:tcPr>
            <w:tcW w:w="591" w:type="pct"/>
            <w:tcBorders>
              <w:top w:val="nil"/>
              <w:left w:val="nil"/>
              <w:bottom w:val="nil"/>
              <w:right w:val="nil"/>
            </w:tcBorders>
            <w:shd w:val="clear" w:color="auto" w:fill="auto"/>
            <w:noWrap/>
            <w:vAlign w:val="bottom"/>
            <w:hideMark/>
          </w:tcPr>
          <w:p w14:paraId="7863D71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592" w:type="pct"/>
            <w:tcBorders>
              <w:top w:val="nil"/>
              <w:left w:val="nil"/>
              <w:bottom w:val="nil"/>
              <w:right w:val="nil"/>
            </w:tcBorders>
            <w:shd w:val="clear" w:color="auto" w:fill="auto"/>
            <w:noWrap/>
            <w:vAlign w:val="bottom"/>
            <w:hideMark/>
          </w:tcPr>
          <w:p w14:paraId="293F7E20"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2" w:type="pct"/>
            <w:tcBorders>
              <w:top w:val="nil"/>
              <w:left w:val="nil"/>
              <w:bottom w:val="nil"/>
              <w:right w:val="nil"/>
            </w:tcBorders>
            <w:shd w:val="clear" w:color="auto" w:fill="auto"/>
            <w:noWrap/>
            <w:vAlign w:val="bottom"/>
            <w:hideMark/>
          </w:tcPr>
          <w:p w14:paraId="03D65357"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79" w:type="pct"/>
            <w:gridSpan w:val="2"/>
            <w:tcBorders>
              <w:top w:val="nil"/>
              <w:left w:val="nil"/>
              <w:bottom w:val="nil"/>
              <w:right w:val="nil"/>
            </w:tcBorders>
            <w:shd w:val="clear" w:color="auto" w:fill="auto"/>
            <w:noWrap/>
            <w:vAlign w:val="bottom"/>
            <w:hideMark/>
          </w:tcPr>
          <w:p w14:paraId="5047EF8B"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61" w:type="pct"/>
            <w:gridSpan w:val="2"/>
            <w:tcBorders>
              <w:top w:val="nil"/>
              <w:left w:val="nil"/>
              <w:bottom w:val="nil"/>
              <w:right w:val="nil"/>
            </w:tcBorders>
            <w:shd w:val="clear" w:color="auto" w:fill="auto"/>
            <w:noWrap/>
            <w:vAlign w:val="bottom"/>
            <w:hideMark/>
          </w:tcPr>
          <w:p w14:paraId="72BD9783"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5" w:type="pct"/>
            <w:tcBorders>
              <w:top w:val="nil"/>
              <w:left w:val="nil"/>
              <w:bottom w:val="nil"/>
              <w:right w:val="nil"/>
            </w:tcBorders>
            <w:shd w:val="clear" w:color="auto" w:fill="auto"/>
            <w:noWrap/>
            <w:vAlign w:val="bottom"/>
            <w:hideMark/>
          </w:tcPr>
          <w:p w14:paraId="6E6A6BA2"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80" w:type="pct"/>
            <w:gridSpan w:val="2"/>
            <w:tcBorders>
              <w:top w:val="nil"/>
              <w:left w:val="nil"/>
              <w:bottom w:val="nil"/>
              <w:right w:val="nil"/>
            </w:tcBorders>
            <w:shd w:val="clear" w:color="auto" w:fill="auto"/>
            <w:noWrap/>
            <w:vAlign w:val="bottom"/>
            <w:hideMark/>
          </w:tcPr>
          <w:p w14:paraId="03B00730"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58" w:type="pct"/>
            <w:gridSpan w:val="2"/>
            <w:tcBorders>
              <w:top w:val="nil"/>
              <w:left w:val="nil"/>
              <w:bottom w:val="nil"/>
              <w:right w:val="nil"/>
            </w:tcBorders>
            <w:shd w:val="clear" w:color="auto" w:fill="auto"/>
            <w:noWrap/>
            <w:vAlign w:val="bottom"/>
            <w:hideMark/>
          </w:tcPr>
          <w:p w14:paraId="13106E1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8" w:type="pct"/>
            <w:gridSpan w:val="2"/>
            <w:tcBorders>
              <w:top w:val="nil"/>
              <w:left w:val="nil"/>
              <w:bottom w:val="nil"/>
              <w:right w:val="nil"/>
            </w:tcBorders>
            <w:shd w:val="clear" w:color="auto" w:fill="auto"/>
            <w:noWrap/>
            <w:vAlign w:val="bottom"/>
            <w:hideMark/>
          </w:tcPr>
          <w:p w14:paraId="785D38C8"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88" w:type="pct"/>
            <w:gridSpan w:val="3"/>
            <w:tcBorders>
              <w:top w:val="nil"/>
              <w:left w:val="nil"/>
              <w:bottom w:val="nil"/>
              <w:right w:val="nil"/>
            </w:tcBorders>
            <w:shd w:val="clear" w:color="auto" w:fill="auto"/>
            <w:noWrap/>
            <w:vAlign w:val="bottom"/>
            <w:hideMark/>
          </w:tcPr>
          <w:p w14:paraId="2B58403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45" w:type="pct"/>
            <w:gridSpan w:val="3"/>
            <w:tcBorders>
              <w:top w:val="nil"/>
              <w:left w:val="nil"/>
              <w:bottom w:val="nil"/>
              <w:right w:val="nil"/>
            </w:tcBorders>
            <w:shd w:val="clear" w:color="auto" w:fill="auto"/>
            <w:noWrap/>
            <w:vAlign w:val="bottom"/>
            <w:hideMark/>
          </w:tcPr>
          <w:p w14:paraId="73A4B660" w14:textId="77777777" w:rsidR="00444A41" w:rsidRPr="00453FDD" w:rsidRDefault="00444A41" w:rsidP="00780061">
            <w:pPr>
              <w:spacing w:line="276" w:lineRule="auto"/>
              <w:rPr>
                <w:rFonts w:asciiTheme="minorHAnsi" w:hAnsiTheme="minorHAnsi" w:cstheme="minorHAnsi"/>
                <w:sz w:val="20"/>
                <w:szCs w:val="20"/>
                <w:lang w:val="es-CO" w:eastAsia="es-CO"/>
              </w:rPr>
            </w:pPr>
          </w:p>
        </w:tc>
      </w:tr>
      <w:tr w:rsidR="00444A41" w:rsidRPr="00453FDD" w14:paraId="77AB1C80" w14:textId="77777777" w:rsidTr="00742914">
        <w:trPr>
          <w:trHeight w:val="300"/>
          <w:jc w:val="center"/>
        </w:trPr>
        <w:tc>
          <w:tcPr>
            <w:tcW w:w="591" w:type="pct"/>
            <w:tcBorders>
              <w:top w:val="nil"/>
              <w:left w:val="nil"/>
              <w:bottom w:val="nil"/>
              <w:right w:val="nil"/>
            </w:tcBorders>
            <w:shd w:val="clear" w:color="auto" w:fill="auto"/>
            <w:noWrap/>
            <w:vAlign w:val="bottom"/>
            <w:hideMark/>
          </w:tcPr>
          <w:p w14:paraId="357F8CC6"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592" w:type="pct"/>
            <w:tcBorders>
              <w:top w:val="nil"/>
              <w:left w:val="nil"/>
              <w:bottom w:val="nil"/>
              <w:right w:val="nil"/>
            </w:tcBorders>
            <w:shd w:val="clear" w:color="auto" w:fill="auto"/>
            <w:noWrap/>
            <w:vAlign w:val="bottom"/>
            <w:hideMark/>
          </w:tcPr>
          <w:p w14:paraId="79486297"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2" w:type="pct"/>
            <w:tcBorders>
              <w:top w:val="nil"/>
              <w:left w:val="nil"/>
              <w:bottom w:val="nil"/>
              <w:right w:val="nil"/>
            </w:tcBorders>
            <w:shd w:val="clear" w:color="auto" w:fill="auto"/>
            <w:noWrap/>
            <w:vAlign w:val="bottom"/>
            <w:hideMark/>
          </w:tcPr>
          <w:p w14:paraId="68FB32D0"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79" w:type="pct"/>
            <w:gridSpan w:val="2"/>
            <w:tcBorders>
              <w:top w:val="nil"/>
              <w:left w:val="nil"/>
              <w:bottom w:val="nil"/>
              <w:right w:val="nil"/>
            </w:tcBorders>
            <w:shd w:val="clear" w:color="auto" w:fill="auto"/>
            <w:noWrap/>
            <w:vAlign w:val="bottom"/>
            <w:hideMark/>
          </w:tcPr>
          <w:p w14:paraId="07D94E6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61" w:type="pct"/>
            <w:gridSpan w:val="2"/>
            <w:tcBorders>
              <w:top w:val="nil"/>
              <w:left w:val="nil"/>
              <w:bottom w:val="nil"/>
              <w:right w:val="nil"/>
            </w:tcBorders>
            <w:shd w:val="clear" w:color="auto" w:fill="auto"/>
            <w:noWrap/>
            <w:vAlign w:val="bottom"/>
            <w:hideMark/>
          </w:tcPr>
          <w:p w14:paraId="36A25E8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5" w:type="pct"/>
            <w:tcBorders>
              <w:top w:val="nil"/>
              <w:left w:val="nil"/>
              <w:bottom w:val="nil"/>
              <w:right w:val="nil"/>
            </w:tcBorders>
            <w:shd w:val="clear" w:color="auto" w:fill="auto"/>
            <w:noWrap/>
            <w:vAlign w:val="bottom"/>
            <w:hideMark/>
          </w:tcPr>
          <w:p w14:paraId="0E120E7C"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80" w:type="pct"/>
            <w:gridSpan w:val="2"/>
            <w:tcBorders>
              <w:top w:val="nil"/>
              <w:left w:val="nil"/>
              <w:bottom w:val="nil"/>
              <w:right w:val="nil"/>
            </w:tcBorders>
            <w:shd w:val="clear" w:color="auto" w:fill="auto"/>
            <w:noWrap/>
            <w:vAlign w:val="bottom"/>
            <w:hideMark/>
          </w:tcPr>
          <w:p w14:paraId="65C2548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58" w:type="pct"/>
            <w:gridSpan w:val="2"/>
            <w:tcBorders>
              <w:top w:val="nil"/>
              <w:left w:val="nil"/>
              <w:bottom w:val="nil"/>
              <w:right w:val="nil"/>
            </w:tcBorders>
            <w:shd w:val="clear" w:color="auto" w:fill="auto"/>
            <w:noWrap/>
            <w:vAlign w:val="bottom"/>
            <w:hideMark/>
          </w:tcPr>
          <w:p w14:paraId="6B32BD8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8" w:type="pct"/>
            <w:gridSpan w:val="2"/>
            <w:tcBorders>
              <w:top w:val="nil"/>
              <w:left w:val="nil"/>
              <w:bottom w:val="nil"/>
              <w:right w:val="nil"/>
            </w:tcBorders>
            <w:shd w:val="clear" w:color="auto" w:fill="auto"/>
            <w:noWrap/>
            <w:vAlign w:val="bottom"/>
            <w:hideMark/>
          </w:tcPr>
          <w:p w14:paraId="149EAEA1"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88" w:type="pct"/>
            <w:gridSpan w:val="3"/>
            <w:tcBorders>
              <w:top w:val="nil"/>
              <w:left w:val="nil"/>
              <w:bottom w:val="nil"/>
              <w:right w:val="nil"/>
            </w:tcBorders>
            <w:shd w:val="clear" w:color="auto" w:fill="auto"/>
            <w:noWrap/>
            <w:vAlign w:val="bottom"/>
            <w:hideMark/>
          </w:tcPr>
          <w:p w14:paraId="269E1940"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45" w:type="pct"/>
            <w:gridSpan w:val="3"/>
            <w:tcBorders>
              <w:top w:val="nil"/>
              <w:left w:val="nil"/>
              <w:bottom w:val="nil"/>
              <w:right w:val="nil"/>
            </w:tcBorders>
            <w:shd w:val="clear" w:color="auto" w:fill="auto"/>
            <w:noWrap/>
            <w:vAlign w:val="bottom"/>
            <w:hideMark/>
          </w:tcPr>
          <w:p w14:paraId="1A3B8006" w14:textId="77777777" w:rsidR="00444A41" w:rsidRPr="00453FDD" w:rsidRDefault="00444A41" w:rsidP="00780061">
            <w:pPr>
              <w:spacing w:line="276" w:lineRule="auto"/>
              <w:rPr>
                <w:rFonts w:asciiTheme="minorHAnsi" w:hAnsiTheme="minorHAnsi" w:cstheme="minorHAnsi"/>
                <w:sz w:val="20"/>
                <w:szCs w:val="20"/>
                <w:lang w:val="es-CO" w:eastAsia="es-CO"/>
              </w:rPr>
            </w:pPr>
          </w:p>
        </w:tc>
      </w:tr>
      <w:tr w:rsidR="00FF4525" w:rsidRPr="00453FDD" w14:paraId="67E871A0" w14:textId="77777777" w:rsidTr="00742914">
        <w:trPr>
          <w:trHeight w:val="300"/>
          <w:jc w:val="center"/>
        </w:trPr>
        <w:tc>
          <w:tcPr>
            <w:tcW w:w="5000" w:type="pct"/>
            <w:gridSpan w:val="20"/>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7A714EC9" w14:textId="77777777" w:rsidR="00FF4525" w:rsidRPr="00453FDD" w:rsidRDefault="00FF4525"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FF4525" w:rsidRPr="00453FDD" w14:paraId="44A89145" w14:textId="77777777" w:rsidTr="00742914">
        <w:trPr>
          <w:trHeight w:val="300"/>
          <w:jc w:val="center"/>
        </w:trPr>
        <w:tc>
          <w:tcPr>
            <w:tcW w:w="591" w:type="pct"/>
            <w:tcBorders>
              <w:top w:val="nil"/>
              <w:left w:val="nil"/>
              <w:bottom w:val="nil"/>
              <w:right w:val="nil"/>
            </w:tcBorders>
            <w:shd w:val="clear" w:color="auto" w:fill="auto"/>
            <w:noWrap/>
            <w:vAlign w:val="bottom"/>
            <w:hideMark/>
          </w:tcPr>
          <w:p w14:paraId="5B5BE3A9"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p>
        </w:tc>
        <w:tc>
          <w:tcPr>
            <w:tcW w:w="592" w:type="pct"/>
            <w:tcBorders>
              <w:top w:val="nil"/>
              <w:left w:val="nil"/>
              <w:bottom w:val="nil"/>
              <w:right w:val="nil"/>
            </w:tcBorders>
            <w:shd w:val="clear" w:color="auto" w:fill="auto"/>
            <w:noWrap/>
            <w:vAlign w:val="bottom"/>
            <w:hideMark/>
          </w:tcPr>
          <w:p w14:paraId="6F39B0BE"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332" w:type="pct"/>
            <w:tcBorders>
              <w:top w:val="nil"/>
              <w:left w:val="nil"/>
              <w:bottom w:val="nil"/>
              <w:right w:val="nil"/>
            </w:tcBorders>
            <w:shd w:val="clear" w:color="auto" w:fill="auto"/>
            <w:noWrap/>
            <w:vAlign w:val="bottom"/>
            <w:hideMark/>
          </w:tcPr>
          <w:p w14:paraId="133E6DE0"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79" w:type="pct"/>
            <w:gridSpan w:val="2"/>
            <w:tcBorders>
              <w:top w:val="nil"/>
              <w:left w:val="nil"/>
              <w:bottom w:val="nil"/>
              <w:right w:val="nil"/>
            </w:tcBorders>
            <w:shd w:val="clear" w:color="auto" w:fill="auto"/>
            <w:noWrap/>
            <w:vAlign w:val="bottom"/>
            <w:hideMark/>
          </w:tcPr>
          <w:p w14:paraId="5D09DFCC"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61" w:type="pct"/>
            <w:gridSpan w:val="2"/>
            <w:tcBorders>
              <w:top w:val="nil"/>
              <w:left w:val="nil"/>
              <w:bottom w:val="nil"/>
              <w:right w:val="nil"/>
            </w:tcBorders>
            <w:shd w:val="clear" w:color="auto" w:fill="auto"/>
            <w:noWrap/>
            <w:vAlign w:val="bottom"/>
            <w:hideMark/>
          </w:tcPr>
          <w:p w14:paraId="5EDB8281"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335" w:type="pct"/>
            <w:tcBorders>
              <w:top w:val="nil"/>
              <w:left w:val="nil"/>
              <w:bottom w:val="nil"/>
              <w:right w:val="nil"/>
            </w:tcBorders>
            <w:shd w:val="clear" w:color="auto" w:fill="auto"/>
            <w:noWrap/>
            <w:vAlign w:val="bottom"/>
            <w:hideMark/>
          </w:tcPr>
          <w:p w14:paraId="262A7032"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80" w:type="pct"/>
            <w:gridSpan w:val="2"/>
            <w:tcBorders>
              <w:top w:val="nil"/>
              <w:left w:val="nil"/>
              <w:bottom w:val="nil"/>
              <w:right w:val="nil"/>
            </w:tcBorders>
            <w:shd w:val="clear" w:color="auto" w:fill="auto"/>
            <w:noWrap/>
            <w:vAlign w:val="bottom"/>
            <w:hideMark/>
          </w:tcPr>
          <w:p w14:paraId="451F0621"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58" w:type="pct"/>
            <w:gridSpan w:val="2"/>
            <w:tcBorders>
              <w:top w:val="nil"/>
              <w:left w:val="nil"/>
              <w:bottom w:val="nil"/>
              <w:right w:val="nil"/>
            </w:tcBorders>
            <w:shd w:val="clear" w:color="auto" w:fill="auto"/>
            <w:noWrap/>
            <w:vAlign w:val="bottom"/>
            <w:hideMark/>
          </w:tcPr>
          <w:p w14:paraId="523B0344"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338" w:type="pct"/>
            <w:gridSpan w:val="2"/>
            <w:tcBorders>
              <w:top w:val="nil"/>
              <w:left w:val="nil"/>
              <w:bottom w:val="nil"/>
              <w:right w:val="nil"/>
            </w:tcBorders>
            <w:shd w:val="clear" w:color="auto" w:fill="auto"/>
            <w:noWrap/>
            <w:vAlign w:val="bottom"/>
            <w:hideMark/>
          </w:tcPr>
          <w:p w14:paraId="3CF93B65"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88" w:type="pct"/>
            <w:gridSpan w:val="3"/>
            <w:tcBorders>
              <w:top w:val="nil"/>
              <w:left w:val="nil"/>
              <w:bottom w:val="nil"/>
              <w:right w:val="nil"/>
            </w:tcBorders>
            <w:shd w:val="clear" w:color="auto" w:fill="auto"/>
            <w:noWrap/>
            <w:vAlign w:val="bottom"/>
            <w:hideMark/>
          </w:tcPr>
          <w:p w14:paraId="4068568D"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45" w:type="pct"/>
            <w:gridSpan w:val="3"/>
            <w:tcBorders>
              <w:top w:val="nil"/>
              <w:left w:val="nil"/>
              <w:bottom w:val="nil"/>
              <w:right w:val="nil"/>
            </w:tcBorders>
            <w:shd w:val="clear" w:color="auto" w:fill="auto"/>
            <w:noWrap/>
            <w:vAlign w:val="bottom"/>
            <w:hideMark/>
          </w:tcPr>
          <w:p w14:paraId="7DCD3649" w14:textId="77777777" w:rsidR="00FF4525" w:rsidRPr="00453FDD" w:rsidRDefault="00FF4525" w:rsidP="00780061">
            <w:pPr>
              <w:spacing w:line="276" w:lineRule="auto"/>
              <w:rPr>
                <w:rFonts w:asciiTheme="minorHAnsi" w:hAnsiTheme="minorHAnsi" w:cstheme="minorHAnsi"/>
                <w:sz w:val="20"/>
                <w:szCs w:val="20"/>
                <w:lang w:val="es-CO" w:eastAsia="es-CO"/>
              </w:rPr>
            </w:pPr>
          </w:p>
        </w:tc>
      </w:tr>
      <w:tr w:rsidR="00FF4525" w:rsidRPr="00453FDD" w14:paraId="552E8C55" w14:textId="77777777" w:rsidTr="00742914">
        <w:trPr>
          <w:trHeight w:val="288"/>
          <w:jc w:val="center"/>
        </w:trPr>
        <w:tc>
          <w:tcPr>
            <w:tcW w:w="1182"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D9DC8F" w14:textId="77777777" w:rsidR="00FF4525" w:rsidRPr="00453FDD" w:rsidRDefault="00FF452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73" w:type="pct"/>
            <w:gridSpan w:val="5"/>
            <w:tcBorders>
              <w:top w:val="single" w:sz="8" w:space="0" w:color="auto"/>
              <w:left w:val="nil"/>
              <w:bottom w:val="single" w:sz="4" w:space="0" w:color="auto"/>
              <w:right w:val="single" w:sz="8" w:space="0" w:color="000000"/>
            </w:tcBorders>
            <w:shd w:val="clear" w:color="auto" w:fill="auto"/>
            <w:vAlign w:val="center"/>
            <w:hideMark/>
          </w:tcPr>
          <w:p w14:paraId="6DEF2147" w14:textId="77777777" w:rsidR="00FF4525" w:rsidRPr="00453FDD" w:rsidRDefault="00FF452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73" w:type="pct"/>
            <w:gridSpan w:val="5"/>
            <w:tcBorders>
              <w:top w:val="single" w:sz="8" w:space="0" w:color="auto"/>
              <w:left w:val="nil"/>
              <w:bottom w:val="single" w:sz="4" w:space="0" w:color="auto"/>
              <w:right w:val="single" w:sz="8" w:space="0" w:color="000000"/>
            </w:tcBorders>
            <w:shd w:val="clear" w:color="auto" w:fill="auto"/>
            <w:vAlign w:val="center"/>
            <w:hideMark/>
          </w:tcPr>
          <w:p w14:paraId="09DC9E00" w14:textId="77777777" w:rsidR="00FF4525" w:rsidRPr="00453FDD" w:rsidRDefault="00FF452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72" w:type="pct"/>
            <w:gridSpan w:val="8"/>
            <w:tcBorders>
              <w:top w:val="single" w:sz="8" w:space="0" w:color="auto"/>
              <w:left w:val="nil"/>
              <w:bottom w:val="single" w:sz="4" w:space="0" w:color="auto"/>
              <w:right w:val="single" w:sz="8" w:space="0" w:color="000000"/>
            </w:tcBorders>
            <w:shd w:val="clear" w:color="auto" w:fill="auto"/>
            <w:vAlign w:val="center"/>
            <w:hideMark/>
          </w:tcPr>
          <w:p w14:paraId="6FA62D8E" w14:textId="77777777" w:rsidR="00FF4525" w:rsidRPr="00453FDD" w:rsidRDefault="00FF452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F4525" w:rsidRPr="00453FDD" w14:paraId="53BD0B5A" w14:textId="77777777" w:rsidTr="00742914">
        <w:trPr>
          <w:trHeight w:val="309"/>
          <w:jc w:val="center"/>
        </w:trPr>
        <w:tc>
          <w:tcPr>
            <w:tcW w:w="1182" w:type="pct"/>
            <w:gridSpan w:val="2"/>
            <w:vMerge/>
            <w:tcBorders>
              <w:top w:val="single" w:sz="8" w:space="0" w:color="auto"/>
              <w:left w:val="single" w:sz="8" w:space="0" w:color="auto"/>
              <w:bottom w:val="single" w:sz="8" w:space="0" w:color="000000"/>
              <w:right w:val="single" w:sz="8" w:space="0" w:color="000000"/>
            </w:tcBorders>
            <w:vAlign w:val="center"/>
            <w:hideMark/>
          </w:tcPr>
          <w:p w14:paraId="75CA7A82" w14:textId="77777777" w:rsidR="00FF4525" w:rsidRPr="00453FDD" w:rsidRDefault="00FF4525" w:rsidP="00780061">
            <w:pPr>
              <w:spacing w:line="276" w:lineRule="auto"/>
              <w:rPr>
                <w:rFonts w:asciiTheme="minorHAnsi" w:hAnsiTheme="minorHAnsi" w:cstheme="minorHAnsi"/>
                <w:b/>
                <w:bCs/>
                <w:color w:val="000000"/>
                <w:sz w:val="20"/>
                <w:szCs w:val="20"/>
                <w:lang w:val="es-CO" w:eastAsia="es-CO"/>
              </w:rPr>
            </w:pPr>
          </w:p>
        </w:tc>
        <w:tc>
          <w:tcPr>
            <w:tcW w:w="42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3CAC110"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4"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45D7C1F"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16F8E19"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24"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FAB30F2"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5"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58181EB"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8"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7461CB37"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25"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66BDFBAF"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4"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216D4869"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87FA3D5"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F4525" w:rsidRPr="00453FDD" w14:paraId="710442BD" w14:textId="77777777" w:rsidTr="00742914">
        <w:trPr>
          <w:trHeight w:val="309"/>
          <w:jc w:val="center"/>
        </w:trPr>
        <w:tc>
          <w:tcPr>
            <w:tcW w:w="1182" w:type="pct"/>
            <w:gridSpan w:val="2"/>
            <w:vMerge/>
            <w:tcBorders>
              <w:top w:val="single" w:sz="8" w:space="0" w:color="auto"/>
              <w:left w:val="single" w:sz="8" w:space="0" w:color="auto"/>
              <w:bottom w:val="single" w:sz="8" w:space="0" w:color="000000"/>
              <w:right w:val="single" w:sz="8" w:space="0" w:color="000000"/>
            </w:tcBorders>
            <w:vAlign w:val="center"/>
            <w:hideMark/>
          </w:tcPr>
          <w:p w14:paraId="166967F8" w14:textId="77777777" w:rsidR="00FF4525" w:rsidRPr="00453FDD" w:rsidRDefault="00FF4525" w:rsidP="00780061">
            <w:pPr>
              <w:spacing w:line="276" w:lineRule="auto"/>
              <w:rPr>
                <w:rFonts w:asciiTheme="minorHAnsi" w:hAnsiTheme="minorHAnsi" w:cstheme="minorHAnsi"/>
                <w:b/>
                <w:bCs/>
                <w:color w:val="000000"/>
                <w:sz w:val="20"/>
                <w:szCs w:val="20"/>
                <w:lang w:val="es-CO" w:eastAsia="es-CO"/>
              </w:rPr>
            </w:pPr>
          </w:p>
        </w:tc>
        <w:tc>
          <w:tcPr>
            <w:tcW w:w="422" w:type="pct"/>
            <w:gridSpan w:val="2"/>
            <w:vMerge/>
            <w:tcBorders>
              <w:top w:val="nil"/>
              <w:left w:val="single" w:sz="8" w:space="0" w:color="auto"/>
              <w:bottom w:val="single" w:sz="8" w:space="0" w:color="000000"/>
              <w:right w:val="single" w:sz="4" w:space="0" w:color="auto"/>
            </w:tcBorders>
            <w:vAlign w:val="center"/>
            <w:hideMark/>
          </w:tcPr>
          <w:p w14:paraId="64C65AA0" w14:textId="77777777" w:rsidR="00FF4525" w:rsidRPr="00453FDD" w:rsidRDefault="00FF4525" w:rsidP="00780061">
            <w:pPr>
              <w:spacing w:line="276" w:lineRule="auto"/>
              <w:rPr>
                <w:rFonts w:asciiTheme="minorHAnsi" w:hAnsiTheme="minorHAnsi" w:cstheme="minorHAnsi"/>
                <w:color w:val="000000"/>
                <w:sz w:val="20"/>
                <w:szCs w:val="20"/>
                <w:lang w:val="es-CO" w:eastAsia="es-CO"/>
              </w:rPr>
            </w:pPr>
          </w:p>
        </w:tc>
        <w:tc>
          <w:tcPr>
            <w:tcW w:w="424" w:type="pct"/>
            <w:gridSpan w:val="2"/>
            <w:vMerge/>
            <w:tcBorders>
              <w:top w:val="nil"/>
              <w:left w:val="single" w:sz="4" w:space="0" w:color="auto"/>
              <w:bottom w:val="single" w:sz="8" w:space="0" w:color="000000"/>
              <w:right w:val="single" w:sz="4" w:space="0" w:color="auto"/>
            </w:tcBorders>
            <w:vAlign w:val="center"/>
            <w:hideMark/>
          </w:tcPr>
          <w:p w14:paraId="288F9B8C" w14:textId="77777777" w:rsidR="00FF4525" w:rsidRPr="00453FDD" w:rsidRDefault="00FF4525" w:rsidP="00780061">
            <w:pPr>
              <w:spacing w:line="276" w:lineRule="auto"/>
              <w:rPr>
                <w:rFonts w:asciiTheme="minorHAnsi" w:hAnsiTheme="minorHAnsi" w:cstheme="minorHAnsi"/>
                <w:color w:val="000000"/>
                <w:sz w:val="20"/>
                <w:szCs w:val="20"/>
                <w:lang w:val="es-CO" w:eastAsia="es-CO"/>
              </w:rPr>
            </w:pPr>
          </w:p>
        </w:tc>
        <w:tc>
          <w:tcPr>
            <w:tcW w:w="426" w:type="pct"/>
            <w:vMerge/>
            <w:tcBorders>
              <w:top w:val="nil"/>
              <w:left w:val="single" w:sz="4" w:space="0" w:color="auto"/>
              <w:bottom w:val="single" w:sz="8" w:space="0" w:color="000000"/>
              <w:right w:val="single" w:sz="8" w:space="0" w:color="auto"/>
            </w:tcBorders>
            <w:vAlign w:val="center"/>
            <w:hideMark/>
          </w:tcPr>
          <w:p w14:paraId="284F0129" w14:textId="77777777" w:rsidR="00FF4525" w:rsidRPr="00453FDD" w:rsidRDefault="00FF4525" w:rsidP="00780061">
            <w:pPr>
              <w:spacing w:line="276" w:lineRule="auto"/>
              <w:rPr>
                <w:rFonts w:asciiTheme="minorHAnsi" w:hAnsiTheme="minorHAnsi" w:cstheme="minorHAnsi"/>
                <w:color w:val="000000"/>
                <w:sz w:val="20"/>
                <w:szCs w:val="20"/>
                <w:lang w:val="es-CO" w:eastAsia="es-CO"/>
              </w:rPr>
            </w:pPr>
          </w:p>
        </w:tc>
        <w:tc>
          <w:tcPr>
            <w:tcW w:w="424" w:type="pct"/>
            <w:gridSpan w:val="2"/>
            <w:vMerge/>
            <w:tcBorders>
              <w:top w:val="nil"/>
              <w:left w:val="single" w:sz="8" w:space="0" w:color="auto"/>
              <w:bottom w:val="single" w:sz="8" w:space="0" w:color="000000"/>
              <w:right w:val="single" w:sz="4" w:space="0" w:color="auto"/>
            </w:tcBorders>
            <w:vAlign w:val="center"/>
            <w:hideMark/>
          </w:tcPr>
          <w:p w14:paraId="79EC3751" w14:textId="77777777" w:rsidR="00FF4525" w:rsidRPr="00453FDD" w:rsidRDefault="00FF4525" w:rsidP="00780061">
            <w:pPr>
              <w:spacing w:line="276" w:lineRule="auto"/>
              <w:rPr>
                <w:rFonts w:asciiTheme="minorHAnsi" w:hAnsiTheme="minorHAnsi" w:cstheme="minorHAnsi"/>
                <w:color w:val="000000"/>
                <w:sz w:val="20"/>
                <w:szCs w:val="20"/>
                <w:lang w:val="es-CO" w:eastAsia="es-CO"/>
              </w:rPr>
            </w:pPr>
          </w:p>
        </w:tc>
        <w:tc>
          <w:tcPr>
            <w:tcW w:w="425" w:type="pct"/>
            <w:gridSpan w:val="2"/>
            <w:vMerge/>
            <w:tcBorders>
              <w:top w:val="nil"/>
              <w:left w:val="single" w:sz="4" w:space="0" w:color="auto"/>
              <w:bottom w:val="single" w:sz="8" w:space="0" w:color="000000"/>
              <w:right w:val="single" w:sz="4" w:space="0" w:color="auto"/>
            </w:tcBorders>
            <w:vAlign w:val="center"/>
            <w:hideMark/>
          </w:tcPr>
          <w:p w14:paraId="76130BD1" w14:textId="77777777" w:rsidR="00FF4525" w:rsidRPr="00453FDD" w:rsidRDefault="00FF4525" w:rsidP="00780061">
            <w:pPr>
              <w:spacing w:line="276" w:lineRule="auto"/>
              <w:rPr>
                <w:rFonts w:asciiTheme="minorHAnsi" w:hAnsiTheme="minorHAnsi" w:cstheme="minorHAnsi"/>
                <w:color w:val="000000"/>
                <w:sz w:val="20"/>
                <w:szCs w:val="20"/>
                <w:lang w:val="es-CO" w:eastAsia="es-CO"/>
              </w:rPr>
            </w:pPr>
          </w:p>
        </w:tc>
        <w:tc>
          <w:tcPr>
            <w:tcW w:w="428" w:type="pct"/>
            <w:gridSpan w:val="2"/>
            <w:vMerge/>
            <w:tcBorders>
              <w:top w:val="nil"/>
              <w:left w:val="single" w:sz="4" w:space="0" w:color="auto"/>
              <w:bottom w:val="single" w:sz="8" w:space="0" w:color="000000"/>
              <w:right w:val="single" w:sz="8" w:space="0" w:color="auto"/>
            </w:tcBorders>
            <w:vAlign w:val="center"/>
            <w:hideMark/>
          </w:tcPr>
          <w:p w14:paraId="53B9589F" w14:textId="77777777" w:rsidR="00FF4525" w:rsidRPr="00453FDD" w:rsidRDefault="00FF4525" w:rsidP="00780061">
            <w:pPr>
              <w:spacing w:line="276" w:lineRule="auto"/>
              <w:rPr>
                <w:rFonts w:asciiTheme="minorHAnsi" w:hAnsiTheme="minorHAnsi" w:cstheme="minorHAnsi"/>
                <w:color w:val="000000"/>
                <w:sz w:val="20"/>
                <w:szCs w:val="20"/>
                <w:lang w:val="es-CO" w:eastAsia="es-CO"/>
              </w:rPr>
            </w:pPr>
          </w:p>
        </w:tc>
        <w:tc>
          <w:tcPr>
            <w:tcW w:w="425" w:type="pct"/>
            <w:gridSpan w:val="3"/>
            <w:vMerge/>
            <w:tcBorders>
              <w:top w:val="nil"/>
              <w:left w:val="single" w:sz="8" w:space="0" w:color="auto"/>
              <w:bottom w:val="single" w:sz="8" w:space="0" w:color="000000"/>
              <w:right w:val="single" w:sz="4" w:space="0" w:color="auto"/>
            </w:tcBorders>
            <w:vAlign w:val="center"/>
            <w:hideMark/>
          </w:tcPr>
          <w:p w14:paraId="0889A3CE" w14:textId="77777777" w:rsidR="00FF4525" w:rsidRPr="00453FDD" w:rsidRDefault="00FF4525" w:rsidP="00780061">
            <w:pPr>
              <w:spacing w:line="276" w:lineRule="auto"/>
              <w:rPr>
                <w:rFonts w:asciiTheme="minorHAnsi" w:hAnsiTheme="minorHAnsi" w:cstheme="minorHAnsi"/>
                <w:color w:val="000000"/>
                <w:sz w:val="20"/>
                <w:szCs w:val="20"/>
                <w:lang w:val="es-CO" w:eastAsia="es-CO"/>
              </w:rPr>
            </w:pPr>
          </w:p>
        </w:tc>
        <w:tc>
          <w:tcPr>
            <w:tcW w:w="424" w:type="pct"/>
            <w:gridSpan w:val="3"/>
            <w:vMerge/>
            <w:tcBorders>
              <w:top w:val="nil"/>
              <w:left w:val="single" w:sz="4" w:space="0" w:color="auto"/>
              <w:bottom w:val="single" w:sz="8" w:space="0" w:color="000000"/>
              <w:right w:val="single" w:sz="4" w:space="0" w:color="auto"/>
            </w:tcBorders>
            <w:vAlign w:val="center"/>
            <w:hideMark/>
          </w:tcPr>
          <w:p w14:paraId="235DD9B9" w14:textId="77777777" w:rsidR="00FF4525" w:rsidRPr="00453FDD" w:rsidRDefault="00FF4525" w:rsidP="00780061">
            <w:pPr>
              <w:spacing w:line="276" w:lineRule="auto"/>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62765769" w14:textId="77777777" w:rsidR="00FF4525" w:rsidRPr="00453FDD" w:rsidRDefault="00FF4525" w:rsidP="00780061">
            <w:pPr>
              <w:spacing w:line="276" w:lineRule="auto"/>
              <w:rPr>
                <w:rFonts w:asciiTheme="minorHAnsi" w:hAnsiTheme="minorHAnsi" w:cstheme="minorHAnsi"/>
                <w:color w:val="000000"/>
                <w:sz w:val="20"/>
                <w:szCs w:val="20"/>
                <w:lang w:val="es-CO" w:eastAsia="es-CO"/>
              </w:rPr>
            </w:pPr>
          </w:p>
        </w:tc>
      </w:tr>
      <w:tr w:rsidR="00742914" w:rsidRPr="00453FDD" w14:paraId="75DC3070"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814691"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422" w:type="pct"/>
            <w:gridSpan w:val="2"/>
            <w:tcBorders>
              <w:top w:val="single" w:sz="4" w:space="0" w:color="auto"/>
              <w:left w:val="nil"/>
              <w:bottom w:val="single" w:sz="4" w:space="0" w:color="auto"/>
              <w:right w:val="single" w:sz="4" w:space="0" w:color="auto"/>
            </w:tcBorders>
            <w:shd w:val="clear" w:color="auto" w:fill="auto"/>
            <w:noWrap/>
            <w:vAlign w:val="center"/>
          </w:tcPr>
          <w:p w14:paraId="397D16E5" w14:textId="5A9E172E"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single" w:sz="4" w:space="0" w:color="auto"/>
              <w:left w:val="nil"/>
              <w:bottom w:val="single" w:sz="4" w:space="0" w:color="auto"/>
              <w:right w:val="single" w:sz="4" w:space="0" w:color="auto"/>
            </w:tcBorders>
            <w:shd w:val="clear" w:color="auto" w:fill="auto"/>
            <w:noWrap/>
            <w:vAlign w:val="center"/>
          </w:tcPr>
          <w:p w14:paraId="0EE43074"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769</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63237CC6"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136</w:t>
            </w:r>
          </w:p>
        </w:tc>
        <w:tc>
          <w:tcPr>
            <w:tcW w:w="424" w:type="pct"/>
            <w:gridSpan w:val="2"/>
            <w:tcBorders>
              <w:top w:val="single" w:sz="4" w:space="0" w:color="auto"/>
              <w:left w:val="nil"/>
              <w:bottom w:val="single" w:sz="4" w:space="0" w:color="auto"/>
              <w:right w:val="single" w:sz="4" w:space="0" w:color="auto"/>
            </w:tcBorders>
            <w:shd w:val="clear" w:color="auto" w:fill="auto"/>
            <w:noWrap/>
            <w:vAlign w:val="center"/>
          </w:tcPr>
          <w:p w14:paraId="63769F54" w14:textId="6FE5EE0B"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tcPr>
          <w:p w14:paraId="58CB4CD4"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622</w:t>
            </w:r>
          </w:p>
        </w:tc>
        <w:tc>
          <w:tcPr>
            <w:tcW w:w="428" w:type="pct"/>
            <w:gridSpan w:val="2"/>
            <w:tcBorders>
              <w:top w:val="single" w:sz="4" w:space="0" w:color="auto"/>
              <w:left w:val="nil"/>
              <w:bottom w:val="single" w:sz="4" w:space="0" w:color="auto"/>
              <w:right w:val="single" w:sz="4" w:space="0" w:color="auto"/>
            </w:tcBorders>
            <w:shd w:val="clear" w:color="auto" w:fill="auto"/>
            <w:noWrap/>
            <w:vAlign w:val="center"/>
          </w:tcPr>
          <w:p w14:paraId="0A4F4FC3"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425" w:type="pct"/>
            <w:gridSpan w:val="3"/>
            <w:tcBorders>
              <w:top w:val="single" w:sz="4" w:space="0" w:color="auto"/>
              <w:left w:val="nil"/>
              <w:bottom w:val="single" w:sz="4" w:space="0" w:color="auto"/>
              <w:right w:val="single" w:sz="4" w:space="0" w:color="auto"/>
            </w:tcBorders>
            <w:shd w:val="clear" w:color="auto" w:fill="auto"/>
            <w:noWrap/>
            <w:vAlign w:val="center"/>
          </w:tcPr>
          <w:p w14:paraId="1FB3B127" w14:textId="5319AAEF"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single" w:sz="4" w:space="0" w:color="auto"/>
              <w:left w:val="nil"/>
              <w:bottom w:val="single" w:sz="4" w:space="0" w:color="auto"/>
              <w:right w:val="single" w:sz="4" w:space="0" w:color="auto"/>
            </w:tcBorders>
            <w:shd w:val="clear" w:color="auto" w:fill="auto"/>
            <w:noWrap/>
            <w:vAlign w:val="center"/>
          </w:tcPr>
          <w:p w14:paraId="4B9FD951"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2940</w:t>
            </w: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4E60E273"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r>
      <w:tr w:rsidR="00742914" w:rsidRPr="00453FDD" w14:paraId="492E5A4E"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3B30A6"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422" w:type="pct"/>
            <w:gridSpan w:val="2"/>
            <w:tcBorders>
              <w:top w:val="nil"/>
              <w:left w:val="nil"/>
              <w:bottom w:val="single" w:sz="4" w:space="0" w:color="auto"/>
              <w:right w:val="single" w:sz="4" w:space="0" w:color="auto"/>
            </w:tcBorders>
            <w:shd w:val="clear" w:color="auto" w:fill="auto"/>
            <w:noWrap/>
          </w:tcPr>
          <w:p w14:paraId="48C622CD" w14:textId="64E2304C"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nil"/>
              <w:left w:val="nil"/>
              <w:bottom w:val="single" w:sz="4" w:space="0" w:color="auto"/>
              <w:right w:val="single" w:sz="4" w:space="0" w:color="auto"/>
            </w:tcBorders>
            <w:shd w:val="clear" w:color="auto" w:fill="auto"/>
            <w:noWrap/>
            <w:vAlign w:val="center"/>
          </w:tcPr>
          <w:p w14:paraId="7431EBC9"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713</w:t>
            </w:r>
          </w:p>
        </w:tc>
        <w:tc>
          <w:tcPr>
            <w:tcW w:w="426" w:type="pct"/>
            <w:tcBorders>
              <w:top w:val="nil"/>
              <w:left w:val="nil"/>
              <w:bottom w:val="single" w:sz="4" w:space="0" w:color="auto"/>
              <w:right w:val="single" w:sz="4" w:space="0" w:color="auto"/>
            </w:tcBorders>
            <w:shd w:val="clear" w:color="auto" w:fill="auto"/>
            <w:noWrap/>
            <w:vAlign w:val="center"/>
          </w:tcPr>
          <w:p w14:paraId="3A2F6BA4"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424" w:type="pct"/>
            <w:gridSpan w:val="2"/>
            <w:tcBorders>
              <w:top w:val="nil"/>
              <w:left w:val="nil"/>
              <w:bottom w:val="single" w:sz="4" w:space="0" w:color="auto"/>
              <w:right w:val="single" w:sz="4" w:space="0" w:color="auto"/>
            </w:tcBorders>
            <w:shd w:val="clear" w:color="auto" w:fill="auto"/>
            <w:noWrap/>
          </w:tcPr>
          <w:p w14:paraId="48414287" w14:textId="49824B46"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nil"/>
              <w:left w:val="nil"/>
              <w:bottom w:val="single" w:sz="4" w:space="0" w:color="auto"/>
              <w:right w:val="single" w:sz="4" w:space="0" w:color="auto"/>
            </w:tcBorders>
            <w:shd w:val="clear" w:color="auto" w:fill="auto"/>
            <w:noWrap/>
            <w:vAlign w:val="center"/>
          </w:tcPr>
          <w:p w14:paraId="0AA2079E"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233</w:t>
            </w:r>
          </w:p>
        </w:tc>
        <w:tc>
          <w:tcPr>
            <w:tcW w:w="428" w:type="pct"/>
            <w:gridSpan w:val="2"/>
            <w:tcBorders>
              <w:top w:val="nil"/>
              <w:left w:val="nil"/>
              <w:bottom w:val="single" w:sz="4" w:space="0" w:color="auto"/>
              <w:right w:val="single" w:sz="4" w:space="0" w:color="auto"/>
            </w:tcBorders>
            <w:shd w:val="clear" w:color="auto" w:fill="auto"/>
            <w:noWrap/>
            <w:vAlign w:val="center"/>
          </w:tcPr>
          <w:p w14:paraId="050AF252"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425" w:type="pct"/>
            <w:gridSpan w:val="3"/>
            <w:tcBorders>
              <w:top w:val="nil"/>
              <w:left w:val="nil"/>
              <w:bottom w:val="single" w:sz="4" w:space="0" w:color="auto"/>
              <w:right w:val="single" w:sz="4" w:space="0" w:color="auto"/>
            </w:tcBorders>
            <w:shd w:val="clear" w:color="auto" w:fill="auto"/>
            <w:noWrap/>
          </w:tcPr>
          <w:p w14:paraId="0FFEF6EE" w14:textId="3D1D22E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nil"/>
              <w:left w:val="nil"/>
              <w:bottom w:val="single" w:sz="4" w:space="0" w:color="auto"/>
              <w:right w:val="single" w:sz="4" w:space="0" w:color="auto"/>
            </w:tcBorders>
            <w:shd w:val="clear" w:color="auto" w:fill="auto"/>
            <w:noWrap/>
            <w:vAlign w:val="center"/>
          </w:tcPr>
          <w:p w14:paraId="4353B259"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3370</w:t>
            </w:r>
          </w:p>
        </w:tc>
        <w:tc>
          <w:tcPr>
            <w:tcW w:w="418" w:type="pct"/>
            <w:tcBorders>
              <w:top w:val="nil"/>
              <w:left w:val="nil"/>
              <w:bottom w:val="single" w:sz="4" w:space="0" w:color="auto"/>
              <w:right w:val="single" w:sz="4" w:space="0" w:color="auto"/>
            </w:tcBorders>
            <w:shd w:val="clear" w:color="auto" w:fill="auto"/>
            <w:noWrap/>
            <w:vAlign w:val="center"/>
          </w:tcPr>
          <w:p w14:paraId="7CEDC869"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742914" w:rsidRPr="00453FDD" w14:paraId="308754B5"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4B4D69"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422" w:type="pct"/>
            <w:gridSpan w:val="2"/>
            <w:tcBorders>
              <w:top w:val="nil"/>
              <w:left w:val="nil"/>
              <w:bottom w:val="single" w:sz="4" w:space="0" w:color="auto"/>
              <w:right w:val="single" w:sz="4" w:space="0" w:color="auto"/>
            </w:tcBorders>
            <w:shd w:val="clear" w:color="auto" w:fill="auto"/>
            <w:noWrap/>
          </w:tcPr>
          <w:p w14:paraId="6DE57E46" w14:textId="1499660C"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nil"/>
              <w:left w:val="nil"/>
              <w:bottom w:val="single" w:sz="4" w:space="0" w:color="auto"/>
              <w:right w:val="single" w:sz="4" w:space="0" w:color="auto"/>
            </w:tcBorders>
            <w:shd w:val="clear" w:color="auto" w:fill="auto"/>
            <w:noWrap/>
            <w:vAlign w:val="center"/>
          </w:tcPr>
          <w:p w14:paraId="182A2810"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774</w:t>
            </w:r>
          </w:p>
        </w:tc>
        <w:tc>
          <w:tcPr>
            <w:tcW w:w="426" w:type="pct"/>
            <w:tcBorders>
              <w:top w:val="nil"/>
              <w:left w:val="nil"/>
              <w:bottom w:val="single" w:sz="4" w:space="0" w:color="auto"/>
              <w:right w:val="single" w:sz="4" w:space="0" w:color="auto"/>
            </w:tcBorders>
            <w:shd w:val="clear" w:color="auto" w:fill="auto"/>
            <w:noWrap/>
            <w:vAlign w:val="center"/>
          </w:tcPr>
          <w:p w14:paraId="244F9F31"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127</w:t>
            </w:r>
          </w:p>
        </w:tc>
        <w:tc>
          <w:tcPr>
            <w:tcW w:w="424" w:type="pct"/>
            <w:gridSpan w:val="2"/>
            <w:tcBorders>
              <w:top w:val="nil"/>
              <w:left w:val="nil"/>
              <w:bottom w:val="single" w:sz="4" w:space="0" w:color="auto"/>
              <w:right w:val="single" w:sz="4" w:space="0" w:color="auto"/>
            </w:tcBorders>
            <w:shd w:val="clear" w:color="auto" w:fill="auto"/>
            <w:noWrap/>
          </w:tcPr>
          <w:p w14:paraId="1D9AE92E" w14:textId="45CBD663"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nil"/>
              <w:left w:val="nil"/>
              <w:bottom w:val="single" w:sz="4" w:space="0" w:color="auto"/>
              <w:right w:val="single" w:sz="4" w:space="0" w:color="auto"/>
            </w:tcBorders>
            <w:shd w:val="clear" w:color="auto" w:fill="auto"/>
            <w:noWrap/>
            <w:vAlign w:val="center"/>
          </w:tcPr>
          <w:p w14:paraId="5AF03D09"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547</w:t>
            </w:r>
          </w:p>
        </w:tc>
        <w:tc>
          <w:tcPr>
            <w:tcW w:w="428" w:type="pct"/>
            <w:gridSpan w:val="2"/>
            <w:tcBorders>
              <w:top w:val="nil"/>
              <w:left w:val="nil"/>
              <w:bottom w:val="single" w:sz="4" w:space="0" w:color="auto"/>
              <w:right w:val="single" w:sz="4" w:space="0" w:color="auto"/>
            </w:tcBorders>
            <w:shd w:val="clear" w:color="auto" w:fill="auto"/>
            <w:noWrap/>
            <w:vAlign w:val="center"/>
          </w:tcPr>
          <w:p w14:paraId="4D626C5E"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116</w:t>
            </w:r>
          </w:p>
        </w:tc>
        <w:tc>
          <w:tcPr>
            <w:tcW w:w="425" w:type="pct"/>
            <w:gridSpan w:val="3"/>
            <w:tcBorders>
              <w:top w:val="nil"/>
              <w:left w:val="nil"/>
              <w:bottom w:val="single" w:sz="4" w:space="0" w:color="auto"/>
              <w:right w:val="single" w:sz="4" w:space="0" w:color="auto"/>
            </w:tcBorders>
            <w:shd w:val="clear" w:color="auto" w:fill="auto"/>
            <w:noWrap/>
          </w:tcPr>
          <w:p w14:paraId="53E433C7" w14:textId="645C2204"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nil"/>
              <w:left w:val="nil"/>
              <w:bottom w:val="single" w:sz="4" w:space="0" w:color="auto"/>
              <w:right w:val="single" w:sz="4" w:space="0" w:color="auto"/>
            </w:tcBorders>
            <w:shd w:val="clear" w:color="auto" w:fill="auto"/>
            <w:noWrap/>
            <w:vAlign w:val="center"/>
          </w:tcPr>
          <w:p w14:paraId="74A34D21"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2898</w:t>
            </w:r>
          </w:p>
        </w:tc>
        <w:tc>
          <w:tcPr>
            <w:tcW w:w="418" w:type="pct"/>
            <w:tcBorders>
              <w:top w:val="nil"/>
              <w:left w:val="nil"/>
              <w:bottom w:val="single" w:sz="4" w:space="0" w:color="auto"/>
              <w:right w:val="single" w:sz="4" w:space="0" w:color="auto"/>
            </w:tcBorders>
            <w:shd w:val="clear" w:color="auto" w:fill="auto"/>
            <w:noWrap/>
            <w:vAlign w:val="center"/>
          </w:tcPr>
          <w:p w14:paraId="37D2E426"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742914" w:rsidRPr="00453FDD" w14:paraId="6187CBE1"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2C9617E"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422" w:type="pct"/>
            <w:gridSpan w:val="2"/>
            <w:tcBorders>
              <w:top w:val="nil"/>
              <w:left w:val="nil"/>
              <w:bottom w:val="single" w:sz="4" w:space="0" w:color="auto"/>
              <w:right w:val="single" w:sz="4" w:space="0" w:color="auto"/>
            </w:tcBorders>
            <w:shd w:val="clear" w:color="auto" w:fill="auto"/>
            <w:noWrap/>
          </w:tcPr>
          <w:p w14:paraId="12AE1264" w14:textId="1FDE7BD4"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nil"/>
              <w:left w:val="nil"/>
              <w:bottom w:val="single" w:sz="4" w:space="0" w:color="auto"/>
              <w:right w:val="single" w:sz="4" w:space="0" w:color="auto"/>
            </w:tcBorders>
            <w:shd w:val="clear" w:color="auto" w:fill="auto"/>
            <w:noWrap/>
            <w:vAlign w:val="center"/>
          </w:tcPr>
          <w:p w14:paraId="3B044438"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772</w:t>
            </w:r>
          </w:p>
        </w:tc>
        <w:tc>
          <w:tcPr>
            <w:tcW w:w="426" w:type="pct"/>
            <w:tcBorders>
              <w:top w:val="nil"/>
              <w:left w:val="nil"/>
              <w:bottom w:val="single" w:sz="4" w:space="0" w:color="auto"/>
              <w:right w:val="single" w:sz="4" w:space="0" w:color="auto"/>
            </w:tcBorders>
            <w:shd w:val="clear" w:color="auto" w:fill="auto"/>
            <w:noWrap/>
            <w:vAlign w:val="center"/>
          </w:tcPr>
          <w:p w14:paraId="2DB9F388"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126</w:t>
            </w:r>
          </w:p>
        </w:tc>
        <w:tc>
          <w:tcPr>
            <w:tcW w:w="424" w:type="pct"/>
            <w:gridSpan w:val="2"/>
            <w:tcBorders>
              <w:top w:val="nil"/>
              <w:left w:val="nil"/>
              <w:bottom w:val="single" w:sz="4" w:space="0" w:color="auto"/>
              <w:right w:val="single" w:sz="4" w:space="0" w:color="auto"/>
            </w:tcBorders>
            <w:shd w:val="clear" w:color="auto" w:fill="auto"/>
            <w:noWrap/>
          </w:tcPr>
          <w:p w14:paraId="51C0846B" w14:textId="04292A6B"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nil"/>
              <w:left w:val="nil"/>
              <w:bottom w:val="single" w:sz="4" w:space="0" w:color="auto"/>
              <w:right w:val="single" w:sz="4" w:space="0" w:color="auto"/>
            </w:tcBorders>
            <w:shd w:val="clear" w:color="auto" w:fill="auto"/>
            <w:noWrap/>
            <w:vAlign w:val="center"/>
          </w:tcPr>
          <w:p w14:paraId="61A4D8CE"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432</w:t>
            </w:r>
          </w:p>
        </w:tc>
        <w:tc>
          <w:tcPr>
            <w:tcW w:w="428" w:type="pct"/>
            <w:gridSpan w:val="2"/>
            <w:tcBorders>
              <w:top w:val="nil"/>
              <w:left w:val="nil"/>
              <w:bottom w:val="single" w:sz="4" w:space="0" w:color="auto"/>
              <w:right w:val="single" w:sz="4" w:space="0" w:color="auto"/>
            </w:tcBorders>
            <w:shd w:val="clear" w:color="auto" w:fill="auto"/>
            <w:noWrap/>
            <w:vAlign w:val="center"/>
          </w:tcPr>
          <w:p w14:paraId="0C1E522C"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125</w:t>
            </w:r>
          </w:p>
        </w:tc>
        <w:tc>
          <w:tcPr>
            <w:tcW w:w="425" w:type="pct"/>
            <w:gridSpan w:val="3"/>
            <w:tcBorders>
              <w:top w:val="nil"/>
              <w:left w:val="nil"/>
              <w:bottom w:val="single" w:sz="4" w:space="0" w:color="auto"/>
              <w:right w:val="single" w:sz="4" w:space="0" w:color="auto"/>
            </w:tcBorders>
            <w:shd w:val="clear" w:color="auto" w:fill="auto"/>
            <w:noWrap/>
          </w:tcPr>
          <w:p w14:paraId="024314B7" w14:textId="1FE78C1D"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nil"/>
              <w:left w:val="nil"/>
              <w:bottom w:val="single" w:sz="4" w:space="0" w:color="auto"/>
              <w:right w:val="single" w:sz="4" w:space="0" w:color="auto"/>
            </w:tcBorders>
            <w:shd w:val="clear" w:color="auto" w:fill="auto"/>
            <w:noWrap/>
            <w:vAlign w:val="center"/>
          </w:tcPr>
          <w:p w14:paraId="627E62D5"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3123</w:t>
            </w:r>
          </w:p>
        </w:tc>
        <w:tc>
          <w:tcPr>
            <w:tcW w:w="418" w:type="pct"/>
            <w:tcBorders>
              <w:top w:val="nil"/>
              <w:left w:val="nil"/>
              <w:bottom w:val="single" w:sz="4" w:space="0" w:color="auto"/>
              <w:right w:val="single" w:sz="4" w:space="0" w:color="auto"/>
            </w:tcBorders>
            <w:shd w:val="clear" w:color="auto" w:fill="auto"/>
            <w:noWrap/>
            <w:vAlign w:val="center"/>
          </w:tcPr>
          <w:p w14:paraId="25A2619F"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FF4525" w:rsidRPr="00453FDD" w14:paraId="029198FA" w14:textId="77777777" w:rsidTr="00742914">
        <w:trPr>
          <w:trHeight w:val="288"/>
          <w:jc w:val="center"/>
        </w:trPr>
        <w:tc>
          <w:tcPr>
            <w:tcW w:w="591" w:type="pct"/>
            <w:tcBorders>
              <w:top w:val="nil"/>
              <w:left w:val="nil"/>
              <w:bottom w:val="nil"/>
              <w:right w:val="nil"/>
            </w:tcBorders>
            <w:shd w:val="clear" w:color="auto" w:fill="auto"/>
            <w:noWrap/>
            <w:vAlign w:val="bottom"/>
            <w:hideMark/>
          </w:tcPr>
          <w:p w14:paraId="31A55CA4"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p>
        </w:tc>
        <w:tc>
          <w:tcPr>
            <w:tcW w:w="592" w:type="pct"/>
            <w:tcBorders>
              <w:top w:val="nil"/>
              <w:left w:val="nil"/>
              <w:bottom w:val="nil"/>
              <w:right w:val="nil"/>
            </w:tcBorders>
            <w:shd w:val="clear" w:color="auto" w:fill="auto"/>
            <w:noWrap/>
            <w:vAlign w:val="bottom"/>
            <w:hideMark/>
          </w:tcPr>
          <w:p w14:paraId="2FDFDA9E"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332" w:type="pct"/>
            <w:tcBorders>
              <w:top w:val="nil"/>
              <w:left w:val="nil"/>
              <w:bottom w:val="nil"/>
              <w:right w:val="nil"/>
            </w:tcBorders>
            <w:shd w:val="clear" w:color="auto" w:fill="auto"/>
            <w:noWrap/>
            <w:vAlign w:val="bottom"/>
            <w:hideMark/>
          </w:tcPr>
          <w:p w14:paraId="39D2AD79"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79" w:type="pct"/>
            <w:gridSpan w:val="2"/>
            <w:tcBorders>
              <w:top w:val="nil"/>
              <w:left w:val="nil"/>
              <w:bottom w:val="nil"/>
              <w:right w:val="nil"/>
            </w:tcBorders>
            <w:shd w:val="clear" w:color="auto" w:fill="auto"/>
            <w:noWrap/>
            <w:vAlign w:val="bottom"/>
            <w:hideMark/>
          </w:tcPr>
          <w:p w14:paraId="6255DF22"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61" w:type="pct"/>
            <w:gridSpan w:val="2"/>
            <w:tcBorders>
              <w:top w:val="nil"/>
              <w:left w:val="nil"/>
              <w:bottom w:val="nil"/>
              <w:right w:val="nil"/>
            </w:tcBorders>
            <w:shd w:val="clear" w:color="auto" w:fill="auto"/>
            <w:noWrap/>
            <w:vAlign w:val="bottom"/>
            <w:hideMark/>
          </w:tcPr>
          <w:p w14:paraId="135E15F0"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335" w:type="pct"/>
            <w:tcBorders>
              <w:top w:val="nil"/>
              <w:left w:val="nil"/>
              <w:bottom w:val="nil"/>
              <w:right w:val="nil"/>
            </w:tcBorders>
            <w:shd w:val="clear" w:color="auto" w:fill="auto"/>
            <w:noWrap/>
            <w:vAlign w:val="bottom"/>
            <w:hideMark/>
          </w:tcPr>
          <w:p w14:paraId="1B7C51F6"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80" w:type="pct"/>
            <w:gridSpan w:val="2"/>
            <w:tcBorders>
              <w:top w:val="nil"/>
              <w:left w:val="nil"/>
              <w:bottom w:val="nil"/>
              <w:right w:val="nil"/>
            </w:tcBorders>
            <w:shd w:val="clear" w:color="auto" w:fill="auto"/>
            <w:noWrap/>
            <w:vAlign w:val="bottom"/>
            <w:hideMark/>
          </w:tcPr>
          <w:p w14:paraId="0B60FF92"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58" w:type="pct"/>
            <w:gridSpan w:val="2"/>
            <w:tcBorders>
              <w:top w:val="nil"/>
              <w:left w:val="nil"/>
              <w:bottom w:val="nil"/>
              <w:right w:val="nil"/>
            </w:tcBorders>
            <w:shd w:val="clear" w:color="auto" w:fill="auto"/>
            <w:noWrap/>
            <w:vAlign w:val="bottom"/>
            <w:hideMark/>
          </w:tcPr>
          <w:p w14:paraId="2339362B"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338" w:type="pct"/>
            <w:gridSpan w:val="2"/>
            <w:tcBorders>
              <w:top w:val="nil"/>
              <w:left w:val="nil"/>
              <w:bottom w:val="nil"/>
              <w:right w:val="nil"/>
            </w:tcBorders>
            <w:shd w:val="clear" w:color="auto" w:fill="auto"/>
            <w:noWrap/>
            <w:vAlign w:val="center"/>
            <w:hideMark/>
          </w:tcPr>
          <w:p w14:paraId="64DFD6F3" w14:textId="77777777" w:rsidR="00FF4525" w:rsidRPr="00453FDD" w:rsidRDefault="00FF4525" w:rsidP="00780061">
            <w:pPr>
              <w:spacing w:line="276" w:lineRule="auto"/>
              <w:rPr>
                <w:rFonts w:asciiTheme="minorHAnsi" w:hAnsiTheme="minorHAnsi" w:cstheme="minorHAnsi"/>
                <w:sz w:val="20"/>
                <w:szCs w:val="20"/>
                <w:lang w:val="es-CO" w:eastAsia="es-CO"/>
              </w:rPr>
            </w:pPr>
          </w:p>
        </w:tc>
        <w:tc>
          <w:tcPr>
            <w:tcW w:w="488" w:type="pct"/>
            <w:gridSpan w:val="3"/>
            <w:tcBorders>
              <w:top w:val="nil"/>
              <w:left w:val="nil"/>
              <w:bottom w:val="nil"/>
              <w:right w:val="nil"/>
            </w:tcBorders>
            <w:shd w:val="clear" w:color="auto" w:fill="auto"/>
            <w:noWrap/>
            <w:vAlign w:val="bottom"/>
            <w:hideMark/>
          </w:tcPr>
          <w:p w14:paraId="7A46257B" w14:textId="77777777" w:rsidR="00FF4525" w:rsidRPr="00453FDD" w:rsidRDefault="00FF4525" w:rsidP="00780061">
            <w:pPr>
              <w:spacing w:line="276" w:lineRule="auto"/>
              <w:jc w:val="center"/>
              <w:rPr>
                <w:rFonts w:asciiTheme="minorHAnsi" w:hAnsiTheme="minorHAnsi" w:cstheme="minorHAnsi"/>
                <w:sz w:val="20"/>
                <w:szCs w:val="20"/>
                <w:lang w:val="es-CO" w:eastAsia="es-CO"/>
              </w:rPr>
            </w:pPr>
          </w:p>
        </w:tc>
        <w:tc>
          <w:tcPr>
            <w:tcW w:w="445" w:type="pct"/>
            <w:gridSpan w:val="3"/>
            <w:tcBorders>
              <w:top w:val="nil"/>
              <w:left w:val="nil"/>
              <w:bottom w:val="nil"/>
              <w:right w:val="nil"/>
            </w:tcBorders>
            <w:shd w:val="clear" w:color="auto" w:fill="auto"/>
            <w:noWrap/>
            <w:vAlign w:val="bottom"/>
            <w:hideMark/>
          </w:tcPr>
          <w:p w14:paraId="7018CD87" w14:textId="77777777" w:rsidR="00FF4525" w:rsidRPr="00453FDD" w:rsidRDefault="00FF4525" w:rsidP="00780061">
            <w:pPr>
              <w:spacing w:line="276" w:lineRule="auto"/>
              <w:rPr>
                <w:rFonts w:asciiTheme="minorHAnsi" w:hAnsiTheme="minorHAnsi" w:cstheme="minorHAnsi"/>
                <w:sz w:val="20"/>
                <w:szCs w:val="20"/>
                <w:lang w:val="es-CO" w:eastAsia="es-CO"/>
              </w:rPr>
            </w:pPr>
          </w:p>
        </w:tc>
      </w:tr>
      <w:tr w:rsidR="00FF4525" w:rsidRPr="00453FDD" w14:paraId="42FBF159" w14:textId="77777777" w:rsidTr="00742914">
        <w:trPr>
          <w:trHeight w:val="288"/>
          <w:jc w:val="center"/>
        </w:trPr>
        <w:tc>
          <w:tcPr>
            <w:tcW w:w="1182"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6A655B6" w14:textId="77777777" w:rsidR="00FF4525" w:rsidRPr="00453FDD" w:rsidRDefault="00FF4525"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TOTAL</w:t>
            </w:r>
          </w:p>
        </w:tc>
        <w:tc>
          <w:tcPr>
            <w:tcW w:w="422"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5632E502" w14:textId="1F1C23E1" w:rsidR="00FF4525" w:rsidRPr="00453FDD" w:rsidRDefault="00742914"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79886FEA"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3028</w:t>
            </w:r>
          </w:p>
        </w:tc>
        <w:tc>
          <w:tcPr>
            <w:tcW w:w="426" w:type="pct"/>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023A5D52"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522</w:t>
            </w:r>
          </w:p>
        </w:tc>
        <w:tc>
          <w:tcPr>
            <w:tcW w:w="42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141AC944" w14:textId="35481F35" w:rsidR="00FF4525" w:rsidRPr="00453FDD" w:rsidRDefault="00742914"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5"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2A7EB34"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1834</w:t>
            </w:r>
          </w:p>
        </w:tc>
        <w:tc>
          <w:tcPr>
            <w:tcW w:w="424" w:type="pct"/>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5EF70EE4"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506</w:t>
            </w:r>
          </w:p>
        </w:tc>
        <w:tc>
          <w:tcPr>
            <w:tcW w:w="425" w:type="pct"/>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47033B56" w14:textId="705131A8" w:rsidR="00FF4525" w:rsidRPr="00453FDD" w:rsidRDefault="00742914"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424" w:type="pct"/>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2082B68"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12331</w:t>
            </w:r>
          </w:p>
        </w:tc>
        <w:tc>
          <w:tcPr>
            <w:tcW w:w="422"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E761476" w14:textId="77777777" w:rsidR="00FF4525" w:rsidRPr="00453FDD" w:rsidRDefault="00FF45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r>
    </w:tbl>
    <w:p w14:paraId="5666AE2F" w14:textId="77777777" w:rsidR="00444A41" w:rsidRPr="00453FDD" w:rsidRDefault="00444A41" w:rsidP="00780061">
      <w:pPr>
        <w:pStyle w:val="Prrafodelista"/>
        <w:spacing w:line="276" w:lineRule="auto"/>
        <w:ind w:left="360"/>
        <w:rPr>
          <w:rFonts w:asciiTheme="minorHAnsi" w:hAnsiTheme="minorHAnsi" w:cstheme="minorHAnsi"/>
          <w:b/>
          <w:sz w:val="20"/>
          <w:szCs w:val="20"/>
          <w:lang w:val="es-CO"/>
        </w:rPr>
      </w:pPr>
    </w:p>
    <w:p w14:paraId="3C352C86" w14:textId="77777777" w:rsidR="0043541D" w:rsidRPr="00453FDD" w:rsidRDefault="0043541D" w:rsidP="00780061">
      <w:pPr>
        <w:pStyle w:val="Prrafodelista"/>
        <w:spacing w:line="276" w:lineRule="auto"/>
        <w:ind w:left="360"/>
        <w:rPr>
          <w:rFonts w:asciiTheme="minorHAnsi" w:hAnsiTheme="minorHAnsi" w:cstheme="minorHAnsi"/>
          <w:b/>
          <w:sz w:val="20"/>
          <w:szCs w:val="20"/>
          <w:lang w:val="es-CO"/>
        </w:rPr>
      </w:pPr>
    </w:p>
    <w:p w14:paraId="2E2931D2" w14:textId="1A5C0F61" w:rsidR="00444A41" w:rsidRPr="00453FDD" w:rsidRDefault="00A51177"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observa una disminución de las solicitudes</w:t>
      </w:r>
      <w:r w:rsidR="006D2A7C" w:rsidRPr="00453FDD">
        <w:rPr>
          <w:rFonts w:asciiTheme="minorHAnsi" w:hAnsiTheme="minorHAnsi" w:cstheme="minorHAnsi"/>
          <w:sz w:val="20"/>
          <w:szCs w:val="20"/>
          <w:lang w:val="es-CO"/>
        </w:rPr>
        <w:t xml:space="preserve"> del 39% frente al año anterior</w:t>
      </w:r>
      <w:r w:rsidR="00E96365" w:rsidRPr="00453FDD">
        <w:rPr>
          <w:rFonts w:asciiTheme="minorHAnsi" w:hAnsiTheme="minorHAnsi" w:cstheme="minorHAnsi"/>
          <w:sz w:val="20"/>
          <w:szCs w:val="20"/>
          <w:lang w:val="es-CO"/>
        </w:rPr>
        <w:t>. L</w:t>
      </w:r>
      <w:r w:rsidR="00444A41" w:rsidRPr="00453FDD">
        <w:rPr>
          <w:rFonts w:asciiTheme="minorHAnsi" w:hAnsiTheme="minorHAnsi" w:cstheme="minorHAnsi"/>
          <w:sz w:val="20"/>
          <w:szCs w:val="20"/>
          <w:lang w:val="es-CO"/>
        </w:rPr>
        <w:t>os egresos</w:t>
      </w:r>
      <w:r w:rsidRPr="00453FDD">
        <w:rPr>
          <w:rFonts w:asciiTheme="minorHAnsi" w:hAnsiTheme="minorHAnsi" w:cstheme="minorHAnsi"/>
          <w:sz w:val="20"/>
          <w:szCs w:val="20"/>
          <w:lang w:val="es-CO"/>
        </w:rPr>
        <w:t xml:space="preserve"> de la especialidad, sin incluir las acciones de tutela,</w:t>
      </w:r>
      <w:r w:rsidR="00444A41" w:rsidRPr="00453FDD">
        <w:rPr>
          <w:rFonts w:asciiTheme="minorHAnsi" w:hAnsiTheme="minorHAnsi" w:cstheme="minorHAnsi"/>
          <w:sz w:val="20"/>
          <w:szCs w:val="20"/>
          <w:lang w:val="es-CO"/>
        </w:rPr>
        <w:t xml:space="preserve"> pasa</w:t>
      </w:r>
      <w:r w:rsidR="00BC400D" w:rsidRPr="00453FDD">
        <w:rPr>
          <w:rFonts w:asciiTheme="minorHAnsi" w:hAnsiTheme="minorHAnsi" w:cstheme="minorHAnsi"/>
          <w:sz w:val="20"/>
          <w:szCs w:val="20"/>
          <w:lang w:val="es-CO"/>
        </w:rPr>
        <w:t>ron</w:t>
      </w:r>
      <w:r w:rsidR="00444A41" w:rsidRPr="00453FDD">
        <w:rPr>
          <w:rFonts w:asciiTheme="minorHAnsi" w:hAnsiTheme="minorHAnsi" w:cstheme="minorHAnsi"/>
          <w:sz w:val="20"/>
          <w:szCs w:val="20"/>
          <w:lang w:val="es-CO"/>
        </w:rPr>
        <w:t xml:space="preserve"> de </w:t>
      </w:r>
      <w:r w:rsidR="000112BB" w:rsidRPr="00453FDD">
        <w:rPr>
          <w:rFonts w:asciiTheme="minorHAnsi" w:hAnsiTheme="minorHAnsi" w:cstheme="minorHAnsi"/>
          <w:sz w:val="20"/>
          <w:szCs w:val="20"/>
          <w:lang w:val="es-CO"/>
        </w:rPr>
        <w:t>1</w:t>
      </w:r>
      <w:r w:rsidRPr="00453FDD">
        <w:rPr>
          <w:rFonts w:asciiTheme="minorHAnsi" w:hAnsiTheme="minorHAnsi" w:cstheme="minorHAnsi"/>
          <w:sz w:val="20"/>
          <w:szCs w:val="20"/>
          <w:lang w:val="es-CO"/>
        </w:rPr>
        <w:t>075</w:t>
      </w:r>
      <w:r w:rsidR="000112BB" w:rsidRPr="00453FDD">
        <w:rPr>
          <w:rFonts w:asciiTheme="minorHAnsi" w:hAnsiTheme="minorHAnsi" w:cstheme="minorHAnsi"/>
          <w:sz w:val="20"/>
          <w:szCs w:val="20"/>
          <w:lang w:val="es-CO"/>
        </w:rPr>
        <w:t xml:space="preserve"> a 1834</w:t>
      </w:r>
      <w:r w:rsidR="00444A41" w:rsidRPr="00453FDD">
        <w:rPr>
          <w:rFonts w:asciiTheme="minorHAnsi" w:hAnsiTheme="minorHAnsi" w:cstheme="minorHAnsi"/>
          <w:sz w:val="20"/>
          <w:szCs w:val="20"/>
          <w:lang w:val="es-CO"/>
        </w:rPr>
        <w:t xml:space="preserve">, lo cual representa un </w:t>
      </w:r>
      <w:r w:rsidR="00BC400D" w:rsidRPr="00453FDD">
        <w:rPr>
          <w:rFonts w:asciiTheme="minorHAnsi" w:hAnsiTheme="minorHAnsi" w:cstheme="minorHAnsi"/>
          <w:sz w:val="20"/>
          <w:szCs w:val="20"/>
          <w:lang w:val="es-CO"/>
        </w:rPr>
        <w:t>au</w:t>
      </w:r>
      <w:r w:rsidR="00444A41" w:rsidRPr="00453FDD">
        <w:rPr>
          <w:rFonts w:asciiTheme="minorHAnsi" w:hAnsiTheme="minorHAnsi" w:cstheme="minorHAnsi"/>
          <w:sz w:val="20"/>
          <w:szCs w:val="20"/>
          <w:lang w:val="es-CO"/>
        </w:rPr>
        <w:t>mento del</w:t>
      </w:r>
      <w:r w:rsidR="006670C0" w:rsidRPr="00453FDD">
        <w:rPr>
          <w:rFonts w:asciiTheme="minorHAnsi" w:hAnsiTheme="minorHAnsi" w:cstheme="minorHAnsi"/>
          <w:sz w:val="20"/>
          <w:szCs w:val="20"/>
          <w:lang w:val="es-CO"/>
        </w:rPr>
        <w:t xml:space="preserve"> </w:t>
      </w:r>
      <w:r w:rsidR="00A42312" w:rsidRPr="00453FDD">
        <w:rPr>
          <w:rFonts w:asciiTheme="minorHAnsi" w:hAnsiTheme="minorHAnsi" w:cstheme="minorHAnsi"/>
          <w:sz w:val="20"/>
          <w:szCs w:val="20"/>
          <w:lang w:val="es-CO"/>
        </w:rPr>
        <w:t>70</w:t>
      </w:r>
      <w:r w:rsidRPr="00453FDD">
        <w:rPr>
          <w:rFonts w:asciiTheme="minorHAnsi" w:hAnsiTheme="minorHAnsi" w:cstheme="minorHAnsi"/>
          <w:sz w:val="20"/>
          <w:szCs w:val="20"/>
          <w:lang w:val="es-CO"/>
        </w:rPr>
        <w:t>%</w:t>
      </w:r>
      <w:r w:rsidR="00853B8E" w:rsidRPr="00453FDD">
        <w:rPr>
          <w:rFonts w:asciiTheme="minorHAnsi" w:hAnsiTheme="minorHAnsi" w:cstheme="minorHAnsi"/>
          <w:sz w:val="20"/>
          <w:szCs w:val="20"/>
          <w:lang w:val="es-CO"/>
        </w:rPr>
        <w:t>.</w:t>
      </w:r>
      <w:r w:rsidR="006B7C85" w:rsidRPr="00453FDD">
        <w:rPr>
          <w:rFonts w:asciiTheme="minorHAnsi" w:hAnsiTheme="minorHAnsi" w:cstheme="minorHAnsi"/>
          <w:sz w:val="20"/>
          <w:szCs w:val="20"/>
          <w:lang w:val="es-CO"/>
        </w:rPr>
        <w:t xml:space="preserve"> </w:t>
      </w:r>
      <w:r w:rsidR="00444A41" w:rsidRPr="00453FDD">
        <w:rPr>
          <w:rFonts w:asciiTheme="minorHAnsi" w:hAnsiTheme="minorHAnsi" w:cstheme="minorHAnsi"/>
          <w:sz w:val="20"/>
          <w:szCs w:val="20"/>
          <w:lang w:val="es-CO"/>
        </w:rPr>
        <w:t xml:space="preserve">En relación con los egresos, </w:t>
      </w:r>
      <w:r w:rsidR="00860A5A" w:rsidRPr="00453FDD">
        <w:rPr>
          <w:rFonts w:asciiTheme="minorHAnsi" w:hAnsiTheme="minorHAnsi" w:cstheme="minorHAnsi"/>
          <w:sz w:val="20"/>
          <w:szCs w:val="20"/>
          <w:lang w:val="es-CO"/>
        </w:rPr>
        <w:t>hay</w:t>
      </w:r>
      <w:r w:rsidR="00444A41" w:rsidRPr="00453FDD">
        <w:rPr>
          <w:rFonts w:asciiTheme="minorHAnsi" w:hAnsiTheme="minorHAnsi" w:cstheme="minorHAnsi"/>
          <w:sz w:val="20"/>
          <w:szCs w:val="20"/>
          <w:lang w:val="es-CO"/>
        </w:rPr>
        <w:t xml:space="preserve"> </w:t>
      </w:r>
      <w:r w:rsidR="00BC400D" w:rsidRPr="00453FDD">
        <w:rPr>
          <w:rFonts w:asciiTheme="minorHAnsi" w:hAnsiTheme="minorHAnsi" w:cstheme="minorHAnsi"/>
          <w:sz w:val="20"/>
          <w:szCs w:val="20"/>
          <w:lang w:val="es-CO"/>
        </w:rPr>
        <w:t xml:space="preserve">diferencias significativas entre los despachos, </w:t>
      </w:r>
      <w:r w:rsidR="004B61CD" w:rsidRPr="00453FDD">
        <w:rPr>
          <w:rFonts w:asciiTheme="minorHAnsi" w:hAnsiTheme="minorHAnsi" w:cstheme="minorHAnsi"/>
          <w:sz w:val="20"/>
          <w:szCs w:val="20"/>
          <w:lang w:val="es-CO"/>
        </w:rPr>
        <w:t xml:space="preserve">especialmente con el Juzgado 002, </w:t>
      </w:r>
      <w:r w:rsidR="002B7E46" w:rsidRPr="00453FDD">
        <w:rPr>
          <w:rFonts w:asciiTheme="minorHAnsi" w:hAnsiTheme="minorHAnsi" w:cstheme="minorHAnsi"/>
          <w:sz w:val="20"/>
          <w:szCs w:val="20"/>
          <w:lang w:val="es-CO"/>
        </w:rPr>
        <w:t>lo cual se atribuye a que no ha podido revisar el cumplimiento de condenas</w:t>
      </w:r>
      <w:r w:rsidR="00BC400D" w:rsidRPr="00453FDD">
        <w:rPr>
          <w:rFonts w:asciiTheme="minorHAnsi" w:hAnsiTheme="minorHAnsi" w:cstheme="minorHAnsi"/>
          <w:sz w:val="20"/>
          <w:szCs w:val="20"/>
          <w:lang w:val="es-CO"/>
        </w:rPr>
        <w:t>.</w:t>
      </w:r>
      <w:r w:rsidR="00860A5A" w:rsidRPr="00453FDD">
        <w:rPr>
          <w:rFonts w:asciiTheme="minorHAnsi" w:hAnsiTheme="minorHAnsi" w:cstheme="minorHAnsi"/>
          <w:sz w:val="20"/>
          <w:szCs w:val="20"/>
          <w:lang w:val="es-CO"/>
        </w:rPr>
        <w:t xml:space="preserve"> </w:t>
      </w:r>
      <w:r w:rsidR="00244572" w:rsidRPr="00453FDD">
        <w:rPr>
          <w:rFonts w:asciiTheme="minorHAnsi" w:hAnsiTheme="minorHAnsi" w:cstheme="minorHAnsi"/>
          <w:sz w:val="20"/>
          <w:szCs w:val="20"/>
          <w:lang w:val="es-CO"/>
        </w:rPr>
        <w:t>Por otra parte</w:t>
      </w:r>
      <w:r w:rsidR="004B61CD" w:rsidRPr="00453FDD">
        <w:rPr>
          <w:rFonts w:asciiTheme="minorHAnsi" w:hAnsiTheme="minorHAnsi" w:cstheme="minorHAnsi"/>
          <w:sz w:val="20"/>
          <w:szCs w:val="20"/>
          <w:lang w:val="es-CO"/>
        </w:rPr>
        <w:t>,</w:t>
      </w:r>
      <w:r w:rsidR="00444A41" w:rsidRPr="00453FDD">
        <w:rPr>
          <w:rFonts w:asciiTheme="minorHAnsi" w:hAnsiTheme="minorHAnsi" w:cstheme="minorHAnsi"/>
          <w:sz w:val="20"/>
          <w:szCs w:val="20"/>
          <w:lang w:val="es-CO"/>
        </w:rPr>
        <w:t xml:space="preserve"> se </w:t>
      </w:r>
      <w:r w:rsidR="00860A5A" w:rsidRPr="00453FDD">
        <w:rPr>
          <w:rFonts w:asciiTheme="minorHAnsi" w:hAnsiTheme="minorHAnsi" w:cstheme="minorHAnsi"/>
          <w:sz w:val="20"/>
          <w:szCs w:val="20"/>
          <w:lang w:val="es-CO"/>
        </w:rPr>
        <w:t>present</w:t>
      </w:r>
      <w:r w:rsidR="00444A41" w:rsidRPr="00453FDD">
        <w:rPr>
          <w:rFonts w:asciiTheme="minorHAnsi" w:hAnsiTheme="minorHAnsi" w:cstheme="minorHAnsi"/>
          <w:sz w:val="20"/>
          <w:szCs w:val="20"/>
          <w:lang w:val="es-CO"/>
        </w:rPr>
        <w:t xml:space="preserve">a </w:t>
      </w:r>
      <w:r w:rsidR="00BC400D" w:rsidRPr="00453FDD">
        <w:rPr>
          <w:rFonts w:asciiTheme="minorHAnsi" w:hAnsiTheme="minorHAnsi" w:cstheme="minorHAnsi"/>
          <w:sz w:val="20"/>
          <w:szCs w:val="20"/>
          <w:lang w:val="es-CO"/>
        </w:rPr>
        <w:t>un</w:t>
      </w:r>
      <w:r w:rsidR="00444A41" w:rsidRPr="00453FDD">
        <w:rPr>
          <w:rFonts w:asciiTheme="minorHAnsi" w:hAnsiTheme="minorHAnsi" w:cstheme="minorHAnsi"/>
          <w:sz w:val="20"/>
          <w:szCs w:val="20"/>
          <w:lang w:val="es-CO"/>
        </w:rPr>
        <w:t xml:space="preserve"> incremento </w:t>
      </w:r>
      <w:r w:rsidR="00BC400D" w:rsidRPr="00453FDD">
        <w:rPr>
          <w:rFonts w:asciiTheme="minorHAnsi" w:hAnsiTheme="minorHAnsi" w:cstheme="minorHAnsi"/>
          <w:sz w:val="20"/>
          <w:szCs w:val="20"/>
          <w:lang w:val="es-CO"/>
        </w:rPr>
        <w:t>del</w:t>
      </w:r>
      <w:r w:rsidR="003F7278" w:rsidRPr="00453FDD">
        <w:rPr>
          <w:rFonts w:asciiTheme="minorHAnsi" w:hAnsiTheme="minorHAnsi" w:cstheme="minorHAnsi"/>
          <w:sz w:val="20"/>
          <w:szCs w:val="20"/>
          <w:lang w:val="es-CO"/>
        </w:rPr>
        <w:t xml:space="preserve"> 7</w:t>
      </w:r>
      <w:r w:rsidR="00444A41" w:rsidRPr="00453FDD">
        <w:rPr>
          <w:rFonts w:asciiTheme="minorHAnsi" w:hAnsiTheme="minorHAnsi" w:cstheme="minorHAnsi"/>
          <w:sz w:val="20"/>
          <w:szCs w:val="20"/>
          <w:lang w:val="es-CO"/>
        </w:rPr>
        <w:t xml:space="preserve">% </w:t>
      </w:r>
      <w:r w:rsidR="00BC400D" w:rsidRPr="00453FDD">
        <w:rPr>
          <w:rFonts w:asciiTheme="minorHAnsi" w:hAnsiTheme="minorHAnsi" w:cstheme="minorHAnsi"/>
          <w:sz w:val="20"/>
          <w:szCs w:val="20"/>
          <w:lang w:val="es-CO"/>
        </w:rPr>
        <w:t xml:space="preserve">en el inventario, </w:t>
      </w:r>
      <w:r w:rsidR="00444A41" w:rsidRPr="00453FDD">
        <w:rPr>
          <w:rFonts w:asciiTheme="minorHAnsi" w:hAnsiTheme="minorHAnsi" w:cstheme="minorHAnsi"/>
          <w:sz w:val="20"/>
          <w:szCs w:val="20"/>
          <w:lang w:val="es-CO"/>
        </w:rPr>
        <w:t>respecto al año anterior.</w:t>
      </w:r>
    </w:p>
    <w:p w14:paraId="7D692173" w14:textId="77777777" w:rsidR="00244572" w:rsidRPr="00453FDD" w:rsidRDefault="00244572" w:rsidP="00780061">
      <w:pPr>
        <w:spacing w:line="276" w:lineRule="auto"/>
        <w:rPr>
          <w:rFonts w:asciiTheme="minorHAnsi" w:hAnsiTheme="minorHAnsi" w:cstheme="minorHAnsi"/>
          <w:sz w:val="20"/>
          <w:szCs w:val="20"/>
          <w:lang w:val="es-CO"/>
        </w:rPr>
      </w:pPr>
    </w:p>
    <w:p w14:paraId="453522A7" w14:textId="38B81E3C" w:rsidR="00BC69FF" w:rsidRPr="00453FDD" w:rsidRDefault="006B7C85"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D</w:t>
      </w:r>
      <w:r w:rsidR="00244572" w:rsidRPr="00453FDD">
        <w:rPr>
          <w:rFonts w:asciiTheme="minorHAnsi" w:hAnsiTheme="minorHAnsi" w:cstheme="minorHAnsi"/>
          <w:sz w:val="20"/>
          <w:szCs w:val="20"/>
          <w:lang w:val="es-CO"/>
        </w:rPr>
        <w:t>ebe mencionarse que</w:t>
      </w:r>
      <w:r w:rsidR="00BC69FF" w:rsidRPr="00453FDD">
        <w:rPr>
          <w:rFonts w:asciiTheme="minorHAnsi" w:hAnsiTheme="minorHAnsi" w:cstheme="minorHAnsi"/>
          <w:sz w:val="20"/>
          <w:szCs w:val="20"/>
          <w:lang w:val="es-CO"/>
        </w:rPr>
        <w:t xml:space="preserve"> estos despachos reciben en promedio 21% m</w:t>
      </w:r>
      <w:r w:rsidR="008F1CB5">
        <w:rPr>
          <w:rFonts w:asciiTheme="minorHAnsi" w:hAnsiTheme="minorHAnsi" w:cstheme="minorHAnsi"/>
          <w:sz w:val="20"/>
          <w:szCs w:val="20"/>
          <w:lang w:val="es-CO"/>
        </w:rPr>
        <w:t>á</w:t>
      </w:r>
      <w:r w:rsidR="00BC69FF" w:rsidRPr="00453FDD">
        <w:rPr>
          <w:rFonts w:asciiTheme="minorHAnsi" w:hAnsiTheme="minorHAnsi" w:cstheme="minorHAnsi"/>
          <w:sz w:val="20"/>
          <w:szCs w:val="20"/>
          <w:lang w:val="es-CO"/>
        </w:rPr>
        <w:t>s solicitudes que el resto el país, pues la media nacional es de 736 solicitudes, mientras que en el Distrito Judicial del Huila ingresan 888 solicitudes. Por su parte,</w:t>
      </w:r>
      <w:r w:rsidR="00244572" w:rsidRPr="00453FDD">
        <w:rPr>
          <w:rFonts w:asciiTheme="minorHAnsi" w:hAnsiTheme="minorHAnsi" w:cstheme="minorHAnsi"/>
          <w:sz w:val="20"/>
          <w:szCs w:val="20"/>
          <w:lang w:val="es-CO"/>
        </w:rPr>
        <w:t xml:space="preserve"> los egresos de estos despachos </w:t>
      </w:r>
      <w:r w:rsidR="00BC69FF" w:rsidRPr="00453FDD">
        <w:rPr>
          <w:rFonts w:asciiTheme="minorHAnsi" w:hAnsiTheme="minorHAnsi" w:cstheme="minorHAnsi"/>
          <w:sz w:val="20"/>
          <w:szCs w:val="20"/>
          <w:lang w:val="es-CO"/>
        </w:rPr>
        <w:t xml:space="preserve">también </w:t>
      </w:r>
      <w:r w:rsidR="00244572" w:rsidRPr="00453FDD">
        <w:rPr>
          <w:rFonts w:asciiTheme="minorHAnsi" w:hAnsiTheme="minorHAnsi" w:cstheme="minorHAnsi"/>
          <w:sz w:val="20"/>
          <w:szCs w:val="20"/>
          <w:lang w:val="es-CO"/>
        </w:rPr>
        <w:t>están p</w:t>
      </w:r>
      <w:r w:rsidR="00BC69FF" w:rsidRPr="00453FDD">
        <w:rPr>
          <w:rFonts w:asciiTheme="minorHAnsi" w:hAnsiTheme="minorHAnsi" w:cstheme="minorHAnsi"/>
          <w:sz w:val="20"/>
          <w:szCs w:val="20"/>
          <w:lang w:val="es-CO"/>
        </w:rPr>
        <w:t>or encima de la media nacional en 19%, evacuando 585 procesos, frente a los 493 procesos que se evac</w:t>
      </w:r>
      <w:r w:rsidR="008F1CB5">
        <w:rPr>
          <w:rFonts w:asciiTheme="minorHAnsi" w:hAnsiTheme="minorHAnsi" w:cstheme="minorHAnsi"/>
          <w:sz w:val="20"/>
          <w:szCs w:val="20"/>
          <w:lang w:val="es-CO"/>
        </w:rPr>
        <w:t>ú</w:t>
      </w:r>
      <w:r w:rsidR="00BC69FF" w:rsidRPr="00453FDD">
        <w:rPr>
          <w:rFonts w:asciiTheme="minorHAnsi" w:hAnsiTheme="minorHAnsi" w:cstheme="minorHAnsi"/>
          <w:sz w:val="20"/>
          <w:szCs w:val="20"/>
          <w:lang w:val="es-CO"/>
        </w:rPr>
        <w:t>an en promedio en el resto del país.</w:t>
      </w:r>
    </w:p>
    <w:p w14:paraId="7BA66CDB" w14:textId="3BFFFAB4" w:rsidR="0015366D" w:rsidRPr="00453FDD" w:rsidRDefault="0015366D" w:rsidP="00780061">
      <w:pPr>
        <w:spacing w:line="276" w:lineRule="auto"/>
        <w:rPr>
          <w:rFonts w:asciiTheme="minorHAnsi" w:hAnsiTheme="minorHAnsi" w:cstheme="minorHAnsi"/>
          <w:b/>
          <w:sz w:val="20"/>
          <w:szCs w:val="20"/>
          <w:lang w:val="es-CO" w:eastAsia="en-US"/>
        </w:rPr>
      </w:pPr>
      <w:r w:rsidRPr="00453FDD">
        <w:rPr>
          <w:rFonts w:asciiTheme="minorHAnsi" w:hAnsiTheme="minorHAnsi" w:cstheme="minorHAnsi"/>
          <w:b/>
          <w:sz w:val="20"/>
          <w:szCs w:val="20"/>
          <w:lang w:val="es-CO"/>
        </w:rPr>
        <w:lastRenderedPageBreak/>
        <w:t>Especialidad: Penal</w:t>
      </w:r>
    </w:p>
    <w:p w14:paraId="3AAAFEA0" w14:textId="77777777" w:rsidR="0015366D"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15366D" w:rsidRPr="00453FDD">
        <w:rPr>
          <w:rFonts w:asciiTheme="minorHAnsi" w:hAnsiTheme="minorHAnsi" w:cstheme="minorHAnsi"/>
          <w:sz w:val="20"/>
          <w:szCs w:val="20"/>
          <w:lang w:val="es-CO"/>
        </w:rPr>
        <w:t>: Penal del Circuito Especializado</w:t>
      </w:r>
    </w:p>
    <w:p w14:paraId="4CF71DB6" w14:textId="77777777" w:rsidR="0015366D" w:rsidRPr="00453FDD" w:rsidRDefault="0015366D"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3F3BA3F0" w14:textId="77777777" w:rsidR="0015366D" w:rsidRPr="00453FDD" w:rsidRDefault="0015366D"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6E0CF957" w14:textId="77777777" w:rsidR="0015366D" w:rsidRPr="00453FDD" w:rsidRDefault="0015366D" w:rsidP="00780061">
      <w:pPr>
        <w:spacing w:line="276" w:lineRule="auto"/>
        <w:ind w:firstLine="708"/>
        <w:rPr>
          <w:rFonts w:asciiTheme="minorHAnsi" w:hAnsiTheme="minorHAnsi" w:cstheme="minorHAnsi"/>
          <w:sz w:val="20"/>
          <w:szCs w:val="20"/>
          <w:lang w:val="es-CO"/>
        </w:rPr>
      </w:pPr>
    </w:p>
    <w:p w14:paraId="02C65F91" w14:textId="77777777" w:rsidR="0015366D" w:rsidRPr="00453FDD" w:rsidRDefault="0015366D" w:rsidP="00780061">
      <w:pPr>
        <w:spacing w:line="276" w:lineRule="auto"/>
        <w:ind w:firstLine="708"/>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1465"/>
        <w:gridCol w:w="877"/>
        <w:gridCol w:w="452"/>
        <w:gridCol w:w="563"/>
        <w:gridCol w:w="185"/>
        <w:gridCol w:w="685"/>
        <w:gridCol w:w="65"/>
        <w:gridCol w:w="752"/>
        <w:gridCol w:w="563"/>
        <w:gridCol w:w="187"/>
        <w:gridCol w:w="683"/>
        <w:gridCol w:w="67"/>
        <w:gridCol w:w="754"/>
        <w:gridCol w:w="565"/>
        <w:gridCol w:w="185"/>
        <w:gridCol w:w="685"/>
        <w:gridCol w:w="65"/>
        <w:gridCol w:w="746"/>
      </w:tblGrid>
      <w:tr w:rsidR="0015366D" w:rsidRPr="00453FDD" w14:paraId="161133BE" w14:textId="77777777" w:rsidTr="0015366D">
        <w:trPr>
          <w:trHeight w:val="288"/>
          <w:jc w:val="center"/>
        </w:trPr>
        <w:tc>
          <w:tcPr>
            <w:tcW w:w="5000" w:type="pct"/>
            <w:gridSpan w:val="18"/>
            <w:tcBorders>
              <w:top w:val="single" w:sz="8" w:space="0" w:color="auto"/>
              <w:left w:val="single" w:sz="8" w:space="0" w:color="auto"/>
              <w:bottom w:val="single" w:sz="4" w:space="0" w:color="auto"/>
              <w:right w:val="single" w:sz="4" w:space="0" w:color="auto"/>
            </w:tcBorders>
            <w:shd w:val="clear" w:color="auto" w:fill="FFC000"/>
            <w:noWrap/>
            <w:vAlign w:val="center"/>
            <w:hideMark/>
          </w:tcPr>
          <w:p w14:paraId="0F4CF2F4" w14:textId="77777777" w:rsidR="0015366D"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15366D" w:rsidRPr="00453FDD" w14:paraId="243B442D" w14:textId="77777777" w:rsidTr="000B5090">
        <w:trPr>
          <w:trHeight w:val="300"/>
          <w:jc w:val="center"/>
        </w:trPr>
        <w:tc>
          <w:tcPr>
            <w:tcW w:w="767" w:type="pct"/>
            <w:tcBorders>
              <w:top w:val="nil"/>
              <w:left w:val="nil"/>
              <w:bottom w:val="nil"/>
              <w:right w:val="nil"/>
            </w:tcBorders>
            <w:shd w:val="clear" w:color="auto" w:fill="auto"/>
            <w:noWrap/>
            <w:vAlign w:val="bottom"/>
            <w:hideMark/>
          </w:tcPr>
          <w:p w14:paraId="2CFAB3E0"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28D36687"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noWrap/>
            <w:vAlign w:val="bottom"/>
            <w:hideMark/>
          </w:tcPr>
          <w:p w14:paraId="51110DD4"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164C4E1E"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85D8F0C"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0845710A"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6B0E5084"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F33C786"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430" w:type="pct"/>
            <w:gridSpan w:val="2"/>
            <w:tcBorders>
              <w:top w:val="nil"/>
              <w:left w:val="nil"/>
              <w:bottom w:val="nil"/>
              <w:right w:val="nil"/>
            </w:tcBorders>
            <w:shd w:val="clear" w:color="auto" w:fill="auto"/>
            <w:noWrap/>
            <w:vAlign w:val="bottom"/>
            <w:hideMark/>
          </w:tcPr>
          <w:p w14:paraId="207A24FE"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296" w:type="pct"/>
            <w:tcBorders>
              <w:top w:val="nil"/>
              <w:left w:val="nil"/>
              <w:bottom w:val="nil"/>
              <w:right w:val="nil"/>
            </w:tcBorders>
            <w:shd w:val="clear" w:color="auto" w:fill="auto"/>
            <w:noWrap/>
            <w:vAlign w:val="bottom"/>
            <w:hideMark/>
          </w:tcPr>
          <w:p w14:paraId="08E9D86D"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E209143"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12716BA5" w14:textId="77777777" w:rsidR="0015366D" w:rsidRPr="00453FDD" w:rsidRDefault="0015366D" w:rsidP="00780061">
            <w:pPr>
              <w:spacing w:line="276" w:lineRule="auto"/>
              <w:rPr>
                <w:rFonts w:asciiTheme="minorHAnsi" w:hAnsiTheme="minorHAnsi" w:cstheme="minorHAnsi"/>
                <w:sz w:val="20"/>
                <w:szCs w:val="20"/>
                <w:lang w:val="es-CO" w:eastAsia="es-CO"/>
              </w:rPr>
            </w:pPr>
          </w:p>
        </w:tc>
      </w:tr>
      <w:tr w:rsidR="0015366D" w:rsidRPr="00453FDD" w14:paraId="7863BD93" w14:textId="77777777" w:rsidTr="000B5090">
        <w:trPr>
          <w:trHeight w:val="288"/>
          <w:jc w:val="center"/>
        </w:trPr>
        <w:tc>
          <w:tcPr>
            <w:tcW w:w="7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B344C6"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620BEA"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9" w:type="pct"/>
            <w:gridSpan w:val="5"/>
            <w:tcBorders>
              <w:top w:val="single" w:sz="8" w:space="0" w:color="auto"/>
              <w:left w:val="nil"/>
              <w:bottom w:val="single" w:sz="4" w:space="0" w:color="auto"/>
              <w:right w:val="single" w:sz="8" w:space="0" w:color="000000"/>
            </w:tcBorders>
            <w:shd w:val="clear" w:color="auto" w:fill="auto"/>
            <w:vAlign w:val="center"/>
            <w:hideMark/>
          </w:tcPr>
          <w:p w14:paraId="746FDB62"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81" w:type="pct"/>
            <w:gridSpan w:val="5"/>
            <w:tcBorders>
              <w:top w:val="single" w:sz="8" w:space="0" w:color="auto"/>
              <w:left w:val="nil"/>
              <w:bottom w:val="single" w:sz="4" w:space="0" w:color="auto"/>
              <w:right w:val="single" w:sz="8" w:space="0" w:color="000000"/>
            </w:tcBorders>
            <w:shd w:val="clear" w:color="auto" w:fill="auto"/>
            <w:vAlign w:val="center"/>
            <w:hideMark/>
          </w:tcPr>
          <w:p w14:paraId="02403478"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7429886D"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15366D" w:rsidRPr="00453FDD" w14:paraId="5DFE1A87" w14:textId="77777777" w:rsidTr="000B5090">
        <w:trPr>
          <w:trHeight w:val="309"/>
          <w:jc w:val="center"/>
        </w:trPr>
        <w:tc>
          <w:tcPr>
            <w:tcW w:w="767" w:type="pct"/>
            <w:vMerge/>
            <w:tcBorders>
              <w:top w:val="single" w:sz="8" w:space="0" w:color="auto"/>
              <w:left w:val="single" w:sz="8" w:space="0" w:color="auto"/>
              <w:bottom w:val="single" w:sz="8" w:space="0" w:color="000000"/>
              <w:right w:val="single" w:sz="8" w:space="0" w:color="auto"/>
            </w:tcBorders>
            <w:vAlign w:val="center"/>
            <w:hideMark/>
          </w:tcPr>
          <w:p w14:paraId="256CAA9D" w14:textId="77777777" w:rsidR="0015366D" w:rsidRPr="00453FDD" w:rsidRDefault="0015366D" w:rsidP="00780061">
            <w:pPr>
              <w:spacing w:line="276" w:lineRule="auto"/>
              <w:rPr>
                <w:rFonts w:asciiTheme="minorHAnsi" w:hAnsiTheme="minorHAnsi" w:cstheme="minorHAnsi"/>
                <w:b/>
                <w:bCs/>
                <w:color w:val="000000"/>
                <w:sz w:val="20"/>
                <w:szCs w:val="20"/>
                <w:lang w:val="es-CO" w:eastAsia="es-CO"/>
              </w:rPr>
            </w:pPr>
          </w:p>
        </w:tc>
        <w:tc>
          <w:tcPr>
            <w:tcW w:w="696" w:type="pct"/>
            <w:gridSpan w:val="2"/>
            <w:vMerge/>
            <w:tcBorders>
              <w:top w:val="single" w:sz="8" w:space="0" w:color="auto"/>
              <w:left w:val="single" w:sz="8" w:space="0" w:color="auto"/>
              <w:bottom w:val="single" w:sz="8" w:space="0" w:color="000000"/>
              <w:right w:val="single" w:sz="8" w:space="0" w:color="000000"/>
            </w:tcBorders>
            <w:vAlign w:val="center"/>
            <w:hideMark/>
          </w:tcPr>
          <w:p w14:paraId="54DA0667" w14:textId="77777777" w:rsidR="0015366D" w:rsidRPr="00453FDD" w:rsidRDefault="0015366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B346E31"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574204C"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4"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307DCED"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3"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FB3375B"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95F6DEF"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5"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D09356E"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3"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5537B01"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EA2981F"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EB2D764"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15366D" w:rsidRPr="00453FDD" w14:paraId="13D74D39" w14:textId="77777777" w:rsidTr="000B5090">
        <w:trPr>
          <w:trHeight w:val="309"/>
          <w:jc w:val="center"/>
        </w:trPr>
        <w:tc>
          <w:tcPr>
            <w:tcW w:w="767" w:type="pct"/>
            <w:vMerge/>
            <w:tcBorders>
              <w:top w:val="single" w:sz="8" w:space="0" w:color="auto"/>
              <w:left w:val="single" w:sz="8" w:space="0" w:color="auto"/>
              <w:bottom w:val="single" w:sz="8" w:space="0" w:color="000000"/>
              <w:right w:val="single" w:sz="8" w:space="0" w:color="auto"/>
            </w:tcBorders>
            <w:vAlign w:val="center"/>
            <w:hideMark/>
          </w:tcPr>
          <w:p w14:paraId="784C88FA" w14:textId="77777777" w:rsidR="0015366D" w:rsidRPr="00453FDD" w:rsidRDefault="0015366D" w:rsidP="00780061">
            <w:pPr>
              <w:spacing w:line="276" w:lineRule="auto"/>
              <w:rPr>
                <w:rFonts w:asciiTheme="minorHAnsi" w:hAnsiTheme="minorHAnsi" w:cstheme="minorHAnsi"/>
                <w:b/>
                <w:bCs/>
                <w:color w:val="000000"/>
                <w:sz w:val="20"/>
                <w:szCs w:val="20"/>
                <w:lang w:val="es-CO" w:eastAsia="es-CO"/>
              </w:rPr>
            </w:pPr>
          </w:p>
        </w:tc>
        <w:tc>
          <w:tcPr>
            <w:tcW w:w="696" w:type="pct"/>
            <w:gridSpan w:val="2"/>
            <w:vMerge/>
            <w:tcBorders>
              <w:top w:val="single" w:sz="8" w:space="0" w:color="auto"/>
              <w:left w:val="single" w:sz="8" w:space="0" w:color="auto"/>
              <w:bottom w:val="single" w:sz="8" w:space="0" w:color="000000"/>
              <w:right w:val="single" w:sz="8" w:space="0" w:color="000000"/>
            </w:tcBorders>
            <w:vAlign w:val="center"/>
            <w:hideMark/>
          </w:tcPr>
          <w:p w14:paraId="2B2FDA27" w14:textId="77777777" w:rsidR="0015366D" w:rsidRPr="00453FDD" w:rsidRDefault="0015366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65D0E368"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19B0F370"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4" w:type="pct"/>
            <w:vMerge/>
            <w:tcBorders>
              <w:top w:val="nil"/>
              <w:left w:val="single" w:sz="4" w:space="0" w:color="auto"/>
              <w:bottom w:val="single" w:sz="8" w:space="0" w:color="000000"/>
              <w:right w:val="single" w:sz="8" w:space="0" w:color="auto"/>
            </w:tcBorders>
            <w:vAlign w:val="center"/>
            <w:hideMark/>
          </w:tcPr>
          <w:p w14:paraId="3477BD52"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8" w:space="0" w:color="auto"/>
              <w:bottom w:val="single" w:sz="8" w:space="0" w:color="000000"/>
              <w:right w:val="single" w:sz="4" w:space="0" w:color="auto"/>
            </w:tcBorders>
            <w:vAlign w:val="center"/>
            <w:hideMark/>
          </w:tcPr>
          <w:p w14:paraId="70A6BE04"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47D48761"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5" w:type="pct"/>
            <w:vMerge/>
            <w:tcBorders>
              <w:top w:val="nil"/>
              <w:left w:val="single" w:sz="4" w:space="0" w:color="auto"/>
              <w:bottom w:val="single" w:sz="8" w:space="0" w:color="000000"/>
              <w:right w:val="single" w:sz="8" w:space="0" w:color="auto"/>
            </w:tcBorders>
            <w:vAlign w:val="center"/>
            <w:hideMark/>
          </w:tcPr>
          <w:p w14:paraId="3F5A6BAE"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8" w:space="0" w:color="auto"/>
              <w:bottom w:val="single" w:sz="8" w:space="0" w:color="000000"/>
              <w:right w:val="single" w:sz="4" w:space="0" w:color="auto"/>
            </w:tcBorders>
            <w:vAlign w:val="center"/>
            <w:hideMark/>
          </w:tcPr>
          <w:p w14:paraId="0AE1CB14"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13388214"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1" w:type="pct"/>
            <w:vMerge/>
            <w:tcBorders>
              <w:top w:val="nil"/>
              <w:left w:val="single" w:sz="4" w:space="0" w:color="auto"/>
              <w:bottom w:val="single" w:sz="8" w:space="0" w:color="000000"/>
              <w:right w:val="single" w:sz="8" w:space="0" w:color="auto"/>
            </w:tcBorders>
            <w:vAlign w:val="center"/>
            <w:hideMark/>
          </w:tcPr>
          <w:p w14:paraId="79E2FB80"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r>
      <w:tr w:rsidR="0037184C" w:rsidRPr="00453FDD" w14:paraId="6E8E6639" w14:textId="77777777" w:rsidTr="00356EF7">
        <w:trPr>
          <w:trHeight w:val="288"/>
          <w:jc w:val="center"/>
        </w:trPr>
        <w:tc>
          <w:tcPr>
            <w:tcW w:w="7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A3097" w14:textId="77777777" w:rsidR="0037184C" w:rsidRPr="00453FDD" w:rsidRDefault="0037184C"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NEIVA</w:t>
            </w:r>
          </w:p>
        </w:tc>
        <w:tc>
          <w:tcPr>
            <w:tcW w:w="696" w:type="pct"/>
            <w:gridSpan w:val="2"/>
            <w:tcBorders>
              <w:top w:val="single" w:sz="4" w:space="0" w:color="auto"/>
              <w:left w:val="nil"/>
              <w:bottom w:val="single" w:sz="4" w:space="0" w:color="auto"/>
              <w:right w:val="single" w:sz="4" w:space="0" w:color="auto"/>
            </w:tcBorders>
            <w:shd w:val="clear" w:color="auto" w:fill="auto"/>
            <w:vAlign w:val="bottom"/>
            <w:hideMark/>
          </w:tcPr>
          <w:p w14:paraId="12E6E321"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EA42D66"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3B6E75AD"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17A53C9A"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148</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39128FC0"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18218E3F"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5" w:type="pct"/>
            <w:tcBorders>
              <w:top w:val="single" w:sz="4" w:space="0" w:color="auto"/>
              <w:left w:val="nil"/>
              <w:bottom w:val="single" w:sz="4" w:space="0" w:color="auto"/>
              <w:right w:val="single" w:sz="4" w:space="0" w:color="auto"/>
            </w:tcBorders>
            <w:shd w:val="clear" w:color="auto" w:fill="auto"/>
            <w:noWrap/>
            <w:vAlign w:val="center"/>
          </w:tcPr>
          <w:p w14:paraId="5A5AC407"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671F22C6"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3085E4CA"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1BA6F193"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37184C" w:rsidRPr="00453FDD" w14:paraId="50BE3A70" w14:textId="77777777" w:rsidTr="00356EF7">
        <w:trPr>
          <w:trHeight w:val="288"/>
          <w:jc w:val="center"/>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67F48008" w14:textId="77777777" w:rsidR="0037184C" w:rsidRPr="00453FDD" w:rsidRDefault="0037184C" w:rsidP="00780061">
            <w:pPr>
              <w:spacing w:line="276" w:lineRule="auto"/>
              <w:rPr>
                <w:rFonts w:asciiTheme="minorHAnsi" w:hAnsiTheme="minorHAnsi" w:cstheme="minorHAnsi"/>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shd w:val="clear" w:color="auto" w:fill="auto"/>
            <w:vAlign w:val="bottom"/>
            <w:hideMark/>
          </w:tcPr>
          <w:p w14:paraId="29E09F54"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294D2CFD"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93" w:type="pct"/>
            <w:gridSpan w:val="2"/>
            <w:tcBorders>
              <w:top w:val="nil"/>
              <w:left w:val="nil"/>
              <w:bottom w:val="single" w:sz="4" w:space="0" w:color="auto"/>
              <w:right w:val="single" w:sz="4" w:space="0" w:color="auto"/>
            </w:tcBorders>
            <w:shd w:val="clear" w:color="auto" w:fill="auto"/>
            <w:noWrap/>
            <w:vAlign w:val="center"/>
          </w:tcPr>
          <w:p w14:paraId="10C3A6BA"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4" w:type="pct"/>
            <w:tcBorders>
              <w:top w:val="nil"/>
              <w:left w:val="nil"/>
              <w:bottom w:val="single" w:sz="4" w:space="0" w:color="auto"/>
              <w:right w:val="single" w:sz="4" w:space="0" w:color="auto"/>
            </w:tcBorders>
            <w:shd w:val="clear" w:color="auto" w:fill="auto"/>
            <w:noWrap/>
            <w:vAlign w:val="center"/>
          </w:tcPr>
          <w:p w14:paraId="3CDFE59E"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149</w:t>
            </w:r>
          </w:p>
        </w:tc>
        <w:tc>
          <w:tcPr>
            <w:tcW w:w="393" w:type="pct"/>
            <w:gridSpan w:val="2"/>
            <w:tcBorders>
              <w:top w:val="nil"/>
              <w:left w:val="nil"/>
              <w:bottom w:val="single" w:sz="4" w:space="0" w:color="auto"/>
              <w:right w:val="single" w:sz="4" w:space="0" w:color="auto"/>
            </w:tcBorders>
            <w:shd w:val="clear" w:color="auto" w:fill="auto"/>
            <w:noWrap/>
            <w:vAlign w:val="center"/>
          </w:tcPr>
          <w:p w14:paraId="7478B324"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93" w:type="pct"/>
            <w:gridSpan w:val="2"/>
            <w:tcBorders>
              <w:top w:val="nil"/>
              <w:left w:val="nil"/>
              <w:bottom w:val="single" w:sz="4" w:space="0" w:color="auto"/>
              <w:right w:val="single" w:sz="4" w:space="0" w:color="auto"/>
            </w:tcBorders>
            <w:shd w:val="clear" w:color="auto" w:fill="auto"/>
            <w:noWrap/>
            <w:vAlign w:val="center"/>
          </w:tcPr>
          <w:p w14:paraId="557D56A0"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5" w:type="pct"/>
            <w:tcBorders>
              <w:top w:val="nil"/>
              <w:left w:val="nil"/>
              <w:bottom w:val="single" w:sz="4" w:space="0" w:color="auto"/>
              <w:right w:val="single" w:sz="4" w:space="0" w:color="auto"/>
            </w:tcBorders>
            <w:shd w:val="clear" w:color="auto" w:fill="auto"/>
            <w:noWrap/>
            <w:vAlign w:val="center"/>
          </w:tcPr>
          <w:p w14:paraId="44711D5A"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109</w:t>
            </w:r>
          </w:p>
        </w:tc>
        <w:tc>
          <w:tcPr>
            <w:tcW w:w="393" w:type="pct"/>
            <w:gridSpan w:val="2"/>
            <w:tcBorders>
              <w:top w:val="nil"/>
              <w:left w:val="nil"/>
              <w:bottom w:val="single" w:sz="4" w:space="0" w:color="auto"/>
              <w:right w:val="single" w:sz="4" w:space="0" w:color="auto"/>
            </w:tcBorders>
            <w:shd w:val="clear" w:color="auto" w:fill="auto"/>
            <w:noWrap/>
            <w:vAlign w:val="center"/>
          </w:tcPr>
          <w:p w14:paraId="427FEEBF"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c>
          <w:tcPr>
            <w:tcW w:w="393" w:type="pct"/>
            <w:gridSpan w:val="2"/>
            <w:tcBorders>
              <w:top w:val="nil"/>
              <w:left w:val="nil"/>
              <w:bottom w:val="single" w:sz="4" w:space="0" w:color="auto"/>
              <w:right w:val="single" w:sz="4" w:space="0" w:color="auto"/>
            </w:tcBorders>
            <w:shd w:val="clear" w:color="auto" w:fill="auto"/>
            <w:noWrap/>
            <w:vAlign w:val="center"/>
          </w:tcPr>
          <w:p w14:paraId="40F6E230"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1" w:type="pct"/>
            <w:tcBorders>
              <w:top w:val="nil"/>
              <w:left w:val="nil"/>
              <w:bottom w:val="single" w:sz="4" w:space="0" w:color="auto"/>
              <w:right w:val="single" w:sz="4" w:space="0" w:color="auto"/>
            </w:tcBorders>
            <w:shd w:val="clear" w:color="auto" w:fill="auto"/>
            <w:noWrap/>
            <w:vAlign w:val="center"/>
          </w:tcPr>
          <w:p w14:paraId="5A502C3E"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37184C" w:rsidRPr="00453FDD" w14:paraId="317B5BA0" w14:textId="77777777" w:rsidTr="00356EF7">
        <w:trPr>
          <w:trHeight w:val="288"/>
          <w:jc w:val="center"/>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2CD4B474" w14:textId="77777777" w:rsidR="0037184C" w:rsidRPr="00453FDD" w:rsidRDefault="0037184C" w:rsidP="00780061">
            <w:pPr>
              <w:spacing w:line="276" w:lineRule="auto"/>
              <w:rPr>
                <w:rFonts w:asciiTheme="minorHAnsi" w:hAnsiTheme="minorHAnsi" w:cstheme="minorHAnsi"/>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shd w:val="clear" w:color="auto" w:fill="auto"/>
            <w:vAlign w:val="bottom"/>
            <w:hideMark/>
          </w:tcPr>
          <w:p w14:paraId="771B90D7"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2" w:type="pct"/>
            <w:gridSpan w:val="2"/>
            <w:tcBorders>
              <w:top w:val="nil"/>
              <w:left w:val="nil"/>
              <w:bottom w:val="single" w:sz="4" w:space="0" w:color="auto"/>
              <w:right w:val="single" w:sz="4" w:space="0" w:color="auto"/>
            </w:tcBorders>
            <w:shd w:val="clear" w:color="auto" w:fill="auto"/>
            <w:noWrap/>
            <w:vAlign w:val="center"/>
          </w:tcPr>
          <w:p w14:paraId="77908BFA"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93" w:type="pct"/>
            <w:gridSpan w:val="2"/>
            <w:tcBorders>
              <w:top w:val="nil"/>
              <w:left w:val="nil"/>
              <w:bottom w:val="single" w:sz="4" w:space="0" w:color="auto"/>
              <w:right w:val="single" w:sz="4" w:space="0" w:color="auto"/>
            </w:tcBorders>
            <w:shd w:val="clear" w:color="auto" w:fill="auto"/>
            <w:noWrap/>
            <w:vAlign w:val="center"/>
          </w:tcPr>
          <w:p w14:paraId="7F56EA08"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394" w:type="pct"/>
            <w:tcBorders>
              <w:top w:val="nil"/>
              <w:left w:val="nil"/>
              <w:bottom w:val="single" w:sz="4" w:space="0" w:color="auto"/>
              <w:right w:val="single" w:sz="4" w:space="0" w:color="auto"/>
            </w:tcBorders>
            <w:shd w:val="clear" w:color="auto" w:fill="auto"/>
            <w:noWrap/>
            <w:vAlign w:val="center"/>
          </w:tcPr>
          <w:p w14:paraId="445D2A9E"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148</w:t>
            </w:r>
          </w:p>
        </w:tc>
        <w:tc>
          <w:tcPr>
            <w:tcW w:w="393" w:type="pct"/>
            <w:gridSpan w:val="2"/>
            <w:tcBorders>
              <w:top w:val="nil"/>
              <w:left w:val="nil"/>
              <w:bottom w:val="single" w:sz="4" w:space="0" w:color="auto"/>
              <w:right w:val="single" w:sz="4" w:space="0" w:color="auto"/>
            </w:tcBorders>
            <w:shd w:val="clear" w:color="auto" w:fill="auto"/>
            <w:noWrap/>
            <w:vAlign w:val="center"/>
          </w:tcPr>
          <w:p w14:paraId="4538D706"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393" w:type="pct"/>
            <w:gridSpan w:val="2"/>
            <w:tcBorders>
              <w:top w:val="nil"/>
              <w:left w:val="nil"/>
              <w:bottom w:val="single" w:sz="4" w:space="0" w:color="auto"/>
              <w:right w:val="single" w:sz="4" w:space="0" w:color="auto"/>
            </w:tcBorders>
            <w:shd w:val="clear" w:color="auto" w:fill="auto"/>
            <w:noWrap/>
            <w:vAlign w:val="center"/>
          </w:tcPr>
          <w:p w14:paraId="309DE30A"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5" w:type="pct"/>
            <w:tcBorders>
              <w:top w:val="nil"/>
              <w:left w:val="nil"/>
              <w:bottom w:val="single" w:sz="4" w:space="0" w:color="auto"/>
              <w:right w:val="single" w:sz="4" w:space="0" w:color="auto"/>
            </w:tcBorders>
            <w:shd w:val="clear" w:color="auto" w:fill="auto"/>
            <w:noWrap/>
            <w:vAlign w:val="center"/>
          </w:tcPr>
          <w:p w14:paraId="341BB2A7"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393" w:type="pct"/>
            <w:gridSpan w:val="2"/>
            <w:tcBorders>
              <w:top w:val="nil"/>
              <w:left w:val="nil"/>
              <w:bottom w:val="single" w:sz="4" w:space="0" w:color="auto"/>
              <w:right w:val="single" w:sz="4" w:space="0" w:color="auto"/>
            </w:tcBorders>
            <w:shd w:val="clear" w:color="auto" w:fill="auto"/>
            <w:noWrap/>
            <w:vAlign w:val="center"/>
          </w:tcPr>
          <w:p w14:paraId="25A1771A"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93" w:type="pct"/>
            <w:gridSpan w:val="2"/>
            <w:tcBorders>
              <w:top w:val="nil"/>
              <w:left w:val="nil"/>
              <w:bottom w:val="single" w:sz="4" w:space="0" w:color="auto"/>
              <w:right w:val="single" w:sz="4" w:space="0" w:color="auto"/>
            </w:tcBorders>
            <w:shd w:val="clear" w:color="auto" w:fill="auto"/>
            <w:noWrap/>
            <w:vAlign w:val="center"/>
          </w:tcPr>
          <w:p w14:paraId="3E62F065"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1" w:type="pct"/>
            <w:tcBorders>
              <w:top w:val="nil"/>
              <w:left w:val="nil"/>
              <w:bottom w:val="single" w:sz="4" w:space="0" w:color="auto"/>
              <w:right w:val="single" w:sz="4" w:space="0" w:color="auto"/>
            </w:tcBorders>
            <w:shd w:val="clear" w:color="auto" w:fill="auto"/>
            <w:noWrap/>
            <w:vAlign w:val="center"/>
          </w:tcPr>
          <w:p w14:paraId="74AD2542" w14:textId="77777777" w:rsidR="0037184C" w:rsidRPr="00453FDD" w:rsidRDefault="0037184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15366D" w:rsidRPr="00453FDD" w14:paraId="47C35D7D" w14:textId="77777777" w:rsidTr="000B5090">
        <w:trPr>
          <w:trHeight w:val="288"/>
          <w:jc w:val="center"/>
        </w:trPr>
        <w:tc>
          <w:tcPr>
            <w:tcW w:w="767" w:type="pct"/>
            <w:tcBorders>
              <w:top w:val="nil"/>
              <w:left w:val="nil"/>
              <w:bottom w:val="nil"/>
              <w:right w:val="nil"/>
            </w:tcBorders>
            <w:shd w:val="clear" w:color="auto" w:fill="auto"/>
            <w:noWrap/>
            <w:vAlign w:val="center"/>
            <w:hideMark/>
          </w:tcPr>
          <w:p w14:paraId="6476CC55"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3C89D676"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vAlign w:val="bottom"/>
            <w:hideMark/>
          </w:tcPr>
          <w:p w14:paraId="0EF530D5"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F5F0530"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2B56E9EA"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center"/>
            <w:hideMark/>
          </w:tcPr>
          <w:p w14:paraId="40588A01"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1FB31398"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34036FC8"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30" w:type="pct"/>
            <w:gridSpan w:val="2"/>
            <w:tcBorders>
              <w:top w:val="nil"/>
              <w:left w:val="nil"/>
              <w:bottom w:val="nil"/>
              <w:right w:val="nil"/>
            </w:tcBorders>
            <w:shd w:val="clear" w:color="auto" w:fill="auto"/>
            <w:noWrap/>
            <w:vAlign w:val="center"/>
            <w:hideMark/>
          </w:tcPr>
          <w:p w14:paraId="02E42307"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296" w:type="pct"/>
            <w:tcBorders>
              <w:top w:val="nil"/>
              <w:left w:val="nil"/>
              <w:bottom w:val="nil"/>
              <w:right w:val="nil"/>
            </w:tcBorders>
            <w:shd w:val="clear" w:color="auto" w:fill="auto"/>
            <w:noWrap/>
            <w:vAlign w:val="center"/>
            <w:hideMark/>
          </w:tcPr>
          <w:p w14:paraId="05206F15"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48521A33"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center"/>
            <w:hideMark/>
          </w:tcPr>
          <w:p w14:paraId="10C3EF63"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r>
      <w:tr w:rsidR="0015366D" w:rsidRPr="00453FDD" w14:paraId="77C2DF03" w14:textId="77777777" w:rsidTr="00356EF7">
        <w:trPr>
          <w:trHeight w:val="288"/>
          <w:jc w:val="center"/>
        </w:trPr>
        <w:tc>
          <w:tcPr>
            <w:tcW w:w="1463"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E66AEA" w14:textId="77777777" w:rsidR="0015366D" w:rsidRPr="00453FDD" w:rsidRDefault="001A57FF"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1EA05911" w14:textId="77777777" w:rsidR="0015366D" w:rsidRPr="00453FDD" w:rsidRDefault="00183BF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0885B4A6" w14:textId="77777777" w:rsidR="0015366D" w:rsidRPr="00453FDD" w:rsidRDefault="00183BF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94" w:type="pct"/>
            <w:tcBorders>
              <w:top w:val="single" w:sz="4" w:space="0" w:color="auto"/>
              <w:left w:val="nil"/>
              <w:bottom w:val="single" w:sz="4" w:space="0" w:color="auto"/>
              <w:right w:val="single" w:sz="4" w:space="0" w:color="auto"/>
            </w:tcBorders>
            <w:shd w:val="clear" w:color="000000" w:fill="BFBFBF"/>
            <w:noWrap/>
            <w:vAlign w:val="center"/>
          </w:tcPr>
          <w:p w14:paraId="0C70051F" w14:textId="77777777" w:rsidR="0015366D" w:rsidRPr="00453FDD" w:rsidRDefault="00183BF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445</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40812E4F" w14:textId="77777777" w:rsidR="0015366D" w:rsidRPr="00453FDD" w:rsidRDefault="00183BF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36DA6172" w14:textId="77777777" w:rsidR="0015366D" w:rsidRPr="00453FDD" w:rsidRDefault="00183BF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95" w:type="pct"/>
            <w:tcBorders>
              <w:top w:val="single" w:sz="4" w:space="0" w:color="auto"/>
              <w:left w:val="nil"/>
              <w:bottom w:val="single" w:sz="4" w:space="0" w:color="auto"/>
              <w:right w:val="single" w:sz="4" w:space="0" w:color="auto"/>
            </w:tcBorders>
            <w:shd w:val="clear" w:color="000000" w:fill="BFBFBF"/>
            <w:noWrap/>
            <w:vAlign w:val="center"/>
          </w:tcPr>
          <w:p w14:paraId="72D91699" w14:textId="77777777" w:rsidR="0015366D" w:rsidRPr="00453FDD" w:rsidRDefault="00183BF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374</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0D44D0AA" w14:textId="77777777" w:rsidR="0015366D" w:rsidRPr="00453FDD" w:rsidRDefault="00183BF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2405BE96" w14:textId="77777777" w:rsidR="0015366D" w:rsidRPr="00453FDD" w:rsidRDefault="00183BF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91" w:type="pct"/>
            <w:tcBorders>
              <w:top w:val="single" w:sz="4" w:space="0" w:color="auto"/>
              <w:left w:val="nil"/>
              <w:bottom w:val="single" w:sz="4" w:space="0" w:color="auto"/>
              <w:right w:val="single" w:sz="4" w:space="0" w:color="auto"/>
            </w:tcBorders>
            <w:shd w:val="clear" w:color="000000" w:fill="BFBFBF"/>
            <w:noWrap/>
            <w:vAlign w:val="center"/>
          </w:tcPr>
          <w:p w14:paraId="0B6D3625" w14:textId="77777777" w:rsidR="0015366D" w:rsidRPr="00453FDD" w:rsidRDefault="00183BF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r>
      <w:tr w:rsidR="0015366D" w:rsidRPr="00453FDD" w14:paraId="0FA9F217" w14:textId="77777777" w:rsidTr="000B5090">
        <w:trPr>
          <w:trHeight w:val="300"/>
          <w:jc w:val="center"/>
        </w:trPr>
        <w:tc>
          <w:tcPr>
            <w:tcW w:w="767" w:type="pct"/>
            <w:tcBorders>
              <w:top w:val="nil"/>
              <w:left w:val="nil"/>
              <w:bottom w:val="nil"/>
              <w:right w:val="nil"/>
            </w:tcBorders>
            <w:shd w:val="clear" w:color="auto" w:fill="auto"/>
            <w:noWrap/>
            <w:vAlign w:val="bottom"/>
            <w:hideMark/>
          </w:tcPr>
          <w:p w14:paraId="09F2716D"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34F6157A"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noWrap/>
            <w:vAlign w:val="bottom"/>
            <w:hideMark/>
          </w:tcPr>
          <w:p w14:paraId="5FA2A99B"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7E5199AA" w14:textId="77777777" w:rsidR="0015366D" w:rsidRPr="00453FDD" w:rsidRDefault="0015366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B81005A"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3EF73E42"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2E1C4158"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D039EDE"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30" w:type="pct"/>
            <w:gridSpan w:val="2"/>
            <w:tcBorders>
              <w:top w:val="nil"/>
              <w:left w:val="nil"/>
              <w:bottom w:val="nil"/>
              <w:right w:val="nil"/>
            </w:tcBorders>
            <w:shd w:val="clear" w:color="auto" w:fill="auto"/>
            <w:noWrap/>
            <w:vAlign w:val="bottom"/>
            <w:hideMark/>
          </w:tcPr>
          <w:p w14:paraId="5EF27294"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296" w:type="pct"/>
            <w:tcBorders>
              <w:top w:val="nil"/>
              <w:left w:val="nil"/>
              <w:bottom w:val="nil"/>
              <w:right w:val="nil"/>
            </w:tcBorders>
            <w:shd w:val="clear" w:color="auto" w:fill="auto"/>
            <w:noWrap/>
            <w:vAlign w:val="center"/>
            <w:hideMark/>
          </w:tcPr>
          <w:p w14:paraId="16227FFE"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44950026"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23339995"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p w14:paraId="0D97B290"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r>
      <w:tr w:rsidR="0015366D" w:rsidRPr="00453FDD" w14:paraId="2A952E0A" w14:textId="77777777" w:rsidTr="0015366D">
        <w:trPr>
          <w:trHeight w:val="288"/>
          <w:jc w:val="center"/>
        </w:trPr>
        <w:tc>
          <w:tcPr>
            <w:tcW w:w="5000" w:type="pct"/>
            <w:gridSpan w:val="18"/>
            <w:tcBorders>
              <w:top w:val="single" w:sz="8" w:space="0" w:color="auto"/>
              <w:left w:val="single" w:sz="8" w:space="0" w:color="auto"/>
              <w:bottom w:val="single" w:sz="4" w:space="0" w:color="auto"/>
              <w:right w:val="single" w:sz="4" w:space="0" w:color="auto"/>
            </w:tcBorders>
            <w:shd w:val="clear" w:color="auto" w:fill="FFC000"/>
            <w:noWrap/>
            <w:vAlign w:val="center"/>
            <w:hideMark/>
          </w:tcPr>
          <w:p w14:paraId="05B9238B" w14:textId="77777777" w:rsidR="0015366D"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3814055B" w14:textId="77777777" w:rsidR="0015366D" w:rsidRPr="00453FDD" w:rsidRDefault="0015366D" w:rsidP="00780061">
      <w:pPr>
        <w:spacing w:line="276" w:lineRule="auto"/>
        <w:jc w:val="center"/>
        <w:rPr>
          <w:rFonts w:asciiTheme="minorHAnsi" w:hAnsiTheme="minorHAns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1471"/>
        <w:gridCol w:w="879"/>
        <w:gridCol w:w="456"/>
        <w:gridCol w:w="748"/>
        <w:gridCol w:w="748"/>
        <w:gridCol w:w="750"/>
        <w:gridCol w:w="748"/>
        <w:gridCol w:w="750"/>
        <w:gridCol w:w="748"/>
        <w:gridCol w:w="750"/>
        <w:gridCol w:w="748"/>
        <w:gridCol w:w="748"/>
      </w:tblGrid>
      <w:tr w:rsidR="0015366D" w:rsidRPr="00453FDD" w14:paraId="752590A7" w14:textId="77777777" w:rsidTr="008A5F0E">
        <w:trPr>
          <w:trHeight w:val="288"/>
          <w:jc w:val="center"/>
        </w:trPr>
        <w:tc>
          <w:tcPr>
            <w:tcW w:w="7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1E5816"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E2630A3"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3"/>
            <w:tcBorders>
              <w:top w:val="single" w:sz="8" w:space="0" w:color="auto"/>
              <w:left w:val="nil"/>
              <w:bottom w:val="single" w:sz="4" w:space="0" w:color="auto"/>
              <w:right w:val="single" w:sz="8" w:space="0" w:color="000000"/>
            </w:tcBorders>
            <w:shd w:val="clear" w:color="auto" w:fill="auto"/>
            <w:vAlign w:val="center"/>
            <w:hideMark/>
          </w:tcPr>
          <w:p w14:paraId="4A24C5BD"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3"/>
            <w:tcBorders>
              <w:top w:val="single" w:sz="8" w:space="0" w:color="auto"/>
              <w:left w:val="nil"/>
              <w:bottom w:val="single" w:sz="4" w:space="0" w:color="auto"/>
              <w:right w:val="single" w:sz="8" w:space="0" w:color="000000"/>
            </w:tcBorders>
            <w:shd w:val="clear" w:color="auto" w:fill="auto"/>
            <w:vAlign w:val="center"/>
            <w:hideMark/>
          </w:tcPr>
          <w:p w14:paraId="7FC2CC7B"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8" w:type="pct"/>
            <w:gridSpan w:val="3"/>
            <w:tcBorders>
              <w:top w:val="single" w:sz="8" w:space="0" w:color="auto"/>
              <w:left w:val="nil"/>
              <w:bottom w:val="single" w:sz="4" w:space="0" w:color="auto"/>
              <w:right w:val="single" w:sz="8" w:space="0" w:color="000000"/>
            </w:tcBorders>
            <w:shd w:val="clear" w:color="auto" w:fill="auto"/>
            <w:vAlign w:val="center"/>
            <w:hideMark/>
          </w:tcPr>
          <w:p w14:paraId="6F2B8F4E" w14:textId="77777777" w:rsidR="0015366D" w:rsidRPr="00453FDD" w:rsidRDefault="001536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15366D" w:rsidRPr="00453FDD" w14:paraId="367B921C" w14:textId="77777777" w:rsidTr="008A5F0E">
        <w:trPr>
          <w:trHeight w:val="309"/>
          <w:jc w:val="center"/>
        </w:trPr>
        <w:tc>
          <w:tcPr>
            <w:tcW w:w="770" w:type="pct"/>
            <w:vMerge/>
            <w:tcBorders>
              <w:top w:val="single" w:sz="8" w:space="0" w:color="auto"/>
              <w:left w:val="single" w:sz="8" w:space="0" w:color="auto"/>
              <w:bottom w:val="single" w:sz="8" w:space="0" w:color="000000"/>
              <w:right w:val="single" w:sz="8" w:space="0" w:color="auto"/>
            </w:tcBorders>
            <w:vAlign w:val="center"/>
            <w:hideMark/>
          </w:tcPr>
          <w:p w14:paraId="3D2B5778" w14:textId="77777777" w:rsidR="0015366D" w:rsidRPr="00453FDD" w:rsidRDefault="0015366D" w:rsidP="00780061">
            <w:pPr>
              <w:spacing w:line="276" w:lineRule="auto"/>
              <w:rPr>
                <w:rFonts w:asciiTheme="minorHAnsi" w:hAnsiTheme="minorHAnsi" w:cstheme="minorHAnsi"/>
                <w:b/>
                <w:bCs/>
                <w:color w:val="000000"/>
                <w:sz w:val="20"/>
                <w:szCs w:val="20"/>
                <w:lang w:val="es-CO" w:eastAsia="es-CO"/>
              </w:rPr>
            </w:pPr>
          </w:p>
        </w:tc>
        <w:tc>
          <w:tcPr>
            <w:tcW w:w="698" w:type="pct"/>
            <w:gridSpan w:val="2"/>
            <w:vMerge/>
            <w:tcBorders>
              <w:top w:val="single" w:sz="8" w:space="0" w:color="auto"/>
              <w:left w:val="single" w:sz="8" w:space="0" w:color="auto"/>
              <w:bottom w:val="single" w:sz="8" w:space="0" w:color="000000"/>
              <w:right w:val="single" w:sz="8" w:space="0" w:color="000000"/>
            </w:tcBorders>
            <w:vAlign w:val="center"/>
            <w:hideMark/>
          </w:tcPr>
          <w:p w14:paraId="42C779B9" w14:textId="77777777" w:rsidR="0015366D" w:rsidRPr="00453FDD" w:rsidRDefault="0015366D" w:rsidP="00780061">
            <w:pPr>
              <w:spacing w:line="276" w:lineRule="auto"/>
              <w:rPr>
                <w:rFonts w:asciiTheme="minorHAnsi" w:hAnsiTheme="minorHAnsi" w:cstheme="minorHAnsi"/>
                <w:b/>
                <w:bCs/>
                <w:color w:val="000000"/>
                <w:sz w:val="20"/>
                <w:szCs w:val="20"/>
                <w:lang w:val="es-CO" w:eastAsia="es-CO"/>
              </w:rPr>
            </w:pPr>
          </w:p>
        </w:tc>
        <w:tc>
          <w:tcPr>
            <w:tcW w:w="39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799593F5"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A5A1177"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C5CFEFC"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46AEF405"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0D44200"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9F4E034"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3"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3249FB71"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B3FDBA4"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BDA0842"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15366D" w:rsidRPr="00453FDD" w14:paraId="311A8507" w14:textId="77777777" w:rsidTr="008A5F0E">
        <w:trPr>
          <w:trHeight w:val="309"/>
          <w:jc w:val="center"/>
        </w:trPr>
        <w:tc>
          <w:tcPr>
            <w:tcW w:w="770" w:type="pct"/>
            <w:vMerge/>
            <w:tcBorders>
              <w:top w:val="single" w:sz="8" w:space="0" w:color="auto"/>
              <w:left w:val="single" w:sz="8" w:space="0" w:color="auto"/>
              <w:bottom w:val="single" w:sz="8" w:space="0" w:color="000000"/>
              <w:right w:val="single" w:sz="8" w:space="0" w:color="auto"/>
            </w:tcBorders>
            <w:vAlign w:val="center"/>
            <w:hideMark/>
          </w:tcPr>
          <w:p w14:paraId="3DA1169C" w14:textId="77777777" w:rsidR="0015366D" w:rsidRPr="00453FDD" w:rsidRDefault="0015366D" w:rsidP="00780061">
            <w:pPr>
              <w:spacing w:line="276" w:lineRule="auto"/>
              <w:rPr>
                <w:rFonts w:asciiTheme="minorHAnsi" w:hAnsiTheme="minorHAnsi" w:cstheme="minorHAnsi"/>
                <w:b/>
                <w:bCs/>
                <w:color w:val="000000"/>
                <w:sz w:val="20"/>
                <w:szCs w:val="20"/>
                <w:lang w:val="es-CO" w:eastAsia="es-CO"/>
              </w:rPr>
            </w:pPr>
          </w:p>
        </w:tc>
        <w:tc>
          <w:tcPr>
            <w:tcW w:w="698" w:type="pct"/>
            <w:gridSpan w:val="2"/>
            <w:vMerge/>
            <w:tcBorders>
              <w:top w:val="single" w:sz="8" w:space="0" w:color="auto"/>
              <w:left w:val="single" w:sz="8" w:space="0" w:color="auto"/>
              <w:bottom w:val="single" w:sz="8" w:space="0" w:color="000000"/>
              <w:right w:val="single" w:sz="8" w:space="0" w:color="000000"/>
            </w:tcBorders>
            <w:vAlign w:val="center"/>
            <w:hideMark/>
          </w:tcPr>
          <w:p w14:paraId="67ED41BA" w14:textId="77777777" w:rsidR="0015366D" w:rsidRPr="00453FDD" w:rsidRDefault="0015366D" w:rsidP="00780061">
            <w:pPr>
              <w:spacing w:line="276" w:lineRule="auto"/>
              <w:rPr>
                <w:rFonts w:asciiTheme="minorHAnsi" w:hAnsiTheme="minorHAnsi" w:cstheme="minorHAnsi"/>
                <w:b/>
                <w:bCs/>
                <w:color w:val="000000"/>
                <w:sz w:val="20"/>
                <w:szCs w:val="20"/>
                <w:lang w:val="es-CO" w:eastAsia="es-CO"/>
              </w:rPr>
            </w:pPr>
          </w:p>
        </w:tc>
        <w:tc>
          <w:tcPr>
            <w:tcW w:w="392" w:type="pct"/>
            <w:vMerge/>
            <w:tcBorders>
              <w:top w:val="nil"/>
              <w:left w:val="single" w:sz="8" w:space="0" w:color="auto"/>
              <w:bottom w:val="single" w:sz="8" w:space="0" w:color="000000"/>
              <w:right w:val="single" w:sz="4" w:space="0" w:color="auto"/>
            </w:tcBorders>
            <w:vAlign w:val="center"/>
            <w:hideMark/>
          </w:tcPr>
          <w:p w14:paraId="13FF5B5C"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4" w:space="0" w:color="auto"/>
            </w:tcBorders>
            <w:vAlign w:val="center"/>
            <w:hideMark/>
          </w:tcPr>
          <w:p w14:paraId="46608348"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7F993718"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8" w:space="0" w:color="auto"/>
              <w:bottom w:val="single" w:sz="8" w:space="0" w:color="000000"/>
              <w:right w:val="single" w:sz="4" w:space="0" w:color="auto"/>
            </w:tcBorders>
            <w:vAlign w:val="center"/>
            <w:hideMark/>
          </w:tcPr>
          <w:p w14:paraId="33E3A109"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4" w:space="0" w:color="auto"/>
            </w:tcBorders>
            <w:vAlign w:val="center"/>
            <w:hideMark/>
          </w:tcPr>
          <w:p w14:paraId="3EA59FED"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72F50FC6"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8" w:space="0" w:color="auto"/>
              <w:bottom w:val="single" w:sz="8" w:space="0" w:color="000000"/>
              <w:right w:val="single" w:sz="4" w:space="0" w:color="auto"/>
            </w:tcBorders>
            <w:vAlign w:val="center"/>
            <w:hideMark/>
          </w:tcPr>
          <w:p w14:paraId="3E6B267A"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4" w:space="0" w:color="auto"/>
            </w:tcBorders>
            <w:vAlign w:val="center"/>
            <w:hideMark/>
          </w:tcPr>
          <w:p w14:paraId="2FAFE06D"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094181BA"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r>
      <w:tr w:rsidR="0015366D" w:rsidRPr="00453FDD" w14:paraId="4E0BE572" w14:textId="77777777" w:rsidTr="00356EF7">
        <w:trPr>
          <w:trHeight w:val="288"/>
          <w:jc w:val="center"/>
        </w:trPr>
        <w:tc>
          <w:tcPr>
            <w:tcW w:w="7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E29D1" w14:textId="77777777" w:rsidR="0015366D" w:rsidRPr="00453FDD" w:rsidRDefault="0015366D"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NEIVA</w:t>
            </w:r>
          </w:p>
        </w:tc>
        <w:tc>
          <w:tcPr>
            <w:tcW w:w="698" w:type="pct"/>
            <w:gridSpan w:val="2"/>
            <w:tcBorders>
              <w:top w:val="single" w:sz="4" w:space="0" w:color="auto"/>
              <w:left w:val="nil"/>
              <w:bottom w:val="single" w:sz="4" w:space="0" w:color="auto"/>
              <w:right w:val="single" w:sz="4" w:space="0" w:color="auto"/>
            </w:tcBorders>
            <w:shd w:val="clear" w:color="auto" w:fill="auto"/>
            <w:vAlign w:val="bottom"/>
            <w:hideMark/>
          </w:tcPr>
          <w:p w14:paraId="5A4733AE"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001</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7896849B" w14:textId="77777777" w:rsidR="0015366D" w:rsidRPr="00453FDD" w:rsidRDefault="00FB0F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68</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416A2BD0" w14:textId="77777777" w:rsidR="0015366D" w:rsidRPr="00453FDD" w:rsidRDefault="0031239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11FADFF" w14:textId="77777777" w:rsidR="0015366D" w:rsidRPr="00453FDD" w:rsidRDefault="0031239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135</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5762C489" w14:textId="77777777" w:rsidR="0015366D" w:rsidRPr="00453FDD" w:rsidRDefault="00FB0F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61</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031A9EC1" w14:textId="77777777" w:rsidR="0015366D" w:rsidRPr="00453FDD" w:rsidRDefault="0031239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2F490391" w14:textId="77777777" w:rsidR="0015366D" w:rsidRPr="00453FDD" w:rsidRDefault="0031239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112</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1F1AA706" w14:textId="77777777" w:rsidR="0015366D" w:rsidRPr="00453FDD" w:rsidRDefault="00FB0F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5C865763" w14:textId="77777777" w:rsidR="0015366D" w:rsidRPr="00453FDD" w:rsidRDefault="0031239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8D35260" w14:textId="77777777" w:rsidR="0015366D" w:rsidRPr="00453FDD" w:rsidRDefault="0031239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r w:rsidR="0015366D" w:rsidRPr="00453FDD" w14:paraId="2EB7DD7A" w14:textId="77777777" w:rsidTr="00356EF7">
        <w:trPr>
          <w:trHeight w:val="288"/>
          <w:jc w:val="center"/>
        </w:trPr>
        <w:tc>
          <w:tcPr>
            <w:tcW w:w="770" w:type="pct"/>
            <w:vMerge/>
            <w:tcBorders>
              <w:top w:val="single" w:sz="4" w:space="0" w:color="auto"/>
              <w:left w:val="single" w:sz="4" w:space="0" w:color="auto"/>
              <w:bottom w:val="single" w:sz="4" w:space="0" w:color="auto"/>
              <w:right w:val="single" w:sz="4" w:space="0" w:color="auto"/>
            </w:tcBorders>
            <w:vAlign w:val="center"/>
            <w:hideMark/>
          </w:tcPr>
          <w:p w14:paraId="396E2593"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698" w:type="pct"/>
            <w:gridSpan w:val="2"/>
            <w:tcBorders>
              <w:top w:val="single" w:sz="4" w:space="0" w:color="auto"/>
              <w:left w:val="nil"/>
              <w:bottom w:val="single" w:sz="4" w:space="0" w:color="auto"/>
              <w:right w:val="single" w:sz="4" w:space="0" w:color="auto"/>
            </w:tcBorders>
            <w:shd w:val="clear" w:color="auto" w:fill="auto"/>
            <w:vAlign w:val="bottom"/>
            <w:hideMark/>
          </w:tcPr>
          <w:p w14:paraId="51A4461A"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tcBorders>
              <w:top w:val="nil"/>
              <w:left w:val="nil"/>
              <w:bottom w:val="single" w:sz="4" w:space="0" w:color="auto"/>
              <w:right w:val="single" w:sz="4" w:space="0" w:color="auto"/>
            </w:tcBorders>
            <w:shd w:val="clear" w:color="auto" w:fill="auto"/>
            <w:noWrap/>
            <w:vAlign w:val="center"/>
          </w:tcPr>
          <w:p w14:paraId="26223B26" w14:textId="77777777" w:rsidR="0015366D" w:rsidRPr="00453FDD" w:rsidRDefault="00DF033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92" w:type="pct"/>
            <w:tcBorders>
              <w:top w:val="nil"/>
              <w:left w:val="nil"/>
              <w:bottom w:val="single" w:sz="4" w:space="0" w:color="auto"/>
              <w:right w:val="single" w:sz="4" w:space="0" w:color="auto"/>
            </w:tcBorders>
            <w:shd w:val="clear" w:color="auto" w:fill="auto"/>
            <w:noWrap/>
            <w:vAlign w:val="center"/>
          </w:tcPr>
          <w:p w14:paraId="0A43E345" w14:textId="77777777" w:rsidR="0015366D" w:rsidRPr="00453FDD" w:rsidRDefault="0038783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3" w:type="pct"/>
            <w:tcBorders>
              <w:top w:val="nil"/>
              <w:left w:val="nil"/>
              <w:bottom w:val="single" w:sz="4" w:space="0" w:color="auto"/>
              <w:right w:val="single" w:sz="4" w:space="0" w:color="auto"/>
            </w:tcBorders>
            <w:shd w:val="clear" w:color="auto" w:fill="auto"/>
            <w:noWrap/>
            <w:vAlign w:val="center"/>
          </w:tcPr>
          <w:p w14:paraId="697285F6" w14:textId="77777777" w:rsidR="0015366D" w:rsidRPr="00453FDD" w:rsidRDefault="0038783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392" w:type="pct"/>
            <w:tcBorders>
              <w:top w:val="nil"/>
              <w:left w:val="nil"/>
              <w:bottom w:val="single" w:sz="4" w:space="0" w:color="auto"/>
              <w:right w:val="single" w:sz="4" w:space="0" w:color="auto"/>
            </w:tcBorders>
            <w:shd w:val="clear" w:color="auto" w:fill="auto"/>
            <w:noWrap/>
            <w:vAlign w:val="center"/>
          </w:tcPr>
          <w:p w14:paraId="698A1B89" w14:textId="77777777" w:rsidR="0015366D" w:rsidRPr="00453FDD" w:rsidRDefault="00DF033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93" w:type="pct"/>
            <w:tcBorders>
              <w:top w:val="nil"/>
              <w:left w:val="nil"/>
              <w:bottom w:val="single" w:sz="4" w:space="0" w:color="auto"/>
              <w:right w:val="single" w:sz="4" w:space="0" w:color="auto"/>
            </w:tcBorders>
            <w:shd w:val="clear" w:color="auto" w:fill="auto"/>
            <w:noWrap/>
            <w:vAlign w:val="center"/>
          </w:tcPr>
          <w:p w14:paraId="724F498F" w14:textId="77777777" w:rsidR="00DF0332" w:rsidRPr="00453FDD" w:rsidRDefault="0038783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2" w:type="pct"/>
            <w:tcBorders>
              <w:top w:val="nil"/>
              <w:left w:val="nil"/>
              <w:bottom w:val="single" w:sz="4" w:space="0" w:color="auto"/>
              <w:right w:val="single" w:sz="4" w:space="0" w:color="auto"/>
            </w:tcBorders>
            <w:shd w:val="clear" w:color="auto" w:fill="auto"/>
            <w:noWrap/>
            <w:vAlign w:val="center"/>
          </w:tcPr>
          <w:p w14:paraId="66C5D747" w14:textId="77777777" w:rsidR="0015366D" w:rsidRPr="00453FDD" w:rsidRDefault="0038783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93" w:type="pct"/>
            <w:tcBorders>
              <w:top w:val="nil"/>
              <w:left w:val="nil"/>
              <w:bottom w:val="single" w:sz="4" w:space="0" w:color="auto"/>
              <w:right w:val="single" w:sz="4" w:space="0" w:color="auto"/>
            </w:tcBorders>
            <w:shd w:val="clear" w:color="auto" w:fill="auto"/>
            <w:noWrap/>
            <w:vAlign w:val="center"/>
          </w:tcPr>
          <w:p w14:paraId="4EE0A106" w14:textId="77777777" w:rsidR="0015366D" w:rsidRPr="00453FDD" w:rsidRDefault="00DF033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92" w:type="pct"/>
            <w:tcBorders>
              <w:top w:val="nil"/>
              <w:left w:val="nil"/>
              <w:bottom w:val="single" w:sz="4" w:space="0" w:color="auto"/>
              <w:right w:val="single" w:sz="4" w:space="0" w:color="auto"/>
            </w:tcBorders>
            <w:shd w:val="clear" w:color="auto" w:fill="auto"/>
            <w:noWrap/>
            <w:vAlign w:val="center"/>
          </w:tcPr>
          <w:p w14:paraId="1A8E420B" w14:textId="77777777" w:rsidR="0015366D" w:rsidRPr="00453FDD" w:rsidRDefault="0038783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3" w:type="pct"/>
            <w:tcBorders>
              <w:top w:val="nil"/>
              <w:left w:val="nil"/>
              <w:bottom w:val="single" w:sz="4" w:space="0" w:color="auto"/>
              <w:right w:val="single" w:sz="4" w:space="0" w:color="auto"/>
            </w:tcBorders>
            <w:shd w:val="clear" w:color="auto" w:fill="auto"/>
            <w:noWrap/>
            <w:vAlign w:val="center"/>
          </w:tcPr>
          <w:p w14:paraId="5E8851D2" w14:textId="77777777" w:rsidR="0015366D" w:rsidRPr="00453FDD" w:rsidRDefault="0038783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15366D" w:rsidRPr="00453FDD" w14:paraId="428D55F2" w14:textId="77777777" w:rsidTr="00356EF7">
        <w:trPr>
          <w:trHeight w:val="288"/>
          <w:jc w:val="center"/>
        </w:trPr>
        <w:tc>
          <w:tcPr>
            <w:tcW w:w="770" w:type="pct"/>
            <w:vMerge/>
            <w:tcBorders>
              <w:top w:val="single" w:sz="4" w:space="0" w:color="auto"/>
              <w:left w:val="single" w:sz="4" w:space="0" w:color="auto"/>
              <w:bottom w:val="single" w:sz="4" w:space="0" w:color="auto"/>
              <w:right w:val="single" w:sz="4" w:space="0" w:color="auto"/>
            </w:tcBorders>
            <w:vAlign w:val="center"/>
            <w:hideMark/>
          </w:tcPr>
          <w:p w14:paraId="5EB85248" w14:textId="77777777" w:rsidR="0015366D" w:rsidRPr="00453FDD" w:rsidRDefault="0015366D" w:rsidP="00780061">
            <w:pPr>
              <w:spacing w:line="276" w:lineRule="auto"/>
              <w:rPr>
                <w:rFonts w:asciiTheme="minorHAnsi" w:hAnsiTheme="minorHAnsi" w:cstheme="minorHAnsi"/>
                <w:color w:val="000000"/>
                <w:sz w:val="20"/>
                <w:szCs w:val="20"/>
                <w:lang w:val="es-CO" w:eastAsia="es-CO"/>
              </w:rPr>
            </w:pPr>
          </w:p>
        </w:tc>
        <w:tc>
          <w:tcPr>
            <w:tcW w:w="698" w:type="pct"/>
            <w:gridSpan w:val="2"/>
            <w:tcBorders>
              <w:top w:val="single" w:sz="4" w:space="0" w:color="auto"/>
              <w:left w:val="nil"/>
              <w:bottom w:val="single" w:sz="4" w:space="0" w:color="auto"/>
              <w:right w:val="single" w:sz="4" w:space="0" w:color="auto"/>
            </w:tcBorders>
            <w:shd w:val="clear" w:color="auto" w:fill="auto"/>
            <w:vAlign w:val="bottom"/>
            <w:hideMark/>
          </w:tcPr>
          <w:p w14:paraId="60398080"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2" w:type="pct"/>
            <w:tcBorders>
              <w:top w:val="nil"/>
              <w:left w:val="nil"/>
              <w:bottom w:val="single" w:sz="4" w:space="0" w:color="auto"/>
              <w:right w:val="single" w:sz="4" w:space="0" w:color="auto"/>
            </w:tcBorders>
            <w:shd w:val="clear" w:color="auto" w:fill="auto"/>
            <w:noWrap/>
            <w:vAlign w:val="center"/>
          </w:tcPr>
          <w:p w14:paraId="1903A15E" w14:textId="77777777" w:rsidR="0015366D" w:rsidRPr="00453FDD" w:rsidRDefault="00D404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392" w:type="pct"/>
            <w:tcBorders>
              <w:top w:val="nil"/>
              <w:left w:val="nil"/>
              <w:bottom w:val="single" w:sz="4" w:space="0" w:color="auto"/>
              <w:right w:val="single" w:sz="4" w:space="0" w:color="auto"/>
            </w:tcBorders>
            <w:shd w:val="clear" w:color="auto" w:fill="auto"/>
            <w:noWrap/>
            <w:vAlign w:val="center"/>
          </w:tcPr>
          <w:p w14:paraId="3B525815" w14:textId="77777777" w:rsidR="0015366D" w:rsidRPr="00453FDD" w:rsidRDefault="00D404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3" w:type="pct"/>
            <w:tcBorders>
              <w:top w:val="nil"/>
              <w:left w:val="nil"/>
              <w:bottom w:val="single" w:sz="4" w:space="0" w:color="auto"/>
              <w:right w:val="single" w:sz="4" w:space="0" w:color="auto"/>
            </w:tcBorders>
            <w:shd w:val="clear" w:color="auto" w:fill="auto"/>
            <w:noWrap/>
            <w:vAlign w:val="center"/>
          </w:tcPr>
          <w:p w14:paraId="6109FBAA" w14:textId="77777777" w:rsidR="0015366D" w:rsidRPr="00453FDD" w:rsidRDefault="00D404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w:t>
            </w:r>
          </w:p>
        </w:tc>
        <w:tc>
          <w:tcPr>
            <w:tcW w:w="392" w:type="pct"/>
            <w:tcBorders>
              <w:top w:val="nil"/>
              <w:left w:val="nil"/>
              <w:bottom w:val="single" w:sz="4" w:space="0" w:color="auto"/>
              <w:right w:val="single" w:sz="4" w:space="0" w:color="auto"/>
            </w:tcBorders>
            <w:shd w:val="clear" w:color="auto" w:fill="auto"/>
            <w:noWrap/>
            <w:vAlign w:val="center"/>
          </w:tcPr>
          <w:p w14:paraId="57088106" w14:textId="77777777" w:rsidR="0015366D" w:rsidRPr="00453FDD" w:rsidRDefault="00D404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w:t>
            </w:r>
          </w:p>
        </w:tc>
        <w:tc>
          <w:tcPr>
            <w:tcW w:w="393" w:type="pct"/>
            <w:tcBorders>
              <w:top w:val="nil"/>
              <w:left w:val="nil"/>
              <w:bottom w:val="single" w:sz="4" w:space="0" w:color="auto"/>
              <w:right w:val="single" w:sz="4" w:space="0" w:color="auto"/>
            </w:tcBorders>
            <w:shd w:val="clear" w:color="auto" w:fill="auto"/>
            <w:noWrap/>
            <w:vAlign w:val="center"/>
          </w:tcPr>
          <w:p w14:paraId="7C4A9BF7" w14:textId="77777777" w:rsidR="0015366D" w:rsidRPr="00453FDD" w:rsidRDefault="00D404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2" w:type="pct"/>
            <w:tcBorders>
              <w:top w:val="nil"/>
              <w:left w:val="nil"/>
              <w:bottom w:val="single" w:sz="4" w:space="0" w:color="auto"/>
              <w:right w:val="single" w:sz="4" w:space="0" w:color="auto"/>
            </w:tcBorders>
            <w:shd w:val="clear" w:color="auto" w:fill="auto"/>
            <w:noWrap/>
            <w:vAlign w:val="center"/>
          </w:tcPr>
          <w:p w14:paraId="554E5C4C" w14:textId="77777777" w:rsidR="0015366D" w:rsidRPr="00453FDD" w:rsidRDefault="00D404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111</w:t>
            </w:r>
          </w:p>
        </w:tc>
        <w:tc>
          <w:tcPr>
            <w:tcW w:w="393" w:type="pct"/>
            <w:tcBorders>
              <w:top w:val="nil"/>
              <w:left w:val="nil"/>
              <w:bottom w:val="single" w:sz="4" w:space="0" w:color="auto"/>
              <w:right w:val="single" w:sz="4" w:space="0" w:color="auto"/>
            </w:tcBorders>
            <w:shd w:val="clear" w:color="auto" w:fill="auto"/>
            <w:noWrap/>
            <w:vAlign w:val="center"/>
          </w:tcPr>
          <w:p w14:paraId="3A37BC55" w14:textId="77777777" w:rsidR="0015366D" w:rsidRPr="00453FDD" w:rsidRDefault="00D404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392" w:type="pct"/>
            <w:tcBorders>
              <w:top w:val="nil"/>
              <w:left w:val="nil"/>
              <w:bottom w:val="single" w:sz="4" w:space="0" w:color="auto"/>
              <w:right w:val="single" w:sz="4" w:space="0" w:color="auto"/>
            </w:tcBorders>
            <w:shd w:val="clear" w:color="auto" w:fill="auto"/>
            <w:noWrap/>
            <w:vAlign w:val="center"/>
          </w:tcPr>
          <w:p w14:paraId="0740D1DD" w14:textId="77777777" w:rsidR="0015366D" w:rsidRPr="00453FDD" w:rsidRDefault="00D404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3" w:type="pct"/>
            <w:tcBorders>
              <w:top w:val="nil"/>
              <w:left w:val="nil"/>
              <w:bottom w:val="single" w:sz="4" w:space="0" w:color="auto"/>
              <w:right w:val="single" w:sz="4" w:space="0" w:color="auto"/>
            </w:tcBorders>
            <w:shd w:val="clear" w:color="auto" w:fill="auto"/>
            <w:noWrap/>
            <w:vAlign w:val="center"/>
          </w:tcPr>
          <w:p w14:paraId="5CBFBB9D" w14:textId="77777777" w:rsidR="0015366D" w:rsidRPr="00453FDD" w:rsidRDefault="00D404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15366D" w:rsidRPr="00453FDD" w14:paraId="0747BFCA" w14:textId="77777777" w:rsidTr="008A5F0E">
        <w:trPr>
          <w:trHeight w:val="288"/>
          <w:jc w:val="center"/>
        </w:trPr>
        <w:tc>
          <w:tcPr>
            <w:tcW w:w="770" w:type="pct"/>
            <w:tcBorders>
              <w:top w:val="nil"/>
              <w:left w:val="nil"/>
              <w:bottom w:val="nil"/>
              <w:right w:val="nil"/>
            </w:tcBorders>
            <w:shd w:val="clear" w:color="auto" w:fill="auto"/>
            <w:noWrap/>
            <w:vAlign w:val="center"/>
            <w:hideMark/>
          </w:tcPr>
          <w:p w14:paraId="4326EB92" w14:textId="77777777" w:rsidR="0015366D" w:rsidRPr="00453FDD" w:rsidRDefault="0015366D" w:rsidP="00780061">
            <w:pPr>
              <w:spacing w:line="276" w:lineRule="auto"/>
              <w:jc w:val="center"/>
              <w:rPr>
                <w:rFonts w:asciiTheme="minorHAnsi" w:hAnsiTheme="minorHAnsi" w:cstheme="minorHAnsi"/>
                <w:color w:val="000000"/>
                <w:sz w:val="20"/>
                <w:szCs w:val="20"/>
                <w:lang w:val="es-CO" w:eastAsia="es-CO"/>
              </w:rPr>
            </w:pPr>
          </w:p>
        </w:tc>
        <w:tc>
          <w:tcPr>
            <w:tcW w:w="460" w:type="pct"/>
            <w:tcBorders>
              <w:top w:val="nil"/>
              <w:left w:val="nil"/>
              <w:bottom w:val="nil"/>
              <w:right w:val="nil"/>
            </w:tcBorders>
            <w:shd w:val="clear" w:color="auto" w:fill="auto"/>
            <w:vAlign w:val="bottom"/>
            <w:hideMark/>
          </w:tcPr>
          <w:p w14:paraId="472824E4"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vAlign w:val="bottom"/>
            <w:hideMark/>
          </w:tcPr>
          <w:p w14:paraId="6A1C2B66"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392" w:type="pct"/>
            <w:tcBorders>
              <w:top w:val="nil"/>
              <w:left w:val="nil"/>
              <w:bottom w:val="nil"/>
              <w:right w:val="nil"/>
            </w:tcBorders>
            <w:shd w:val="clear" w:color="auto" w:fill="auto"/>
            <w:noWrap/>
            <w:vAlign w:val="center"/>
            <w:hideMark/>
          </w:tcPr>
          <w:p w14:paraId="55B9C976"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392" w:type="pct"/>
            <w:tcBorders>
              <w:top w:val="nil"/>
              <w:left w:val="nil"/>
              <w:bottom w:val="nil"/>
              <w:right w:val="nil"/>
            </w:tcBorders>
            <w:shd w:val="clear" w:color="auto" w:fill="auto"/>
            <w:noWrap/>
            <w:vAlign w:val="center"/>
            <w:hideMark/>
          </w:tcPr>
          <w:p w14:paraId="537292CD"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393" w:type="pct"/>
            <w:tcBorders>
              <w:top w:val="nil"/>
              <w:left w:val="nil"/>
              <w:bottom w:val="nil"/>
              <w:right w:val="nil"/>
            </w:tcBorders>
            <w:shd w:val="clear" w:color="auto" w:fill="auto"/>
            <w:noWrap/>
            <w:vAlign w:val="center"/>
            <w:hideMark/>
          </w:tcPr>
          <w:p w14:paraId="6D76A1A1"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392" w:type="pct"/>
            <w:tcBorders>
              <w:top w:val="nil"/>
              <w:left w:val="nil"/>
              <w:bottom w:val="nil"/>
              <w:right w:val="nil"/>
            </w:tcBorders>
            <w:shd w:val="clear" w:color="auto" w:fill="auto"/>
            <w:noWrap/>
            <w:vAlign w:val="center"/>
            <w:hideMark/>
          </w:tcPr>
          <w:p w14:paraId="7B23918D"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393" w:type="pct"/>
            <w:tcBorders>
              <w:top w:val="nil"/>
              <w:left w:val="nil"/>
              <w:bottom w:val="nil"/>
              <w:right w:val="nil"/>
            </w:tcBorders>
            <w:shd w:val="clear" w:color="auto" w:fill="auto"/>
            <w:noWrap/>
            <w:vAlign w:val="center"/>
            <w:hideMark/>
          </w:tcPr>
          <w:p w14:paraId="1E93B600"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392" w:type="pct"/>
            <w:tcBorders>
              <w:top w:val="nil"/>
              <w:left w:val="nil"/>
              <w:bottom w:val="nil"/>
              <w:right w:val="nil"/>
            </w:tcBorders>
            <w:shd w:val="clear" w:color="auto" w:fill="auto"/>
            <w:noWrap/>
            <w:vAlign w:val="center"/>
            <w:hideMark/>
          </w:tcPr>
          <w:p w14:paraId="23B9E782"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393" w:type="pct"/>
            <w:tcBorders>
              <w:top w:val="nil"/>
              <w:left w:val="nil"/>
              <w:bottom w:val="nil"/>
              <w:right w:val="nil"/>
            </w:tcBorders>
            <w:shd w:val="clear" w:color="auto" w:fill="auto"/>
            <w:noWrap/>
            <w:vAlign w:val="center"/>
            <w:hideMark/>
          </w:tcPr>
          <w:p w14:paraId="2DF320F9"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392" w:type="pct"/>
            <w:tcBorders>
              <w:top w:val="nil"/>
              <w:left w:val="nil"/>
              <w:bottom w:val="nil"/>
              <w:right w:val="nil"/>
            </w:tcBorders>
            <w:shd w:val="clear" w:color="auto" w:fill="auto"/>
            <w:noWrap/>
            <w:vAlign w:val="center"/>
            <w:hideMark/>
          </w:tcPr>
          <w:p w14:paraId="6344B384"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c>
          <w:tcPr>
            <w:tcW w:w="393" w:type="pct"/>
            <w:tcBorders>
              <w:top w:val="nil"/>
              <w:left w:val="nil"/>
              <w:bottom w:val="nil"/>
              <w:right w:val="nil"/>
            </w:tcBorders>
            <w:shd w:val="clear" w:color="auto" w:fill="auto"/>
            <w:noWrap/>
            <w:vAlign w:val="center"/>
            <w:hideMark/>
          </w:tcPr>
          <w:p w14:paraId="5DA7BE98" w14:textId="77777777" w:rsidR="0015366D" w:rsidRPr="00453FDD" w:rsidRDefault="0015366D" w:rsidP="00780061">
            <w:pPr>
              <w:spacing w:line="276" w:lineRule="auto"/>
              <w:jc w:val="center"/>
              <w:rPr>
                <w:rFonts w:asciiTheme="minorHAnsi" w:hAnsiTheme="minorHAnsi" w:cstheme="minorHAnsi"/>
                <w:sz w:val="20"/>
                <w:szCs w:val="20"/>
                <w:lang w:val="es-CO" w:eastAsia="es-CO"/>
              </w:rPr>
            </w:pPr>
          </w:p>
        </w:tc>
      </w:tr>
      <w:tr w:rsidR="0015366D" w:rsidRPr="00453FDD" w14:paraId="23EBC17E" w14:textId="77777777" w:rsidTr="00356EF7">
        <w:trPr>
          <w:trHeight w:val="288"/>
          <w:jc w:val="center"/>
        </w:trPr>
        <w:tc>
          <w:tcPr>
            <w:tcW w:w="1469"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955171" w14:textId="77777777" w:rsidR="0015366D" w:rsidRPr="00453FDD" w:rsidRDefault="001A57FF"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TOTAL </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09624A93" w14:textId="77777777" w:rsidR="0015366D" w:rsidRPr="00453FDD" w:rsidRDefault="002F053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1AD399CF" w14:textId="77777777" w:rsidR="0015366D" w:rsidRPr="00453FDD" w:rsidRDefault="002F053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42C05AB6" w14:textId="77777777" w:rsidR="0015366D" w:rsidRPr="00453FDD" w:rsidRDefault="002F053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393</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6864E104" w14:textId="77777777" w:rsidR="0015366D" w:rsidRPr="00453FDD" w:rsidRDefault="002F053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149</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01193BAF" w14:textId="77777777" w:rsidR="0015366D" w:rsidRPr="00453FDD" w:rsidRDefault="002F053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40136B43" w14:textId="77777777" w:rsidR="0015366D" w:rsidRPr="00453FDD" w:rsidRDefault="002F053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325</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4406B625" w14:textId="77777777" w:rsidR="0015366D" w:rsidRPr="00453FDD" w:rsidRDefault="002F053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79</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50866F59" w14:textId="77777777" w:rsidR="0015366D" w:rsidRPr="00453FDD" w:rsidRDefault="002F053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506A953A" w14:textId="77777777" w:rsidR="0015366D" w:rsidRPr="00453FDD" w:rsidRDefault="002F053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p>
        </w:tc>
      </w:tr>
    </w:tbl>
    <w:p w14:paraId="266AB613" w14:textId="77777777" w:rsidR="0015366D" w:rsidRPr="00453FDD" w:rsidRDefault="0015366D" w:rsidP="00780061">
      <w:pPr>
        <w:pStyle w:val="Prrafodelista"/>
        <w:spacing w:line="276" w:lineRule="auto"/>
        <w:rPr>
          <w:rFonts w:asciiTheme="minorHAnsi" w:hAnsiTheme="minorHAnsi" w:cstheme="minorHAnsi"/>
          <w:sz w:val="20"/>
          <w:szCs w:val="20"/>
          <w:lang w:val="es-CO"/>
        </w:rPr>
      </w:pPr>
    </w:p>
    <w:p w14:paraId="66D7AC53" w14:textId="77777777" w:rsidR="0015366D" w:rsidRPr="00453FDD" w:rsidRDefault="0015366D" w:rsidP="00780061">
      <w:pPr>
        <w:pStyle w:val="Prrafodelista"/>
        <w:spacing w:line="276" w:lineRule="auto"/>
        <w:rPr>
          <w:rFonts w:asciiTheme="minorHAnsi" w:hAnsiTheme="minorHAnsi" w:cstheme="minorHAnsi"/>
          <w:sz w:val="20"/>
          <w:szCs w:val="20"/>
          <w:lang w:val="es-CO"/>
        </w:rPr>
      </w:pPr>
    </w:p>
    <w:p w14:paraId="7AFAD98B" w14:textId="77777777" w:rsidR="0015366D" w:rsidRPr="00453FDD" w:rsidRDefault="0015366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total de ingresos</w:t>
      </w:r>
      <w:r w:rsidR="004407BA" w:rsidRPr="00453FDD">
        <w:rPr>
          <w:rFonts w:asciiTheme="minorHAnsi" w:hAnsiTheme="minorHAnsi" w:cstheme="minorHAnsi"/>
          <w:sz w:val="20"/>
          <w:szCs w:val="20"/>
          <w:lang w:val="es-CO"/>
        </w:rPr>
        <w:t xml:space="preserve"> aumentó en 59%</w:t>
      </w:r>
      <w:r w:rsidRPr="00453FDD">
        <w:rPr>
          <w:rFonts w:asciiTheme="minorHAnsi" w:hAnsiTheme="minorHAnsi" w:cstheme="minorHAnsi"/>
          <w:sz w:val="20"/>
          <w:szCs w:val="20"/>
          <w:lang w:val="es-CO"/>
        </w:rPr>
        <w:t xml:space="preserve">. Su mayor carga la representa las acciones de tutela, que tuvieron una participación de </w:t>
      </w:r>
      <w:r w:rsidR="004407BA" w:rsidRPr="00453FDD">
        <w:rPr>
          <w:rFonts w:asciiTheme="minorHAnsi" w:hAnsiTheme="minorHAnsi" w:cstheme="minorHAnsi"/>
          <w:sz w:val="20"/>
          <w:szCs w:val="20"/>
          <w:lang w:val="es-CO"/>
        </w:rPr>
        <w:t>67</w:t>
      </w:r>
      <w:r w:rsidRPr="00453FDD">
        <w:rPr>
          <w:rFonts w:asciiTheme="minorHAnsi" w:hAnsiTheme="minorHAnsi" w:cstheme="minorHAnsi"/>
          <w:sz w:val="20"/>
          <w:szCs w:val="20"/>
          <w:lang w:val="es-CO"/>
        </w:rPr>
        <w:t xml:space="preserve">% en </w:t>
      </w:r>
      <w:r w:rsidR="002B0DA8" w:rsidRPr="00453FDD">
        <w:rPr>
          <w:rFonts w:asciiTheme="minorHAnsi" w:hAnsiTheme="minorHAnsi" w:cstheme="minorHAnsi"/>
          <w:sz w:val="20"/>
          <w:szCs w:val="20"/>
          <w:lang w:val="es-CO"/>
        </w:rPr>
        <w:t xml:space="preserve">la carga laboral. </w:t>
      </w:r>
    </w:p>
    <w:p w14:paraId="0478B132" w14:textId="77777777" w:rsidR="00AE4BEA" w:rsidRPr="00453FDD" w:rsidRDefault="00AE4BEA" w:rsidP="00780061">
      <w:pPr>
        <w:spacing w:line="276" w:lineRule="auto"/>
        <w:jc w:val="both"/>
        <w:rPr>
          <w:rFonts w:asciiTheme="minorHAnsi" w:hAnsiTheme="minorHAnsi" w:cstheme="minorHAnsi"/>
          <w:sz w:val="20"/>
          <w:szCs w:val="20"/>
          <w:lang w:val="es-CO"/>
        </w:rPr>
      </w:pPr>
    </w:p>
    <w:p w14:paraId="25327CD8" w14:textId="77777777" w:rsidR="00AE4BEA" w:rsidRPr="00453FDD" w:rsidRDefault="00AE4BEA"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Juzgado 001 tuvo un rendimiento 22% por encima de los otros dos despachos, mientras que el Juzgado 002 fue el de menor producción, en la misma proporción, es decir, 22% menos que el promedio.</w:t>
      </w:r>
    </w:p>
    <w:p w14:paraId="1CEC2E5B" w14:textId="77777777" w:rsidR="002B0DA8" w:rsidRPr="00453FDD" w:rsidRDefault="002B0DA8" w:rsidP="00780061">
      <w:pPr>
        <w:spacing w:line="276" w:lineRule="auto"/>
        <w:jc w:val="both"/>
        <w:rPr>
          <w:rFonts w:asciiTheme="minorHAnsi" w:hAnsiTheme="minorHAnsi" w:cstheme="minorHAnsi"/>
          <w:sz w:val="20"/>
          <w:szCs w:val="20"/>
          <w:lang w:val="es-CO"/>
        </w:rPr>
      </w:pPr>
    </w:p>
    <w:p w14:paraId="364D1182" w14:textId="6A8A7C52" w:rsidR="00BC69FF" w:rsidRPr="00453FDD" w:rsidRDefault="00BC69FF" w:rsidP="00780061">
      <w:pPr>
        <w:spacing w:line="276" w:lineRule="auto"/>
        <w:jc w:val="both"/>
        <w:rPr>
          <w:rFonts w:asciiTheme="minorHAnsi" w:hAnsiTheme="minorHAnsi" w:cstheme="minorHAnsi"/>
          <w:bCs/>
          <w:kern w:val="32"/>
          <w:sz w:val="20"/>
          <w:szCs w:val="20"/>
          <w:lang w:val="es-CO"/>
        </w:rPr>
      </w:pPr>
      <w:r w:rsidRPr="00453FDD">
        <w:rPr>
          <w:rFonts w:asciiTheme="minorHAnsi" w:hAnsiTheme="minorHAnsi" w:cstheme="minorHAnsi"/>
          <w:sz w:val="20"/>
          <w:szCs w:val="20"/>
          <w:lang w:val="es-CO"/>
        </w:rPr>
        <w:t>El ingreso promedio nacional de estos despachos es de 289 procesos, pero en el Distrito Judicial del Huila ingresan 195 procesos, es decir, 33% menos que en el resto del país. De igual manera, los egresos también están por debaj</w:t>
      </w:r>
      <w:r w:rsidR="009163DA">
        <w:rPr>
          <w:rFonts w:asciiTheme="minorHAnsi" w:hAnsiTheme="minorHAnsi" w:cstheme="minorHAnsi"/>
          <w:sz w:val="20"/>
          <w:szCs w:val="20"/>
          <w:lang w:val="es-CO"/>
        </w:rPr>
        <w:t>o</w:t>
      </w:r>
      <w:r w:rsidRPr="00453FDD">
        <w:rPr>
          <w:rFonts w:asciiTheme="minorHAnsi" w:hAnsiTheme="minorHAnsi" w:cstheme="minorHAnsi"/>
          <w:sz w:val="20"/>
          <w:szCs w:val="20"/>
          <w:lang w:val="es-CO"/>
        </w:rPr>
        <w:t xml:space="preserve"> del promedio nacional, pues solo se evacúan 161 procesos, mientras que en los demás Distritos se alcanza a 243 procesos</w:t>
      </w:r>
      <w:r w:rsidRPr="00453FDD">
        <w:rPr>
          <w:rFonts w:asciiTheme="minorHAnsi" w:hAnsiTheme="minorHAnsi" w:cstheme="minorHAnsi"/>
          <w:bCs/>
          <w:kern w:val="32"/>
          <w:sz w:val="20"/>
          <w:szCs w:val="20"/>
          <w:lang w:val="es-CO"/>
        </w:rPr>
        <w:t>, es decir, los resultados de estos despachos están 34% por debajo de la media nacional.</w:t>
      </w:r>
    </w:p>
    <w:p w14:paraId="2BBB2244" w14:textId="45A58690" w:rsidR="0015366D" w:rsidRPr="00453FDD" w:rsidRDefault="0015366D" w:rsidP="00780061">
      <w:pPr>
        <w:spacing w:line="276" w:lineRule="auto"/>
        <w:jc w:val="both"/>
        <w:rPr>
          <w:rFonts w:asciiTheme="minorHAnsi" w:hAnsiTheme="minorHAnsi" w:cstheme="minorHAnsi"/>
          <w:b/>
          <w:bCs/>
          <w:kern w:val="32"/>
          <w:sz w:val="20"/>
          <w:szCs w:val="20"/>
          <w:lang w:val="es-CO"/>
        </w:rPr>
      </w:pPr>
      <w:r w:rsidRPr="00453FDD">
        <w:rPr>
          <w:rFonts w:asciiTheme="minorHAnsi" w:hAnsiTheme="minorHAnsi" w:cstheme="minorHAnsi"/>
          <w:b/>
          <w:bCs/>
          <w:kern w:val="32"/>
          <w:sz w:val="20"/>
          <w:szCs w:val="20"/>
          <w:lang w:val="es-CO"/>
        </w:rPr>
        <w:br w:type="page"/>
      </w:r>
    </w:p>
    <w:p w14:paraId="451E4FF0"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36ED7DBC"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Conocimiento</w:t>
      </w:r>
    </w:p>
    <w:p w14:paraId="4FFD5D14"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45E8A28E"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08B0F6B5"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p>
    <w:p w14:paraId="07F53E6C" w14:textId="77777777" w:rsidR="00444A41" w:rsidRPr="00453FDD" w:rsidRDefault="00444A41" w:rsidP="00780061">
      <w:pPr>
        <w:spacing w:line="276" w:lineRule="auto"/>
        <w:rPr>
          <w:rFonts w:asciiTheme="minorHAnsi" w:hAnsiTheme="minorHAnsi" w:cstheme="minorHAnsi"/>
          <w:sz w:val="20"/>
          <w:szCs w:val="20"/>
          <w:lang w:val="es-CO"/>
        </w:rPr>
      </w:pPr>
    </w:p>
    <w:tbl>
      <w:tblPr>
        <w:tblW w:w="5046" w:type="pct"/>
        <w:jc w:val="center"/>
        <w:tblLayout w:type="fixed"/>
        <w:tblCellMar>
          <w:left w:w="70" w:type="dxa"/>
          <w:right w:w="70" w:type="dxa"/>
        </w:tblCellMar>
        <w:tblLook w:val="04A0" w:firstRow="1" w:lastRow="0" w:firstColumn="1" w:lastColumn="0" w:noHBand="0" w:noVBand="1"/>
      </w:tblPr>
      <w:tblGrid>
        <w:gridCol w:w="1871"/>
        <w:gridCol w:w="898"/>
        <w:gridCol w:w="524"/>
        <w:gridCol w:w="695"/>
        <w:gridCol w:w="10"/>
        <w:gridCol w:w="705"/>
        <w:gridCol w:w="12"/>
        <w:gridCol w:w="694"/>
        <w:gridCol w:w="707"/>
        <w:gridCol w:w="44"/>
        <w:gridCol w:w="661"/>
        <w:gridCol w:w="83"/>
        <w:gridCol w:w="641"/>
        <w:gridCol w:w="672"/>
        <w:gridCol w:w="19"/>
        <w:gridCol w:w="705"/>
        <w:gridCol w:w="17"/>
        <w:gridCol w:w="674"/>
      </w:tblGrid>
      <w:tr w:rsidR="00444A41" w:rsidRPr="00453FDD" w14:paraId="4D1E8FF4" w14:textId="77777777" w:rsidTr="00D158CF">
        <w:trPr>
          <w:trHeight w:val="300"/>
          <w:jc w:val="center"/>
        </w:trPr>
        <w:tc>
          <w:tcPr>
            <w:tcW w:w="5000" w:type="pct"/>
            <w:gridSpan w:val="18"/>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66685F58" w14:textId="77777777" w:rsidR="00444A41"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D158CF" w:rsidRPr="00453FDD" w14:paraId="65B4F3B0" w14:textId="77777777" w:rsidTr="000B5090">
        <w:trPr>
          <w:trHeight w:val="300"/>
          <w:jc w:val="center"/>
        </w:trPr>
        <w:tc>
          <w:tcPr>
            <w:tcW w:w="971" w:type="pct"/>
            <w:tcBorders>
              <w:top w:val="nil"/>
              <w:left w:val="nil"/>
              <w:bottom w:val="nil"/>
              <w:right w:val="nil"/>
            </w:tcBorders>
            <w:shd w:val="clear" w:color="auto" w:fill="auto"/>
            <w:noWrap/>
            <w:vAlign w:val="bottom"/>
            <w:hideMark/>
          </w:tcPr>
          <w:p w14:paraId="28856D71"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66" w:type="pct"/>
            <w:tcBorders>
              <w:top w:val="nil"/>
              <w:left w:val="nil"/>
              <w:bottom w:val="nil"/>
              <w:right w:val="nil"/>
            </w:tcBorders>
            <w:shd w:val="clear" w:color="auto" w:fill="auto"/>
            <w:noWrap/>
            <w:vAlign w:val="bottom"/>
            <w:hideMark/>
          </w:tcPr>
          <w:p w14:paraId="21C44DD0"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272" w:type="pct"/>
            <w:tcBorders>
              <w:top w:val="nil"/>
              <w:left w:val="nil"/>
              <w:bottom w:val="nil"/>
              <w:right w:val="nil"/>
            </w:tcBorders>
            <w:shd w:val="clear" w:color="auto" w:fill="auto"/>
            <w:noWrap/>
            <w:vAlign w:val="bottom"/>
            <w:hideMark/>
          </w:tcPr>
          <w:p w14:paraId="02E9DC2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1" w:type="pct"/>
            <w:tcBorders>
              <w:top w:val="nil"/>
              <w:left w:val="nil"/>
              <w:bottom w:val="nil"/>
              <w:right w:val="nil"/>
            </w:tcBorders>
            <w:shd w:val="clear" w:color="auto" w:fill="auto"/>
            <w:noWrap/>
            <w:vAlign w:val="bottom"/>
            <w:hideMark/>
          </w:tcPr>
          <w:p w14:paraId="60AFE231"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77" w:type="pct"/>
            <w:gridSpan w:val="3"/>
            <w:tcBorders>
              <w:top w:val="nil"/>
              <w:left w:val="nil"/>
              <w:bottom w:val="nil"/>
              <w:right w:val="nil"/>
            </w:tcBorders>
            <w:shd w:val="clear" w:color="auto" w:fill="auto"/>
            <w:noWrap/>
            <w:vAlign w:val="bottom"/>
            <w:hideMark/>
          </w:tcPr>
          <w:p w14:paraId="56854EB7"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0" w:type="pct"/>
            <w:tcBorders>
              <w:top w:val="nil"/>
              <w:left w:val="nil"/>
              <w:bottom w:val="nil"/>
              <w:right w:val="nil"/>
            </w:tcBorders>
            <w:shd w:val="clear" w:color="auto" w:fill="auto"/>
            <w:noWrap/>
            <w:vAlign w:val="bottom"/>
            <w:hideMark/>
          </w:tcPr>
          <w:p w14:paraId="532995F3"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90" w:type="pct"/>
            <w:gridSpan w:val="2"/>
            <w:tcBorders>
              <w:top w:val="nil"/>
              <w:left w:val="nil"/>
              <w:bottom w:val="nil"/>
              <w:right w:val="nil"/>
            </w:tcBorders>
            <w:shd w:val="clear" w:color="auto" w:fill="auto"/>
            <w:noWrap/>
            <w:vAlign w:val="bottom"/>
            <w:hideMark/>
          </w:tcPr>
          <w:p w14:paraId="7D6A7273"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86" w:type="pct"/>
            <w:gridSpan w:val="2"/>
            <w:tcBorders>
              <w:top w:val="nil"/>
              <w:left w:val="nil"/>
              <w:bottom w:val="nil"/>
              <w:right w:val="nil"/>
            </w:tcBorders>
            <w:shd w:val="clear" w:color="auto" w:fill="auto"/>
            <w:noWrap/>
            <w:vAlign w:val="bottom"/>
            <w:hideMark/>
          </w:tcPr>
          <w:p w14:paraId="77B5AA8C"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2" w:type="pct"/>
            <w:tcBorders>
              <w:top w:val="nil"/>
              <w:left w:val="nil"/>
              <w:bottom w:val="nil"/>
              <w:right w:val="nil"/>
            </w:tcBorders>
            <w:shd w:val="clear" w:color="auto" w:fill="auto"/>
            <w:noWrap/>
            <w:vAlign w:val="bottom"/>
            <w:hideMark/>
          </w:tcPr>
          <w:p w14:paraId="0F5CB7F8"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49" w:type="pct"/>
            <w:tcBorders>
              <w:top w:val="nil"/>
              <w:left w:val="nil"/>
              <w:bottom w:val="nil"/>
              <w:right w:val="nil"/>
            </w:tcBorders>
            <w:shd w:val="clear" w:color="auto" w:fill="auto"/>
            <w:noWrap/>
            <w:vAlign w:val="bottom"/>
            <w:hideMark/>
          </w:tcPr>
          <w:p w14:paraId="730A695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85" w:type="pct"/>
            <w:gridSpan w:val="3"/>
            <w:tcBorders>
              <w:top w:val="nil"/>
              <w:left w:val="nil"/>
              <w:bottom w:val="nil"/>
              <w:right w:val="nil"/>
            </w:tcBorders>
            <w:shd w:val="clear" w:color="auto" w:fill="auto"/>
            <w:noWrap/>
            <w:vAlign w:val="bottom"/>
            <w:hideMark/>
          </w:tcPr>
          <w:p w14:paraId="71788DB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52" w:type="pct"/>
            <w:tcBorders>
              <w:top w:val="nil"/>
              <w:left w:val="nil"/>
              <w:bottom w:val="nil"/>
              <w:right w:val="nil"/>
            </w:tcBorders>
            <w:shd w:val="clear" w:color="auto" w:fill="auto"/>
            <w:noWrap/>
            <w:vAlign w:val="bottom"/>
            <w:hideMark/>
          </w:tcPr>
          <w:p w14:paraId="38E2892A" w14:textId="77777777" w:rsidR="00444A41" w:rsidRPr="00453FDD" w:rsidRDefault="00444A41" w:rsidP="00780061">
            <w:pPr>
              <w:spacing w:line="276" w:lineRule="auto"/>
              <w:rPr>
                <w:rFonts w:asciiTheme="minorHAnsi" w:hAnsiTheme="minorHAnsi" w:cstheme="minorHAnsi"/>
                <w:sz w:val="20"/>
                <w:szCs w:val="20"/>
                <w:lang w:val="es-CO" w:eastAsia="es-CO"/>
              </w:rPr>
            </w:pPr>
          </w:p>
        </w:tc>
      </w:tr>
      <w:tr w:rsidR="00444A41" w:rsidRPr="00453FDD" w14:paraId="2E122868" w14:textId="77777777" w:rsidTr="000B5090">
        <w:trPr>
          <w:trHeight w:val="288"/>
          <w:jc w:val="center"/>
        </w:trPr>
        <w:tc>
          <w:tcPr>
            <w:tcW w:w="9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F58233"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3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A90C183"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098" w:type="pct"/>
            <w:gridSpan w:val="5"/>
            <w:tcBorders>
              <w:top w:val="single" w:sz="8" w:space="0" w:color="auto"/>
              <w:left w:val="nil"/>
              <w:bottom w:val="single" w:sz="4" w:space="0" w:color="auto"/>
              <w:right w:val="single" w:sz="8" w:space="0" w:color="000000"/>
            </w:tcBorders>
            <w:shd w:val="clear" w:color="auto" w:fill="auto"/>
            <w:vAlign w:val="center"/>
            <w:hideMark/>
          </w:tcPr>
          <w:p w14:paraId="6E5C700A"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09" w:type="pct"/>
            <w:gridSpan w:val="5"/>
            <w:tcBorders>
              <w:top w:val="single" w:sz="8" w:space="0" w:color="auto"/>
              <w:left w:val="nil"/>
              <w:bottom w:val="single" w:sz="4" w:space="0" w:color="auto"/>
              <w:right w:val="single" w:sz="8" w:space="0" w:color="000000"/>
            </w:tcBorders>
            <w:shd w:val="clear" w:color="auto" w:fill="auto"/>
            <w:vAlign w:val="center"/>
            <w:hideMark/>
          </w:tcPr>
          <w:p w14:paraId="6B432B56"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085" w:type="pct"/>
            <w:gridSpan w:val="5"/>
            <w:tcBorders>
              <w:top w:val="single" w:sz="8" w:space="0" w:color="auto"/>
              <w:left w:val="nil"/>
              <w:bottom w:val="single" w:sz="4" w:space="0" w:color="auto"/>
              <w:right w:val="single" w:sz="8" w:space="0" w:color="000000"/>
            </w:tcBorders>
            <w:shd w:val="clear" w:color="auto" w:fill="auto"/>
            <w:vAlign w:val="center"/>
            <w:hideMark/>
          </w:tcPr>
          <w:p w14:paraId="0AE27E41"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D158CF" w:rsidRPr="00453FDD" w14:paraId="5FED7207" w14:textId="77777777" w:rsidTr="000B5090">
        <w:trPr>
          <w:trHeight w:val="309"/>
          <w:jc w:val="center"/>
        </w:trPr>
        <w:tc>
          <w:tcPr>
            <w:tcW w:w="971" w:type="pct"/>
            <w:vMerge/>
            <w:tcBorders>
              <w:top w:val="single" w:sz="8" w:space="0" w:color="auto"/>
              <w:left w:val="single" w:sz="8" w:space="0" w:color="auto"/>
              <w:bottom w:val="single" w:sz="8" w:space="0" w:color="000000"/>
              <w:right w:val="single" w:sz="8" w:space="0" w:color="auto"/>
            </w:tcBorders>
            <w:vAlign w:val="center"/>
            <w:hideMark/>
          </w:tcPr>
          <w:p w14:paraId="09A4D861"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738" w:type="pct"/>
            <w:gridSpan w:val="2"/>
            <w:vMerge/>
            <w:tcBorders>
              <w:top w:val="single" w:sz="8" w:space="0" w:color="auto"/>
              <w:left w:val="single" w:sz="8" w:space="0" w:color="auto"/>
              <w:bottom w:val="single" w:sz="8" w:space="0" w:color="000000"/>
              <w:right w:val="single" w:sz="8" w:space="0" w:color="000000"/>
            </w:tcBorders>
            <w:vAlign w:val="center"/>
            <w:hideMark/>
          </w:tcPr>
          <w:p w14:paraId="140DB65E"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66"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D19DF4E"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498A52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6"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3F049FB6"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7"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F6FDB1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6"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134D041"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5"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122631B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59"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E4E2D1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6"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824D5F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1"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38318CA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D158CF" w:rsidRPr="00453FDD" w14:paraId="710146E7" w14:textId="77777777" w:rsidTr="000B5090">
        <w:trPr>
          <w:trHeight w:val="309"/>
          <w:jc w:val="center"/>
        </w:trPr>
        <w:tc>
          <w:tcPr>
            <w:tcW w:w="971" w:type="pct"/>
            <w:vMerge/>
            <w:tcBorders>
              <w:top w:val="single" w:sz="8" w:space="0" w:color="auto"/>
              <w:left w:val="single" w:sz="8" w:space="0" w:color="auto"/>
              <w:bottom w:val="single" w:sz="8" w:space="0" w:color="000000"/>
              <w:right w:val="single" w:sz="8" w:space="0" w:color="auto"/>
            </w:tcBorders>
            <w:vAlign w:val="center"/>
            <w:hideMark/>
          </w:tcPr>
          <w:p w14:paraId="333C5973"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738" w:type="pct"/>
            <w:gridSpan w:val="2"/>
            <w:vMerge/>
            <w:tcBorders>
              <w:top w:val="single" w:sz="8" w:space="0" w:color="auto"/>
              <w:left w:val="single" w:sz="8" w:space="0" w:color="auto"/>
              <w:bottom w:val="single" w:sz="8" w:space="0" w:color="000000"/>
              <w:right w:val="single" w:sz="8" w:space="0" w:color="000000"/>
            </w:tcBorders>
            <w:vAlign w:val="center"/>
            <w:hideMark/>
          </w:tcPr>
          <w:p w14:paraId="2D4061A0"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66" w:type="pct"/>
            <w:gridSpan w:val="2"/>
            <w:vMerge/>
            <w:tcBorders>
              <w:top w:val="nil"/>
              <w:left w:val="single" w:sz="8" w:space="0" w:color="auto"/>
              <w:bottom w:val="single" w:sz="8" w:space="0" w:color="000000"/>
              <w:right w:val="single" w:sz="4" w:space="0" w:color="auto"/>
            </w:tcBorders>
            <w:vAlign w:val="center"/>
            <w:hideMark/>
          </w:tcPr>
          <w:p w14:paraId="19EE1098"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6" w:type="pct"/>
            <w:vMerge/>
            <w:tcBorders>
              <w:top w:val="nil"/>
              <w:left w:val="single" w:sz="4" w:space="0" w:color="auto"/>
              <w:bottom w:val="single" w:sz="8" w:space="0" w:color="000000"/>
              <w:right w:val="single" w:sz="4" w:space="0" w:color="auto"/>
            </w:tcBorders>
            <w:vAlign w:val="center"/>
            <w:hideMark/>
          </w:tcPr>
          <w:p w14:paraId="5CFF460C"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6" w:type="pct"/>
            <w:gridSpan w:val="2"/>
            <w:vMerge/>
            <w:tcBorders>
              <w:top w:val="nil"/>
              <w:left w:val="single" w:sz="4" w:space="0" w:color="auto"/>
              <w:bottom w:val="single" w:sz="8" w:space="0" w:color="000000"/>
              <w:right w:val="single" w:sz="8" w:space="0" w:color="auto"/>
            </w:tcBorders>
            <w:vAlign w:val="center"/>
            <w:hideMark/>
          </w:tcPr>
          <w:p w14:paraId="482F285B"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7" w:type="pct"/>
            <w:vMerge/>
            <w:tcBorders>
              <w:top w:val="nil"/>
              <w:left w:val="single" w:sz="8" w:space="0" w:color="auto"/>
              <w:bottom w:val="single" w:sz="8" w:space="0" w:color="000000"/>
              <w:right w:val="single" w:sz="4" w:space="0" w:color="auto"/>
            </w:tcBorders>
            <w:vAlign w:val="center"/>
            <w:hideMark/>
          </w:tcPr>
          <w:p w14:paraId="542BF769"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6" w:type="pct"/>
            <w:gridSpan w:val="2"/>
            <w:vMerge/>
            <w:tcBorders>
              <w:top w:val="nil"/>
              <w:left w:val="single" w:sz="4" w:space="0" w:color="auto"/>
              <w:bottom w:val="single" w:sz="8" w:space="0" w:color="000000"/>
              <w:right w:val="single" w:sz="4" w:space="0" w:color="auto"/>
            </w:tcBorders>
            <w:vAlign w:val="center"/>
            <w:hideMark/>
          </w:tcPr>
          <w:p w14:paraId="35BF5482"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75" w:type="pct"/>
            <w:gridSpan w:val="2"/>
            <w:vMerge/>
            <w:tcBorders>
              <w:top w:val="nil"/>
              <w:left w:val="single" w:sz="4" w:space="0" w:color="auto"/>
              <w:bottom w:val="single" w:sz="8" w:space="0" w:color="000000"/>
              <w:right w:val="single" w:sz="8" w:space="0" w:color="auto"/>
            </w:tcBorders>
            <w:vAlign w:val="center"/>
            <w:hideMark/>
          </w:tcPr>
          <w:p w14:paraId="0819BF25"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59" w:type="pct"/>
            <w:gridSpan w:val="2"/>
            <w:vMerge/>
            <w:tcBorders>
              <w:top w:val="nil"/>
              <w:left w:val="single" w:sz="8" w:space="0" w:color="auto"/>
              <w:bottom w:val="single" w:sz="8" w:space="0" w:color="000000"/>
              <w:right w:val="single" w:sz="4" w:space="0" w:color="auto"/>
            </w:tcBorders>
            <w:vAlign w:val="center"/>
            <w:hideMark/>
          </w:tcPr>
          <w:p w14:paraId="5EC69F98"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6" w:type="pct"/>
            <w:vMerge/>
            <w:tcBorders>
              <w:top w:val="nil"/>
              <w:left w:val="single" w:sz="4" w:space="0" w:color="auto"/>
              <w:bottom w:val="single" w:sz="8" w:space="0" w:color="000000"/>
              <w:right w:val="single" w:sz="4" w:space="0" w:color="auto"/>
            </w:tcBorders>
            <w:vAlign w:val="center"/>
            <w:hideMark/>
          </w:tcPr>
          <w:p w14:paraId="04E56A0E"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1" w:type="pct"/>
            <w:gridSpan w:val="2"/>
            <w:vMerge/>
            <w:tcBorders>
              <w:top w:val="nil"/>
              <w:left w:val="single" w:sz="4" w:space="0" w:color="auto"/>
              <w:bottom w:val="single" w:sz="8" w:space="0" w:color="000000"/>
              <w:right w:val="single" w:sz="8" w:space="0" w:color="auto"/>
            </w:tcBorders>
            <w:vAlign w:val="center"/>
            <w:hideMark/>
          </w:tcPr>
          <w:p w14:paraId="70225AC6"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r>
      <w:tr w:rsidR="00D158CF" w:rsidRPr="00453FDD" w14:paraId="35018E6D" w14:textId="77777777" w:rsidTr="00356EF7">
        <w:trPr>
          <w:trHeight w:val="288"/>
          <w:jc w:val="center"/>
        </w:trPr>
        <w:tc>
          <w:tcPr>
            <w:tcW w:w="9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9F830" w14:textId="77777777" w:rsidR="00444A41" w:rsidRPr="00453FDD" w:rsidRDefault="00444A41"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NEIVA</w:t>
            </w:r>
          </w:p>
        </w:tc>
        <w:tc>
          <w:tcPr>
            <w:tcW w:w="738" w:type="pct"/>
            <w:gridSpan w:val="2"/>
            <w:tcBorders>
              <w:top w:val="single" w:sz="4" w:space="0" w:color="auto"/>
              <w:left w:val="nil"/>
              <w:bottom w:val="single" w:sz="4" w:space="0" w:color="auto"/>
              <w:right w:val="single" w:sz="4" w:space="0" w:color="auto"/>
            </w:tcBorders>
            <w:shd w:val="clear" w:color="auto" w:fill="auto"/>
            <w:vAlign w:val="bottom"/>
            <w:hideMark/>
          </w:tcPr>
          <w:p w14:paraId="6E83356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66" w:type="pct"/>
            <w:gridSpan w:val="2"/>
            <w:tcBorders>
              <w:top w:val="single" w:sz="4" w:space="0" w:color="auto"/>
              <w:left w:val="nil"/>
              <w:bottom w:val="single" w:sz="4" w:space="0" w:color="auto"/>
              <w:right w:val="single" w:sz="4" w:space="0" w:color="auto"/>
            </w:tcBorders>
            <w:shd w:val="clear" w:color="auto" w:fill="auto"/>
            <w:noWrap/>
            <w:vAlign w:val="center"/>
          </w:tcPr>
          <w:p w14:paraId="3AA4CD2B" w14:textId="77777777" w:rsidR="00444A41" w:rsidRPr="00453FDD" w:rsidRDefault="00C1585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268</w:t>
            </w:r>
          </w:p>
        </w:tc>
        <w:tc>
          <w:tcPr>
            <w:tcW w:w="366" w:type="pct"/>
            <w:tcBorders>
              <w:top w:val="single" w:sz="4" w:space="0" w:color="auto"/>
              <w:left w:val="nil"/>
              <w:bottom w:val="single" w:sz="4" w:space="0" w:color="auto"/>
              <w:right w:val="single" w:sz="4" w:space="0" w:color="auto"/>
            </w:tcBorders>
            <w:shd w:val="clear" w:color="auto" w:fill="auto"/>
            <w:noWrap/>
            <w:vAlign w:val="center"/>
          </w:tcPr>
          <w:p w14:paraId="5F5FC429" w14:textId="77777777" w:rsidR="00444A41" w:rsidRPr="00453FDD" w:rsidRDefault="00590C8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66" w:type="pct"/>
            <w:gridSpan w:val="2"/>
            <w:tcBorders>
              <w:top w:val="single" w:sz="4" w:space="0" w:color="auto"/>
              <w:left w:val="nil"/>
              <w:bottom w:val="single" w:sz="4" w:space="0" w:color="auto"/>
              <w:right w:val="single" w:sz="4" w:space="0" w:color="auto"/>
            </w:tcBorders>
            <w:shd w:val="clear" w:color="auto" w:fill="auto"/>
            <w:noWrap/>
            <w:vAlign w:val="center"/>
          </w:tcPr>
          <w:p w14:paraId="77F5350E" w14:textId="77777777" w:rsidR="00444A41" w:rsidRPr="00453FDD" w:rsidRDefault="00590C8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255</w:t>
            </w:r>
          </w:p>
        </w:tc>
        <w:tc>
          <w:tcPr>
            <w:tcW w:w="367" w:type="pct"/>
            <w:tcBorders>
              <w:top w:val="single" w:sz="4" w:space="0" w:color="auto"/>
              <w:left w:val="nil"/>
              <w:bottom w:val="single" w:sz="4" w:space="0" w:color="auto"/>
              <w:right w:val="single" w:sz="4" w:space="0" w:color="auto"/>
            </w:tcBorders>
            <w:shd w:val="clear" w:color="auto" w:fill="auto"/>
            <w:noWrap/>
            <w:vAlign w:val="center"/>
          </w:tcPr>
          <w:p w14:paraId="150143F6" w14:textId="77777777" w:rsidR="00444A41" w:rsidRPr="00453FDD" w:rsidRDefault="00C1585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236</w:t>
            </w:r>
          </w:p>
        </w:tc>
        <w:tc>
          <w:tcPr>
            <w:tcW w:w="366" w:type="pct"/>
            <w:gridSpan w:val="2"/>
            <w:tcBorders>
              <w:top w:val="single" w:sz="4" w:space="0" w:color="auto"/>
              <w:left w:val="nil"/>
              <w:bottom w:val="single" w:sz="4" w:space="0" w:color="auto"/>
              <w:right w:val="single" w:sz="4" w:space="0" w:color="auto"/>
            </w:tcBorders>
            <w:shd w:val="clear" w:color="auto" w:fill="auto"/>
            <w:noWrap/>
            <w:vAlign w:val="center"/>
          </w:tcPr>
          <w:p w14:paraId="6C99012B" w14:textId="77777777" w:rsidR="00444A41" w:rsidRPr="00453FDD" w:rsidRDefault="00590C8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75" w:type="pct"/>
            <w:gridSpan w:val="2"/>
            <w:tcBorders>
              <w:top w:val="single" w:sz="4" w:space="0" w:color="auto"/>
              <w:left w:val="nil"/>
              <w:bottom w:val="single" w:sz="4" w:space="0" w:color="auto"/>
              <w:right w:val="single" w:sz="4" w:space="0" w:color="auto"/>
            </w:tcBorders>
            <w:shd w:val="clear" w:color="auto" w:fill="auto"/>
            <w:noWrap/>
            <w:vAlign w:val="center"/>
          </w:tcPr>
          <w:p w14:paraId="44CEAF6E" w14:textId="77777777" w:rsidR="00444A41" w:rsidRPr="00453FDD" w:rsidRDefault="00590C8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359" w:type="pct"/>
            <w:gridSpan w:val="2"/>
            <w:tcBorders>
              <w:top w:val="single" w:sz="4" w:space="0" w:color="auto"/>
              <w:left w:val="nil"/>
              <w:bottom w:val="single" w:sz="4" w:space="0" w:color="auto"/>
              <w:right w:val="single" w:sz="4" w:space="0" w:color="auto"/>
            </w:tcBorders>
            <w:shd w:val="clear" w:color="auto" w:fill="auto"/>
            <w:noWrap/>
            <w:vAlign w:val="center"/>
          </w:tcPr>
          <w:p w14:paraId="482CDC83" w14:textId="77777777" w:rsidR="00444A41" w:rsidRPr="00453FDD" w:rsidRDefault="004D07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178</w:t>
            </w:r>
          </w:p>
        </w:tc>
        <w:tc>
          <w:tcPr>
            <w:tcW w:w="366" w:type="pct"/>
            <w:tcBorders>
              <w:top w:val="single" w:sz="4" w:space="0" w:color="auto"/>
              <w:left w:val="nil"/>
              <w:bottom w:val="single" w:sz="4" w:space="0" w:color="auto"/>
              <w:right w:val="single" w:sz="4" w:space="0" w:color="auto"/>
            </w:tcBorders>
            <w:shd w:val="clear" w:color="auto" w:fill="auto"/>
            <w:noWrap/>
            <w:vAlign w:val="center"/>
          </w:tcPr>
          <w:p w14:paraId="7C14675A" w14:textId="77777777" w:rsidR="00444A41" w:rsidRPr="00453FDD" w:rsidRDefault="00590C8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1" w:type="pct"/>
            <w:gridSpan w:val="2"/>
            <w:tcBorders>
              <w:top w:val="single" w:sz="4" w:space="0" w:color="auto"/>
              <w:left w:val="nil"/>
              <w:bottom w:val="single" w:sz="4" w:space="0" w:color="auto"/>
              <w:right w:val="single" w:sz="4" w:space="0" w:color="auto"/>
            </w:tcBorders>
            <w:shd w:val="clear" w:color="auto" w:fill="auto"/>
            <w:noWrap/>
            <w:vAlign w:val="center"/>
          </w:tcPr>
          <w:p w14:paraId="35CDD8C3" w14:textId="77777777" w:rsidR="00444A41" w:rsidRPr="00453FDD" w:rsidRDefault="00590C8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r>
      <w:tr w:rsidR="00D158CF" w:rsidRPr="00453FDD" w14:paraId="7E696FE0" w14:textId="77777777" w:rsidTr="00356EF7">
        <w:trPr>
          <w:trHeight w:val="288"/>
          <w:jc w:val="center"/>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17C1C06B"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738" w:type="pct"/>
            <w:gridSpan w:val="2"/>
            <w:tcBorders>
              <w:top w:val="single" w:sz="4" w:space="0" w:color="auto"/>
              <w:left w:val="nil"/>
              <w:bottom w:val="single" w:sz="4" w:space="0" w:color="auto"/>
              <w:right w:val="single" w:sz="4" w:space="0" w:color="auto"/>
            </w:tcBorders>
            <w:shd w:val="clear" w:color="auto" w:fill="auto"/>
            <w:vAlign w:val="bottom"/>
            <w:hideMark/>
          </w:tcPr>
          <w:p w14:paraId="7EFF940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66" w:type="pct"/>
            <w:gridSpan w:val="2"/>
            <w:tcBorders>
              <w:top w:val="nil"/>
              <w:left w:val="nil"/>
              <w:bottom w:val="single" w:sz="4" w:space="0" w:color="auto"/>
              <w:right w:val="single" w:sz="4" w:space="0" w:color="auto"/>
            </w:tcBorders>
            <w:shd w:val="clear" w:color="auto" w:fill="auto"/>
            <w:noWrap/>
            <w:vAlign w:val="center"/>
          </w:tcPr>
          <w:p w14:paraId="2DDE8B23" w14:textId="77777777" w:rsidR="00444A41" w:rsidRPr="00453FDD" w:rsidRDefault="0002364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291</w:t>
            </w:r>
          </w:p>
        </w:tc>
        <w:tc>
          <w:tcPr>
            <w:tcW w:w="366" w:type="pct"/>
            <w:tcBorders>
              <w:top w:val="nil"/>
              <w:left w:val="nil"/>
              <w:bottom w:val="single" w:sz="4" w:space="0" w:color="auto"/>
              <w:right w:val="single" w:sz="4" w:space="0" w:color="auto"/>
            </w:tcBorders>
            <w:shd w:val="clear" w:color="auto" w:fill="auto"/>
            <w:noWrap/>
            <w:vAlign w:val="center"/>
          </w:tcPr>
          <w:p w14:paraId="4D8C995A" w14:textId="77777777" w:rsidR="00444A41" w:rsidRPr="00453FDD" w:rsidRDefault="0002364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6" w:type="pct"/>
            <w:gridSpan w:val="2"/>
            <w:tcBorders>
              <w:top w:val="nil"/>
              <w:left w:val="nil"/>
              <w:bottom w:val="single" w:sz="4" w:space="0" w:color="auto"/>
              <w:right w:val="single" w:sz="4" w:space="0" w:color="auto"/>
            </w:tcBorders>
            <w:shd w:val="clear" w:color="auto" w:fill="auto"/>
            <w:noWrap/>
            <w:vAlign w:val="center"/>
          </w:tcPr>
          <w:p w14:paraId="25E3F128" w14:textId="77777777" w:rsidR="00444A41" w:rsidRPr="00453FDD" w:rsidRDefault="00787B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232</w:t>
            </w:r>
          </w:p>
        </w:tc>
        <w:tc>
          <w:tcPr>
            <w:tcW w:w="367" w:type="pct"/>
            <w:tcBorders>
              <w:top w:val="nil"/>
              <w:left w:val="nil"/>
              <w:bottom w:val="single" w:sz="4" w:space="0" w:color="auto"/>
              <w:right w:val="single" w:sz="4" w:space="0" w:color="auto"/>
            </w:tcBorders>
            <w:shd w:val="clear" w:color="auto" w:fill="auto"/>
            <w:noWrap/>
            <w:vAlign w:val="center"/>
          </w:tcPr>
          <w:p w14:paraId="34A74EBE" w14:textId="77777777" w:rsidR="00444A41" w:rsidRPr="00453FDD" w:rsidRDefault="0002364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261</w:t>
            </w:r>
          </w:p>
        </w:tc>
        <w:tc>
          <w:tcPr>
            <w:tcW w:w="366" w:type="pct"/>
            <w:gridSpan w:val="2"/>
            <w:tcBorders>
              <w:top w:val="nil"/>
              <w:left w:val="nil"/>
              <w:bottom w:val="single" w:sz="4" w:space="0" w:color="auto"/>
              <w:right w:val="single" w:sz="4" w:space="0" w:color="auto"/>
            </w:tcBorders>
            <w:shd w:val="clear" w:color="auto" w:fill="auto"/>
            <w:noWrap/>
            <w:vAlign w:val="center"/>
          </w:tcPr>
          <w:p w14:paraId="1184A63E" w14:textId="77777777" w:rsidR="00444A41" w:rsidRPr="00453FDD" w:rsidRDefault="0002364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5" w:type="pct"/>
            <w:gridSpan w:val="2"/>
            <w:tcBorders>
              <w:top w:val="nil"/>
              <w:left w:val="nil"/>
              <w:bottom w:val="single" w:sz="4" w:space="0" w:color="auto"/>
              <w:right w:val="single" w:sz="4" w:space="0" w:color="auto"/>
            </w:tcBorders>
            <w:shd w:val="clear" w:color="auto" w:fill="auto"/>
            <w:noWrap/>
            <w:vAlign w:val="center"/>
          </w:tcPr>
          <w:p w14:paraId="28EA5C7C" w14:textId="77777777" w:rsidR="00444A41" w:rsidRPr="00453FDD" w:rsidRDefault="00787B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204</w:t>
            </w:r>
          </w:p>
        </w:tc>
        <w:tc>
          <w:tcPr>
            <w:tcW w:w="359" w:type="pct"/>
            <w:gridSpan w:val="2"/>
            <w:tcBorders>
              <w:top w:val="nil"/>
              <w:left w:val="nil"/>
              <w:bottom w:val="single" w:sz="4" w:space="0" w:color="auto"/>
              <w:right w:val="single" w:sz="4" w:space="0" w:color="auto"/>
            </w:tcBorders>
            <w:shd w:val="clear" w:color="auto" w:fill="auto"/>
            <w:noWrap/>
            <w:vAlign w:val="center"/>
          </w:tcPr>
          <w:p w14:paraId="41EAD138" w14:textId="77777777" w:rsidR="00444A41" w:rsidRPr="00453FDD" w:rsidRDefault="0002364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210</w:t>
            </w:r>
          </w:p>
        </w:tc>
        <w:tc>
          <w:tcPr>
            <w:tcW w:w="366" w:type="pct"/>
            <w:tcBorders>
              <w:top w:val="nil"/>
              <w:left w:val="nil"/>
              <w:bottom w:val="single" w:sz="4" w:space="0" w:color="auto"/>
              <w:right w:val="single" w:sz="4" w:space="0" w:color="auto"/>
            </w:tcBorders>
            <w:shd w:val="clear" w:color="auto" w:fill="auto"/>
            <w:noWrap/>
            <w:vAlign w:val="center"/>
          </w:tcPr>
          <w:p w14:paraId="686938D1" w14:textId="77777777" w:rsidR="00444A41" w:rsidRPr="00453FDD" w:rsidRDefault="0002364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1" w:type="pct"/>
            <w:gridSpan w:val="2"/>
            <w:tcBorders>
              <w:top w:val="nil"/>
              <w:left w:val="nil"/>
              <w:bottom w:val="single" w:sz="4" w:space="0" w:color="auto"/>
              <w:right w:val="single" w:sz="4" w:space="0" w:color="auto"/>
            </w:tcBorders>
            <w:shd w:val="clear" w:color="auto" w:fill="auto"/>
            <w:noWrap/>
            <w:vAlign w:val="center"/>
          </w:tcPr>
          <w:p w14:paraId="27B5A436" w14:textId="77777777" w:rsidR="00444A41" w:rsidRPr="00453FDD" w:rsidRDefault="00787B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D158CF" w:rsidRPr="00453FDD" w14:paraId="262F9869" w14:textId="77777777" w:rsidTr="00356EF7">
        <w:trPr>
          <w:trHeight w:val="288"/>
          <w:jc w:val="center"/>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2DF5D06C"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738" w:type="pct"/>
            <w:gridSpan w:val="2"/>
            <w:tcBorders>
              <w:top w:val="single" w:sz="4" w:space="0" w:color="auto"/>
              <w:left w:val="nil"/>
              <w:bottom w:val="single" w:sz="4" w:space="0" w:color="auto"/>
              <w:right w:val="single" w:sz="4" w:space="0" w:color="auto"/>
            </w:tcBorders>
            <w:shd w:val="clear" w:color="auto" w:fill="auto"/>
            <w:vAlign w:val="bottom"/>
            <w:hideMark/>
          </w:tcPr>
          <w:p w14:paraId="4A499660"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66" w:type="pct"/>
            <w:gridSpan w:val="2"/>
            <w:tcBorders>
              <w:top w:val="nil"/>
              <w:left w:val="nil"/>
              <w:bottom w:val="single" w:sz="4" w:space="0" w:color="auto"/>
              <w:right w:val="single" w:sz="4" w:space="0" w:color="auto"/>
            </w:tcBorders>
            <w:shd w:val="clear" w:color="auto" w:fill="auto"/>
            <w:noWrap/>
            <w:vAlign w:val="center"/>
          </w:tcPr>
          <w:p w14:paraId="041AC43C" w14:textId="77777777" w:rsidR="00444A41" w:rsidRPr="00453FDD" w:rsidRDefault="00400D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266</w:t>
            </w:r>
          </w:p>
        </w:tc>
        <w:tc>
          <w:tcPr>
            <w:tcW w:w="366" w:type="pct"/>
            <w:tcBorders>
              <w:top w:val="nil"/>
              <w:left w:val="nil"/>
              <w:bottom w:val="single" w:sz="4" w:space="0" w:color="auto"/>
              <w:right w:val="single" w:sz="4" w:space="0" w:color="auto"/>
            </w:tcBorders>
            <w:shd w:val="clear" w:color="auto" w:fill="auto"/>
            <w:noWrap/>
            <w:vAlign w:val="center"/>
          </w:tcPr>
          <w:p w14:paraId="11E6DFBB" w14:textId="77777777" w:rsidR="00444A41" w:rsidRPr="00453FDD" w:rsidRDefault="0078199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6" w:type="pct"/>
            <w:gridSpan w:val="2"/>
            <w:tcBorders>
              <w:top w:val="nil"/>
              <w:left w:val="nil"/>
              <w:bottom w:val="single" w:sz="4" w:space="0" w:color="auto"/>
              <w:right w:val="single" w:sz="4" w:space="0" w:color="auto"/>
            </w:tcBorders>
            <w:shd w:val="clear" w:color="auto" w:fill="auto"/>
            <w:noWrap/>
            <w:vAlign w:val="center"/>
          </w:tcPr>
          <w:p w14:paraId="6121C9AC" w14:textId="77777777" w:rsidR="00444A41" w:rsidRPr="00453FDD" w:rsidRDefault="0078199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236</w:t>
            </w:r>
          </w:p>
        </w:tc>
        <w:tc>
          <w:tcPr>
            <w:tcW w:w="367" w:type="pct"/>
            <w:tcBorders>
              <w:top w:val="nil"/>
              <w:left w:val="nil"/>
              <w:bottom w:val="single" w:sz="4" w:space="0" w:color="auto"/>
              <w:right w:val="single" w:sz="4" w:space="0" w:color="auto"/>
            </w:tcBorders>
            <w:shd w:val="clear" w:color="auto" w:fill="auto"/>
            <w:noWrap/>
            <w:vAlign w:val="center"/>
          </w:tcPr>
          <w:p w14:paraId="6842A2EC" w14:textId="77777777" w:rsidR="00444A41" w:rsidRPr="00453FDD" w:rsidRDefault="00004C5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202</w:t>
            </w:r>
          </w:p>
        </w:tc>
        <w:tc>
          <w:tcPr>
            <w:tcW w:w="366" w:type="pct"/>
            <w:gridSpan w:val="2"/>
            <w:tcBorders>
              <w:top w:val="nil"/>
              <w:left w:val="nil"/>
              <w:bottom w:val="single" w:sz="4" w:space="0" w:color="auto"/>
              <w:right w:val="single" w:sz="4" w:space="0" w:color="auto"/>
            </w:tcBorders>
            <w:shd w:val="clear" w:color="auto" w:fill="auto"/>
            <w:noWrap/>
            <w:vAlign w:val="center"/>
          </w:tcPr>
          <w:p w14:paraId="5F7136F6" w14:textId="77777777" w:rsidR="00444A41" w:rsidRPr="00453FDD" w:rsidRDefault="0078199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5" w:type="pct"/>
            <w:gridSpan w:val="2"/>
            <w:tcBorders>
              <w:top w:val="nil"/>
              <w:left w:val="nil"/>
              <w:bottom w:val="single" w:sz="4" w:space="0" w:color="auto"/>
              <w:right w:val="single" w:sz="4" w:space="0" w:color="auto"/>
            </w:tcBorders>
            <w:shd w:val="clear" w:color="auto" w:fill="auto"/>
            <w:noWrap/>
            <w:vAlign w:val="center"/>
          </w:tcPr>
          <w:p w14:paraId="1556658B" w14:textId="77777777" w:rsidR="00444A41" w:rsidRPr="00453FDD" w:rsidRDefault="0078199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175</w:t>
            </w:r>
          </w:p>
        </w:tc>
        <w:tc>
          <w:tcPr>
            <w:tcW w:w="359" w:type="pct"/>
            <w:gridSpan w:val="2"/>
            <w:tcBorders>
              <w:top w:val="nil"/>
              <w:left w:val="nil"/>
              <w:bottom w:val="single" w:sz="4" w:space="0" w:color="auto"/>
              <w:right w:val="single" w:sz="4" w:space="0" w:color="auto"/>
            </w:tcBorders>
            <w:shd w:val="clear" w:color="auto" w:fill="auto"/>
            <w:noWrap/>
            <w:vAlign w:val="center"/>
          </w:tcPr>
          <w:p w14:paraId="2E8247BC" w14:textId="77777777" w:rsidR="00444A41" w:rsidRPr="00453FDD" w:rsidRDefault="00400D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283</w:t>
            </w:r>
          </w:p>
        </w:tc>
        <w:tc>
          <w:tcPr>
            <w:tcW w:w="366" w:type="pct"/>
            <w:tcBorders>
              <w:top w:val="nil"/>
              <w:left w:val="nil"/>
              <w:bottom w:val="single" w:sz="4" w:space="0" w:color="auto"/>
              <w:right w:val="single" w:sz="4" w:space="0" w:color="auto"/>
            </w:tcBorders>
            <w:shd w:val="clear" w:color="auto" w:fill="auto"/>
            <w:noWrap/>
            <w:vAlign w:val="center"/>
          </w:tcPr>
          <w:p w14:paraId="5706C0A7" w14:textId="77777777" w:rsidR="00444A41" w:rsidRPr="00453FDD" w:rsidRDefault="0078199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1" w:type="pct"/>
            <w:gridSpan w:val="2"/>
            <w:tcBorders>
              <w:top w:val="nil"/>
              <w:left w:val="nil"/>
              <w:bottom w:val="single" w:sz="4" w:space="0" w:color="auto"/>
              <w:right w:val="single" w:sz="4" w:space="0" w:color="auto"/>
            </w:tcBorders>
            <w:shd w:val="clear" w:color="auto" w:fill="auto"/>
            <w:noWrap/>
            <w:vAlign w:val="center"/>
          </w:tcPr>
          <w:p w14:paraId="391999D7" w14:textId="77777777" w:rsidR="00444A41" w:rsidRPr="00453FDD" w:rsidRDefault="0078199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D158CF" w:rsidRPr="00453FDD" w14:paraId="5C1C1B38" w14:textId="77777777" w:rsidTr="00356EF7">
        <w:trPr>
          <w:trHeight w:val="288"/>
          <w:jc w:val="center"/>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0AF6BCAE"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738" w:type="pct"/>
            <w:gridSpan w:val="2"/>
            <w:tcBorders>
              <w:top w:val="single" w:sz="4" w:space="0" w:color="auto"/>
              <w:left w:val="nil"/>
              <w:bottom w:val="single" w:sz="4" w:space="0" w:color="auto"/>
              <w:right w:val="single" w:sz="4" w:space="0" w:color="auto"/>
            </w:tcBorders>
            <w:shd w:val="clear" w:color="auto" w:fill="auto"/>
            <w:vAlign w:val="bottom"/>
            <w:hideMark/>
          </w:tcPr>
          <w:p w14:paraId="36B10C1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366" w:type="pct"/>
            <w:gridSpan w:val="2"/>
            <w:tcBorders>
              <w:top w:val="nil"/>
              <w:left w:val="nil"/>
              <w:bottom w:val="single" w:sz="4" w:space="0" w:color="auto"/>
              <w:right w:val="single" w:sz="4" w:space="0" w:color="auto"/>
            </w:tcBorders>
            <w:shd w:val="clear" w:color="auto" w:fill="auto"/>
            <w:noWrap/>
            <w:vAlign w:val="center"/>
          </w:tcPr>
          <w:p w14:paraId="4129C6FE" w14:textId="77777777" w:rsidR="00444A41" w:rsidRPr="00453FDD" w:rsidRDefault="00334F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346</w:t>
            </w:r>
          </w:p>
        </w:tc>
        <w:tc>
          <w:tcPr>
            <w:tcW w:w="366" w:type="pct"/>
            <w:tcBorders>
              <w:top w:val="nil"/>
              <w:left w:val="nil"/>
              <w:bottom w:val="single" w:sz="4" w:space="0" w:color="auto"/>
              <w:right w:val="single" w:sz="4" w:space="0" w:color="auto"/>
            </w:tcBorders>
            <w:shd w:val="clear" w:color="auto" w:fill="auto"/>
            <w:noWrap/>
            <w:vAlign w:val="center"/>
          </w:tcPr>
          <w:p w14:paraId="7AC3C2AE" w14:textId="77777777" w:rsidR="00444A41" w:rsidRPr="00453FDD" w:rsidRDefault="00BA6D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6" w:type="pct"/>
            <w:gridSpan w:val="2"/>
            <w:tcBorders>
              <w:top w:val="nil"/>
              <w:left w:val="nil"/>
              <w:bottom w:val="single" w:sz="4" w:space="0" w:color="auto"/>
              <w:right w:val="single" w:sz="4" w:space="0" w:color="auto"/>
            </w:tcBorders>
            <w:shd w:val="clear" w:color="auto" w:fill="auto"/>
            <w:noWrap/>
            <w:vAlign w:val="center"/>
          </w:tcPr>
          <w:p w14:paraId="43108732" w14:textId="77777777" w:rsidR="00444A41" w:rsidRPr="00453FDD" w:rsidRDefault="00BA6D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224</w:t>
            </w:r>
          </w:p>
        </w:tc>
        <w:tc>
          <w:tcPr>
            <w:tcW w:w="367" w:type="pct"/>
            <w:tcBorders>
              <w:top w:val="nil"/>
              <w:left w:val="nil"/>
              <w:bottom w:val="single" w:sz="4" w:space="0" w:color="auto"/>
              <w:right w:val="single" w:sz="4" w:space="0" w:color="auto"/>
            </w:tcBorders>
            <w:shd w:val="clear" w:color="auto" w:fill="auto"/>
            <w:noWrap/>
            <w:vAlign w:val="center"/>
          </w:tcPr>
          <w:p w14:paraId="6C1F57E9" w14:textId="77777777" w:rsidR="00444A41" w:rsidRPr="00453FDD" w:rsidRDefault="00334F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250</w:t>
            </w:r>
          </w:p>
        </w:tc>
        <w:tc>
          <w:tcPr>
            <w:tcW w:w="366" w:type="pct"/>
            <w:gridSpan w:val="2"/>
            <w:tcBorders>
              <w:top w:val="nil"/>
              <w:left w:val="nil"/>
              <w:bottom w:val="single" w:sz="4" w:space="0" w:color="auto"/>
              <w:right w:val="single" w:sz="4" w:space="0" w:color="auto"/>
            </w:tcBorders>
            <w:shd w:val="clear" w:color="auto" w:fill="auto"/>
            <w:noWrap/>
            <w:vAlign w:val="center"/>
          </w:tcPr>
          <w:p w14:paraId="097C822E" w14:textId="77777777" w:rsidR="00444A41" w:rsidRPr="00453FDD" w:rsidRDefault="00BA6D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5" w:type="pct"/>
            <w:gridSpan w:val="2"/>
            <w:tcBorders>
              <w:top w:val="nil"/>
              <w:left w:val="nil"/>
              <w:bottom w:val="single" w:sz="4" w:space="0" w:color="auto"/>
              <w:right w:val="single" w:sz="4" w:space="0" w:color="auto"/>
            </w:tcBorders>
            <w:shd w:val="clear" w:color="auto" w:fill="auto"/>
            <w:noWrap/>
            <w:vAlign w:val="center"/>
          </w:tcPr>
          <w:p w14:paraId="089ACDFF" w14:textId="77777777" w:rsidR="00444A41" w:rsidRPr="00453FDD" w:rsidRDefault="00BA6D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200</w:t>
            </w:r>
          </w:p>
        </w:tc>
        <w:tc>
          <w:tcPr>
            <w:tcW w:w="359" w:type="pct"/>
            <w:gridSpan w:val="2"/>
            <w:tcBorders>
              <w:top w:val="nil"/>
              <w:left w:val="nil"/>
              <w:bottom w:val="single" w:sz="4" w:space="0" w:color="auto"/>
              <w:right w:val="single" w:sz="4" w:space="0" w:color="auto"/>
            </w:tcBorders>
            <w:shd w:val="clear" w:color="auto" w:fill="auto"/>
            <w:noWrap/>
            <w:vAlign w:val="center"/>
          </w:tcPr>
          <w:p w14:paraId="35DD545A" w14:textId="77777777" w:rsidR="00444A41" w:rsidRPr="00453FDD" w:rsidRDefault="00334F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239</w:t>
            </w:r>
          </w:p>
        </w:tc>
        <w:tc>
          <w:tcPr>
            <w:tcW w:w="366" w:type="pct"/>
            <w:tcBorders>
              <w:top w:val="nil"/>
              <w:left w:val="nil"/>
              <w:bottom w:val="single" w:sz="4" w:space="0" w:color="auto"/>
              <w:right w:val="single" w:sz="4" w:space="0" w:color="auto"/>
            </w:tcBorders>
            <w:shd w:val="clear" w:color="auto" w:fill="auto"/>
            <w:noWrap/>
            <w:vAlign w:val="center"/>
          </w:tcPr>
          <w:p w14:paraId="06F9DAB0" w14:textId="77777777" w:rsidR="00444A41" w:rsidRPr="00453FDD" w:rsidRDefault="00BA6D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1" w:type="pct"/>
            <w:gridSpan w:val="2"/>
            <w:tcBorders>
              <w:top w:val="nil"/>
              <w:left w:val="nil"/>
              <w:bottom w:val="single" w:sz="4" w:space="0" w:color="auto"/>
              <w:right w:val="single" w:sz="4" w:space="0" w:color="auto"/>
            </w:tcBorders>
            <w:shd w:val="clear" w:color="auto" w:fill="auto"/>
            <w:noWrap/>
            <w:vAlign w:val="center"/>
          </w:tcPr>
          <w:p w14:paraId="3A474B2F" w14:textId="77777777" w:rsidR="00444A41" w:rsidRPr="00453FDD" w:rsidRDefault="00BA6D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D158CF" w:rsidRPr="00453FDD" w14:paraId="07879805" w14:textId="77777777" w:rsidTr="00356EF7">
        <w:trPr>
          <w:trHeight w:val="288"/>
          <w:jc w:val="center"/>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3D4D28AF"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738" w:type="pct"/>
            <w:gridSpan w:val="2"/>
            <w:tcBorders>
              <w:top w:val="single" w:sz="4" w:space="0" w:color="auto"/>
              <w:left w:val="nil"/>
              <w:bottom w:val="single" w:sz="4" w:space="0" w:color="auto"/>
              <w:right w:val="single" w:sz="4" w:space="0" w:color="auto"/>
            </w:tcBorders>
            <w:shd w:val="clear" w:color="auto" w:fill="auto"/>
            <w:vAlign w:val="bottom"/>
            <w:hideMark/>
          </w:tcPr>
          <w:p w14:paraId="541E864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005</w:t>
            </w:r>
          </w:p>
        </w:tc>
        <w:tc>
          <w:tcPr>
            <w:tcW w:w="366" w:type="pct"/>
            <w:gridSpan w:val="2"/>
            <w:tcBorders>
              <w:top w:val="nil"/>
              <w:left w:val="nil"/>
              <w:bottom w:val="single" w:sz="4" w:space="0" w:color="auto"/>
              <w:right w:val="single" w:sz="4" w:space="0" w:color="auto"/>
            </w:tcBorders>
            <w:shd w:val="clear" w:color="auto" w:fill="auto"/>
            <w:noWrap/>
            <w:vAlign w:val="center"/>
          </w:tcPr>
          <w:p w14:paraId="321267A7" w14:textId="77777777" w:rsidR="00444A41" w:rsidRPr="00453FDD" w:rsidRDefault="00A11A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w:t>
            </w:r>
          </w:p>
        </w:tc>
        <w:tc>
          <w:tcPr>
            <w:tcW w:w="366" w:type="pct"/>
            <w:tcBorders>
              <w:top w:val="nil"/>
              <w:left w:val="nil"/>
              <w:bottom w:val="single" w:sz="4" w:space="0" w:color="auto"/>
              <w:right w:val="single" w:sz="4" w:space="0" w:color="auto"/>
            </w:tcBorders>
            <w:shd w:val="clear" w:color="auto" w:fill="auto"/>
            <w:noWrap/>
            <w:vAlign w:val="center"/>
          </w:tcPr>
          <w:p w14:paraId="071F2FF0" w14:textId="77777777" w:rsidR="00444A41" w:rsidRPr="00453FDD" w:rsidRDefault="00A11A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66" w:type="pct"/>
            <w:gridSpan w:val="2"/>
            <w:tcBorders>
              <w:top w:val="nil"/>
              <w:left w:val="nil"/>
              <w:bottom w:val="single" w:sz="4" w:space="0" w:color="auto"/>
              <w:right w:val="single" w:sz="4" w:space="0" w:color="auto"/>
            </w:tcBorders>
            <w:shd w:val="clear" w:color="auto" w:fill="auto"/>
            <w:noWrap/>
            <w:vAlign w:val="center"/>
          </w:tcPr>
          <w:p w14:paraId="527EBB7D" w14:textId="77777777" w:rsidR="00444A41" w:rsidRPr="00453FDD" w:rsidRDefault="00A11A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213</w:t>
            </w:r>
          </w:p>
        </w:tc>
        <w:tc>
          <w:tcPr>
            <w:tcW w:w="367" w:type="pct"/>
            <w:tcBorders>
              <w:top w:val="nil"/>
              <w:left w:val="nil"/>
              <w:bottom w:val="single" w:sz="4" w:space="0" w:color="auto"/>
              <w:right w:val="single" w:sz="4" w:space="0" w:color="auto"/>
            </w:tcBorders>
            <w:shd w:val="clear" w:color="auto" w:fill="auto"/>
            <w:noWrap/>
            <w:vAlign w:val="center"/>
          </w:tcPr>
          <w:p w14:paraId="62EB982E" w14:textId="77777777" w:rsidR="00444A41" w:rsidRPr="00453FDD" w:rsidRDefault="00A11A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w:t>
            </w:r>
          </w:p>
        </w:tc>
        <w:tc>
          <w:tcPr>
            <w:tcW w:w="366" w:type="pct"/>
            <w:gridSpan w:val="2"/>
            <w:tcBorders>
              <w:top w:val="nil"/>
              <w:left w:val="nil"/>
              <w:bottom w:val="single" w:sz="4" w:space="0" w:color="auto"/>
              <w:right w:val="single" w:sz="4" w:space="0" w:color="auto"/>
            </w:tcBorders>
            <w:shd w:val="clear" w:color="auto" w:fill="auto"/>
            <w:noWrap/>
            <w:vAlign w:val="center"/>
          </w:tcPr>
          <w:p w14:paraId="0339FA86" w14:textId="77777777" w:rsidR="00444A41" w:rsidRPr="00453FDD" w:rsidRDefault="00A11A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75" w:type="pct"/>
            <w:gridSpan w:val="2"/>
            <w:tcBorders>
              <w:top w:val="nil"/>
              <w:left w:val="nil"/>
              <w:bottom w:val="single" w:sz="4" w:space="0" w:color="auto"/>
              <w:right w:val="single" w:sz="4" w:space="0" w:color="auto"/>
            </w:tcBorders>
            <w:shd w:val="clear" w:color="auto" w:fill="auto"/>
            <w:noWrap/>
            <w:vAlign w:val="center"/>
          </w:tcPr>
          <w:p w14:paraId="624CAA0A" w14:textId="77777777" w:rsidR="00444A41" w:rsidRPr="00453FDD" w:rsidRDefault="00A11A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184</w:t>
            </w:r>
          </w:p>
        </w:tc>
        <w:tc>
          <w:tcPr>
            <w:tcW w:w="359" w:type="pct"/>
            <w:gridSpan w:val="2"/>
            <w:tcBorders>
              <w:top w:val="nil"/>
              <w:left w:val="nil"/>
              <w:bottom w:val="single" w:sz="4" w:space="0" w:color="auto"/>
              <w:right w:val="single" w:sz="4" w:space="0" w:color="auto"/>
            </w:tcBorders>
            <w:shd w:val="clear" w:color="auto" w:fill="auto"/>
            <w:noWrap/>
            <w:vAlign w:val="center"/>
          </w:tcPr>
          <w:p w14:paraId="322426CA" w14:textId="77777777" w:rsidR="00444A41" w:rsidRPr="00453FDD" w:rsidRDefault="00A11A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98</w:t>
            </w:r>
          </w:p>
        </w:tc>
        <w:tc>
          <w:tcPr>
            <w:tcW w:w="366" w:type="pct"/>
            <w:tcBorders>
              <w:top w:val="nil"/>
              <w:left w:val="nil"/>
              <w:bottom w:val="single" w:sz="4" w:space="0" w:color="auto"/>
              <w:right w:val="single" w:sz="4" w:space="0" w:color="auto"/>
            </w:tcBorders>
            <w:shd w:val="clear" w:color="auto" w:fill="auto"/>
            <w:noWrap/>
            <w:vAlign w:val="center"/>
          </w:tcPr>
          <w:p w14:paraId="2FF0E61B" w14:textId="77777777" w:rsidR="00444A41" w:rsidRPr="00453FDD" w:rsidRDefault="00A11A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361" w:type="pct"/>
            <w:gridSpan w:val="2"/>
            <w:tcBorders>
              <w:top w:val="nil"/>
              <w:left w:val="nil"/>
              <w:bottom w:val="single" w:sz="4" w:space="0" w:color="auto"/>
              <w:right w:val="single" w:sz="4" w:space="0" w:color="auto"/>
            </w:tcBorders>
            <w:shd w:val="clear" w:color="auto" w:fill="auto"/>
            <w:noWrap/>
            <w:vAlign w:val="center"/>
          </w:tcPr>
          <w:p w14:paraId="47B861AA" w14:textId="77777777" w:rsidR="00444A41" w:rsidRPr="00453FDD" w:rsidRDefault="00A11A1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D158CF" w:rsidRPr="00453FDD" w14:paraId="5BD30D9C" w14:textId="77777777" w:rsidTr="000B5090">
        <w:trPr>
          <w:trHeight w:val="288"/>
          <w:jc w:val="center"/>
        </w:trPr>
        <w:tc>
          <w:tcPr>
            <w:tcW w:w="971" w:type="pct"/>
            <w:tcBorders>
              <w:top w:val="nil"/>
              <w:left w:val="nil"/>
              <w:bottom w:val="nil"/>
              <w:right w:val="nil"/>
            </w:tcBorders>
            <w:shd w:val="clear" w:color="auto" w:fill="auto"/>
            <w:noWrap/>
            <w:vAlign w:val="center"/>
            <w:hideMark/>
          </w:tcPr>
          <w:p w14:paraId="77DFA273"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66" w:type="pct"/>
            <w:tcBorders>
              <w:top w:val="nil"/>
              <w:left w:val="nil"/>
              <w:bottom w:val="nil"/>
              <w:right w:val="nil"/>
            </w:tcBorders>
            <w:shd w:val="clear" w:color="auto" w:fill="auto"/>
            <w:vAlign w:val="bottom"/>
            <w:hideMark/>
          </w:tcPr>
          <w:p w14:paraId="5967FD2D"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272" w:type="pct"/>
            <w:tcBorders>
              <w:top w:val="nil"/>
              <w:left w:val="nil"/>
              <w:bottom w:val="nil"/>
              <w:right w:val="nil"/>
            </w:tcBorders>
            <w:shd w:val="clear" w:color="auto" w:fill="auto"/>
            <w:vAlign w:val="bottom"/>
            <w:hideMark/>
          </w:tcPr>
          <w:p w14:paraId="05689AA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61" w:type="pct"/>
            <w:tcBorders>
              <w:top w:val="nil"/>
              <w:left w:val="nil"/>
              <w:bottom w:val="nil"/>
              <w:right w:val="nil"/>
            </w:tcBorders>
            <w:shd w:val="clear" w:color="auto" w:fill="auto"/>
            <w:noWrap/>
            <w:vAlign w:val="center"/>
            <w:hideMark/>
          </w:tcPr>
          <w:p w14:paraId="1902342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77" w:type="pct"/>
            <w:gridSpan w:val="3"/>
            <w:tcBorders>
              <w:top w:val="nil"/>
              <w:left w:val="nil"/>
              <w:bottom w:val="nil"/>
              <w:right w:val="nil"/>
            </w:tcBorders>
            <w:shd w:val="clear" w:color="auto" w:fill="auto"/>
            <w:noWrap/>
            <w:vAlign w:val="center"/>
            <w:hideMark/>
          </w:tcPr>
          <w:p w14:paraId="04970E6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60" w:type="pct"/>
            <w:tcBorders>
              <w:top w:val="nil"/>
              <w:left w:val="nil"/>
              <w:bottom w:val="nil"/>
              <w:right w:val="nil"/>
            </w:tcBorders>
            <w:shd w:val="clear" w:color="auto" w:fill="auto"/>
            <w:noWrap/>
            <w:vAlign w:val="center"/>
            <w:hideMark/>
          </w:tcPr>
          <w:p w14:paraId="320FC67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90" w:type="pct"/>
            <w:gridSpan w:val="2"/>
            <w:tcBorders>
              <w:top w:val="nil"/>
              <w:left w:val="nil"/>
              <w:bottom w:val="nil"/>
              <w:right w:val="nil"/>
            </w:tcBorders>
            <w:shd w:val="clear" w:color="auto" w:fill="auto"/>
            <w:noWrap/>
            <w:vAlign w:val="center"/>
            <w:hideMark/>
          </w:tcPr>
          <w:p w14:paraId="223E2059"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86" w:type="pct"/>
            <w:gridSpan w:val="2"/>
            <w:tcBorders>
              <w:top w:val="nil"/>
              <w:left w:val="nil"/>
              <w:bottom w:val="nil"/>
              <w:right w:val="nil"/>
            </w:tcBorders>
            <w:shd w:val="clear" w:color="auto" w:fill="auto"/>
            <w:noWrap/>
            <w:vAlign w:val="center"/>
            <w:hideMark/>
          </w:tcPr>
          <w:p w14:paraId="446BAAA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2" w:type="pct"/>
            <w:tcBorders>
              <w:top w:val="nil"/>
              <w:left w:val="nil"/>
              <w:bottom w:val="nil"/>
              <w:right w:val="nil"/>
            </w:tcBorders>
            <w:shd w:val="clear" w:color="auto" w:fill="auto"/>
            <w:noWrap/>
            <w:vAlign w:val="center"/>
            <w:hideMark/>
          </w:tcPr>
          <w:p w14:paraId="717DDA7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49" w:type="pct"/>
            <w:tcBorders>
              <w:top w:val="nil"/>
              <w:left w:val="nil"/>
              <w:bottom w:val="nil"/>
              <w:right w:val="nil"/>
            </w:tcBorders>
            <w:shd w:val="clear" w:color="auto" w:fill="auto"/>
            <w:noWrap/>
            <w:vAlign w:val="center"/>
            <w:hideMark/>
          </w:tcPr>
          <w:p w14:paraId="0432403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85" w:type="pct"/>
            <w:gridSpan w:val="3"/>
            <w:tcBorders>
              <w:top w:val="nil"/>
              <w:left w:val="nil"/>
              <w:bottom w:val="nil"/>
              <w:right w:val="nil"/>
            </w:tcBorders>
            <w:shd w:val="clear" w:color="auto" w:fill="auto"/>
            <w:noWrap/>
            <w:vAlign w:val="center"/>
            <w:hideMark/>
          </w:tcPr>
          <w:p w14:paraId="16D5B6E0"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52" w:type="pct"/>
            <w:tcBorders>
              <w:top w:val="nil"/>
              <w:left w:val="nil"/>
              <w:bottom w:val="nil"/>
              <w:right w:val="nil"/>
            </w:tcBorders>
            <w:shd w:val="clear" w:color="auto" w:fill="auto"/>
            <w:noWrap/>
            <w:vAlign w:val="center"/>
            <w:hideMark/>
          </w:tcPr>
          <w:p w14:paraId="1FD57AC1"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D158CF" w:rsidRPr="00453FDD" w14:paraId="1FB0E9FC" w14:textId="77777777" w:rsidTr="00356EF7">
        <w:trPr>
          <w:trHeight w:val="288"/>
          <w:jc w:val="center"/>
        </w:trPr>
        <w:tc>
          <w:tcPr>
            <w:tcW w:w="1708"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BE0F29" w14:textId="77777777" w:rsidR="00444A41" w:rsidRPr="00453FDD" w:rsidRDefault="001A57FF"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TOTAL</w:t>
            </w:r>
          </w:p>
        </w:tc>
        <w:tc>
          <w:tcPr>
            <w:tcW w:w="366" w:type="pct"/>
            <w:gridSpan w:val="2"/>
            <w:tcBorders>
              <w:top w:val="single" w:sz="4" w:space="0" w:color="auto"/>
              <w:left w:val="nil"/>
              <w:bottom w:val="single" w:sz="4" w:space="0" w:color="auto"/>
              <w:right w:val="single" w:sz="4" w:space="0" w:color="auto"/>
            </w:tcBorders>
            <w:shd w:val="clear" w:color="000000" w:fill="BFBFBF"/>
            <w:noWrap/>
            <w:vAlign w:val="center"/>
          </w:tcPr>
          <w:p w14:paraId="78586A8A" w14:textId="77777777" w:rsidR="00444A41" w:rsidRPr="00453FDD" w:rsidRDefault="00555E0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1308</w:t>
            </w:r>
          </w:p>
        </w:tc>
        <w:tc>
          <w:tcPr>
            <w:tcW w:w="366" w:type="pct"/>
            <w:tcBorders>
              <w:top w:val="single" w:sz="4" w:space="0" w:color="auto"/>
              <w:left w:val="nil"/>
              <w:bottom w:val="single" w:sz="4" w:space="0" w:color="auto"/>
              <w:right w:val="single" w:sz="4" w:space="0" w:color="auto"/>
            </w:tcBorders>
            <w:shd w:val="clear" w:color="000000" w:fill="BFBFBF"/>
            <w:noWrap/>
            <w:vAlign w:val="center"/>
          </w:tcPr>
          <w:p w14:paraId="72FC1762" w14:textId="77777777" w:rsidR="00444A41" w:rsidRPr="00453FDD" w:rsidRDefault="00555E0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66" w:type="pct"/>
            <w:gridSpan w:val="2"/>
            <w:tcBorders>
              <w:top w:val="single" w:sz="4" w:space="0" w:color="auto"/>
              <w:left w:val="nil"/>
              <w:bottom w:val="single" w:sz="4" w:space="0" w:color="auto"/>
              <w:right w:val="single" w:sz="4" w:space="0" w:color="auto"/>
            </w:tcBorders>
            <w:shd w:val="clear" w:color="000000" w:fill="BFBFBF"/>
            <w:noWrap/>
            <w:vAlign w:val="center"/>
          </w:tcPr>
          <w:p w14:paraId="4C19F021" w14:textId="77777777" w:rsidR="00444A41" w:rsidRPr="00453FDD" w:rsidRDefault="00555E0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1160</w:t>
            </w:r>
          </w:p>
        </w:tc>
        <w:tc>
          <w:tcPr>
            <w:tcW w:w="367" w:type="pct"/>
            <w:tcBorders>
              <w:top w:val="single" w:sz="4" w:space="0" w:color="auto"/>
              <w:left w:val="nil"/>
              <w:bottom w:val="single" w:sz="4" w:space="0" w:color="auto"/>
              <w:right w:val="single" w:sz="4" w:space="0" w:color="auto"/>
            </w:tcBorders>
            <w:shd w:val="clear" w:color="000000" w:fill="BFBFBF"/>
            <w:noWrap/>
            <w:vAlign w:val="center"/>
          </w:tcPr>
          <w:p w14:paraId="1A1E00A0" w14:textId="77777777" w:rsidR="00444A41" w:rsidRPr="00453FDD" w:rsidRDefault="00555E0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1026</w:t>
            </w:r>
          </w:p>
        </w:tc>
        <w:tc>
          <w:tcPr>
            <w:tcW w:w="366" w:type="pct"/>
            <w:gridSpan w:val="2"/>
            <w:tcBorders>
              <w:top w:val="single" w:sz="4" w:space="0" w:color="auto"/>
              <w:left w:val="nil"/>
              <w:bottom w:val="single" w:sz="4" w:space="0" w:color="auto"/>
              <w:right w:val="single" w:sz="4" w:space="0" w:color="auto"/>
            </w:tcBorders>
            <w:shd w:val="clear" w:color="000000" w:fill="BFBFBF"/>
            <w:noWrap/>
            <w:vAlign w:val="center"/>
          </w:tcPr>
          <w:p w14:paraId="0C0ABD6A" w14:textId="77777777" w:rsidR="00444A41" w:rsidRPr="00453FDD" w:rsidRDefault="00555E0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375" w:type="pct"/>
            <w:gridSpan w:val="2"/>
            <w:tcBorders>
              <w:top w:val="single" w:sz="4" w:space="0" w:color="auto"/>
              <w:left w:val="nil"/>
              <w:bottom w:val="single" w:sz="4" w:space="0" w:color="auto"/>
              <w:right w:val="single" w:sz="4" w:space="0" w:color="auto"/>
            </w:tcBorders>
            <w:shd w:val="clear" w:color="000000" w:fill="BFBFBF"/>
            <w:noWrap/>
            <w:vAlign w:val="center"/>
          </w:tcPr>
          <w:p w14:paraId="13114355" w14:textId="77777777" w:rsidR="00444A41" w:rsidRPr="00453FDD" w:rsidRDefault="00555E0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950</w:t>
            </w:r>
          </w:p>
        </w:tc>
        <w:tc>
          <w:tcPr>
            <w:tcW w:w="359" w:type="pct"/>
            <w:gridSpan w:val="2"/>
            <w:tcBorders>
              <w:top w:val="single" w:sz="4" w:space="0" w:color="auto"/>
              <w:left w:val="nil"/>
              <w:bottom w:val="single" w:sz="4" w:space="0" w:color="auto"/>
              <w:right w:val="single" w:sz="4" w:space="0" w:color="auto"/>
            </w:tcBorders>
            <w:shd w:val="clear" w:color="000000" w:fill="BFBFBF"/>
            <w:noWrap/>
            <w:vAlign w:val="center"/>
          </w:tcPr>
          <w:p w14:paraId="1850D3B8" w14:textId="77777777" w:rsidR="00444A41" w:rsidRPr="00453FDD" w:rsidRDefault="00555E0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1008</w:t>
            </w:r>
          </w:p>
        </w:tc>
        <w:tc>
          <w:tcPr>
            <w:tcW w:w="366" w:type="pct"/>
            <w:tcBorders>
              <w:top w:val="single" w:sz="4" w:space="0" w:color="auto"/>
              <w:left w:val="nil"/>
              <w:bottom w:val="single" w:sz="4" w:space="0" w:color="auto"/>
              <w:right w:val="single" w:sz="4" w:space="0" w:color="auto"/>
            </w:tcBorders>
            <w:shd w:val="clear" w:color="000000" w:fill="BFBFBF"/>
            <w:noWrap/>
            <w:vAlign w:val="center"/>
          </w:tcPr>
          <w:p w14:paraId="6FD70A64" w14:textId="77777777" w:rsidR="00444A41" w:rsidRPr="00453FDD" w:rsidRDefault="00555E0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361" w:type="pct"/>
            <w:gridSpan w:val="2"/>
            <w:tcBorders>
              <w:top w:val="single" w:sz="4" w:space="0" w:color="auto"/>
              <w:left w:val="nil"/>
              <w:bottom w:val="single" w:sz="4" w:space="0" w:color="auto"/>
              <w:right w:val="single" w:sz="4" w:space="0" w:color="auto"/>
            </w:tcBorders>
            <w:shd w:val="clear" w:color="000000" w:fill="BFBFBF"/>
            <w:noWrap/>
            <w:vAlign w:val="center"/>
          </w:tcPr>
          <w:p w14:paraId="27B68249" w14:textId="77777777" w:rsidR="00444A41" w:rsidRPr="00453FDD" w:rsidRDefault="00555E0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r>
    </w:tbl>
    <w:p w14:paraId="610D3C9D" w14:textId="77777777" w:rsidR="00444A41" w:rsidRPr="00453FDD" w:rsidRDefault="00444A41" w:rsidP="00780061">
      <w:pPr>
        <w:spacing w:line="276" w:lineRule="auto"/>
        <w:ind w:firstLine="708"/>
        <w:rPr>
          <w:rFonts w:asciiTheme="minorHAnsi" w:hAnsiTheme="minorHAnsi" w:cstheme="minorHAnsi"/>
          <w:sz w:val="20"/>
          <w:szCs w:val="20"/>
          <w:lang w:val="es-CO"/>
        </w:rPr>
      </w:pPr>
    </w:p>
    <w:p w14:paraId="53DB4B98" w14:textId="77777777" w:rsidR="00444A41" w:rsidRPr="00453FDD" w:rsidRDefault="00444A41" w:rsidP="00780061">
      <w:pPr>
        <w:spacing w:line="276" w:lineRule="auto"/>
        <w:ind w:firstLine="708"/>
        <w:rPr>
          <w:rFonts w:asciiTheme="minorHAnsi" w:hAnsiTheme="minorHAnsi" w:cstheme="minorHAnsi"/>
          <w:sz w:val="20"/>
          <w:szCs w:val="20"/>
          <w:lang w:val="es-CO"/>
        </w:rPr>
      </w:pPr>
    </w:p>
    <w:tbl>
      <w:tblPr>
        <w:tblW w:w="5026" w:type="pct"/>
        <w:jc w:val="center"/>
        <w:tblLayout w:type="fixed"/>
        <w:tblCellMar>
          <w:left w:w="70" w:type="dxa"/>
          <w:right w:w="70" w:type="dxa"/>
        </w:tblCellMar>
        <w:tblLook w:val="04A0" w:firstRow="1" w:lastRow="0" w:firstColumn="1" w:lastColumn="0" w:noHBand="0" w:noVBand="1"/>
      </w:tblPr>
      <w:tblGrid>
        <w:gridCol w:w="1789"/>
        <w:gridCol w:w="858"/>
        <w:gridCol w:w="614"/>
        <w:gridCol w:w="702"/>
        <w:gridCol w:w="8"/>
        <w:gridCol w:w="697"/>
        <w:gridCol w:w="15"/>
        <w:gridCol w:w="729"/>
        <w:gridCol w:w="6"/>
        <w:gridCol w:w="660"/>
        <w:gridCol w:w="27"/>
        <w:gridCol w:w="677"/>
        <w:gridCol w:w="25"/>
        <w:gridCol w:w="714"/>
        <w:gridCol w:w="633"/>
        <w:gridCol w:w="35"/>
        <w:gridCol w:w="6"/>
        <w:gridCol w:w="700"/>
        <w:gridCol w:w="6"/>
        <w:gridCol w:w="693"/>
      </w:tblGrid>
      <w:tr w:rsidR="00444A41" w:rsidRPr="00453FDD" w14:paraId="74F1BFEB" w14:textId="77777777" w:rsidTr="00D158CF">
        <w:trPr>
          <w:trHeight w:val="300"/>
          <w:jc w:val="center"/>
        </w:trPr>
        <w:tc>
          <w:tcPr>
            <w:tcW w:w="5000" w:type="pct"/>
            <w:gridSpan w:val="20"/>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1EEFEA07" w14:textId="77777777" w:rsidR="00444A41"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0B5090" w:rsidRPr="00453FDD" w14:paraId="1593DD45" w14:textId="77777777" w:rsidTr="001A57FF">
        <w:trPr>
          <w:trHeight w:val="300"/>
          <w:jc w:val="center"/>
        </w:trPr>
        <w:tc>
          <w:tcPr>
            <w:tcW w:w="933" w:type="pct"/>
            <w:tcBorders>
              <w:top w:val="nil"/>
              <w:left w:val="nil"/>
              <w:bottom w:val="nil"/>
              <w:right w:val="nil"/>
            </w:tcBorders>
            <w:shd w:val="clear" w:color="auto" w:fill="auto"/>
            <w:noWrap/>
            <w:vAlign w:val="bottom"/>
            <w:hideMark/>
          </w:tcPr>
          <w:p w14:paraId="795C8F1B"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47" w:type="pct"/>
            <w:tcBorders>
              <w:top w:val="nil"/>
              <w:left w:val="nil"/>
              <w:bottom w:val="nil"/>
              <w:right w:val="nil"/>
            </w:tcBorders>
            <w:shd w:val="clear" w:color="auto" w:fill="auto"/>
            <w:noWrap/>
            <w:vAlign w:val="bottom"/>
            <w:hideMark/>
          </w:tcPr>
          <w:p w14:paraId="6EEAFF02"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20" w:type="pct"/>
            <w:tcBorders>
              <w:top w:val="nil"/>
              <w:left w:val="nil"/>
              <w:bottom w:val="nil"/>
              <w:right w:val="nil"/>
            </w:tcBorders>
            <w:shd w:val="clear" w:color="auto" w:fill="auto"/>
            <w:noWrap/>
            <w:vAlign w:val="bottom"/>
            <w:hideMark/>
          </w:tcPr>
          <w:p w14:paraId="4845E7D6"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70" w:type="pct"/>
            <w:gridSpan w:val="2"/>
            <w:tcBorders>
              <w:top w:val="nil"/>
              <w:left w:val="nil"/>
              <w:bottom w:val="nil"/>
              <w:right w:val="nil"/>
            </w:tcBorders>
            <w:shd w:val="clear" w:color="auto" w:fill="auto"/>
            <w:noWrap/>
            <w:vAlign w:val="bottom"/>
            <w:hideMark/>
          </w:tcPr>
          <w:p w14:paraId="3CDBDD2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71" w:type="pct"/>
            <w:gridSpan w:val="2"/>
            <w:tcBorders>
              <w:top w:val="nil"/>
              <w:left w:val="nil"/>
              <w:bottom w:val="nil"/>
              <w:right w:val="nil"/>
            </w:tcBorders>
            <w:shd w:val="clear" w:color="auto" w:fill="auto"/>
            <w:noWrap/>
            <w:vAlign w:val="bottom"/>
            <w:hideMark/>
          </w:tcPr>
          <w:p w14:paraId="59C0D86B"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79" w:type="pct"/>
            <w:tcBorders>
              <w:top w:val="nil"/>
              <w:left w:val="nil"/>
              <w:bottom w:val="nil"/>
              <w:right w:val="nil"/>
            </w:tcBorders>
            <w:shd w:val="clear" w:color="auto" w:fill="auto"/>
            <w:noWrap/>
            <w:vAlign w:val="bottom"/>
            <w:hideMark/>
          </w:tcPr>
          <w:p w14:paraId="563B6F3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1" w:type="pct"/>
            <w:gridSpan w:val="3"/>
            <w:tcBorders>
              <w:top w:val="nil"/>
              <w:left w:val="nil"/>
              <w:bottom w:val="nil"/>
              <w:right w:val="nil"/>
            </w:tcBorders>
            <w:shd w:val="clear" w:color="auto" w:fill="auto"/>
            <w:noWrap/>
            <w:vAlign w:val="bottom"/>
            <w:hideMark/>
          </w:tcPr>
          <w:p w14:paraId="4127665B"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6" w:type="pct"/>
            <w:gridSpan w:val="2"/>
            <w:tcBorders>
              <w:top w:val="nil"/>
              <w:left w:val="nil"/>
              <w:bottom w:val="nil"/>
              <w:right w:val="nil"/>
            </w:tcBorders>
            <w:shd w:val="clear" w:color="auto" w:fill="auto"/>
            <w:noWrap/>
            <w:vAlign w:val="bottom"/>
            <w:hideMark/>
          </w:tcPr>
          <w:p w14:paraId="1F8E79D1"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72" w:type="pct"/>
            <w:tcBorders>
              <w:top w:val="nil"/>
              <w:left w:val="nil"/>
              <w:bottom w:val="nil"/>
              <w:right w:val="nil"/>
            </w:tcBorders>
            <w:shd w:val="clear" w:color="auto" w:fill="auto"/>
            <w:noWrap/>
            <w:vAlign w:val="bottom"/>
            <w:hideMark/>
          </w:tcPr>
          <w:p w14:paraId="37E408B7"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0" w:type="pct"/>
            <w:tcBorders>
              <w:top w:val="nil"/>
              <w:left w:val="nil"/>
              <w:bottom w:val="nil"/>
              <w:right w:val="nil"/>
            </w:tcBorders>
            <w:shd w:val="clear" w:color="auto" w:fill="auto"/>
            <w:noWrap/>
            <w:vAlign w:val="bottom"/>
            <w:hideMark/>
          </w:tcPr>
          <w:p w14:paraId="422F1A64"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89" w:type="pct"/>
            <w:gridSpan w:val="4"/>
            <w:tcBorders>
              <w:top w:val="nil"/>
              <w:left w:val="nil"/>
              <w:bottom w:val="nil"/>
              <w:right w:val="nil"/>
            </w:tcBorders>
            <w:shd w:val="clear" w:color="auto" w:fill="auto"/>
            <w:noWrap/>
            <w:vAlign w:val="bottom"/>
            <w:hideMark/>
          </w:tcPr>
          <w:p w14:paraId="241433D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2" w:type="pct"/>
            <w:tcBorders>
              <w:top w:val="nil"/>
              <w:left w:val="nil"/>
              <w:bottom w:val="nil"/>
              <w:right w:val="nil"/>
            </w:tcBorders>
            <w:shd w:val="clear" w:color="auto" w:fill="auto"/>
            <w:noWrap/>
            <w:vAlign w:val="bottom"/>
            <w:hideMark/>
          </w:tcPr>
          <w:p w14:paraId="36166E57" w14:textId="77777777" w:rsidR="00444A41" w:rsidRPr="00453FDD" w:rsidRDefault="00444A41" w:rsidP="00780061">
            <w:pPr>
              <w:spacing w:line="276" w:lineRule="auto"/>
              <w:rPr>
                <w:rFonts w:asciiTheme="minorHAnsi" w:hAnsiTheme="minorHAnsi" w:cstheme="minorHAnsi"/>
                <w:sz w:val="20"/>
                <w:szCs w:val="20"/>
                <w:lang w:val="es-CO" w:eastAsia="es-CO"/>
              </w:rPr>
            </w:pPr>
          </w:p>
        </w:tc>
      </w:tr>
      <w:tr w:rsidR="00444A41" w:rsidRPr="00453FDD" w14:paraId="3D51EBFF" w14:textId="77777777" w:rsidTr="001A57FF">
        <w:trPr>
          <w:trHeight w:val="288"/>
          <w:jc w:val="center"/>
        </w:trPr>
        <w:tc>
          <w:tcPr>
            <w:tcW w:w="9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9C557D"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6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C8889CE"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21" w:type="pct"/>
            <w:gridSpan w:val="5"/>
            <w:tcBorders>
              <w:top w:val="single" w:sz="8" w:space="0" w:color="auto"/>
              <w:left w:val="nil"/>
              <w:bottom w:val="single" w:sz="4" w:space="0" w:color="auto"/>
              <w:right w:val="single" w:sz="8" w:space="0" w:color="000000"/>
            </w:tcBorders>
            <w:shd w:val="clear" w:color="auto" w:fill="auto"/>
            <w:vAlign w:val="center"/>
            <w:hideMark/>
          </w:tcPr>
          <w:p w14:paraId="7D1B852A"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099" w:type="pct"/>
            <w:gridSpan w:val="6"/>
            <w:tcBorders>
              <w:top w:val="single" w:sz="8" w:space="0" w:color="auto"/>
              <w:left w:val="nil"/>
              <w:bottom w:val="single" w:sz="4" w:space="0" w:color="auto"/>
              <w:right w:val="single" w:sz="8" w:space="0" w:color="000000"/>
            </w:tcBorders>
            <w:shd w:val="clear" w:color="auto" w:fill="auto"/>
            <w:vAlign w:val="center"/>
            <w:hideMark/>
          </w:tcPr>
          <w:p w14:paraId="23D09A97"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082" w:type="pct"/>
            <w:gridSpan w:val="6"/>
            <w:tcBorders>
              <w:top w:val="single" w:sz="8" w:space="0" w:color="auto"/>
              <w:left w:val="nil"/>
              <w:bottom w:val="single" w:sz="4" w:space="0" w:color="auto"/>
              <w:right w:val="single" w:sz="8" w:space="0" w:color="000000"/>
            </w:tcBorders>
            <w:shd w:val="clear" w:color="auto" w:fill="auto"/>
            <w:vAlign w:val="center"/>
            <w:hideMark/>
          </w:tcPr>
          <w:p w14:paraId="14C74FED"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0B5090" w:rsidRPr="00453FDD" w14:paraId="7D5DC9CB" w14:textId="77777777" w:rsidTr="001A57FF">
        <w:trPr>
          <w:trHeight w:val="309"/>
          <w:jc w:val="center"/>
        </w:trPr>
        <w:tc>
          <w:tcPr>
            <w:tcW w:w="933" w:type="pct"/>
            <w:vMerge/>
            <w:tcBorders>
              <w:top w:val="single" w:sz="8" w:space="0" w:color="auto"/>
              <w:left w:val="single" w:sz="8" w:space="0" w:color="auto"/>
              <w:bottom w:val="single" w:sz="8" w:space="0" w:color="000000"/>
              <w:right w:val="single" w:sz="8" w:space="0" w:color="auto"/>
            </w:tcBorders>
            <w:vAlign w:val="center"/>
            <w:hideMark/>
          </w:tcPr>
          <w:p w14:paraId="0AD7789F"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766" w:type="pct"/>
            <w:gridSpan w:val="2"/>
            <w:vMerge/>
            <w:tcBorders>
              <w:top w:val="single" w:sz="8" w:space="0" w:color="auto"/>
              <w:left w:val="single" w:sz="8" w:space="0" w:color="auto"/>
              <w:bottom w:val="single" w:sz="8" w:space="0" w:color="000000"/>
              <w:right w:val="single" w:sz="8" w:space="0" w:color="000000"/>
            </w:tcBorders>
            <w:vAlign w:val="center"/>
            <w:hideMark/>
          </w:tcPr>
          <w:p w14:paraId="073B1D38"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6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1DC9C54"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0765F1B9"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7"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6CF70A51"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47"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C53BA8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327BA5E"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5"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76255C2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48"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24CF9E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8"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E1B82CF"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5"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70761703"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0B5090" w:rsidRPr="00453FDD" w14:paraId="084E8EDD" w14:textId="77777777" w:rsidTr="001A57FF">
        <w:trPr>
          <w:trHeight w:val="309"/>
          <w:jc w:val="center"/>
        </w:trPr>
        <w:tc>
          <w:tcPr>
            <w:tcW w:w="933" w:type="pct"/>
            <w:vMerge/>
            <w:tcBorders>
              <w:top w:val="single" w:sz="8" w:space="0" w:color="auto"/>
              <w:left w:val="single" w:sz="8" w:space="0" w:color="auto"/>
              <w:bottom w:val="single" w:sz="8" w:space="0" w:color="000000"/>
              <w:right w:val="single" w:sz="8" w:space="0" w:color="auto"/>
            </w:tcBorders>
            <w:vAlign w:val="center"/>
            <w:hideMark/>
          </w:tcPr>
          <w:p w14:paraId="12136CC1"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766" w:type="pct"/>
            <w:gridSpan w:val="2"/>
            <w:vMerge/>
            <w:tcBorders>
              <w:top w:val="single" w:sz="8" w:space="0" w:color="auto"/>
              <w:left w:val="single" w:sz="8" w:space="0" w:color="auto"/>
              <w:bottom w:val="single" w:sz="8" w:space="0" w:color="000000"/>
              <w:right w:val="single" w:sz="8" w:space="0" w:color="000000"/>
            </w:tcBorders>
            <w:vAlign w:val="center"/>
            <w:hideMark/>
          </w:tcPr>
          <w:p w14:paraId="0E3FF345"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66" w:type="pct"/>
            <w:vMerge/>
            <w:tcBorders>
              <w:top w:val="nil"/>
              <w:left w:val="single" w:sz="8" w:space="0" w:color="auto"/>
              <w:bottom w:val="single" w:sz="8" w:space="0" w:color="000000"/>
              <w:right w:val="single" w:sz="4" w:space="0" w:color="auto"/>
            </w:tcBorders>
            <w:vAlign w:val="center"/>
            <w:hideMark/>
          </w:tcPr>
          <w:p w14:paraId="466458A9"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7" w:type="pct"/>
            <w:gridSpan w:val="2"/>
            <w:vMerge/>
            <w:tcBorders>
              <w:top w:val="nil"/>
              <w:left w:val="single" w:sz="4" w:space="0" w:color="auto"/>
              <w:bottom w:val="single" w:sz="8" w:space="0" w:color="000000"/>
              <w:right w:val="single" w:sz="4" w:space="0" w:color="auto"/>
            </w:tcBorders>
            <w:vAlign w:val="center"/>
            <w:hideMark/>
          </w:tcPr>
          <w:p w14:paraId="12AA26E3"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87" w:type="pct"/>
            <w:gridSpan w:val="2"/>
            <w:vMerge/>
            <w:tcBorders>
              <w:top w:val="nil"/>
              <w:left w:val="single" w:sz="4" w:space="0" w:color="auto"/>
              <w:bottom w:val="single" w:sz="8" w:space="0" w:color="000000"/>
              <w:right w:val="single" w:sz="8" w:space="0" w:color="auto"/>
            </w:tcBorders>
            <w:vAlign w:val="center"/>
            <w:hideMark/>
          </w:tcPr>
          <w:p w14:paraId="24A27DA0"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47" w:type="pct"/>
            <w:gridSpan w:val="2"/>
            <w:vMerge/>
            <w:tcBorders>
              <w:top w:val="nil"/>
              <w:left w:val="single" w:sz="8" w:space="0" w:color="auto"/>
              <w:bottom w:val="single" w:sz="8" w:space="0" w:color="000000"/>
              <w:right w:val="single" w:sz="4" w:space="0" w:color="auto"/>
            </w:tcBorders>
            <w:vAlign w:val="center"/>
            <w:hideMark/>
          </w:tcPr>
          <w:p w14:paraId="08BA2E95"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7" w:type="pct"/>
            <w:gridSpan w:val="2"/>
            <w:vMerge/>
            <w:tcBorders>
              <w:top w:val="nil"/>
              <w:left w:val="single" w:sz="4" w:space="0" w:color="auto"/>
              <w:bottom w:val="single" w:sz="8" w:space="0" w:color="000000"/>
              <w:right w:val="single" w:sz="4" w:space="0" w:color="auto"/>
            </w:tcBorders>
            <w:vAlign w:val="center"/>
            <w:hideMark/>
          </w:tcPr>
          <w:p w14:paraId="6999BA3B"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85" w:type="pct"/>
            <w:gridSpan w:val="2"/>
            <w:vMerge/>
            <w:tcBorders>
              <w:top w:val="nil"/>
              <w:left w:val="single" w:sz="4" w:space="0" w:color="auto"/>
              <w:bottom w:val="single" w:sz="8" w:space="0" w:color="000000"/>
              <w:right w:val="single" w:sz="8" w:space="0" w:color="auto"/>
            </w:tcBorders>
            <w:vAlign w:val="center"/>
            <w:hideMark/>
          </w:tcPr>
          <w:p w14:paraId="498A5ACD"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48" w:type="pct"/>
            <w:gridSpan w:val="2"/>
            <w:vMerge/>
            <w:tcBorders>
              <w:top w:val="nil"/>
              <w:left w:val="single" w:sz="8" w:space="0" w:color="auto"/>
              <w:bottom w:val="single" w:sz="8" w:space="0" w:color="000000"/>
              <w:right w:val="single" w:sz="4" w:space="0" w:color="auto"/>
            </w:tcBorders>
            <w:vAlign w:val="center"/>
            <w:hideMark/>
          </w:tcPr>
          <w:p w14:paraId="5BCA3D7E"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8" w:type="pct"/>
            <w:gridSpan w:val="2"/>
            <w:vMerge/>
            <w:tcBorders>
              <w:top w:val="nil"/>
              <w:left w:val="single" w:sz="4" w:space="0" w:color="auto"/>
              <w:bottom w:val="single" w:sz="8" w:space="0" w:color="000000"/>
              <w:right w:val="single" w:sz="4" w:space="0" w:color="auto"/>
            </w:tcBorders>
            <w:vAlign w:val="center"/>
            <w:hideMark/>
          </w:tcPr>
          <w:p w14:paraId="78A5EE80"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65" w:type="pct"/>
            <w:gridSpan w:val="2"/>
            <w:vMerge/>
            <w:tcBorders>
              <w:top w:val="nil"/>
              <w:left w:val="single" w:sz="4" w:space="0" w:color="auto"/>
              <w:bottom w:val="single" w:sz="8" w:space="0" w:color="000000"/>
              <w:right w:val="single" w:sz="8" w:space="0" w:color="auto"/>
            </w:tcBorders>
            <w:vAlign w:val="center"/>
            <w:hideMark/>
          </w:tcPr>
          <w:p w14:paraId="10BB9BA4"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r>
      <w:tr w:rsidR="000B5090" w:rsidRPr="00453FDD" w14:paraId="78AA643F" w14:textId="77777777" w:rsidTr="00356EF7">
        <w:trPr>
          <w:trHeight w:val="288"/>
          <w:jc w:val="center"/>
        </w:trPr>
        <w:tc>
          <w:tcPr>
            <w:tcW w:w="9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B752C" w14:textId="77777777" w:rsidR="00444A41" w:rsidRPr="00453FDD" w:rsidRDefault="00444A41"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NEIVA</w:t>
            </w:r>
          </w:p>
        </w:tc>
        <w:tc>
          <w:tcPr>
            <w:tcW w:w="766" w:type="pct"/>
            <w:gridSpan w:val="2"/>
            <w:tcBorders>
              <w:top w:val="single" w:sz="4" w:space="0" w:color="auto"/>
              <w:left w:val="nil"/>
              <w:bottom w:val="single" w:sz="4" w:space="0" w:color="auto"/>
              <w:right w:val="single" w:sz="4" w:space="0" w:color="auto"/>
            </w:tcBorders>
            <w:shd w:val="clear" w:color="auto" w:fill="auto"/>
            <w:vAlign w:val="bottom"/>
            <w:hideMark/>
          </w:tcPr>
          <w:p w14:paraId="405AFE5D"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66" w:type="pct"/>
            <w:tcBorders>
              <w:top w:val="single" w:sz="4" w:space="0" w:color="auto"/>
              <w:left w:val="nil"/>
              <w:bottom w:val="single" w:sz="4" w:space="0" w:color="auto"/>
              <w:right w:val="single" w:sz="4" w:space="0" w:color="auto"/>
            </w:tcBorders>
            <w:shd w:val="clear" w:color="auto" w:fill="auto"/>
            <w:noWrap/>
            <w:vAlign w:val="center"/>
          </w:tcPr>
          <w:p w14:paraId="7DDD0668" w14:textId="77777777" w:rsidR="00444A41" w:rsidRPr="00453FDD" w:rsidRDefault="00173CE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310</w:t>
            </w:r>
          </w:p>
        </w:tc>
        <w:tc>
          <w:tcPr>
            <w:tcW w:w="367" w:type="pct"/>
            <w:gridSpan w:val="2"/>
            <w:tcBorders>
              <w:top w:val="single" w:sz="4" w:space="0" w:color="auto"/>
              <w:left w:val="nil"/>
              <w:bottom w:val="single" w:sz="4" w:space="0" w:color="auto"/>
              <w:right w:val="single" w:sz="4" w:space="0" w:color="auto"/>
            </w:tcBorders>
            <w:shd w:val="clear" w:color="auto" w:fill="auto"/>
            <w:noWrap/>
            <w:vAlign w:val="center"/>
          </w:tcPr>
          <w:p w14:paraId="234BAEB5"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gridSpan w:val="3"/>
            <w:tcBorders>
              <w:top w:val="single" w:sz="4" w:space="0" w:color="auto"/>
              <w:left w:val="nil"/>
              <w:bottom w:val="single" w:sz="4" w:space="0" w:color="auto"/>
              <w:right w:val="single" w:sz="4" w:space="0" w:color="auto"/>
            </w:tcBorders>
            <w:shd w:val="clear" w:color="auto" w:fill="auto"/>
            <w:noWrap/>
            <w:vAlign w:val="center"/>
          </w:tcPr>
          <w:p w14:paraId="297A1106"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224</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AEBE0A8" w14:textId="77777777" w:rsidR="00444A41" w:rsidRPr="00453FDD" w:rsidRDefault="00173CE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245</w:t>
            </w:r>
          </w:p>
        </w:tc>
        <w:tc>
          <w:tcPr>
            <w:tcW w:w="367" w:type="pct"/>
            <w:gridSpan w:val="2"/>
            <w:tcBorders>
              <w:top w:val="single" w:sz="4" w:space="0" w:color="auto"/>
              <w:left w:val="nil"/>
              <w:bottom w:val="single" w:sz="4" w:space="0" w:color="auto"/>
              <w:right w:val="single" w:sz="4" w:space="0" w:color="auto"/>
            </w:tcBorders>
            <w:shd w:val="clear" w:color="auto" w:fill="auto"/>
            <w:noWrap/>
            <w:vAlign w:val="center"/>
          </w:tcPr>
          <w:p w14:paraId="56165FD3"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5" w:type="pct"/>
            <w:gridSpan w:val="2"/>
            <w:tcBorders>
              <w:top w:val="single" w:sz="4" w:space="0" w:color="auto"/>
              <w:left w:val="nil"/>
              <w:bottom w:val="single" w:sz="4" w:space="0" w:color="auto"/>
              <w:right w:val="single" w:sz="4" w:space="0" w:color="auto"/>
            </w:tcBorders>
            <w:shd w:val="clear" w:color="auto" w:fill="auto"/>
            <w:noWrap/>
            <w:vAlign w:val="center"/>
          </w:tcPr>
          <w:p w14:paraId="336716D7"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214</w:t>
            </w:r>
          </w:p>
        </w:tc>
        <w:tc>
          <w:tcPr>
            <w:tcW w:w="351" w:type="pct"/>
            <w:gridSpan w:val="3"/>
            <w:tcBorders>
              <w:top w:val="single" w:sz="4" w:space="0" w:color="auto"/>
              <w:left w:val="nil"/>
              <w:bottom w:val="single" w:sz="4" w:space="0" w:color="auto"/>
              <w:right w:val="single" w:sz="4" w:space="0" w:color="auto"/>
            </w:tcBorders>
            <w:shd w:val="clear" w:color="auto" w:fill="auto"/>
            <w:noWrap/>
            <w:vAlign w:val="center"/>
          </w:tcPr>
          <w:p w14:paraId="14E4133F" w14:textId="77777777" w:rsidR="00444A41" w:rsidRPr="00453FDD" w:rsidRDefault="00173CE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233</w:t>
            </w:r>
          </w:p>
        </w:tc>
        <w:tc>
          <w:tcPr>
            <w:tcW w:w="368" w:type="pct"/>
            <w:gridSpan w:val="2"/>
            <w:tcBorders>
              <w:top w:val="single" w:sz="4" w:space="0" w:color="auto"/>
              <w:left w:val="nil"/>
              <w:bottom w:val="single" w:sz="4" w:space="0" w:color="auto"/>
              <w:right w:val="single" w:sz="4" w:space="0" w:color="auto"/>
            </w:tcBorders>
            <w:shd w:val="clear" w:color="auto" w:fill="auto"/>
            <w:noWrap/>
            <w:vAlign w:val="center"/>
          </w:tcPr>
          <w:p w14:paraId="0CC302E6"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2" w:type="pct"/>
            <w:tcBorders>
              <w:top w:val="single" w:sz="4" w:space="0" w:color="auto"/>
              <w:left w:val="nil"/>
              <w:bottom w:val="single" w:sz="4" w:space="0" w:color="auto"/>
              <w:right w:val="single" w:sz="4" w:space="0" w:color="auto"/>
            </w:tcBorders>
            <w:shd w:val="clear" w:color="auto" w:fill="auto"/>
            <w:noWrap/>
            <w:vAlign w:val="center"/>
          </w:tcPr>
          <w:p w14:paraId="3052EF12"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r>
      <w:tr w:rsidR="000B5090" w:rsidRPr="00453FDD" w14:paraId="26E516FB" w14:textId="77777777" w:rsidTr="00356EF7">
        <w:trPr>
          <w:trHeight w:val="288"/>
          <w:jc w:val="center"/>
        </w:trPr>
        <w:tc>
          <w:tcPr>
            <w:tcW w:w="933" w:type="pct"/>
            <w:vMerge/>
            <w:tcBorders>
              <w:top w:val="single" w:sz="4" w:space="0" w:color="auto"/>
              <w:left w:val="single" w:sz="4" w:space="0" w:color="auto"/>
              <w:bottom w:val="single" w:sz="4" w:space="0" w:color="auto"/>
              <w:right w:val="single" w:sz="4" w:space="0" w:color="auto"/>
            </w:tcBorders>
            <w:vAlign w:val="center"/>
            <w:hideMark/>
          </w:tcPr>
          <w:p w14:paraId="3BD4B581"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766" w:type="pct"/>
            <w:gridSpan w:val="2"/>
            <w:tcBorders>
              <w:top w:val="single" w:sz="4" w:space="0" w:color="auto"/>
              <w:left w:val="nil"/>
              <w:bottom w:val="single" w:sz="4" w:space="0" w:color="auto"/>
              <w:right w:val="single" w:sz="4" w:space="0" w:color="auto"/>
            </w:tcBorders>
            <w:shd w:val="clear" w:color="auto" w:fill="auto"/>
            <w:vAlign w:val="bottom"/>
            <w:hideMark/>
          </w:tcPr>
          <w:p w14:paraId="6A43F000"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66" w:type="pct"/>
            <w:tcBorders>
              <w:top w:val="nil"/>
              <w:left w:val="nil"/>
              <w:bottom w:val="single" w:sz="4" w:space="0" w:color="auto"/>
              <w:right w:val="single" w:sz="4" w:space="0" w:color="auto"/>
            </w:tcBorders>
            <w:shd w:val="clear" w:color="auto" w:fill="auto"/>
            <w:noWrap/>
            <w:vAlign w:val="center"/>
          </w:tcPr>
          <w:p w14:paraId="4B5B1D8B" w14:textId="77777777" w:rsidR="00444A41" w:rsidRPr="00453FDD" w:rsidRDefault="00C63F6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335</w:t>
            </w:r>
          </w:p>
        </w:tc>
        <w:tc>
          <w:tcPr>
            <w:tcW w:w="367" w:type="pct"/>
            <w:gridSpan w:val="2"/>
            <w:tcBorders>
              <w:top w:val="nil"/>
              <w:left w:val="nil"/>
              <w:bottom w:val="single" w:sz="4" w:space="0" w:color="auto"/>
              <w:right w:val="single" w:sz="4" w:space="0" w:color="auto"/>
            </w:tcBorders>
            <w:shd w:val="clear" w:color="auto" w:fill="auto"/>
            <w:noWrap/>
            <w:vAlign w:val="center"/>
          </w:tcPr>
          <w:p w14:paraId="01894CC5"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gridSpan w:val="3"/>
            <w:tcBorders>
              <w:top w:val="nil"/>
              <w:left w:val="nil"/>
              <w:bottom w:val="single" w:sz="4" w:space="0" w:color="auto"/>
              <w:right w:val="single" w:sz="4" w:space="0" w:color="auto"/>
            </w:tcBorders>
            <w:shd w:val="clear" w:color="auto" w:fill="auto"/>
            <w:noWrap/>
            <w:vAlign w:val="center"/>
          </w:tcPr>
          <w:p w14:paraId="0B52CAEE" w14:textId="77777777" w:rsidR="00444A41" w:rsidRPr="00453FDD" w:rsidRDefault="00C63F6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235</w:t>
            </w:r>
          </w:p>
        </w:tc>
        <w:tc>
          <w:tcPr>
            <w:tcW w:w="343" w:type="pct"/>
            <w:tcBorders>
              <w:top w:val="nil"/>
              <w:left w:val="nil"/>
              <w:bottom w:val="single" w:sz="4" w:space="0" w:color="auto"/>
              <w:right w:val="single" w:sz="4" w:space="0" w:color="auto"/>
            </w:tcBorders>
            <w:shd w:val="clear" w:color="auto" w:fill="auto"/>
            <w:noWrap/>
            <w:vAlign w:val="center"/>
          </w:tcPr>
          <w:p w14:paraId="023FCA22" w14:textId="77777777" w:rsidR="00444A41" w:rsidRPr="00453FDD" w:rsidRDefault="00C63F6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324</w:t>
            </w:r>
          </w:p>
        </w:tc>
        <w:tc>
          <w:tcPr>
            <w:tcW w:w="367" w:type="pct"/>
            <w:gridSpan w:val="2"/>
            <w:tcBorders>
              <w:top w:val="nil"/>
              <w:left w:val="nil"/>
              <w:bottom w:val="single" w:sz="4" w:space="0" w:color="auto"/>
              <w:right w:val="single" w:sz="4" w:space="0" w:color="auto"/>
            </w:tcBorders>
            <w:shd w:val="clear" w:color="auto" w:fill="auto"/>
            <w:noWrap/>
            <w:vAlign w:val="center"/>
          </w:tcPr>
          <w:p w14:paraId="643A25C5"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5" w:type="pct"/>
            <w:gridSpan w:val="2"/>
            <w:tcBorders>
              <w:top w:val="nil"/>
              <w:left w:val="nil"/>
              <w:bottom w:val="single" w:sz="4" w:space="0" w:color="auto"/>
              <w:right w:val="single" w:sz="4" w:space="0" w:color="auto"/>
            </w:tcBorders>
            <w:shd w:val="clear" w:color="auto" w:fill="auto"/>
            <w:noWrap/>
            <w:vAlign w:val="center"/>
          </w:tcPr>
          <w:p w14:paraId="25C7ED98" w14:textId="77777777" w:rsidR="00444A41" w:rsidRPr="00453FDD" w:rsidRDefault="00C63F6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210</w:t>
            </w:r>
          </w:p>
        </w:tc>
        <w:tc>
          <w:tcPr>
            <w:tcW w:w="351" w:type="pct"/>
            <w:gridSpan w:val="3"/>
            <w:tcBorders>
              <w:top w:val="nil"/>
              <w:left w:val="nil"/>
              <w:bottom w:val="single" w:sz="4" w:space="0" w:color="auto"/>
              <w:right w:val="single" w:sz="4" w:space="0" w:color="auto"/>
            </w:tcBorders>
            <w:shd w:val="clear" w:color="auto" w:fill="auto"/>
            <w:noWrap/>
            <w:vAlign w:val="center"/>
          </w:tcPr>
          <w:p w14:paraId="01F2AC0D" w14:textId="77777777" w:rsidR="00444A41" w:rsidRPr="00453FDD" w:rsidRDefault="00C63F6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221</w:t>
            </w:r>
          </w:p>
        </w:tc>
        <w:tc>
          <w:tcPr>
            <w:tcW w:w="368" w:type="pct"/>
            <w:gridSpan w:val="2"/>
            <w:tcBorders>
              <w:top w:val="nil"/>
              <w:left w:val="nil"/>
              <w:bottom w:val="single" w:sz="4" w:space="0" w:color="auto"/>
              <w:right w:val="single" w:sz="4" w:space="0" w:color="auto"/>
            </w:tcBorders>
            <w:shd w:val="clear" w:color="auto" w:fill="auto"/>
            <w:noWrap/>
            <w:vAlign w:val="center"/>
          </w:tcPr>
          <w:p w14:paraId="55BF1B4E"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2" w:type="pct"/>
            <w:tcBorders>
              <w:top w:val="nil"/>
              <w:left w:val="nil"/>
              <w:bottom w:val="single" w:sz="4" w:space="0" w:color="auto"/>
              <w:right w:val="single" w:sz="4" w:space="0" w:color="auto"/>
            </w:tcBorders>
            <w:shd w:val="clear" w:color="auto" w:fill="auto"/>
            <w:noWrap/>
            <w:vAlign w:val="center"/>
          </w:tcPr>
          <w:p w14:paraId="1F875C1A" w14:textId="77777777" w:rsidR="00444A41" w:rsidRPr="00453FDD" w:rsidRDefault="00C63F6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r w:rsidR="000B5090" w:rsidRPr="00453FDD" w14:paraId="3BFDAB36" w14:textId="77777777" w:rsidTr="00356EF7">
        <w:trPr>
          <w:trHeight w:val="288"/>
          <w:jc w:val="center"/>
        </w:trPr>
        <w:tc>
          <w:tcPr>
            <w:tcW w:w="933" w:type="pct"/>
            <w:vMerge/>
            <w:tcBorders>
              <w:top w:val="single" w:sz="4" w:space="0" w:color="auto"/>
              <w:left w:val="single" w:sz="4" w:space="0" w:color="auto"/>
              <w:bottom w:val="single" w:sz="4" w:space="0" w:color="auto"/>
              <w:right w:val="single" w:sz="4" w:space="0" w:color="auto"/>
            </w:tcBorders>
            <w:vAlign w:val="center"/>
            <w:hideMark/>
          </w:tcPr>
          <w:p w14:paraId="3DAF643D"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766" w:type="pct"/>
            <w:gridSpan w:val="2"/>
            <w:tcBorders>
              <w:top w:val="single" w:sz="4" w:space="0" w:color="auto"/>
              <w:left w:val="nil"/>
              <w:bottom w:val="single" w:sz="4" w:space="0" w:color="auto"/>
              <w:right w:val="single" w:sz="4" w:space="0" w:color="auto"/>
            </w:tcBorders>
            <w:shd w:val="clear" w:color="auto" w:fill="auto"/>
            <w:vAlign w:val="bottom"/>
            <w:hideMark/>
          </w:tcPr>
          <w:p w14:paraId="0CA555D3"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66" w:type="pct"/>
            <w:tcBorders>
              <w:top w:val="nil"/>
              <w:left w:val="nil"/>
              <w:bottom w:val="single" w:sz="4" w:space="0" w:color="auto"/>
              <w:right w:val="single" w:sz="4" w:space="0" w:color="auto"/>
            </w:tcBorders>
            <w:shd w:val="clear" w:color="auto" w:fill="auto"/>
            <w:noWrap/>
            <w:vAlign w:val="center"/>
          </w:tcPr>
          <w:p w14:paraId="3DDA3514" w14:textId="77777777" w:rsidR="00444A41" w:rsidRPr="00453FDD" w:rsidRDefault="001A5D8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311</w:t>
            </w:r>
          </w:p>
        </w:tc>
        <w:tc>
          <w:tcPr>
            <w:tcW w:w="367" w:type="pct"/>
            <w:gridSpan w:val="2"/>
            <w:tcBorders>
              <w:top w:val="nil"/>
              <w:left w:val="nil"/>
              <w:bottom w:val="single" w:sz="4" w:space="0" w:color="auto"/>
              <w:right w:val="single" w:sz="4" w:space="0" w:color="auto"/>
            </w:tcBorders>
            <w:shd w:val="clear" w:color="auto" w:fill="auto"/>
            <w:noWrap/>
            <w:vAlign w:val="center"/>
          </w:tcPr>
          <w:p w14:paraId="7733074B" w14:textId="77777777" w:rsidR="00444A41" w:rsidRPr="00453FDD" w:rsidRDefault="001A5D8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11</w:t>
            </w:r>
          </w:p>
        </w:tc>
        <w:tc>
          <w:tcPr>
            <w:tcW w:w="391" w:type="pct"/>
            <w:gridSpan w:val="3"/>
            <w:tcBorders>
              <w:top w:val="nil"/>
              <w:left w:val="nil"/>
              <w:bottom w:val="single" w:sz="4" w:space="0" w:color="auto"/>
              <w:right w:val="single" w:sz="4" w:space="0" w:color="auto"/>
            </w:tcBorders>
            <w:shd w:val="clear" w:color="auto" w:fill="auto"/>
            <w:noWrap/>
            <w:vAlign w:val="center"/>
          </w:tcPr>
          <w:p w14:paraId="7BABCFF0" w14:textId="77777777" w:rsidR="00444A41" w:rsidRPr="00453FDD" w:rsidRDefault="001A5D8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238</w:t>
            </w:r>
          </w:p>
        </w:tc>
        <w:tc>
          <w:tcPr>
            <w:tcW w:w="343" w:type="pct"/>
            <w:tcBorders>
              <w:top w:val="nil"/>
              <w:left w:val="nil"/>
              <w:bottom w:val="single" w:sz="4" w:space="0" w:color="auto"/>
              <w:right w:val="single" w:sz="4" w:space="0" w:color="auto"/>
            </w:tcBorders>
            <w:shd w:val="clear" w:color="auto" w:fill="auto"/>
            <w:noWrap/>
            <w:vAlign w:val="center"/>
          </w:tcPr>
          <w:p w14:paraId="09552898" w14:textId="77777777" w:rsidR="00444A41" w:rsidRPr="00453FDD" w:rsidRDefault="001A5D8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275</w:t>
            </w:r>
          </w:p>
        </w:tc>
        <w:tc>
          <w:tcPr>
            <w:tcW w:w="367" w:type="pct"/>
            <w:gridSpan w:val="2"/>
            <w:tcBorders>
              <w:top w:val="nil"/>
              <w:left w:val="nil"/>
              <w:bottom w:val="single" w:sz="4" w:space="0" w:color="auto"/>
              <w:right w:val="single" w:sz="4" w:space="0" w:color="auto"/>
            </w:tcBorders>
            <w:shd w:val="clear" w:color="auto" w:fill="auto"/>
            <w:noWrap/>
            <w:vAlign w:val="center"/>
          </w:tcPr>
          <w:p w14:paraId="2303132E" w14:textId="77777777" w:rsidR="00444A41" w:rsidRPr="00453FDD" w:rsidRDefault="001A5D8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85" w:type="pct"/>
            <w:gridSpan w:val="2"/>
            <w:tcBorders>
              <w:top w:val="nil"/>
              <w:left w:val="nil"/>
              <w:bottom w:val="single" w:sz="4" w:space="0" w:color="auto"/>
              <w:right w:val="single" w:sz="4" w:space="0" w:color="auto"/>
            </w:tcBorders>
            <w:shd w:val="clear" w:color="auto" w:fill="auto"/>
            <w:noWrap/>
            <w:vAlign w:val="center"/>
          </w:tcPr>
          <w:p w14:paraId="48039BE2" w14:textId="77777777" w:rsidR="00444A41" w:rsidRPr="00453FDD" w:rsidRDefault="001A5D8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195</w:t>
            </w:r>
          </w:p>
        </w:tc>
        <w:tc>
          <w:tcPr>
            <w:tcW w:w="351" w:type="pct"/>
            <w:gridSpan w:val="3"/>
            <w:tcBorders>
              <w:top w:val="nil"/>
              <w:left w:val="nil"/>
              <w:bottom w:val="single" w:sz="4" w:space="0" w:color="auto"/>
              <w:right w:val="single" w:sz="4" w:space="0" w:color="auto"/>
            </w:tcBorders>
            <w:shd w:val="clear" w:color="auto" w:fill="auto"/>
            <w:noWrap/>
            <w:vAlign w:val="center"/>
          </w:tcPr>
          <w:p w14:paraId="4D801494" w14:textId="77777777" w:rsidR="00444A41" w:rsidRPr="00453FDD" w:rsidRDefault="001A5D8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310</w:t>
            </w:r>
          </w:p>
        </w:tc>
        <w:tc>
          <w:tcPr>
            <w:tcW w:w="368" w:type="pct"/>
            <w:gridSpan w:val="2"/>
            <w:tcBorders>
              <w:top w:val="nil"/>
              <w:left w:val="nil"/>
              <w:bottom w:val="single" w:sz="4" w:space="0" w:color="auto"/>
              <w:right w:val="single" w:sz="4" w:space="0" w:color="auto"/>
            </w:tcBorders>
            <w:shd w:val="clear" w:color="auto" w:fill="auto"/>
            <w:noWrap/>
            <w:vAlign w:val="center"/>
          </w:tcPr>
          <w:p w14:paraId="45A245AF" w14:textId="77777777" w:rsidR="00444A41" w:rsidRPr="00453FDD" w:rsidRDefault="001A5D8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62" w:type="pct"/>
            <w:tcBorders>
              <w:top w:val="nil"/>
              <w:left w:val="nil"/>
              <w:bottom w:val="single" w:sz="4" w:space="0" w:color="auto"/>
              <w:right w:val="single" w:sz="4" w:space="0" w:color="auto"/>
            </w:tcBorders>
            <w:shd w:val="clear" w:color="auto" w:fill="auto"/>
            <w:noWrap/>
            <w:vAlign w:val="center"/>
          </w:tcPr>
          <w:p w14:paraId="7D583532" w14:textId="77777777" w:rsidR="00444A41" w:rsidRPr="00453FDD" w:rsidRDefault="001A5D8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r>
      <w:tr w:rsidR="000B5090" w:rsidRPr="00453FDD" w14:paraId="51B623D7" w14:textId="77777777" w:rsidTr="00356EF7">
        <w:trPr>
          <w:trHeight w:val="288"/>
          <w:jc w:val="center"/>
        </w:trPr>
        <w:tc>
          <w:tcPr>
            <w:tcW w:w="933" w:type="pct"/>
            <w:vMerge/>
            <w:tcBorders>
              <w:top w:val="single" w:sz="4" w:space="0" w:color="auto"/>
              <w:left w:val="single" w:sz="4" w:space="0" w:color="auto"/>
              <w:bottom w:val="single" w:sz="4" w:space="0" w:color="auto"/>
              <w:right w:val="single" w:sz="4" w:space="0" w:color="auto"/>
            </w:tcBorders>
            <w:vAlign w:val="center"/>
            <w:hideMark/>
          </w:tcPr>
          <w:p w14:paraId="0D9E0DC3"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766" w:type="pct"/>
            <w:gridSpan w:val="2"/>
            <w:tcBorders>
              <w:top w:val="single" w:sz="4" w:space="0" w:color="auto"/>
              <w:left w:val="nil"/>
              <w:bottom w:val="single" w:sz="4" w:space="0" w:color="auto"/>
              <w:right w:val="single" w:sz="4" w:space="0" w:color="auto"/>
            </w:tcBorders>
            <w:shd w:val="clear" w:color="auto" w:fill="auto"/>
            <w:vAlign w:val="bottom"/>
            <w:hideMark/>
          </w:tcPr>
          <w:p w14:paraId="0382AED6"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366" w:type="pct"/>
            <w:tcBorders>
              <w:top w:val="nil"/>
              <w:left w:val="nil"/>
              <w:bottom w:val="single" w:sz="4" w:space="0" w:color="auto"/>
              <w:right w:val="single" w:sz="4" w:space="0" w:color="auto"/>
            </w:tcBorders>
            <w:shd w:val="clear" w:color="auto" w:fill="auto"/>
            <w:noWrap/>
            <w:vAlign w:val="center"/>
          </w:tcPr>
          <w:p w14:paraId="4779F5AC"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341</w:t>
            </w:r>
          </w:p>
        </w:tc>
        <w:tc>
          <w:tcPr>
            <w:tcW w:w="367" w:type="pct"/>
            <w:gridSpan w:val="2"/>
            <w:tcBorders>
              <w:top w:val="nil"/>
              <w:left w:val="nil"/>
              <w:bottom w:val="single" w:sz="4" w:space="0" w:color="auto"/>
              <w:right w:val="single" w:sz="4" w:space="0" w:color="auto"/>
            </w:tcBorders>
            <w:shd w:val="clear" w:color="auto" w:fill="auto"/>
            <w:noWrap/>
            <w:vAlign w:val="center"/>
          </w:tcPr>
          <w:p w14:paraId="2CD2AE96"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gridSpan w:val="3"/>
            <w:tcBorders>
              <w:top w:val="nil"/>
              <w:left w:val="nil"/>
              <w:bottom w:val="single" w:sz="4" w:space="0" w:color="auto"/>
              <w:right w:val="single" w:sz="4" w:space="0" w:color="auto"/>
            </w:tcBorders>
            <w:shd w:val="clear" w:color="auto" w:fill="auto"/>
            <w:noWrap/>
            <w:vAlign w:val="center"/>
          </w:tcPr>
          <w:p w14:paraId="298087EF"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243</w:t>
            </w:r>
          </w:p>
        </w:tc>
        <w:tc>
          <w:tcPr>
            <w:tcW w:w="343" w:type="pct"/>
            <w:tcBorders>
              <w:top w:val="nil"/>
              <w:left w:val="nil"/>
              <w:bottom w:val="single" w:sz="4" w:space="0" w:color="auto"/>
              <w:right w:val="single" w:sz="4" w:space="0" w:color="auto"/>
            </w:tcBorders>
            <w:shd w:val="clear" w:color="auto" w:fill="auto"/>
            <w:noWrap/>
            <w:vAlign w:val="center"/>
          </w:tcPr>
          <w:p w14:paraId="42EBB4B0"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239</w:t>
            </w:r>
          </w:p>
        </w:tc>
        <w:tc>
          <w:tcPr>
            <w:tcW w:w="367" w:type="pct"/>
            <w:gridSpan w:val="2"/>
            <w:tcBorders>
              <w:top w:val="nil"/>
              <w:left w:val="nil"/>
              <w:bottom w:val="single" w:sz="4" w:space="0" w:color="auto"/>
              <w:right w:val="single" w:sz="4" w:space="0" w:color="auto"/>
            </w:tcBorders>
            <w:shd w:val="clear" w:color="auto" w:fill="auto"/>
            <w:noWrap/>
            <w:vAlign w:val="center"/>
          </w:tcPr>
          <w:p w14:paraId="677FAE1C"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5" w:type="pct"/>
            <w:gridSpan w:val="2"/>
            <w:tcBorders>
              <w:top w:val="nil"/>
              <w:left w:val="nil"/>
              <w:bottom w:val="single" w:sz="4" w:space="0" w:color="auto"/>
              <w:right w:val="single" w:sz="4" w:space="0" w:color="auto"/>
            </w:tcBorders>
            <w:shd w:val="clear" w:color="auto" w:fill="auto"/>
            <w:noWrap/>
            <w:vAlign w:val="center"/>
          </w:tcPr>
          <w:p w14:paraId="284750C6"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225</w:t>
            </w:r>
          </w:p>
        </w:tc>
        <w:tc>
          <w:tcPr>
            <w:tcW w:w="351" w:type="pct"/>
            <w:gridSpan w:val="3"/>
            <w:tcBorders>
              <w:top w:val="nil"/>
              <w:left w:val="nil"/>
              <w:bottom w:val="single" w:sz="4" w:space="0" w:color="auto"/>
              <w:right w:val="single" w:sz="4" w:space="0" w:color="auto"/>
            </w:tcBorders>
            <w:shd w:val="clear" w:color="auto" w:fill="auto"/>
            <w:noWrap/>
            <w:vAlign w:val="center"/>
          </w:tcPr>
          <w:p w14:paraId="52F28549"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322</w:t>
            </w:r>
          </w:p>
        </w:tc>
        <w:tc>
          <w:tcPr>
            <w:tcW w:w="368" w:type="pct"/>
            <w:gridSpan w:val="2"/>
            <w:tcBorders>
              <w:top w:val="nil"/>
              <w:left w:val="nil"/>
              <w:bottom w:val="single" w:sz="4" w:space="0" w:color="auto"/>
              <w:right w:val="single" w:sz="4" w:space="0" w:color="auto"/>
            </w:tcBorders>
            <w:shd w:val="clear" w:color="auto" w:fill="auto"/>
            <w:noWrap/>
            <w:vAlign w:val="center"/>
          </w:tcPr>
          <w:p w14:paraId="3CF014B1" w14:textId="77777777" w:rsidR="00444A41" w:rsidRPr="00453FDD" w:rsidRDefault="00CC47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2" w:type="pct"/>
            <w:tcBorders>
              <w:top w:val="nil"/>
              <w:left w:val="nil"/>
              <w:bottom w:val="single" w:sz="4" w:space="0" w:color="auto"/>
              <w:right w:val="single" w:sz="4" w:space="0" w:color="auto"/>
            </w:tcBorders>
            <w:shd w:val="clear" w:color="auto" w:fill="auto"/>
            <w:noWrap/>
            <w:vAlign w:val="center"/>
          </w:tcPr>
          <w:p w14:paraId="6156959A"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0B5090" w:rsidRPr="00453FDD" w14:paraId="62EE808F" w14:textId="77777777" w:rsidTr="00356EF7">
        <w:trPr>
          <w:trHeight w:val="288"/>
          <w:jc w:val="center"/>
        </w:trPr>
        <w:tc>
          <w:tcPr>
            <w:tcW w:w="933" w:type="pct"/>
            <w:vMerge/>
            <w:tcBorders>
              <w:top w:val="single" w:sz="4" w:space="0" w:color="auto"/>
              <w:left w:val="single" w:sz="4" w:space="0" w:color="auto"/>
              <w:bottom w:val="single" w:sz="4" w:space="0" w:color="auto"/>
              <w:right w:val="single" w:sz="4" w:space="0" w:color="auto"/>
            </w:tcBorders>
            <w:vAlign w:val="center"/>
            <w:hideMark/>
          </w:tcPr>
          <w:p w14:paraId="5389C25A"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766" w:type="pct"/>
            <w:gridSpan w:val="2"/>
            <w:tcBorders>
              <w:top w:val="single" w:sz="4" w:space="0" w:color="auto"/>
              <w:left w:val="nil"/>
              <w:bottom w:val="single" w:sz="4" w:space="0" w:color="auto"/>
              <w:right w:val="single" w:sz="4" w:space="0" w:color="auto"/>
            </w:tcBorders>
            <w:shd w:val="clear" w:color="auto" w:fill="auto"/>
            <w:vAlign w:val="bottom"/>
            <w:hideMark/>
          </w:tcPr>
          <w:p w14:paraId="66F1C8F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005</w:t>
            </w:r>
          </w:p>
        </w:tc>
        <w:tc>
          <w:tcPr>
            <w:tcW w:w="366" w:type="pct"/>
            <w:tcBorders>
              <w:top w:val="nil"/>
              <w:left w:val="nil"/>
              <w:bottom w:val="single" w:sz="4" w:space="0" w:color="auto"/>
              <w:right w:val="single" w:sz="4" w:space="0" w:color="auto"/>
            </w:tcBorders>
            <w:shd w:val="clear" w:color="auto" w:fill="auto"/>
            <w:noWrap/>
            <w:vAlign w:val="center"/>
          </w:tcPr>
          <w:p w14:paraId="64B79680"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139</w:t>
            </w:r>
          </w:p>
        </w:tc>
        <w:tc>
          <w:tcPr>
            <w:tcW w:w="367" w:type="pct"/>
            <w:gridSpan w:val="2"/>
            <w:tcBorders>
              <w:top w:val="nil"/>
              <w:left w:val="nil"/>
              <w:bottom w:val="single" w:sz="4" w:space="0" w:color="auto"/>
              <w:right w:val="single" w:sz="4" w:space="0" w:color="auto"/>
            </w:tcBorders>
            <w:shd w:val="clear" w:color="auto" w:fill="auto"/>
            <w:noWrap/>
            <w:vAlign w:val="center"/>
          </w:tcPr>
          <w:p w14:paraId="7215A67B"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91" w:type="pct"/>
            <w:gridSpan w:val="3"/>
            <w:tcBorders>
              <w:top w:val="nil"/>
              <w:left w:val="nil"/>
              <w:bottom w:val="single" w:sz="4" w:space="0" w:color="auto"/>
              <w:right w:val="single" w:sz="4" w:space="0" w:color="auto"/>
            </w:tcBorders>
            <w:shd w:val="clear" w:color="auto" w:fill="auto"/>
            <w:noWrap/>
            <w:vAlign w:val="center"/>
          </w:tcPr>
          <w:p w14:paraId="43A0B1CC"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227</w:t>
            </w:r>
          </w:p>
        </w:tc>
        <w:tc>
          <w:tcPr>
            <w:tcW w:w="343" w:type="pct"/>
            <w:tcBorders>
              <w:top w:val="nil"/>
              <w:left w:val="nil"/>
              <w:bottom w:val="single" w:sz="4" w:space="0" w:color="auto"/>
              <w:right w:val="single" w:sz="4" w:space="0" w:color="auto"/>
            </w:tcBorders>
            <w:shd w:val="clear" w:color="auto" w:fill="auto"/>
            <w:noWrap/>
            <w:vAlign w:val="center"/>
          </w:tcPr>
          <w:p w14:paraId="06D1B55B"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367" w:type="pct"/>
            <w:gridSpan w:val="2"/>
            <w:tcBorders>
              <w:top w:val="nil"/>
              <w:left w:val="nil"/>
              <w:bottom w:val="single" w:sz="4" w:space="0" w:color="auto"/>
              <w:right w:val="single" w:sz="4" w:space="0" w:color="auto"/>
            </w:tcBorders>
            <w:shd w:val="clear" w:color="auto" w:fill="auto"/>
            <w:noWrap/>
            <w:vAlign w:val="center"/>
          </w:tcPr>
          <w:p w14:paraId="36271A28"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c>
          <w:tcPr>
            <w:tcW w:w="385" w:type="pct"/>
            <w:gridSpan w:val="2"/>
            <w:tcBorders>
              <w:top w:val="nil"/>
              <w:left w:val="nil"/>
              <w:bottom w:val="single" w:sz="4" w:space="0" w:color="auto"/>
              <w:right w:val="single" w:sz="4" w:space="0" w:color="auto"/>
            </w:tcBorders>
            <w:shd w:val="clear" w:color="auto" w:fill="auto"/>
            <w:noWrap/>
            <w:vAlign w:val="center"/>
          </w:tcPr>
          <w:p w14:paraId="15234FEB"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188</w:t>
            </w:r>
          </w:p>
        </w:tc>
        <w:tc>
          <w:tcPr>
            <w:tcW w:w="351" w:type="pct"/>
            <w:gridSpan w:val="3"/>
            <w:tcBorders>
              <w:top w:val="nil"/>
              <w:left w:val="nil"/>
              <w:bottom w:val="single" w:sz="4" w:space="0" w:color="auto"/>
              <w:right w:val="single" w:sz="4" w:space="0" w:color="auto"/>
            </w:tcBorders>
            <w:shd w:val="clear" w:color="auto" w:fill="auto"/>
            <w:noWrap/>
            <w:vAlign w:val="center"/>
          </w:tcPr>
          <w:p w14:paraId="06BDA69E"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92</w:t>
            </w:r>
          </w:p>
        </w:tc>
        <w:tc>
          <w:tcPr>
            <w:tcW w:w="368" w:type="pct"/>
            <w:gridSpan w:val="2"/>
            <w:tcBorders>
              <w:top w:val="nil"/>
              <w:left w:val="nil"/>
              <w:bottom w:val="single" w:sz="4" w:space="0" w:color="auto"/>
              <w:right w:val="single" w:sz="4" w:space="0" w:color="auto"/>
            </w:tcBorders>
            <w:shd w:val="clear" w:color="auto" w:fill="auto"/>
            <w:noWrap/>
            <w:vAlign w:val="center"/>
          </w:tcPr>
          <w:p w14:paraId="34ADB060"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362" w:type="pct"/>
            <w:tcBorders>
              <w:top w:val="nil"/>
              <w:left w:val="nil"/>
              <w:bottom w:val="single" w:sz="4" w:space="0" w:color="auto"/>
              <w:right w:val="single" w:sz="4" w:space="0" w:color="auto"/>
            </w:tcBorders>
            <w:shd w:val="clear" w:color="auto" w:fill="auto"/>
            <w:noWrap/>
            <w:vAlign w:val="center"/>
          </w:tcPr>
          <w:p w14:paraId="06541677" w14:textId="77777777" w:rsidR="00444A41" w:rsidRPr="00453FDD" w:rsidRDefault="00D95EA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0B5090" w:rsidRPr="00453FDD" w14:paraId="5CEEC4DF" w14:textId="77777777" w:rsidTr="001A57FF">
        <w:trPr>
          <w:trHeight w:val="288"/>
          <w:jc w:val="center"/>
        </w:trPr>
        <w:tc>
          <w:tcPr>
            <w:tcW w:w="933" w:type="pct"/>
            <w:tcBorders>
              <w:top w:val="nil"/>
              <w:left w:val="nil"/>
              <w:bottom w:val="nil"/>
              <w:right w:val="nil"/>
            </w:tcBorders>
            <w:shd w:val="clear" w:color="auto" w:fill="auto"/>
            <w:noWrap/>
            <w:vAlign w:val="center"/>
            <w:hideMark/>
          </w:tcPr>
          <w:p w14:paraId="72C6EA0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47" w:type="pct"/>
            <w:tcBorders>
              <w:top w:val="nil"/>
              <w:left w:val="nil"/>
              <w:bottom w:val="nil"/>
              <w:right w:val="nil"/>
            </w:tcBorders>
            <w:shd w:val="clear" w:color="auto" w:fill="auto"/>
            <w:vAlign w:val="bottom"/>
            <w:hideMark/>
          </w:tcPr>
          <w:p w14:paraId="540D06F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20" w:type="pct"/>
            <w:tcBorders>
              <w:top w:val="nil"/>
              <w:left w:val="nil"/>
              <w:bottom w:val="nil"/>
              <w:right w:val="nil"/>
            </w:tcBorders>
            <w:shd w:val="clear" w:color="auto" w:fill="auto"/>
            <w:vAlign w:val="bottom"/>
            <w:hideMark/>
          </w:tcPr>
          <w:p w14:paraId="12D09496"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70" w:type="pct"/>
            <w:gridSpan w:val="2"/>
            <w:tcBorders>
              <w:top w:val="nil"/>
              <w:left w:val="nil"/>
              <w:bottom w:val="nil"/>
              <w:right w:val="nil"/>
            </w:tcBorders>
            <w:shd w:val="clear" w:color="auto" w:fill="auto"/>
            <w:noWrap/>
            <w:vAlign w:val="center"/>
            <w:hideMark/>
          </w:tcPr>
          <w:p w14:paraId="66E0FF1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71" w:type="pct"/>
            <w:gridSpan w:val="2"/>
            <w:tcBorders>
              <w:top w:val="nil"/>
              <w:left w:val="nil"/>
              <w:bottom w:val="nil"/>
              <w:right w:val="nil"/>
            </w:tcBorders>
            <w:shd w:val="clear" w:color="auto" w:fill="auto"/>
            <w:noWrap/>
            <w:vAlign w:val="center"/>
            <w:hideMark/>
          </w:tcPr>
          <w:p w14:paraId="60A6922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79" w:type="pct"/>
            <w:tcBorders>
              <w:top w:val="nil"/>
              <w:left w:val="nil"/>
              <w:bottom w:val="nil"/>
              <w:right w:val="nil"/>
            </w:tcBorders>
            <w:shd w:val="clear" w:color="auto" w:fill="auto"/>
            <w:noWrap/>
            <w:vAlign w:val="center"/>
            <w:hideMark/>
          </w:tcPr>
          <w:p w14:paraId="71410375"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61" w:type="pct"/>
            <w:gridSpan w:val="3"/>
            <w:tcBorders>
              <w:top w:val="nil"/>
              <w:left w:val="nil"/>
              <w:bottom w:val="nil"/>
              <w:right w:val="nil"/>
            </w:tcBorders>
            <w:shd w:val="clear" w:color="auto" w:fill="auto"/>
            <w:noWrap/>
            <w:vAlign w:val="center"/>
            <w:hideMark/>
          </w:tcPr>
          <w:p w14:paraId="662E88ED"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66" w:type="pct"/>
            <w:gridSpan w:val="2"/>
            <w:tcBorders>
              <w:top w:val="nil"/>
              <w:left w:val="nil"/>
              <w:bottom w:val="nil"/>
              <w:right w:val="nil"/>
            </w:tcBorders>
            <w:shd w:val="clear" w:color="auto" w:fill="auto"/>
            <w:noWrap/>
            <w:vAlign w:val="center"/>
            <w:hideMark/>
          </w:tcPr>
          <w:p w14:paraId="2247DBD1"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72" w:type="pct"/>
            <w:tcBorders>
              <w:top w:val="nil"/>
              <w:left w:val="nil"/>
              <w:bottom w:val="nil"/>
              <w:right w:val="nil"/>
            </w:tcBorders>
            <w:shd w:val="clear" w:color="auto" w:fill="auto"/>
            <w:noWrap/>
            <w:vAlign w:val="center"/>
            <w:hideMark/>
          </w:tcPr>
          <w:p w14:paraId="39C8B419"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0" w:type="pct"/>
            <w:tcBorders>
              <w:top w:val="nil"/>
              <w:left w:val="nil"/>
              <w:bottom w:val="nil"/>
              <w:right w:val="nil"/>
            </w:tcBorders>
            <w:shd w:val="clear" w:color="auto" w:fill="auto"/>
            <w:noWrap/>
            <w:vAlign w:val="center"/>
            <w:hideMark/>
          </w:tcPr>
          <w:p w14:paraId="63B1EE6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89" w:type="pct"/>
            <w:gridSpan w:val="4"/>
            <w:tcBorders>
              <w:top w:val="nil"/>
              <w:left w:val="nil"/>
              <w:bottom w:val="nil"/>
              <w:right w:val="nil"/>
            </w:tcBorders>
            <w:shd w:val="clear" w:color="auto" w:fill="auto"/>
            <w:noWrap/>
            <w:vAlign w:val="center"/>
            <w:hideMark/>
          </w:tcPr>
          <w:p w14:paraId="3C13147F"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62" w:type="pct"/>
            <w:tcBorders>
              <w:top w:val="nil"/>
              <w:left w:val="nil"/>
              <w:bottom w:val="nil"/>
              <w:right w:val="nil"/>
            </w:tcBorders>
            <w:shd w:val="clear" w:color="auto" w:fill="auto"/>
            <w:noWrap/>
            <w:vAlign w:val="center"/>
            <w:hideMark/>
          </w:tcPr>
          <w:p w14:paraId="43061F6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0B5090" w:rsidRPr="00453FDD" w14:paraId="46D7C4D8" w14:textId="77777777" w:rsidTr="00356EF7">
        <w:trPr>
          <w:trHeight w:val="288"/>
          <w:jc w:val="center"/>
        </w:trPr>
        <w:tc>
          <w:tcPr>
            <w:tcW w:w="1699"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0389C9" w14:textId="77777777" w:rsidR="00444A41" w:rsidRPr="00453FDD" w:rsidRDefault="001A57FF"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TOTAL </w:t>
            </w:r>
          </w:p>
        </w:tc>
        <w:tc>
          <w:tcPr>
            <w:tcW w:w="366" w:type="pct"/>
            <w:tcBorders>
              <w:top w:val="single" w:sz="4" w:space="0" w:color="auto"/>
              <w:left w:val="nil"/>
              <w:bottom w:val="single" w:sz="4" w:space="0" w:color="auto"/>
              <w:right w:val="single" w:sz="4" w:space="0" w:color="auto"/>
            </w:tcBorders>
            <w:shd w:val="clear" w:color="000000" w:fill="BFBFBF"/>
            <w:noWrap/>
            <w:vAlign w:val="center"/>
          </w:tcPr>
          <w:p w14:paraId="55C9B7A3" w14:textId="77777777" w:rsidR="00444A41" w:rsidRPr="00453FDD" w:rsidRDefault="005565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1436</w:t>
            </w:r>
          </w:p>
        </w:tc>
        <w:tc>
          <w:tcPr>
            <w:tcW w:w="367" w:type="pct"/>
            <w:gridSpan w:val="2"/>
            <w:tcBorders>
              <w:top w:val="single" w:sz="4" w:space="0" w:color="auto"/>
              <w:left w:val="nil"/>
              <w:bottom w:val="single" w:sz="4" w:space="0" w:color="auto"/>
              <w:right w:val="single" w:sz="4" w:space="0" w:color="auto"/>
            </w:tcBorders>
            <w:shd w:val="clear" w:color="000000" w:fill="BFBFBF"/>
            <w:noWrap/>
            <w:vAlign w:val="center"/>
          </w:tcPr>
          <w:p w14:paraId="3696DD54" w14:textId="77777777" w:rsidR="00444A41" w:rsidRPr="00453FDD" w:rsidRDefault="005565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387" w:type="pct"/>
            <w:gridSpan w:val="2"/>
            <w:tcBorders>
              <w:top w:val="single" w:sz="4" w:space="0" w:color="auto"/>
              <w:left w:val="nil"/>
              <w:bottom w:val="single" w:sz="4" w:space="0" w:color="auto"/>
              <w:right w:val="single" w:sz="4" w:space="0" w:color="auto"/>
            </w:tcBorders>
            <w:shd w:val="clear" w:color="000000" w:fill="BFBFBF"/>
            <w:noWrap/>
            <w:vAlign w:val="center"/>
          </w:tcPr>
          <w:p w14:paraId="54B5B5AF" w14:textId="77777777" w:rsidR="00444A41" w:rsidRPr="00453FDD" w:rsidRDefault="005565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1167</w:t>
            </w:r>
          </w:p>
        </w:tc>
        <w:tc>
          <w:tcPr>
            <w:tcW w:w="347" w:type="pct"/>
            <w:gridSpan w:val="2"/>
            <w:tcBorders>
              <w:top w:val="single" w:sz="4" w:space="0" w:color="auto"/>
              <w:left w:val="nil"/>
              <w:bottom w:val="single" w:sz="4" w:space="0" w:color="auto"/>
              <w:right w:val="single" w:sz="4" w:space="0" w:color="auto"/>
            </w:tcBorders>
            <w:shd w:val="clear" w:color="000000" w:fill="BFBFBF"/>
            <w:noWrap/>
            <w:vAlign w:val="center"/>
          </w:tcPr>
          <w:p w14:paraId="5A07D011" w14:textId="77777777" w:rsidR="00444A41" w:rsidRPr="00453FDD" w:rsidRDefault="005565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1213</w:t>
            </w:r>
          </w:p>
        </w:tc>
        <w:tc>
          <w:tcPr>
            <w:tcW w:w="367" w:type="pct"/>
            <w:gridSpan w:val="2"/>
            <w:tcBorders>
              <w:top w:val="single" w:sz="4" w:space="0" w:color="auto"/>
              <w:left w:val="nil"/>
              <w:bottom w:val="single" w:sz="4" w:space="0" w:color="auto"/>
              <w:right w:val="single" w:sz="4" w:space="0" w:color="auto"/>
            </w:tcBorders>
            <w:shd w:val="clear" w:color="000000" w:fill="BFBFBF"/>
            <w:noWrap/>
            <w:vAlign w:val="center"/>
          </w:tcPr>
          <w:p w14:paraId="78C5FFAD" w14:textId="77777777" w:rsidR="00444A41" w:rsidRPr="00453FDD" w:rsidRDefault="005565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85" w:type="pct"/>
            <w:gridSpan w:val="2"/>
            <w:tcBorders>
              <w:top w:val="single" w:sz="4" w:space="0" w:color="auto"/>
              <w:left w:val="nil"/>
              <w:bottom w:val="single" w:sz="4" w:space="0" w:color="auto"/>
              <w:right w:val="single" w:sz="4" w:space="0" w:color="auto"/>
            </w:tcBorders>
            <w:shd w:val="clear" w:color="000000" w:fill="BFBFBF"/>
            <w:noWrap/>
            <w:vAlign w:val="center"/>
          </w:tcPr>
          <w:p w14:paraId="5EEE9871" w14:textId="77777777" w:rsidR="00444A41" w:rsidRPr="00453FDD" w:rsidRDefault="005565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1032</w:t>
            </w:r>
          </w:p>
        </w:tc>
        <w:tc>
          <w:tcPr>
            <w:tcW w:w="348" w:type="pct"/>
            <w:gridSpan w:val="2"/>
            <w:tcBorders>
              <w:top w:val="single" w:sz="4" w:space="0" w:color="auto"/>
              <w:left w:val="nil"/>
              <w:bottom w:val="single" w:sz="4" w:space="0" w:color="auto"/>
              <w:right w:val="single" w:sz="4" w:space="0" w:color="auto"/>
            </w:tcBorders>
            <w:shd w:val="clear" w:color="000000" w:fill="BFBFBF"/>
            <w:noWrap/>
            <w:vAlign w:val="center"/>
          </w:tcPr>
          <w:p w14:paraId="025B05FD" w14:textId="77777777" w:rsidR="00444A41" w:rsidRPr="00453FDD" w:rsidRDefault="005565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1178</w:t>
            </w:r>
          </w:p>
        </w:tc>
        <w:tc>
          <w:tcPr>
            <w:tcW w:w="368" w:type="pct"/>
            <w:gridSpan w:val="2"/>
            <w:tcBorders>
              <w:top w:val="single" w:sz="4" w:space="0" w:color="auto"/>
              <w:left w:val="nil"/>
              <w:bottom w:val="single" w:sz="4" w:space="0" w:color="auto"/>
              <w:right w:val="single" w:sz="4" w:space="0" w:color="auto"/>
            </w:tcBorders>
            <w:shd w:val="clear" w:color="000000" w:fill="BFBFBF"/>
            <w:noWrap/>
            <w:vAlign w:val="center"/>
          </w:tcPr>
          <w:p w14:paraId="790173B4" w14:textId="77777777" w:rsidR="00444A41" w:rsidRPr="00453FDD" w:rsidRDefault="005565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w:t>
            </w:r>
          </w:p>
        </w:tc>
        <w:tc>
          <w:tcPr>
            <w:tcW w:w="365" w:type="pct"/>
            <w:gridSpan w:val="2"/>
            <w:tcBorders>
              <w:top w:val="single" w:sz="4" w:space="0" w:color="auto"/>
              <w:left w:val="nil"/>
              <w:bottom w:val="single" w:sz="4" w:space="0" w:color="auto"/>
              <w:right w:val="single" w:sz="4" w:space="0" w:color="auto"/>
            </w:tcBorders>
            <w:shd w:val="clear" w:color="000000" w:fill="BFBFBF"/>
            <w:noWrap/>
            <w:vAlign w:val="center"/>
          </w:tcPr>
          <w:p w14:paraId="47C0B475" w14:textId="77777777" w:rsidR="00444A41" w:rsidRPr="00453FDD" w:rsidRDefault="005565C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r>
    </w:tbl>
    <w:p w14:paraId="5EA7723A" w14:textId="77777777" w:rsidR="00444A41" w:rsidRPr="00453FDD" w:rsidRDefault="00444A41" w:rsidP="00780061">
      <w:pPr>
        <w:spacing w:line="276" w:lineRule="auto"/>
        <w:ind w:firstLine="708"/>
        <w:rPr>
          <w:rFonts w:asciiTheme="minorHAnsi" w:hAnsiTheme="minorHAnsi" w:cstheme="minorHAnsi"/>
          <w:sz w:val="20"/>
          <w:szCs w:val="20"/>
          <w:lang w:val="es-CO"/>
        </w:rPr>
      </w:pPr>
    </w:p>
    <w:p w14:paraId="58D5FA27" w14:textId="77777777" w:rsidR="00A42312" w:rsidRPr="00453FDD" w:rsidRDefault="00A42312" w:rsidP="00780061">
      <w:pPr>
        <w:spacing w:line="276" w:lineRule="auto"/>
        <w:jc w:val="both"/>
        <w:rPr>
          <w:rFonts w:asciiTheme="minorHAnsi" w:hAnsiTheme="minorHAnsi" w:cstheme="minorHAnsi"/>
          <w:sz w:val="20"/>
          <w:szCs w:val="20"/>
          <w:lang w:val="es-CO"/>
        </w:rPr>
      </w:pPr>
    </w:p>
    <w:p w14:paraId="23EA9744" w14:textId="77777777" w:rsidR="00444A41" w:rsidRPr="00453FDD" w:rsidRDefault="00DB1A05"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w:t>
      </w:r>
      <w:r w:rsidR="00444A41" w:rsidRPr="00453FDD">
        <w:rPr>
          <w:rFonts w:asciiTheme="minorHAnsi" w:hAnsiTheme="minorHAnsi" w:cstheme="minorHAnsi"/>
          <w:sz w:val="20"/>
          <w:szCs w:val="20"/>
          <w:lang w:val="es-CO"/>
        </w:rPr>
        <w:t xml:space="preserve">n </w:t>
      </w:r>
      <w:r w:rsidR="00444A41" w:rsidRPr="00453FDD">
        <w:rPr>
          <w:rFonts w:asciiTheme="minorHAnsi" w:hAnsiTheme="minorHAnsi" w:cstheme="minorHAnsi"/>
          <w:sz w:val="20"/>
          <w:szCs w:val="20"/>
        </w:rPr>
        <w:t xml:space="preserve">virtud del Acuerdo CSJHA14-141 de 2014, expedido por el Consejo Seccional de la Judicatura del Huila, </w:t>
      </w:r>
      <w:r w:rsidR="008F25AD" w:rsidRPr="00453FDD">
        <w:rPr>
          <w:rFonts w:asciiTheme="minorHAnsi" w:hAnsiTheme="minorHAnsi" w:cstheme="minorHAnsi"/>
          <w:sz w:val="20"/>
          <w:szCs w:val="20"/>
          <w:lang w:val="es-CO"/>
        </w:rPr>
        <w:t xml:space="preserve">el Juzgado 005 tiene </w:t>
      </w:r>
      <w:r w:rsidR="00444A41" w:rsidRPr="00453FDD">
        <w:rPr>
          <w:rFonts w:asciiTheme="minorHAnsi" w:hAnsiTheme="minorHAnsi" w:cstheme="minorHAnsi"/>
          <w:sz w:val="20"/>
          <w:szCs w:val="20"/>
          <w:lang w:val="es-CO"/>
        </w:rPr>
        <w:t xml:space="preserve">un descuento en el reparto del 40%, debido a que </w:t>
      </w:r>
      <w:proofErr w:type="spellStart"/>
      <w:r w:rsidR="00444A41" w:rsidRPr="00453FDD">
        <w:rPr>
          <w:rFonts w:asciiTheme="minorHAnsi" w:hAnsiTheme="minorHAnsi" w:cstheme="minorHAnsi"/>
          <w:sz w:val="20"/>
          <w:szCs w:val="20"/>
          <w:lang w:val="es-CO"/>
        </w:rPr>
        <w:t>conocede</w:t>
      </w:r>
      <w:proofErr w:type="spellEnd"/>
      <w:r w:rsidR="00444A41" w:rsidRPr="00453FDD">
        <w:rPr>
          <w:rFonts w:asciiTheme="minorHAnsi" w:hAnsiTheme="minorHAnsi" w:cstheme="minorHAnsi"/>
          <w:sz w:val="20"/>
          <w:szCs w:val="20"/>
          <w:lang w:val="es-CO"/>
        </w:rPr>
        <w:t xml:space="preserve"> Ley 600 </w:t>
      </w:r>
      <w:r w:rsidR="00A42312" w:rsidRPr="00453FDD">
        <w:rPr>
          <w:rFonts w:asciiTheme="minorHAnsi" w:hAnsiTheme="minorHAnsi" w:cstheme="minorHAnsi"/>
          <w:sz w:val="20"/>
          <w:szCs w:val="20"/>
          <w:lang w:val="es-CO"/>
        </w:rPr>
        <w:t>y</w:t>
      </w:r>
      <w:r w:rsidR="00444A41" w:rsidRPr="00453FDD">
        <w:rPr>
          <w:rFonts w:asciiTheme="minorHAnsi" w:hAnsiTheme="minorHAnsi" w:cstheme="minorHAnsi"/>
          <w:sz w:val="20"/>
          <w:szCs w:val="20"/>
          <w:lang w:val="es-CO"/>
        </w:rPr>
        <w:t xml:space="preserve"> de Ley 906. </w:t>
      </w:r>
      <w:r w:rsidR="00444A41" w:rsidRPr="00453FDD">
        <w:rPr>
          <w:rFonts w:asciiTheme="minorHAnsi" w:hAnsiTheme="minorHAnsi" w:cstheme="minorHAnsi"/>
          <w:sz w:val="20"/>
          <w:szCs w:val="20"/>
        </w:rPr>
        <w:t>Por lo anterior, e</w:t>
      </w:r>
      <w:r w:rsidR="00B248EC" w:rsidRPr="00453FDD">
        <w:rPr>
          <w:rFonts w:asciiTheme="minorHAnsi" w:hAnsiTheme="minorHAnsi" w:cstheme="minorHAnsi"/>
          <w:sz w:val="20"/>
          <w:szCs w:val="20"/>
        </w:rPr>
        <w:t xml:space="preserve">ste </w:t>
      </w:r>
      <w:r w:rsidR="00444A41" w:rsidRPr="00453FDD">
        <w:rPr>
          <w:rFonts w:asciiTheme="minorHAnsi" w:hAnsiTheme="minorHAnsi" w:cstheme="minorHAnsi"/>
          <w:sz w:val="20"/>
          <w:szCs w:val="20"/>
        </w:rPr>
        <w:t>Juzgado tiene una carga laboral equivalent</w:t>
      </w:r>
      <w:r w:rsidR="004F0EB6" w:rsidRPr="00453FDD">
        <w:rPr>
          <w:rFonts w:asciiTheme="minorHAnsi" w:hAnsiTheme="minorHAnsi" w:cstheme="minorHAnsi"/>
          <w:sz w:val="20"/>
          <w:szCs w:val="20"/>
        </w:rPr>
        <w:t>e</w:t>
      </w:r>
      <w:r w:rsidR="008F25AD" w:rsidRPr="00453FDD">
        <w:rPr>
          <w:rFonts w:asciiTheme="minorHAnsi" w:hAnsiTheme="minorHAnsi" w:cstheme="minorHAnsi"/>
          <w:sz w:val="20"/>
          <w:szCs w:val="20"/>
        </w:rPr>
        <w:t xml:space="preserve"> al 38% de los otros despachos</w:t>
      </w:r>
      <w:r w:rsidR="00212C42" w:rsidRPr="00453FDD">
        <w:rPr>
          <w:rFonts w:asciiTheme="minorHAnsi" w:hAnsiTheme="minorHAnsi" w:cstheme="minorHAnsi"/>
          <w:sz w:val="20"/>
          <w:szCs w:val="20"/>
        </w:rPr>
        <w:t xml:space="preserve">, </w:t>
      </w:r>
      <w:r w:rsidR="0088365F" w:rsidRPr="00453FDD">
        <w:rPr>
          <w:rFonts w:asciiTheme="minorHAnsi" w:hAnsiTheme="minorHAnsi" w:cstheme="minorHAnsi"/>
          <w:sz w:val="20"/>
          <w:szCs w:val="20"/>
          <w:lang w:val="es-CO"/>
        </w:rPr>
        <w:t xml:space="preserve">recibiendo solo 13 </w:t>
      </w:r>
      <w:r w:rsidR="00212C42" w:rsidRPr="00453FDD">
        <w:rPr>
          <w:rFonts w:asciiTheme="minorHAnsi" w:hAnsiTheme="minorHAnsi" w:cstheme="minorHAnsi"/>
          <w:sz w:val="20"/>
          <w:szCs w:val="20"/>
          <w:lang w:val="es-CO"/>
        </w:rPr>
        <w:t>procesos para ser</w:t>
      </w:r>
      <w:r w:rsidR="00BC4F7A" w:rsidRPr="00453FDD">
        <w:rPr>
          <w:rFonts w:asciiTheme="minorHAnsi" w:hAnsiTheme="minorHAnsi" w:cstheme="minorHAnsi"/>
          <w:sz w:val="20"/>
          <w:szCs w:val="20"/>
          <w:lang w:val="es-CO"/>
        </w:rPr>
        <w:t xml:space="preserve"> tramitados por Ley 600 en el 2017</w:t>
      </w:r>
      <w:r w:rsidR="008F25AD" w:rsidRPr="00453FDD">
        <w:rPr>
          <w:rFonts w:asciiTheme="minorHAnsi" w:hAnsiTheme="minorHAnsi" w:cstheme="minorHAnsi"/>
          <w:sz w:val="20"/>
          <w:szCs w:val="20"/>
        </w:rPr>
        <w:t>.</w:t>
      </w:r>
      <w:r w:rsidR="00510995" w:rsidRPr="00453FDD">
        <w:rPr>
          <w:rFonts w:asciiTheme="minorHAnsi" w:hAnsiTheme="minorHAnsi" w:cstheme="minorHAnsi"/>
          <w:sz w:val="20"/>
          <w:szCs w:val="20"/>
        </w:rPr>
        <w:t xml:space="preserve"> En relación con los 11 procesos del sistema escrito</w:t>
      </w:r>
      <w:r w:rsidR="00AE4BEA" w:rsidRPr="00453FDD">
        <w:rPr>
          <w:rFonts w:asciiTheme="minorHAnsi" w:hAnsiTheme="minorHAnsi" w:cstheme="minorHAnsi"/>
          <w:sz w:val="20"/>
          <w:szCs w:val="20"/>
        </w:rPr>
        <w:t xml:space="preserve"> que report</w:t>
      </w:r>
      <w:r w:rsidR="00A51177" w:rsidRPr="00453FDD">
        <w:rPr>
          <w:rFonts w:asciiTheme="minorHAnsi" w:hAnsiTheme="minorHAnsi" w:cstheme="minorHAnsi"/>
          <w:sz w:val="20"/>
          <w:szCs w:val="20"/>
        </w:rPr>
        <w:t>ó</w:t>
      </w:r>
      <w:r w:rsidR="00AE4BEA" w:rsidRPr="00453FDD">
        <w:rPr>
          <w:rFonts w:asciiTheme="minorHAnsi" w:hAnsiTheme="minorHAnsi" w:cstheme="minorHAnsi"/>
          <w:sz w:val="20"/>
          <w:szCs w:val="20"/>
        </w:rPr>
        <w:t xml:space="preserve"> el Juzgado 003, </w:t>
      </w:r>
      <w:r w:rsidR="00510995" w:rsidRPr="00453FDD">
        <w:rPr>
          <w:rFonts w:asciiTheme="minorHAnsi" w:hAnsiTheme="minorHAnsi" w:cstheme="minorHAnsi"/>
          <w:sz w:val="20"/>
          <w:szCs w:val="20"/>
        </w:rPr>
        <w:t>se pidió aclaración al despacho.</w:t>
      </w:r>
    </w:p>
    <w:p w14:paraId="79B9D129" w14:textId="77777777" w:rsidR="00444A41" w:rsidRPr="00453FDD" w:rsidRDefault="00444A41" w:rsidP="00780061">
      <w:pPr>
        <w:spacing w:line="276" w:lineRule="auto"/>
        <w:jc w:val="both"/>
        <w:rPr>
          <w:rFonts w:asciiTheme="minorHAnsi" w:hAnsiTheme="minorHAnsi" w:cstheme="minorHAnsi"/>
          <w:sz w:val="20"/>
          <w:szCs w:val="20"/>
          <w:lang w:val="es-CO"/>
        </w:rPr>
      </w:pPr>
    </w:p>
    <w:p w14:paraId="6899FA58" w14:textId="77777777" w:rsidR="00444A41" w:rsidRPr="00453FDD" w:rsidRDefault="00A42312"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La demanda durante 2017 se mantuvo casi igual que el año anterior; aun así, los egresos aumentaron 14%</w:t>
      </w:r>
      <w:r w:rsidR="00820CFF" w:rsidRPr="00453FDD">
        <w:rPr>
          <w:rFonts w:asciiTheme="minorHAnsi" w:hAnsiTheme="minorHAnsi" w:cstheme="minorHAnsi"/>
          <w:sz w:val="20"/>
          <w:szCs w:val="20"/>
          <w:lang w:val="es-CO"/>
        </w:rPr>
        <w:t xml:space="preserve">. </w:t>
      </w:r>
      <w:r w:rsidR="00820CFF" w:rsidRPr="00453FDD">
        <w:rPr>
          <w:rFonts w:asciiTheme="minorHAnsi" w:hAnsiTheme="minorHAnsi" w:cstheme="minorHAnsi"/>
          <w:sz w:val="20"/>
          <w:szCs w:val="20"/>
          <w:lang w:val="es-CO" w:eastAsia="en-US"/>
        </w:rPr>
        <w:t>S</w:t>
      </w:r>
      <w:r w:rsidR="008F25AD" w:rsidRPr="00453FDD">
        <w:rPr>
          <w:rFonts w:asciiTheme="minorHAnsi" w:hAnsiTheme="minorHAnsi" w:cstheme="minorHAnsi"/>
          <w:sz w:val="20"/>
          <w:szCs w:val="20"/>
          <w:lang w:val="es-CO"/>
        </w:rPr>
        <w:t>e destaca el rendimiento d</w:t>
      </w:r>
      <w:r w:rsidR="0035039F" w:rsidRPr="00453FDD">
        <w:rPr>
          <w:rFonts w:asciiTheme="minorHAnsi" w:hAnsiTheme="minorHAnsi" w:cstheme="minorHAnsi"/>
          <w:sz w:val="20"/>
          <w:szCs w:val="20"/>
          <w:lang w:val="es-CO"/>
        </w:rPr>
        <w:t>el Juzgado 002, superior en un 20</w:t>
      </w:r>
      <w:r w:rsidR="008F25AD" w:rsidRPr="00453FDD">
        <w:rPr>
          <w:rFonts w:asciiTheme="minorHAnsi" w:hAnsiTheme="minorHAnsi" w:cstheme="minorHAnsi"/>
          <w:sz w:val="20"/>
          <w:szCs w:val="20"/>
          <w:lang w:val="es-CO"/>
        </w:rPr>
        <w:t xml:space="preserve">% a </w:t>
      </w:r>
      <w:r w:rsidR="00444A41" w:rsidRPr="00453FDD">
        <w:rPr>
          <w:rFonts w:asciiTheme="minorHAnsi" w:hAnsiTheme="minorHAnsi" w:cstheme="minorHAnsi"/>
          <w:sz w:val="20"/>
          <w:szCs w:val="20"/>
          <w:lang w:val="es-CO"/>
        </w:rPr>
        <w:t xml:space="preserve">los </w:t>
      </w:r>
      <w:r w:rsidR="008F25AD" w:rsidRPr="00453FDD">
        <w:rPr>
          <w:rFonts w:asciiTheme="minorHAnsi" w:hAnsiTheme="minorHAnsi" w:cstheme="minorHAnsi"/>
          <w:sz w:val="20"/>
          <w:szCs w:val="20"/>
          <w:lang w:val="es-CO"/>
        </w:rPr>
        <w:t xml:space="preserve">otros </w:t>
      </w:r>
      <w:r w:rsidR="00444A41" w:rsidRPr="00453FDD">
        <w:rPr>
          <w:rFonts w:asciiTheme="minorHAnsi" w:hAnsiTheme="minorHAnsi" w:cstheme="minorHAnsi"/>
          <w:sz w:val="20"/>
          <w:szCs w:val="20"/>
          <w:lang w:val="es-CO"/>
        </w:rPr>
        <w:t>despachos</w:t>
      </w:r>
      <w:r w:rsidR="008F25AD" w:rsidRPr="00453FDD">
        <w:rPr>
          <w:rFonts w:asciiTheme="minorHAnsi" w:hAnsiTheme="minorHAnsi" w:cstheme="minorHAnsi"/>
          <w:sz w:val="20"/>
          <w:szCs w:val="20"/>
          <w:lang w:val="es-CO"/>
        </w:rPr>
        <w:t xml:space="preserve">, </w:t>
      </w:r>
      <w:r w:rsidR="00A51177" w:rsidRPr="00453FDD">
        <w:rPr>
          <w:rFonts w:asciiTheme="minorHAnsi" w:hAnsiTheme="minorHAnsi" w:cstheme="minorHAnsi"/>
          <w:sz w:val="20"/>
          <w:szCs w:val="20"/>
          <w:lang w:val="es-CO"/>
        </w:rPr>
        <w:t xml:space="preserve">sin </w:t>
      </w:r>
      <w:proofErr w:type="spellStart"/>
      <w:r w:rsidR="00A51177" w:rsidRPr="00453FDD">
        <w:rPr>
          <w:rFonts w:asciiTheme="minorHAnsi" w:hAnsiTheme="minorHAnsi" w:cstheme="minorHAnsi"/>
          <w:sz w:val="20"/>
          <w:szCs w:val="20"/>
          <w:lang w:val="es-CO"/>
        </w:rPr>
        <w:t>incluira</w:t>
      </w:r>
      <w:r w:rsidR="00AE4BEA" w:rsidRPr="00453FDD">
        <w:rPr>
          <w:rFonts w:asciiTheme="minorHAnsi" w:hAnsiTheme="minorHAnsi" w:cstheme="minorHAnsi"/>
          <w:sz w:val="20"/>
          <w:szCs w:val="20"/>
          <w:lang w:val="es-CO"/>
        </w:rPr>
        <w:t>l</w:t>
      </w:r>
      <w:proofErr w:type="spellEnd"/>
      <w:r w:rsidR="00AE4BEA" w:rsidRPr="00453FDD">
        <w:rPr>
          <w:rFonts w:asciiTheme="minorHAnsi" w:hAnsiTheme="minorHAnsi" w:cstheme="minorHAnsi"/>
          <w:sz w:val="20"/>
          <w:szCs w:val="20"/>
          <w:lang w:val="es-CO"/>
        </w:rPr>
        <w:t xml:space="preserve"> Juzgado 005, el cual se excluye por la razón indicada</w:t>
      </w:r>
      <w:r w:rsidR="008F25AD" w:rsidRPr="00453FDD">
        <w:rPr>
          <w:rFonts w:asciiTheme="minorHAnsi" w:hAnsiTheme="minorHAnsi" w:cstheme="minorHAnsi"/>
          <w:sz w:val="20"/>
          <w:szCs w:val="20"/>
          <w:lang w:val="es-CO"/>
        </w:rPr>
        <w:t>.</w:t>
      </w:r>
    </w:p>
    <w:p w14:paraId="7625E3E6" w14:textId="77777777" w:rsidR="00444A41" w:rsidRPr="00453FDD" w:rsidRDefault="00444A41" w:rsidP="00780061">
      <w:pPr>
        <w:pStyle w:val="Prrafodelista"/>
        <w:spacing w:line="276" w:lineRule="auto"/>
        <w:ind w:left="0"/>
        <w:rPr>
          <w:rFonts w:asciiTheme="minorHAnsi" w:hAnsiTheme="minorHAnsi" w:cstheme="minorHAnsi"/>
          <w:sz w:val="20"/>
          <w:szCs w:val="20"/>
          <w:lang w:val="es-CO"/>
        </w:rPr>
      </w:pPr>
    </w:p>
    <w:p w14:paraId="26A4D7E8" w14:textId="77777777" w:rsidR="008F25AD" w:rsidRPr="00453FDD" w:rsidRDefault="008F25A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materia de acciones de tutela, esta jurisdicción representa el 4</w:t>
      </w:r>
      <w:r w:rsidR="0035039F" w:rsidRPr="00453FDD">
        <w:rPr>
          <w:rFonts w:asciiTheme="minorHAnsi" w:hAnsiTheme="minorHAnsi" w:cstheme="minorHAnsi"/>
          <w:sz w:val="20"/>
          <w:szCs w:val="20"/>
          <w:lang w:val="es-CO"/>
        </w:rPr>
        <w:t>4</w:t>
      </w:r>
      <w:r w:rsidRPr="00453FDD">
        <w:rPr>
          <w:rFonts w:asciiTheme="minorHAnsi" w:hAnsiTheme="minorHAnsi" w:cstheme="minorHAnsi"/>
          <w:sz w:val="20"/>
          <w:szCs w:val="20"/>
          <w:lang w:val="es-CO"/>
        </w:rPr>
        <w:t>% de la carga de los despachos, con un compo</w:t>
      </w:r>
      <w:r w:rsidR="0035039F" w:rsidRPr="00453FDD">
        <w:rPr>
          <w:rFonts w:asciiTheme="minorHAnsi" w:hAnsiTheme="minorHAnsi" w:cstheme="minorHAnsi"/>
          <w:sz w:val="20"/>
          <w:szCs w:val="20"/>
          <w:lang w:val="es-CO"/>
        </w:rPr>
        <w:t xml:space="preserve">rtamiento similar al año 2016 </w:t>
      </w:r>
      <w:r w:rsidRPr="00453FDD">
        <w:rPr>
          <w:rFonts w:asciiTheme="minorHAnsi" w:hAnsiTheme="minorHAnsi" w:cstheme="minorHAnsi"/>
          <w:sz w:val="20"/>
          <w:szCs w:val="20"/>
          <w:lang w:val="es-CO"/>
        </w:rPr>
        <w:t xml:space="preserve"> y sin que existan diferencias significativas entre los despachos.</w:t>
      </w:r>
    </w:p>
    <w:p w14:paraId="71DB9909" w14:textId="77777777" w:rsidR="00DE5970" w:rsidRPr="00453FDD" w:rsidRDefault="00DE5970" w:rsidP="00780061">
      <w:pPr>
        <w:spacing w:line="276" w:lineRule="auto"/>
        <w:jc w:val="both"/>
        <w:rPr>
          <w:rFonts w:asciiTheme="minorHAnsi" w:hAnsiTheme="minorHAnsi" w:cstheme="minorHAnsi"/>
          <w:sz w:val="20"/>
          <w:szCs w:val="20"/>
          <w:lang w:val="es-CO"/>
        </w:rPr>
      </w:pPr>
    </w:p>
    <w:p w14:paraId="108AD3E0" w14:textId="45140867" w:rsidR="00DE5970" w:rsidRPr="00453FDD" w:rsidRDefault="00DE5970"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Es importante resaltar los resultados de este Circuito durante 2017. En promedio, los Jueces Penales del Circuito de Neiva reciben 525 procesos, un 25% más que el promedio nacional de 420 procesos por despacho. Así mismo, su rendimiento también está por encima del resto del país, evacuando 454 procesos al año, frente a los 374 procesos de los demás despachos, lo que equivale al 121%.</w:t>
      </w:r>
    </w:p>
    <w:p w14:paraId="1CFBA1BF" w14:textId="77777777" w:rsidR="008F25AD" w:rsidRPr="00453FDD" w:rsidRDefault="008F25AD" w:rsidP="00780061">
      <w:pPr>
        <w:pStyle w:val="Prrafodelista"/>
        <w:spacing w:line="276" w:lineRule="auto"/>
        <w:ind w:left="0"/>
        <w:rPr>
          <w:rFonts w:asciiTheme="minorHAnsi" w:hAnsiTheme="minorHAnsi" w:cstheme="minorHAnsi"/>
          <w:sz w:val="20"/>
          <w:szCs w:val="20"/>
          <w:lang w:val="es-CO"/>
        </w:rPr>
      </w:pPr>
    </w:p>
    <w:p w14:paraId="7C78D448" w14:textId="77777777" w:rsidR="00A42312" w:rsidRPr="00453FDD" w:rsidRDefault="00A42312" w:rsidP="00780061">
      <w:pPr>
        <w:spacing w:line="276" w:lineRule="auto"/>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4274BB54"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13435205"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Conocimiento</w:t>
      </w:r>
    </w:p>
    <w:p w14:paraId="18AE4EC1"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720FF9C8"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69EE6C48" w14:textId="77777777" w:rsidR="00444A41" w:rsidRPr="00453FDD" w:rsidRDefault="00444A41" w:rsidP="00780061">
      <w:pPr>
        <w:spacing w:line="276" w:lineRule="auto"/>
        <w:jc w:val="both"/>
        <w:rPr>
          <w:rFonts w:asciiTheme="minorHAnsi" w:hAnsiTheme="minorHAnsi" w:cstheme="minorHAnsi"/>
          <w:sz w:val="20"/>
          <w:szCs w:val="20"/>
        </w:rPr>
      </w:pPr>
    </w:p>
    <w:p w14:paraId="7ABD0575" w14:textId="77777777" w:rsidR="00444A41" w:rsidRPr="00453FDD" w:rsidRDefault="00444A41" w:rsidP="00780061">
      <w:pPr>
        <w:spacing w:line="276" w:lineRule="auto"/>
        <w:rPr>
          <w:rFonts w:asciiTheme="minorHAnsi" w:hAnsiTheme="minorHAnsi" w:cstheme="minorHAnsi"/>
          <w:sz w:val="20"/>
          <w:szCs w:val="20"/>
          <w:lang w:val="es-CO"/>
        </w:rPr>
      </w:pPr>
    </w:p>
    <w:tbl>
      <w:tblPr>
        <w:tblW w:w="5016" w:type="pct"/>
        <w:tblInd w:w="-15" w:type="dxa"/>
        <w:tblCellMar>
          <w:left w:w="70" w:type="dxa"/>
          <w:right w:w="70" w:type="dxa"/>
        </w:tblCellMar>
        <w:tblLook w:val="04A0" w:firstRow="1" w:lastRow="0" w:firstColumn="1" w:lastColumn="0" w:noHBand="0" w:noVBand="1"/>
      </w:tblPr>
      <w:tblGrid>
        <w:gridCol w:w="1466"/>
        <w:gridCol w:w="876"/>
        <w:gridCol w:w="454"/>
        <w:gridCol w:w="745"/>
        <w:gridCol w:w="8"/>
        <w:gridCol w:w="687"/>
        <w:gridCol w:w="65"/>
        <w:gridCol w:w="755"/>
        <w:gridCol w:w="640"/>
        <w:gridCol w:w="113"/>
        <w:gridCol w:w="686"/>
        <w:gridCol w:w="67"/>
        <w:gridCol w:w="753"/>
        <w:gridCol w:w="668"/>
        <w:gridCol w:w="84"/>
        <w:gridCol w:w="686"/>
        <w:gridCol w:w="67"/>
        <w:gridCol w:w="6"/>
        <w:gridCol w:w="749"/>
      </w:tblGrid>
      <w:tr w:rsidR="00444A41" w:rsidRPr="00453FDD" w14:paraId="21478093" w14:textId="77777777" w:rsidTr="00603527">
        <w:trPr>
          <w:trHeight w:val="300"/>
        </w:trPr>
        <w:tc>
          <w:tcPr>
            <w:tcW w:w="5000" w:type="pct"/>
            <w:gridSpan w:val="19"/>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40874AA5" w14:textId="77777777" w:rsidR="00444A41"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444A41" w:rsidRPr="00453FDD" w14:paraId="68202C29" w14:textId="77777777" w:rsidTr="0021516B">
        <w:trPr>
          <w:trHeight w:val="288"/>
        </w:trPr>
        <w:tc>
          <w:tcPr>
            <w:tcW w:w="766" w:type="pct"/>
            <w:tcBorders>
              <w:top w:val="nil"/>
              <w:left w:val="nil"/>
              <w:bottom w:val="nil"/>
              <w:right w:val="nil"/>
            </w:tcBorders>
            <w:shd w:val="clear" w:color="auto" w:fill="auto"/>
            <w:noWrap/>
            <w:vAlign w:val="bottom"/>
            <w:hideMark/>
          </w:tcPr>
          <w:p w14:paraId="4F1C38B4"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58" w:type="pct"/>
            <w:tcBorders>
              <w:top w:val="nil"/>
              <w:left w:val="nil"/>
              <w:bottom w:val="nil"/>
              <w:right w:val="nil"/>
            </w:tcBorders>
            <w:shd w:val="clear" w:color="auto" w:fill="auto"/>
            <w:noWrap/>
            <w:vAlign w:val="bottom"/>
            <w:hideMark/>
          </w:tcPr>
          <w:p w14:paraId="08B83F2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noWrap/>
            <w:vAlign w:val="bottom"/>
            <w:hideMark/>
          </w:tcPr>
          <w:p w14:paraId="1F5BE5B5"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89" w:type="pct"/>
            <w:tcBorders>
              <w:top w:val="nil"/>
              <w:left w:val="nil"/>
              <w:bottom w:val="nil"/>
              <w:right w:val="nil"/>
            </w:tcBorders>
            <w:shd w:val="clear" w:color="auto" w:fill="auto"/>
            <w:noWrap/>
            <w:vAlign w:val="bottom"/>
            <w:hideMark/>
          </w:tcPr>
          <w:p w14:paraId="2388141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3" w:type="pct"/>
            <w:gridSpan w:val="2"/>
            <w:tcBorders>
              <w:top w:val="nil"/>
              <w:left w:val="nil"/>
              <w:bottom w:val="nil"/>
              <w:right w:val="nil"/>
            </w:tcBorders>
            <w:shd w:val="clear" w:color="auto" w:fill="auto"/>
            <w:noWrap/>
            <w:vAlign w:val="bottom"/>
            <w:hideMark/>
          </w:tcPr>
          <w:p w14:paraId="367881B0"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48141F05"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4" w:type="pct"/>
            <w:tcBorders>
              <w:top w:val="nil"/>
              <w:left w:val="nil"/>
              <w:bottom w:val="nil"/>
              <w:right w:val="nil"/>
            </w:tcBorders>
            <w:shd w:val="clear" w:color="auto" w:fill="auto"/>
            <w:noWrap/>
            <w:vAlign w:val="bottom"/>
            <w:hideMark/>
          </w:tcPr>
          <w:p w14:paraId="46F6D3BD"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17" w:type="pct"/>
            <w:gridSpan w:val="2"/>
            <w:tcBorders>
              <w:top w:val="nil"/>
              <w:left w:val="nil"/>
              <w:bottom w:val="nil"/>
              <w:right w:val="nil"/>
            </w:tcBorders>
            <w:shd w:val="clear" w:color="auto" w:fill="auto"/>
            <w:noWrap/>
            <w:vAlign w:val="bottom"/>
            <w:hideMark/>
          </w:tcPr>
          <w:p w14:paraId="0625DA19"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752C9BCA"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49" w:type="pct"/>
            <w:tcBorders>
              <w:top w:val="nil"/>
              <w:left w:val="nil"/>
              <w:bottom w:val="nil"/>
              <w:right w:val="nil"/>
            </w:tcBorders>
            <w:shd w:val="clear" w:color="auto" w:fill="auto"/>
            <w:noWrap/>
            <w:vAlign w:val="bottom"/>
            <w:hideMark/>
          </w:tcPr>
          <w:p w14:paraId="4B6182C0"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02" w:type="pct"/>
            <w:gridSpan w:val="2"/>
            <w:tcBorders>
              <w:top w:val="nil"/>
              <w:left w:val="nil"/>
              <w:bottom w:val="nil"/>
              <w:right w:val="nil"/>
            </w:tcBorders>
            <w:shd w:val="clear" w:color="auto" w:fill="auto"/>
            <w:noWrap/>
            <w:vAlign w:val="bottom"/>
            <w:hideMark/>
          </w:tcPr>
          <w:p w14:paraId="76E1EF0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3"/>
            <w:tcBorders>
              <w:top w:val="nil"/>
              <w:left w:val="nil"/>
              <w:bottom w:val="nil"/>
              <w:right w:val="nil"/>
            </w:tcBorders>
            <w:shd w:val="clear" w:color="auto" w:fill="auto"/>
            <w:noWrap/>
            <w:vAlign w:val="bottom"/>
            <w:hideMark/>
          </w:tcPr>
          <w:p w14:paraId="549B628A"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444A41" w:rsidRPr="00453FDD" w14:paraId="67F3BE91" w14:textId="77777777" w:rsidTr="0021516B">
        <w:trPr>
          <w:trHeight w:val="288"/>
        </w:trPr>
        <w:tc>
          <w:tcPr>
            <w:tcW w:w="7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4B0D8B"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5"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534F83"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80" w:type="pct"/>
            <w:gridSpan w:val="5"/>
            <w:tcBorders>
              <w:top w:val="single" w:sz="8" w:space="0" w:color="auto"/>
              <w:left w:val="nil"/>
              <w:bottom w:val="single" w:sz="4" w:space="0" w:color="auto"/>
              <w:right w:val="single" w:sz="8" w:space="0" w:color="000000"/>
            </w:tcBorders>
            <w:shd w:val="clear" w:color="auto" w:fill="auto"/>
            <w:vAlign w:val="center"/>
            <w:hideMark/>
          </w:tcPr>
          <w:p w14:paraId="661E090A"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9" w:type="pct"/>
            <w:gridSpan w:val="5"/>
            <w:tcBorders>
              <w:top w:val="single" w:sz="8" w:space="0" w:color="auto"/>
              <w:left w:val="nil"/>
              <w:bottom w:val="single" w:sz="4" w:space="0" w:color="auto"/>
              <w:right w:val="single" w:sz="8" w:space="0" w:color="000000"/>
            </w:tcBorders>
            <w:shd w:val="clear" w:color="auto" w:fill="auto"/>
            <w:vAlign w:val="center"/>
            <w:hideMark/>
          </w:tcPr>
          <w:p w14:paraId="294DA42B"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9" w:type="pct"/>
            <w:gridSpan w:val="6"/>
            <w:tcBorders>
              <w:top w:val="single" w:sz="8" w:space="0" w:color="auto"/>
              <w:left w:val="nil"/>
              <w:bottom w:val="single" w:sz="4" w:space="0" w:color="auto"/>
              <w:right w:val="single" w:sz="8" w:space="0" w:color="000000"/>
            </w:tcBorders>
            <w:shd w:val="clear" w:color="auto" w:fill="auto"/>
            <w:vAlign w:val="center"/>
            <w:hideMark/>
          </w:tcPr>
          <w:p w14:paraId="229FCFCD"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0B5090" w:rsidRPr="00453FDD" w14:paraId="5B493869" w14:textId="77777777" w:rsidTr="0021516B">
        <w:trPr>
          <w:trHeight w:val="309"/>
        </w:trPr>
        <w:tc>
          <w:tcPr>
            <w:tcW w:w="766" w:type="pct"/>
            <w:vMerge/>
            <w:tcBorders>
              <w:top w:val="single" w:sz="8" w:space="0" w:color="auto"/>
              <w:left w:val="single" w:sz="8" w:space="0" w:color="auto"/>
              <w:bottom w:val="single" w:sz="8" w:space="0" w:color="000000"/>
              <w:right w:val="single" w:sz="8" w:space="0" w:color="auto"/>
            </w:tcBorders>
            <w:vAlign w:val="center"/>
            <w:hideMark/>
          </w:tcPr>
          <w:p w14:paraId="0CE2AB61"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695" w:type="pct"/>
            <w:gridSpan w:val="2"/>
            <w:vMerge/>
            <w:tcBorders>
              <w:top w:val="single" w:sz="8" w:space="0" w:color="auto"/>
              <w:left w:val="single" w:sz="8" w:space="0" w:color="auto"/>
              <w:bottom w:val="single" w:sz="8" w:space="0" w:color="000000"/>
              <w:right w:val="single" w:sz="8" w:space="0" w:color="000000"/>
            </w:tcBorders>
            <w:vAlign w:val="center"/>
            <w:hideMark/>
          </w:tcPr>
          <w:p w14:paraId="6ED54E86"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3"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83263EB"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02FDDF4"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4"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7629A3B"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3"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CC392F0"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5E8E24C"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23E40AC"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3"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943CFC3"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9865E6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62E08B34"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0B5090" w:rsidRPr="00453FDD" w14:paraId="22DBE6C4" w14:textId="77777777" w:rsidTr="0021516B">
        <w:trPr>
          <w:trHeight w:val="309"/>
        </w:trPr>
        <w:tc>
          <w:tcPr>
            <w:tcW w:w="766" w:type="pct"/>
            <w:vMerge/>
            <w:tcBorders>
              <w:top w:val="single" w:sz="8" w:space="0" w:color="auto"/>
              <w:left w:val="single" w:sz="8" w:space="0" w:color="auto"/>
              <w:bottom w:val="single" w:sz="8" w:space="0" w:color="000000"/>
              <w:right w:val="single" w:sz="8" w:space="0" w:color="auto"/>
            </w:tcBorders>
            <w:vAlign w:val="center"/>
            <w:hideMark/>
          </w:tcPr>
          <w:p w14:paraId="2305EAEA"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695" w:type="pct"/>
            <w:gridSpan w:val="2"/>
            <w:vMerge/>
            <w:tcBorders>
              <w:top w:val="single" w:sz="8" w:space="0" w:color="auto"/>
              <w:left w:val="single" w:sz="8" w:space="0" w:color="auto"/>
              <w:bottom w:val="single" w:sz="8" w:space="0" w:color="000000"/>
              <w:right w:val="single" w:sz="8" w:space="0" w:color="000000"/>
            </w:tcBorders>
            <w:vAlign w:val="center"/>
            <w:hideMark/>
          </w:tcPr>
          <w:p w14:paraId="3511D386"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3" w:type="pct"/>
            <w:gridSpan w:val="2"/>
            <w:vMerge/>
            <w:tcBorders>
              <w:top w:val="nil"/>
              <w:left w:val="single" w:sz="8" w:space="0" w:color="auto"/>
              <w:bottom w:val="single" w:sz="8" w:space="0" w:color="000000"/>
              <w:right w:val="single" w:sz="4" w:space="0" w:color="auto"/>
            </w:tcBorders>
            <w:vAlign w:val="center"/>
            <w:hideMark/>
          </w:tcPr>
          <w:p w14:paraId="07EC7E38"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16B2E936"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4" w:type="pct"/>
            <w:vMerge/>
            <w:tcBorders>
              <w:top w:val="nil"/>
              <w:left w:val="single" w:sz="4" w:space="0" w:color="auto"/>
              <w:bottom w:val="single" w:sz="8" w:space="0" w:color="000000"/>
              <w:right w:val="single" w:sz="8" w:space="0" w:color="auto"/>
            </w:tcBorders>
            <w:vAlign w:val="center"/>
            <w:hideMark/>
          </w:tcPr>
          <w:p w14:paraId="68A97F4D"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8" w:space="0" w:color="auto"/>
              <w:bottom w:val="single" w:sz="8" w:space="0" w:color="000000"/>
              <w:right w:val="single" w:sz="4" w:space="0" w:color="auto"/>
            </w:tcBorders>
            <w:vAlign w:val="center"/>
            <w:hideMark/>
          </w:tcPr>
          <w:p w14:paraId="4985A023"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265D3F86"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625AC53B"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8" w:space="0" w:color="auto"/>
              <w:bottom w:val="single" w:sz="8" w:space="0" w:color="000000"/>
              <w:right w:val="single" w:sz="4" w:space="0" w:color="auto"/>
            </w:tcBorders>
            <w:vAlign w:val="center"/>
            <w:hideMark/>
          </w:tcPr>
          <w:p w14:paraId="4F4D4232"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61F1693B"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8" w:space="0" w:color="auto"/>
            </w:tcBorders>
            <w:vAlign w:val="center"/>
            <w:hideMark/>
          </w:tcPr>
          <w:p w14:paraId="055ED9F3"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r>
      <w:tr w:rsidR="0021516B" w:rsidRPr="00453FDD" w14:paraId="20CFC606" w14:textId="77777777" w:rsidTr="0021516B">
        <w:trPr>
          <w:trHeight w:val="288"/>
        </w:trPr>
        <w:tc>
          <w:tcPr>
            <w:tcW w:w="76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30BC7A" w14:textId="77777777" w:rsidR="0021516B" w:rsidRPr="00453FDD" w:rsidRDefault="0021516B"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GARZON</w:t>
            </w:r>
          </w:p>
        </w:tc>
        <w:tc>
          <w:tcPr>
            <w:tcW w:w="695" w:type="pct"/>
            <w:gridSpan w:val="2"/>
            <w:tcBorders>
              <w:top w:val="single" w:sz="4" w:space="0" w:color="auto"/>
              <w:left w:val="nil"/>
              <w:bottom w:val="single" w:sz="4" w:space="0" w:color="auto"/>
              <w:right w:val="single" w:sz="4" w:space="0" w:color="000000"/>
            </w:tcBorders>
            <w:shd w:val="clear" w:color="auto" w:fill="auto"/>
            <w:vAlign w:val="bottom"/>
            <w:hideMark/>
          </w:tcPr>
          <w:p w14:paraId="0DBB74E8"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6B80A0ED"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40AA8A3A"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69859CB9"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45DA5440"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94</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63DEFC6E"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7C86F85A"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60F28037"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522DB0FF"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3DEBF982"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21516B" w:rsidRPr="00453FDD" w14:paraId="2DBCB19F" w14:textId="77777777" w:rsidTr="0021516B">
        <w:trPr>
          <w:trHeight w:val="288"/>
        </w:trPr>
        <w:tc>
          <w:tcPr>
            <w:tcW w:w="766" w:type="pct"/>
            <w:vMerge/>
            <w:tcBorders>
              <w:top w:val="single" w:sz="4" w:space="0" w:color="auto"/>
              <w:left w:val="single" w:sz="4" w:space="0" w:color="auto"/>
              <w:bottom w:val="single" w:sz="4" w:space="0" w:color="000000"/>
              <w:right w:val="single" w:sz="4" w:space="0" w:color="auto"/>
            </w:tcBorders>
            <w:vAlign w:val="center"/>
            <w:hideMark/>
          </w:tcPr>
          <w:p w14:paraId="5DEC86D4" w14:textId="77777777" w:rsidR="0021516B" w:rsidRPr="00453FDD" w:rsidRDefault="0021516B" w:rsidP="00780061">
            <w:pPr>
              <w:spacing w:line="276" w:lineRule="auto"/>
              <w:rPr>
                <w:rFonts w:asciiTheme="minorHAnsi" w:hAnsiTheme="minorHAnsi" w:cstheme="minorHAnsi"/>
                <w:color w:val="000000"/>
                <w:sz w:val="20"/>
                <w:szCs w:val="20"/>
                <w:lang w:val="es-CO" w:eastAsia="es-CO"/>
              </w:rPr>
            </w:pPr>
          </w:p>
        </w:tc>
        <w:tc>
          <w:tcPr>
            <w:tcW w:w="695" w:type="pct"/>
            <w:gridSpan w:val="2"/>
            <w:tcBorders>
              <w:top w:val="single" w:sz="4" w:space="0" w:color="auto"/>
              <w:left w:val="nil"/>
              <w:bottom w:val="single" w:sz="4" w:space="0" w:color="auto"/>
              <w:right w:val="single" w:sz="4" w:space="0" w:color="000000"/>
            </w:tcBorders>
            <w:shd w:val="clear" w:color="auto" w:fill="auto"/>
            <w:vAlign w:val="bottom"/>
            <w:hideMark/>
          </w:tcPr>
          <w:p w14:paraId="55FD6B20"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3" w:type="pct"/>
            <w:gridSpan w:val="2"/>
            <w:tcBorders>
              <w:top w:val="nil"/>
              <w:left w:val="nil"/>
              <w:bottom w:val="single" w:sz="4" w:space="0" w:color="auto"/>
              <w:right w:val="single" w:sz="4" w:space="0" w:color="auto"/>
            </w:tcBorders>
            <w:shd w:val="clear" w:color="auto" w:fill="auto"/>
            <w:noWrap/>
            <w:vAlign w:val="center"/>
          </w:tcPr>
          <w:p w14:paraId="76038AFB"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93" w:type="pct"/>
            <w:gridSpan w:val="2"/>
            <w:tcBorders>
              <w:top w:val="nil"/>
              <w:left w:val="nil"/>
              <w:bottom w:val="single" w:sz="4" w:space="0" w:color="auto"/>
              <w:right w:val="single" w:sz="4" w:space="0" w:color="auto"/>
            </w:tcBorders>
            <w:shd w:val="clear" w:color="auto" w:fill="auto"/>
            <w:noWrap/>
            <w:vAlign w:val="center"/>
          </w:tcPr>
          <w:p w14:paraId="00F7AFA8"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4" w:type="pct"/>
            <w:tcBorders>
              <w:top w:val="nil"/>
              <w:left w:val="nil"/>
              <w:bottom w:val="single" w:sz="4" w:space="0" w:color="auto"/>
              <w:right w:val="single" w:sz="4" w:space="0" w:color="auto"/>
            </w:tcBorders>
            <w:shd w:val="clear" w:color="auto" w:fill="auto"/>
            <w:noWrap/>
            <w:vAlign w:val="center"/>
          </w:tcPr>
          <w:p w14:paraId="391A65DF"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93</w:t>
            </w:r>
          </w:p>
        </w:tc>
        <w:tc>
          <w:tcPr>
            <w:tcW w:w="393" w:type="pct"/>
            <w:gridSpan w:val="2"/>
            <w:tcBorders>
              <w:top w:val="nil"/>
              <w:left w:val="nil"/>
              <w:bottom w:val="single" w:sz="4" w:space="0" w:color="auto"/>
              <w:right w:val="single" w:sz="4" w:space="0" w:color="auto"/>
            </w:tcBorders>
            <w:shd w:val="clear" w:color="auto" w:fill="auto"/>
            <w:noWrap/>
            <w:vAlign w:val="center"/>
          </w:tcPr>
          <w:p w14:paraId="44C2EB70"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w:t>
            </w:r>
          </w:p>
        </w:tc>
        <w:tc>
          <w:tcPr>
            <w:tcW w:w="393" w:type="pct"/>
            <w:gridSpan w:val="2"/>
            <w:tcBorders>
              <w:top w:val="nil"/>
              <w:left w:val="nil"/>
              <w:bottom w:val="single" w:sz="4" w:space="0" w:color="auto"/>
              <w:right w:val="single" w:sz="4" w:space="0" w:color="auto"/>
            </w:tcBorders>
            <w:shd w:val="clear" w:color="auto" w:fill="auto"/>
            <w:noWrap/>
            <w:vAlign w:val="center"/>
          </w:tcPr>
          <w:p w14:paraId="04CEFB50"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3" w:type="pct"/>
            <w:tcBorders>
              <w:top w:val="nil"/>
              <w:left w:val="nil"/>
              <w:bottom w:val="single" w:sz="4" w:space="0" w:color="auto"/>
              <w:right w:val="single" w:sz="4" w:space="0" w:color="auto"/>
            </w:tcBorders>
            <w:shd w:val="clear" w:color="auto" w:fill="auto"/>
            <w:noWrap/>
            <w:vAlign w:val="center"/>
          </w:tcPr>
          <w:p w14:paraId="138BD474"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85</w:t>
            </w:r>
          </w:p>
        </w:tc>
        <w:tc>
          <w:tcPr>
            <w:tcW w:w="393" w:type="pct"/>
            <w:gridSpan w:val="2"/>
            <w:tcBorders>
              <w:top w:val="nil"/>
              <w:left w:val="nil"/>
              <w:bottom w:val="single" w:sz="4" w:space="0" w:color="auto"/>
              <w:right w:val="single" w:sz="4" w:space="0" w:color="auto"/>
            </w:tcBorders>
            <w:shd w:val="clear" w:color="auto" w:fill="auto"/>
            <w:noWrap/>
            <w:vAlign w:val="center"/>
          </w:tcPr>
          <w:p w14:paraId="766215F1"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81</w:t>
            </w:r>
          </w:p>
        </w:tc>
        <w:tc>
          <w:tcPr>
            <w:tcW w:w="393" w:type="pct"/>
            <w:gridSpan w:val="2"/>
            <w:tcBorders>
              <w:top w:val="nil"/>
              <w:left w:val="nil"/>
              <w:bottom w:val="single" w:sz="4" w:space="0" w:color="auto"/>
              <w:right w:val="single" w:sz="4" w:space="0" w:color="auto"/>
            </w:tcBorders>
            <w:shd w:val="clear" w:color="auto" w:fill="auto"/>
            <w:noWrap/>
            <w:vAlign w:val="center"/>
          </w:tcPr>
          <w:p w14:paraId="2BF0BA69"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3" w:type="pct"/>
            <w:gridSpan w:val="2"/>
            <w:tcBorders>
              <w:top w:val="nil"/>
              <w:left w:val="nil"/>
              <w:bottom w:val="single" w:sz="4" w:space="0" w:color="auto"/>
              <w:right w:val="single" w:sz="4" w:space="0" w:color="auto"/>
            </w:tcBorders>
            <w:shd w:val="clear" w:color="auto" w:fill="auto"/>
            <w:noWrap/>
            <w:vAlign w:val="center"/>
          </w:tcPr>
          <w:p w14:paraId="4D2C0B5C" w14:textId="77777777" w:rsidR="0021516B" w:rsidRPr="00453FDD" w:rsidRDefault="0021516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444A41" w:rsidRPr="00453FDD" w14:paraId="11796DD0" w14:textId="77777777" w:rsidTr="0021516B">
        <w:trPr>
          <w:trHeight w:val="288"/>
        </w:trPr>
        <w:tc>
          <w:tcPr>
            <w:tcW w:w="766" w:type="pct"/>
            <w:tcBorders>
              <w:top w:val="nil"/>
              <w:left w:val="nil"/>
              <w:bottom w:val="nil"/>
              <w:right w:val="nil"/>
            </w:tcBorders>
            <w:shd w:val="clear" w:color="auto" w:fill="auto"/>
            <w:noWrap/>
            <w:vAlign w:val="center"/>
            <w:hideMark/>
          </w:tcPr>
          <w:p w14:paraId="3AF6FB80"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58" w:type="pct"/>
            <w:tcBorders>
              <w:top w:val="nil"/>
              <w:left w:val="nil"/>
              <w:bottom w:val="nil"/>
              <w:right w:val="nil"/>
            </w:tcBorders>
            <w:shd w:val="clear" w:color="auto" w:fill="auto"/>
            <w:vAlign w:val="bottom"/>
            <w:hideMark/>
          </w:tcPr>
          <w:p w14:paraId="301B3611"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vAlign w:val="bottom"/>
            <w:hideMark/>
          </w:tcPr>
          <w:p w14:paraId="1EF5F87A"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89" w:type="pct"/>
            <w:tcBorders>
              <w:top w:val="nil"/>
              <w:left w:val="nil"/>
              <w:bottom w:val="nil"/>
              <w:right w:val="nil"/>
            </w:tcBorders>
            <w:shd w:val="clear" w:color="auto" w:fill="auto"/>
            <w:noWrap/>
            <w:vAlign w:val="center"/>
          </w:tcPr>
          <w:p w14:paraId="5D4A330A"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63" w:type="pct"/>
            <w:gridSpan w:val="2"/>
            <w:tcBorders>
              <w:top w:val="nil"/>
              <w:left w:val="nil"/>
              <w:bottom w:val="nil"/>
              <w:right w:val="nil"/>
            </w:tcBorders>
            <w:shd w:val="clear" w:color="auto" w:fill="auto"/>
            <w:noWrap/>
            <w:vAlign w:val="center"/>
          </w:tcPr>
          <w:p w14:paraId="0294F4D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center"/>
          </w:tcPr>
          <w:p w14:paraId="2782307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4" w:type="pct"/>
            <w:tcBorders>
              <w:top w:val="nil"/>
              <w:left w:val="nil"/>
              <w:bottom w:val="nil"/>
              <w:right w:val="nil"/>
            </w:tcBorders>
            <w:shd w:val="clear" w:color="auto" w:fill="auto"/>
            <w:noWrap/>
            <w:vAlign w:val="center"/>
          </w:tcPr>
          <w:p w14:paraId="4889A32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17" w:type="pct"/>
            <w:gridSpan w:val="2"/>
            <w:tcBorders>
              <w:top w:val="nil"/>
              <w:left w:val="nil"/>
              <w:bottom w:val="nil"/>
              <w:right w:val="nil"/>
            </w:tcBorders>
            <w:shd w:val="clear" w:color="auto" w:fill="auto"/>
            <w:noWrap/>
            <w:vAlign w:val="center"/>
          </w:tcPr>
          <w:p w14:paraId="6344741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center"/>
          </w:tcPr>
          <w:p w14:paraId="54278D25"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49" w:type="pct"/>
            <w:tcBorders>
              <w:top w:val="nil"/>
              <w:left w:val="nil"/>
              <w:bottom w:val="nil"/>
              <w:right w:val="nil"/>
            </w:tcBorders>
            <w:shd w:val="clear" w:color="auto" w:fill="auto"/>
            <w:noWrap/>
            <w:vAlign w:val="center"/>
          </w:tcPr>
          <w:p w14:paraId="0C5EB403"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02" w:type="pct"/>
            <w:gridSpan w:val="2"/>
            <w:tcBorders>
              <w:top w:val="nil"/>
              <w:left w:val="nil"/>
              <w:bottom w:val="nil"/>
              <w:right w:val="nil"/>
            </w:tcBorders>
            <w:shd w:val="clear" w:color="auto" w:fill="auto"/>
            <w:noWrap/>
            <w:vAlign w:val="center"/>
          </w:tcPr>
          <w:p w14:paraId="282C9C53"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3"/>
            <w:tcBorders>
              <w:top w:val="nil"/>
              <w:left w:val="nil"/>
              <w:bottom w:val="nil"/>
              <w:right w:val="nil"/>
            </w:tcBorders>
            <w:shd w:val="clear" w:color="auto" w:fill="auto"/>
            <w:noWrap/>
            <w:vAlign w:val="center"/>
          </w:tcPr>
          <w:p w14:paraId="5275EFB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444A41" w:rsidRPr="00453FDD" w14:paraId="62501AF9" w14:textId="77777777" w:rsidTr="0021516B">
        <w:trPr>
          <w:trHeight w:val="288"/>
        </w:trPr>
        <w:tc>
          <w:tcPr>
            <w:tcW w:w="1461"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76787C" w14:textId="77777777" w:rsidR="00444A41" w:rsidRPr="00453FDD" w:rsidRDefault="001A57FF"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TOTAL</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2DF92888" w14:textId="17C68B15" w:rsidR="00444A41" w:rsidRPr="00453FDD" w:rsidRDefault="00B51A75" w:rsidP="00C3033A">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r w:rsidR="00C3033A">
              <w:rPr>
                <w:rFonts w:asciiTheme="minorHAnsi" w:hAnsiTheme="minorHAnsi" w:cstheme="minorHAnsi"/>
                <w:color w:val="000000"/>
                <w:sz w:val="20"/>
                <w:szCs w:val="20"/>
                <w:lang w:val="es-CO" w:eastAsia="es-CO"/>
              </w:rPr>
              <w:t>1</w:t>
            </w:r>
            <w:r w:rsidRPr="00453FDD">
              <w:rPr>
                <w:rFonts w:asciiTheme="minorHAnsi" w:hAnsiTheme="minorHAnsi" w:cstheme="minorHAnsi"/>
                <w:color w:val="000000"/>
                <w:sz w:val="20"/>
                <w:szCs w:val="20"/>
                <w:lang w:val="es-CO" w:eastAsia="es-CO"/>
              </w:rPr>
              <w:t>9</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4A94AA12"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94" w:type="pct"/>
            <w:tcBorders>
              <w:top w:val="single" w:sz="4" w:space="0" w:color="auto"/>
              <w:left w:val="nil"/>
              <w:bottom w:val="single" w:sz="4" w:space="0" w:color="auto"/>
              <w:right w:val="single" w:sz="4" w:space="0" w:color="auto"/>
            </w:tcBorders>
            <w:shd w:val="clear" w:color="000000" w:fill="BFBFBF"/>
            <w:noWrap/>
            <w:vAlign w:val="center"/>
          </w:tcPr>
          <w:p w14:paraId="444D4503"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635D6113"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156</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1061FFB4"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1A9B6227"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561129C4"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129</w:t>
            </w:r>
          </w:p>
        </w:tc>
        <w:tc>
          <w:tcPr>
            <w:tcW w:w="396" w:type="pct"/>
            <w:gridSpan w:val="3"/>
            <w:tcBorders>
              <w:top w:val="single" w:sz="4" w:space="0" w:color="auto"/>
              <w:left w:val="nil"/>
              <w:bottom w:val="single" w:sz="4" w:space="0" w:color="auto"/>
              <w:right w:val="single" w:sz="4" w:space="0" w:color="auto"/>
            </w:tcBorders>
            <w:shd w:val="clear" w:color="000000" w:fill="BFBFBF"/>
            <w:noWrap/>
            <w:vAlign w:val="center"/>
          </w:tcPr>
          <w:p w14:paraId="6B7C157F"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390" w:type="pct"/>
            <w:tcBorders>
              <w:top w:val="single" w:sz="4" w:space="0" w:color="auto"/>
              <w:left w:val="nil"/>
              <w:bottom w:val="single" w:sz="4" w:space="0" w:color="auto"/>
              <w:right w:val="single" w:sz="4" w:space="0" w:color="auto"/>
            </w:tcBorders>
            <w:shd w:val="clear" w:color="000000" w:fill="BFBFBF"/>
            <w:noWrap/>
            <w:vAlign w:val="center"/>
          </w:tcPr>
          <w:p w14:paraId="1251AC6A"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444A41" w:rsidRPr="00453FDD" w14:paraId="47C1925A" w14:textId="77777777" w:rsidTr="0021516B">
        <w:trPr>
          <w:trHeight w:val="300"/>
        </w:trPr>
        <w:tc>
          <w:tcPr>
            <w:tcW w:w="766" w:type="pct"/>
            <w:tcBorders>
              <w:top w:val="nil"/>
              <w:left w:val="nil"/>
              <w:bottom w:val="nil"/>
              <w:right w:val="nil"/>
            </w:tcBorders>
            <w:shd w:val="clear" w:color="auto" w:fill="auto"/>
            <w:noWrap/>
            <w:vAlign w:val="bottom"/>
            <w:hideMark/>
          </w:tcPr>
          <w:p w14:paraId="3627B2B3"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58" w:type="pct"/>
            <w:tcBorders>
              <w:top w:val="nil"/>
              <w:left w:val="nil"/>
              <w:bottom w:val="nil"/>
              <w:right w:val="nil"/>
            </w:tcBorders>
            <w:shd w:val="clear" w:color="auto" w:fill="auto"/>
            <w:noWrap/>
            <w:vAlign w:val="bottom"/>
            <w:hideMark/>
          </w:tcPr>
          <w:p w14:paraId="2BFF5A9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noWrap/>
            <w:vAlign w:val="bottom"/>
            <w:hideMark/>
          </w:tcPr>
          <w:p w14:paraId="7E440DD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89" w:type="pct"/>
            <w:tcBorders>
              <w:top w:val="nil"/>
              <w:left w:val="nil"/>
              <w:bottom w:val="nil"/>
              <w:right w:val="nil"/>
            </w:tcBorders>
            <w:shd w:val="clear" w:color="auto" w:fill="auto"/>
            <w:noWrap/>
            <w:vAlign w:val="bottom"/>
            <w:hideMark/>
          </w:tcPr>
          <w:p w14:paraId="13D455B7"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3" w:type="pct"/>
            <w:gridSpan w:val="2"/>
            <w:tcBorders>
              <w:top w:val="nil"/>
              <w:left w:val="nil"/>
              <w:bottom w:val="nil"/>
              <w:right w:val="nil"/>
            </w:tcBorders>
            <w:shd w:val="clear" w:color="auto" w:fill="auto"/>
            <w:noWrap/>
            <w:vAlign w:val="bottom"/>
            <w:hideMark/>
          </w:tcPr>
          <w:p w14:paraId="53E90826"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2DEA7C43"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4" w:type="pct"/>
            <w:tcBorders>
              <w:top w:val="nil"/>
              <w:left w:val="nil"/>
              <w:bottom w:val="nil"/>
              <w:right w:val="nil"/>
            </w:tcBorders>
            <w:shd w:val="clear" w:color="auto" w:fill="auto"/>
            <w:noWrap/>
            <w:vAlign w:val="bottom"/>
            <w:hideMark/>
          </w:tcPr>
          <w:p w14:paraId="17ADE3B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17" w:type="pct"/>
            <w:gridSpan w:val="2"/>
            <w:tcBorders>
              <w:top w:val="nil"/>
              <w:left w:val="nil"/>
              <w:bottom w:val="nil"/>
              <w:right w:val="nil"/>
            </w:tcBorders>
            <w:shd w:val="clear" w:color="auto" w:fill="auto"/>
            <w:noWrap/>
            <w:vAlign w:val="bottom"/>
            <w:hideMark/>
          </w:tcPr>
          <w:p w14:paraId="0506BBD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p w14:paraId="6E616D23"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2AA4DAD7"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49" w:type="pct"/>
            <w:tcBorders>
              <w:top w:val="nil"/>
              <w:left w:val="nil"/>
              <w:bottom w:val="nil"/>
              <w:right w:val="nil"/>
            </w:tcBorders>
            <w:shd w:val="clear" w:color="auto" w:fill="auto"/>
            <w:noWrap/>
            <w:vAlign w:val="bottom"/>
            <w:hideMark/>
          </w:tcPr>
          <w:p w14:paraId="116C3F27"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02" w:type="pct"/>
            <w:gridSpan w:val="2"/>
            <w:tcBorders>
              <w:top w:val="nil"/>
              <w:left w:val="nil"/>
              <w:bottom w:val="nil"/>
              <w:right w:val="nil"/>
            </w:tcBorders>
            <w:shd w:val="clear" w:color="auto" w:fill="auto"/>
            <w:noWrap/>
            <w:vAlign w:val="bottom"/>
            <w:hideMark/>
          </w:tcPr>
          <w:p w14:paraId="00BF74D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3"/>
            <w:tcBorders>
              <w:top w:val="nil"/>
              <w:left w:val="nil"/>
              <w:bottom w:val="nil"/>
              <w:right w:val="nil"/>
            </w:tcBorders>
            <w:shd w:val="clear" w:color="auto" w:fill="auto"/>
            <w:noWrap/>
            <w:vAlign w:val="bottom"/>
            <w:hideMark/>
          </w:tcPr>
          <w:p w14:paraId="4BF316E1"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444A41" w:rsidRPr="00453FDD" w14:paraId="091FA640" w14:textId="77777777" w:rsidTr="00603527">
        <w:trPr>
          <w:trHeight w:val="300"/>
        </w:trPr>
        <w:tc>
          <w:tcPr>
            <w:tcW w:w="5000" w:type="pct"/>
            <w:gridSpan w:val="19"/>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6818591D" w14:textId="77777777" w:rsidR="00444A41"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444A41" w:rsidRPr="00453FDD" w14:paraId="6ADE8EA8" w14:textId="77777777" w:rsidTr="0021516B">
        <w:trPr>
          <w:trHeight w:val="288"/>
        </w:trPr>
        <w:tc>
          <w:tcPr>
            <w:tcW w:w="766" w:type="pct"/>
            <w:tcBorders>
              <w:top w:val="nil"/>
              <w:left w:val="nil"/>
              <w:bottom w:val="nil"/>
              <w:right w:val="nil"/>
            </w:tcBorders>
            <w:shd w:val="clear" w:color="auto" w:fill="auto"/>
            <w:noWrap/>
            <w:vAlign w:val="bottom"/>
            <w:hideMark/>
          </w:tcPr>
          <w:p w14:paraId="1E398A44"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58" w:type="pct"/>
            <w:tcBorders>
              <w:top w:val="nil"/>
              <w:left w:val="nil"/>
              <w:bottom w:val="nil"/>
              <w:right w:val="nil"/>
            </w:tcBorders>
            <w:shd w:val="clear" w:color="auto" w:fill="auto"/>
            <w:noWrap/>
            <w:vAlign w:val="bottom"/>
            <w:hideMark/>
          </w:tcPr>
          <w:p w14:paraId="207A2234"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noWrap/>
            <w:vAlign w:val="bottom"/>
            <w:hideMark/>
          </w:tcPr>
          <w:p w14:paraId="087EF405"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89" w:type="pct"/>
            <w:tcBorders>
              <w:top w:val="nil"/>
              <w:left w:val="nil"/>
              <w:bottom w:val="nil"/>
              <w:right w:val="nil"/>
            </w:tcBorders>
            <w:shd w:val="clear" w:color="auto" w:fill="auto"/>
            <w:noWrap/>
            <w:vAlign w:val="bottom"/>
            <w:hideMark/>
          </w:tcPr>
          <w:p w14:paraId="0964101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3" w:type="pct"/>
            <w:gridSpan w:val="2"/>
            <w:tcBorders>
              <w:top w:val="nil"/>
              <w:left w:val="nil"/>
              <w:bottom w:val="nil"/>
              <w:right w:val="nil"/>
            </w:tcBorders>
            <w:shd w:val="clear" w:color="auto" w:fill="auto"/>
            <w:noWrap/>
            <w:vAlign w:val="bottom"/>
            <w:hideMark/>
          </w:tcPr>
          <w:p w14:paraId="5ECA7655"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182A804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4" w:type="pct"/>
            <w:tcBorders>
              <w:top w:val="nil"/>
              <w:left w:val="nil"/>
              <w:bottom w:val="nil"/>
              <w:right w:val="nil"/>
            </w:tcBorders>
            <w:shd w:val="clear" w:color="auto" w:fill="auto"/>
            <w:noWrap/>
            <w:vAlign w:val="bottom"/>
            <w:hideMark/>
          </w:tcPr>
          <w:p w14:paraId="3187349A"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17" w:type="pct"/>
            <w:gridSpan w:val="2"/>
            <w:tcBorders>
              <w:top w:val="nil"/>
              <w:left w:val="nil"/>
              <w:bottom w:val="nil"/>
              <w:right w:val="nil"/>
            </w:tcBorders>
            <w:shd w:val="clear" w:color="auto" w:fill="auto"/>
            <w:noWrap/>
            <w:vAlign w:val="bottom"/>
            <w:hideMark/>
          </w:tcPr>
          <w:p w14:paraId="2AF9BC8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49C1826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49" w:type="pct"/>
            <w:tcBorders>
              <w:top w:val="nil"/>
              <w:left w:val="nil"/>
              <w:bottom w:val="nil"/>
              <w:right w:val="nil"/>
            </w:tcBorders>
            <w:shd w:val="clear" w:color="auto" w:fill="auto"/>
            <w:noWrap/>
            <w:vAlign w:val="bottom"/>
            <w:hideMark/>
          </w:tcPr>
          <w:p w14:paraId="1FB52FBF"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02" w:type="pct"/>
            <w:gridSpan w:val="2"/>
            <w:tcBorders>
              <w:top w:val="nil"/>
              <w:left w:val="nil"/>
              <w:bottom w:val="nil"/>
              <w:right w:val="nil"/>
            </w:tcBorders>
            <w:shd w:val="clear" w:color="auto" w:fill="auto"/>
            <w:noWrap/>
            <w:vAlign w:val="bottom"/>
            <w:hideMark/>
          </w:tcPr>
          <w:p w14:paraId="04F562F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3"/>
            <w:tcBorders>
              <w:top w:val="nil"/>
              <w:left w:val="nil"/>
              <w:bottom w:val="nil"/>
              <w:right w:val="nil"/>
            </w:tcBorders>
            <w:shd w:val="clear" w:color="auto" w:fill="auto"/>
            <w:noWrap/>
            <w:vAlign w:val="bottom"/>
            <w:hideMark/>
          </w:tcPr>
          <w:p w14:paraId="54E18600"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444A41" w:rsidRPr="00453FDD" w14:paraId="1AED71DF" w14:textId="77777777" w:rsidTr="0021516B">
        <w:trPr>
          <w:trHeight w:val="288"/>
        </w:trPr>
        <w:tc>
          <w:tcPr>
            <w:tcW w:w="7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13A901"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5"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4793CF"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80" w:type="pct"/>
            <w:gridSpan w:val="5"/>
            <w:tcBorders>
              <w:top w:val="single" w:sz="8" w:space="0" w:color="auto"/>
              <w:left w:val="nil"/>
              <w:bottom w:val="single" w:sz="4" w:space="0" w:color="auto"/>
              <w:right w:val="single" w:sz="8" w:space="0" w:color="000000"/>
            </w:tcBorders>
            <w:shd w:val="clear" w:color="auto" w:fill="auto"/>
            <w:vAlign w:val="center"/>
            <w:hideMark/>
          </w:tcPr>
          <w:p w14:paraId="7CFE3D31"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9" w:type="pct"/>
            <w:gridSpan w:val="5"/>
            <w:tcBorders>
              <w:top w:val="single" w:sz="8" w:space="0" w:color="auto"/>
              <w:left w:val="nil"/>
              <w:bottom w:val="single" w:sz="4" w:space="0" w:color="auto"/>
              <w:right w:val="single" w:sz="8" w:space="0" w:color="000000"/>
            </w:tcBorders>
            <w:shd w:val="clear" w:color="auto" w:fill="auto"/>
            <w:vAlign w:val="center"/>
            <w:hideMark/>
          </w:tcPr>
          <w:p w14:paraId="407E8E91"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9" w:type="pct"/>
            <w:gridSpan w:val="6"/>
            <w:tcBorders>
              <w:top w:val="single" w:sz="8" w:space="0" w:color="auto"/>
              <w:left w:val="nil"/>
              <w:bottom w:val="single" w:sz="4" w:space="0" w:color="auto"/>
              <w:right w:val="single" w:sz="8" w:space="0" w:color="000000"/>
            </w:tcBorders>
            <w:shd w:val="clear" w:color="auto" w:fill="auto"/>
            <w:vAlign w:val="center"/>
            <w:hideMark/>
          </w:tcPr>
          <w:p w14:paraId="52301DA0"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444A41" w:rsidRPr="00453FDD" w14:paraId="57E65813" w14:textId="77777777" w:rsidTr="0021516B">
        <w:trPr>
          <w:trHeight w:val="309"/>
        </w:trPr>
        <w:tc>
          <w:tcPr>
            <w:tcW w:w="766" w:type="pct"/>
            <w:vMerge/>
            <w:tcBorders>
              <w:top w:val="single" w:sz="8" w:space="0" w:color="auto"/>
              <w:left w:val="single" w:sz="8" w:space="0" w:color="auto"/>
              <w:bottom w:val="single" w:sz="8" w:space="0" w:color="000000"/>
              <w:right w:val="single" w:sz="8" w:space="0" w:color="auto"/>
            </w:tcBorders>
            <w:vAlign w:val="center"/>
            <w:hideMark/>
          </w:tcPr>
          <w:p w14:paraId="22363D53"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695" w:type="pct"/>
            <w:gridSpan w:val="2"/>
            <w:vMerge/>
            <w:tcBorders>
              <w:top w:val="single" w:sz="8" w:space="0" w:color="auto"/>
              <w:left w:val="single" w:sz="8" w:space="0" w:color="auto"/>
              <w:bottom w:val="single" w:sz="8" w:space="0" w:color="000000"/>
              <w:right w:val="single" w:sz="8" w:space="0" w:color="000000"/>
            </w:tcBorders>
            <w:vAlign w:val="center"/>
            <w:hideMark/>
          </w:tcPr>
          <w:p w14:paraId="15DB4D4E"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3"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9316D00"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82F4D4D"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4"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9B55491"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3"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C7A377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7AE7C3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BE0156E"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3"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EA319CB"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6"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22214BE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2699782"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444A41" w:rsidRPr="00453FDD" w14:paraId="2353AC83" w14:textId="77777777" w:rsidTr="0021516B">
        <w:trPr>
          <w:trHeight w:val="309"/>
        </w:trPr>
        <w:tc>
          <w:tcPr>
            <w:tcW w:w="766" w:type="pct"/>
            <w:vMerge/>
            <w:tcBorders>
              <w:top w:val="single" w:sz="8" w:space="0" w:color="auto"/>
              <w:left w:val="single" w:sz="8" w:space="0" w:color="auto"/>
              <w:bottom w:val="single" w:sz="8" w:space="0" w:color="000000"/>
              <w:right w:val="single" w:sz="8" w:space="0" w:color="auto"/>
            </w:tcBorders>
            <w:vAlign w:val="center"/>
            <w:hideMark/>
          </w:tcPr>
          <w:p w14:paraId="3ACDC8DD"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695" w:type="pct"/>
            <w:gridSpan w:val="2"/>
            <w:vMerge/>
            <w:tcBorders>
              <w:top w:val="single" w:sz="8" w:space="0" w:color="auto"/>
              <w:left w:val="single" w:sz="8" w:space="0" w:color="auto"/>
              <w:bottom w:val="single" w:sz="8" w:space="0" w:color="000000"/>
              <w:right w:val="single" w:sz="8" w:space="0" w:color="000000"/>
            </w:tcBorders>
            <w:vAlign w:val="center"/>
            <w:hideMark/>
          </w:tcPr>
          <w:p w14:paraId="039F98B6"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3" w:type="pct"/>
            <w:gridSpan w:val="2"/>
            <w:vMerge/>
            <w:tcBorders>
              <w:top w:val="nil"/>
              <w:left w:val="single" w:sz="8" w:space="0" w:color="auto"/>
              <w:bottom w:val="single" w:sz="8" w:space="0" w:color="000000"/>
              <w:right w:val="single" w:sz="4" w:space="0" w:color="auto"/>
            </w:tcBorders>
            <w:vAlign w:val="center"/>
            <w:hideMark/>
          </w:tcPr>
          <w:p w14:paraId="1CB22A1A"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7A05F2D2"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4" w:type="pct"/>
            <w:vMerge/>
            <w:tcBorders>
              <w:top w:val="nil"/>
              <w:left w:val="single" w:sz="4" w:space="0" w:color="auto"/>
              <w:bottom w:val="single" w:sz="8" w:space="0" w:color="000000"/>
              <w:right w:val="single" w:sz="8" w:space="0" w:color="auto"/>
            </w:tcBorders>
            <w:vAlign w:val="center"/>
            <w:hideMark/>
          </w:tcPr>
          <w:p w14:paraId="51415827"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8" w:space="0" w:color="auto"/>
              <w:bottom w:val="single" w:sz="8" w:space="0" w:color="000000"/>
              <w:right w:val="single" w:sz="4" w:space="0" w:color="auto"/>
            </w:tcBorders>
            <w:vAlign w:val="center"/>
            <w:hideMark/>
          </w:tcPr>
          <w:p w14:paraId="52DF9F5E"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67F1B2C3"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3E63C5F8"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8" w:space="0" w:color="auto"/>
              <w:bottom w:val="single" w:sz="8" w:space="0" w:color="000000"/>
              <w:right w:val="single" w:sz="4" w:space="0" w:color="auto"/>
            </w:tcBorders>
            <w:vAlign w:val="center"/>
            <w:hideMark/>
          </w:tcPr>
          <w:p w14:paraId="14AEA0D9"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6" w:type="pct"/>
            <w:gridSpan w:val="3"/>
            <w:vMerge/>
            <w:tcBorders>
              <w:top w:val="nil"/>
              <w:left w:val="single" w:sz="4" w:space="0" w:color="auto"/>
              <w:bottom w:val="single" w:sz="8" w:space="0" w:color="000000"/>
              <w:right w:val="single" w:sz="4" w:space="0" w:color="auto"/>
            </w:tcBorders>
            <w:vAlign w:val="center"/>
            <w:hideMark/>
          </w:tcPr>
          <w:p w14:paraId="0A5D71F0"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0" w:type="pct"/>
            <w:vMerge/>
            <w:tcBorders>
              <w:top w:val="nil"/>
              <w:left w:val="single" w:sz="4" w:space="0" w:color="auto"/>
              <w:bottom w:val="single" w:sz="8" w:space="0" w:color="000000"/>
              <w:right w:val="single" w:sz="8" w:space="0" w:color="auto"/>
            </w:tcBorders>
            <w:vAlign w:val="center"/>
            <w:hideMark/>
          </w:tcPr>
          <w:p w14:paraId="3DE8B424"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r>
      <w:tr w:rsidR="00444A41" w:rsidRPr="00453FDD" w14:paraId="5BBDDA9E" w14:textId="77777777" w:rsidTr="0021516B">
        <w:trPr>
          <w:trHeight w:val="288"/>
        </w:trPr>
        <w:tc>
          <w:tcPr>
            <w:tcW w:w="7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DD27D" w14:textId="77777777" w:rsidR="00444A41" w:rsidRPr="00453FDD" w:rsidRDefault="00444A41"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GARZON</w:t>
            </w:r>
          </w:p>
        </w:tc>
        <w:tc>
          <w:tcPr>
            <w:tcW w:w="695" w:type="pct"/>
            <w:gridSpan w:val="2"/>
            <w:tcBorders>
              <w:top w:val="single" w:sz="4" w:space="0" w:color="auto"/>
              <w:left w:val="nil"/>
              <w:bottom w:val="single" w:sz="4" w:space="0" w:color="auto"/>
              <w:right w:val="single" w:sz="4" w:space="0" w:color="auto"/>
            </w:tcBorders>
            <w:shd w:val="clear" w:color="auto" w:fill="auto"/>
            <w:vAlign w:val="bottom"/>
            <w:hideMark/>
          </w:tcPr>
          <w:p w14:paraId="1950E86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4FF01C25" w14:textId="77777777" w:rsidR="00444A41" w:rsidRPr="00453FDD" w:rsidRDefault="002F31A8"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153</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49748CC9" w14:textId="77777777" w:rsidR="00444A41" w:rsidRPr="00453FDD" w:rsidRDefault="002F31A8"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20</w:t>
            </w:r>
          </w:p>
        </w:tc>
        <w:tc>
          <w:tcPr>
            <w:tcW w:w="394" w:type="pct"/>
            <w:tcBorders>
              <w:top w:val="single" w:sz="4" w:space="0" w:color="auto"/>
              <w:left w:val="nil"/>
              <w:bottom w:val="single" w:sz="4" w:space="0" w:color="auto"/>
              <w:right w:val="single" w:sz="4" w:space="0" w:color="auto"/>
            </w:tcBorders>
            <w:shd w:val="clear" w:color="auto" w:fill="auto"/>
            <w:noWrap/>
            <w:vAlign w:val="center"/>
          </w:tcPr>
          <w:p w14:paraId="1749D097" w14:textId="77777777" w:rsidR="00444A41" w:rsidRPr="00453FDD" w:rsidRDefault="002F31A8"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104</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05D3F4F8" w14:textId="77777777" w:rsidR="00444A41" w:rsidRPr="00453FDD" w:rsidRDefault="002F31A8"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152</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2F6985D7" w14:textId="77777777" w:rsidR="00444A41" w:rsidRPr="00453FDD" w:rsidRDefault="002F31A8"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21</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7E406856" w14:textId="77777777" w:rsidR="00444A41" w:rsidRPr="00453FDD" w:rsidRDefault="002F31A8"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98</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07EFA647" w14:textId="77777777" w:rsidR="00444A41" w:rsidRPr="00453FDD" w:rsidRDefault="002F31A8"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47</w:t>
            </w:r>
          </w:p>
        </w:tc>
        <w:tc>
          <w:tcPr>
            <w:tcW w:w="396" w:type="pct"/>
            <w:gridSpan w:val="3"/>
            <w:tcBorders>
              <w:top w:val="single" w:sz="4" w:space="0" w:color="auto"/>
              <w:left w:val="nil"/>
              <w:bottom w:val="single" w:sz="4" w:space="0" w:color="auto"/>
              <w:right w:val="single" w:sz="4" w:space="0" w:color="auto"/>
            </w:tcBorders>
            <w:shd w:val="clear" w:color="auto" w:fill="auto"/>
            <w:noWrap/>
            <w:vAlign w:val="center"/>
          </w:tcPr>
          <w:p w14:paraId="0FCAAF2A" w14:textId="77777777" w:rsidR="00444A41" w:rsidRPr="00453FDD" w:rsidRDefault="002F31A8"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w:t>
            </w: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6DAE88AA" w14:textId="77777777" w:rsidR="00444A41" w:rsidRPr="00453FDD" w:rsidRDefault="002F31A8"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4</w:t>
            </w:r>
          </w:p>
        </w:tc>
      </w:tr>
      <w:tr w:rsidR="00444A41" w:rsidRPr="00453FDD" w14:paraId="0D4C959F" w14:textId="77777777" w:rsidTr="0021516B">
        <w:trPr>
          <w:trHeight w:val="288"/>
        </w:trPr>
        <w:tc>
          <w:tcPr>
            <w:tcW w:w="766" w:type="pct"/>
            <w:vMerge/>
            <w:tcBorders>
              <w:top w:val="single" w:sz="4" w:space="0" w:color="auto"/>
              <w:left w:val="single" w:sz="4" w:space="0" w:color="auto"/>
              <w:bottom w:val="single" w:sz="4" w:space="0" w:color="auto"/>
              <w:right w:val="single" w:sz="4" w:space="0" w:color="auto"/>
            </w:tcBorders>
            <w:vAlign w:val="center"/>
            <w:hideMark/>
          </w:tcPr>
          <w:p w14:paraId="1D78B8CA"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695" w:type="pct"/>
            <w:gridSpan w:val="2"/>
            <w:tcBorders>
              <w:top w:val="single" w:sz="4" w:space="0" w:color="auto"/>
              <w:left w:val="nil"/>
              <w:bottom w:val="single" w:sz="4" w:space="0" w:color="auto"/>
              <w:right w:val="single" w:sz="4" w:space="0" w:color="auto"/>
            </w:tcBorders>
            <w:shd w:val="clear" w:color="auto" w:fill="auto"/>
            <w:vAlign w:val="bottom"/>
            <w:hideMark/>
          </w:tcPr>
          <w:p w14:paraId="3B55EB9C"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3" w:type="pct"/>
            <w:gridSpan w:val="2"/>
            <w:tcBorders>
              <w:top w:val="nil"/>
              <w:left w:val="nil"/>
              <w:bottom w:val="single" w:sz="4" w:space="0" w:color="auto"/>
              <w:right w:val="single" w:sz="4" w:space="0" w:color="auto"/>
            </w:tcBorders>
            <w:shd w:val="clear" w:color="auto" w:fill="auto"/>
            <w:noWrap/>
            <w:vAlign w:val="center"/>
          </w:tcPr>
          <w:p w14:paraId="6A3C8B6C" w14:textId="77777777" w:rsidR="00444A41" w:rsidRPr="00453FDD" w:rsidRDefault="00D83864"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177</w:t>
            </w:r>
          </w:p>
        </w:tc>
        <w:tc>
          <w:tcPr>
            <w:tcW w:w="393" w:type="pct"/>
            <w:gridSpan w:val="2"/>
            <w:tcBorders>
              <w:top w:val="nil"/>
              <w:left w:val="nil"/>
              <w:bottom w:val="single" w:sz="4" w:space="0" w:color="auto"/>
              <w:right w:val="single" w:sz="4" w:space="0" w:color="auto"/>
            </w:tcBorders>
            <w:shd w:val="clear" w:color="auto" w:fill="auto"/>
            <w:noWrap/>
            <w:vAlign w:val="center"/>
          </w:tcPr>
          <w:p w14:paraId="2FBDA094" w14:textId="77777777" w:rsidR="00444A41" w:rsidRPr="00453FDD" w:rsidRDefault="00D83864"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1</w:t>
            </w:r>
          </w:p>
        </w:tc>
        <w:tc>
          <w:tcPr>
            <w:tcW w:w="394" w:type="pct"/>
            <w:tcBorders>
              <w:top w:val="nil"/>
              <w:left w:val="nil"/>
              <w:bottom w:val="single" w:sz="4" w:space="0" w:color="auto"/>
              <w:right w:val="single" w:sz="4" w:space="0" w:color="auto"/>
            </w:tcBorders>
            <w:shd w:val="clear" w:color="auto" w:fill="auto"/>
            <w:noWrap/>
            <w:vAlign w:val="center"/>
          </w:tcPr>
          <w:p w14:paraId="18C6084A" w14:textId="77777777" w:rsidR="00444A41" w:rsidRPr="00453FDD" w:rsidRDefault="00D83864"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103</w:t>
            </w:r>
          </w:p>
        </w:tc>
        <w:tc>
          <w:tcPr>
            <w:tcW w:w="393" w:type="pct"/>
            <w:gridSpan w:val="2"/>
            <w:tcBorders>
              <w:top w:val="nil"/>
              <w:left w:val="nil"/>
              <w:bottom w:val="single" w:sz="4" w:space="0" w:color="auto"/>
              <w:right w:val="single" w:sz="4" w:space="0" w:color="auto"/>
            </w:tcBorders>
            <w:shd w:val="clear" w:color="auto" w:fill="auto"/>
            <w:noWrap/>
            <w:vAlign w:val="center"/>
          </w:tcPr>
          <w:p w14:paraId="0038AD0B" w14:textId="77777777" w:rsidR="00444A41" w:rsidRPr="00453FDD" w:rsidRDefault="00D83864"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125</w:t>
            </w:r>
          </w:p>
        </w:tc>
        <w:tc>
          <w:tcPr>
            <w:tcW w:w="393" w:type="pct"/>
            <w:gridSpan w:val="2"/>
            <w:tcBorders>
              <w:top w:val="nil"/>
              <w:left w:val="nil"/>
              <w:bottom w:val="single" w:sz="4" w:space="0" w:color="auto"/>
              <w:right w:val="single" w:sz="4" w:space="0" w:color="auto"/>
            </w:tcBorders>
            <w:shd w:val="clear" w:color="auto" w:fill="auto"/>
            <w:noWrap/>
            <w:vAlign w:val="center"/>
          </w:tcPr>
          <w:p w14:paraId="19532E47" w14:textId="77777777" w:rsidR="00444A41" w:rsidRPr="00453FDD" w:rsidRDefault="00D83864"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w:t>
            </w:r>
          </w:p>
        </w:tc>
        <w:tc>
          <w:tcPr>
            <w:tcW w:w="393" w:type="pct"/>
            <w:tcBorders>
              <w:top w:val="nil"/>
              <w:left w:val="nil"/>
              <w:bottom w:val="single" w:sz="4" w:space="0" w:color="auto"/>
              <w:right w:val="single" w:sz="4" w:space="0" w:color="auto"/>
            </w:tcBorders>
            <w:shd w:val="clear" w:color="auto" w:fill="auto"/>
            <w:noWrap/>
            <w:vAlign w:val="center"/>
          </w:tcPr>
          <w:p w14:paraId="272324E0" w14:textId="77777777" w:rsidR="00444A41" w:rsidRPr="00453FDD" w:rsidRDefault="00D83864"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101</w:t>
            </w:r>
          </w:p>
        </w:tc>
        <w:tc>
          <w:tcPr>
            <w:tcW w:w="393" w:type="pct"/>
            <w:gridSpan w:val="2"/>
            <w:tcBorders>
              <w:top w:val="nil"/>
              <w:left w:val="nil"/>
              <w:bottom w:val="single" w:sz="4" w:space="0" w:color="auto"/>
              <w:right w:val="single" w:sz="4" w:space="0" w:color="auto"/>
            </w:tcBorders>
            <w:shd w:val="clear" w:color="auto" w:fill="auto"/>
            <w:noWrap/>
            <w:vAlign w:val="center"/>
          </w:tcPr>
          <w:p w14:paraId="0A4A675F" w14:textId="77777777" w:rsidR="00444A41" w:rsidRPr="00453FDD" w:rsidRDefault="00D83864"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119</w:t>
            </w:r>
          </w:p>
        </w:tc>
        <w:tc>
          <w:tcPr>
            <w:tcW w:w="396" w:type="pct"/>
            <w:gridSpan w:val="3"/>
            <w:tcBorders>
              <w:top w:val="nil"/>
              <w:left w:val="nil"/>
              <w:bottom w:val="single" w:sz="4" w:space="0" w:color="auto"/>
              <w:right w:val="single" w:sz="4" w:space="0" w:color="auto"/>
            </w:tcBorders>
            <w:shd w:val="clear" w:color="auto" w:fill="auto"/>
            <w:noWrap/>
            <w:vAlign w:val="center"/>
          </w:tcPr>
          <w:p w14:paraId="636C63D4" w14:textId="77777777" w:rsidR="00444A41" w:rsidRPr="00453FDD" w:rsidRDefault="00D83864"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4</w:t>
            </w:r>
          </w:p>
        </w:tc>
        <w:tc>
          <w:tcPr>
            <w:tcW w:w="390" w:type="pct"/>
            <w:tcBorders>
              <w:top w:val="nil"/>
              <w:left w:val="nil"/>
              <w:bottom w:val="single" w:sz="4" w:space="0" w:color="auto"/>
              <w:right w:val="single" w:sz="4" w:space="0" w:color="auto"/>
            </w:tcBorders>
            <w:shd w:val="clear" w:color="auto" w:fill="auto"/>
            <w:noWrap/>
            <w:vAlign w:val="center"/>
          </w:tcPr>
          <w:p w14:paraId="503E9E52" w14:textId="77777777" w:rsidR="00444A41" w:rsidRPr="00453FDD" w:rsidRDefault="00D83864" w:rsidP="00780061">
            <w:pPr>
              <w:spacing w:line="276" w:lineRule="auto"/>
              <w:jc w:val="center"/>
              <w:rPr>
                <w:rFonts w:asciiTheme="minorHAnsi" w:hAnsiTheme="minorHAnsi" w:cstheme="minorHAnsi"/>
                <w:sz w:val="20"/>
                <w:szCs w:val="20"/>
                <w:lang w:val="es-CO" w:eastAsia="es-CO"/>
              </w:rPr>
            </w:pPr>
            <w:r w:rsidRPr="00453FDD">
              <w:rPr>
                <w:rFonts w:asciiTheme="minorHAnsi" w:hAnsiTheme="minorHAnsi" w:cstheme="minorHAnsi"/>
                <w:sz w:val="20"/>
                <w:szCs w:val="20"/>
                <w:lang w:val="es-CO" w:eastAsia="es-CO"/>
              </w:rPr>
              <w:t>3</w:t>
            </w:r>
          </w:p>
        </w:tc>
      </w:tr>
      <w:tr w:rsidR="00444A41" w:rsidRPr="00453FDD" w14:paraId="09870A43" w14:textId="77777777" w:rsidTr="0021516B">
        <w:trPr>
          <w:trHeight w:val="288"/>
        </w:trPr>
        <w:tc>
          <w:tcPr>
            <w:tcW w:w="766" w:type="pct"/>
            <w:tcBorders>
              <w:top w:val="nil"/>
              <w:left w:val="nil"/>
              <w:bottom w:val="nil"/>
              <w:right w:val="nil"/>
            </w:tcBorders>
            <w:shd w:val="clear" w:color="auto" w:fill="auto"/>
            <w:noWrap/>
            <w:vAlign w:val="center"/>
            <w:hideMark/>
          </w:tcPr>
          <w:p w14:paraId="4E14A27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58" w:type="pct"/>
            <w:tcBorders>
              <w:top w:val="nil"/>
              <w:left w:val="nil"/>
              <w:bottom w:val="nil"/>
              <w:right w:val="nil"/>
            </w:tcBorders>
            <w:shd w:val="clear" w:color="auto" w:fill="auto"/>
            <w:vAlign w:val="bottom"/>
            <w:hideMark/>
          </w:tcPr>
          <w:p w14:paraId="08A9A7C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vAlign w:val="bottom"/>
            <w:hideMark/>
          </w:tcPr>
          <w:p w14:paraId="6F96D42F"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89" w:type="pct"/>
            <w:tcBorders>
              <w:top w:val="nil"/>
              <w:left w:val="nil"/>
              <w:bottom w:val="nil"/>
              <w:right w:val="nil"/>
            </w:tcBorders>
            <w:shd w:val="clear" w:color="auto" w:fill="auto"/>
            <w:noWrap/>
            <w:vAlign w:val="center"/>
          </w:tcPr>
          <w:p w14:paraId="08570D2F"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63" w:type="pct"/>
            <w:gridSpan w:val="2"/>
            <w:tcBorders>
              <w:top w:val="nil"/>
              <w:left w:val="nil"/>
              <w:bottom w:val="nil"/>
              <w:right w:val="nil"/>
            </w:tcBorders>
            <w:shd w:val="clear" w:color="auto" w:fill="auto"/>
            <w:noWrap/>
            <w:vAlign w:val="center"/>
          </w:tcPr>
          <w:p w14:paraId="0EA16C2A"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center"/>
          </w:tcPr>
          <w:p w14:paraId="61BF418D"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4" w:type="pct"/>
            <w:tcBorders>
              <w:top w:val="nil"/>
              <w:left w:val="nil"/>
              <w:bottom w:val="nil"/>
              <w:right w:val="nil"/>
            </w:tcBorders>
            <w:shd w:val="clear" w:color="auto" w:fill="auto"/>
            <w:noWrap/>
            <w:vAlign w:val="center"/>
          </w:tcPr>
          <w:p w14:paraId="0142A43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17" w:type="pct"/>
            <w:gridSpan w:val="2"/>
            <w:tcBorders>
              <w:top w:val="nil"/>
              <w:left w:val="nil"/>
              <w:bottom w:val="nil"/>
              <w:right w:val="nil"/>
            </w:tcBorders>
            <w:shd w:val="clear" w:color="auto" w:fill="auto"/>
            <w:noWrap/>
            <w:vAlign w:val="center"/>
          </w:tcPr>
          <w:p w14:paraId="74A21A88"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center"/>
          </w:tcPr>
          <w:p w14:paraId="09E0C3B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49" w:type="pct"/>
            <w:tcBorders>
              <w:top w:val="nil"/>
              <w:left w:val="nil"/>
              <w:bottom w:val="nil"/>
              <w:right w:val="nil"/>
            </w:tcBorders>
            <w:shd w:val="clear" w:color="auto" w:fill="auto"/>
            <w:noWrap/>
            <w:vAlign w:val="center"/>
          </w:tcPr>
          <w:p w14:paraId="0EC18061"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02" w:type="pct"/>
            <w:gridSpan w:val="2"/>
            <w:tcBorders>
              <w:top w:val="nil"/>
              <w:left w:val="nil"/>
              <w:bottom w:val="nil"/>
              <w:right w:val="nil"/>
            </w:tcBorders>
            <w:shd w:val="clear" w:color="auto" w:fill="auto"/>
            <w:noWrap/>
            <w:vAlign w:val="center"/>
          </w:tcPr>
          <w:p w14:paraId="3066B97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3"/>
            <w:tcBorders>
              <w:top w:val="nil"/>
              <w:left w:val="nil"/>
              <w:bottom w:val="nil"/>
              <w:right w:val="nil"/>
            </w:tcBorders>
            <w:shd w:val="clear" w:color="auto" w:fill="auto"/>
            <w:noWrap/>
            <w:vAlign w:val="center"/>
          </w:tcPr>
          <w:p w14:paraId="6FE6EFB6"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444A41" w:rsidRPr="00453FDD" w14:paraId="6BD0B85D" w14:textId="77777777" w:rsidTr="0021516B">
        <w:trPr>
          <w:trHeight w:val="288"/>
        </w:trPr>
        <w:tc>
          <w:tcPr>
            <w:tcW w:w="1461"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A16A9C" w14:textId="77777777" w:rsidR="00444A41" w:rsidRPr="00453FDD" w:rsidRDefault="001A57FF"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TOTAL </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778393F9" w14:textId="77777777" w:rsidR="00444A41" w:rsidRPr="00453FDD" w:rsidRDefault="00E44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330</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0DD0A53B" w14:textId="77777777" w:rsidR="00444A41" w:rsidRPr="00453FDD" w:rsidRDefault="00E44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394" w:type="pct"/>
            <w:tcBorders>
              <w:top w:val="single" w:sz="4" w:space="0" w:color="auto"/>
              <w:left w:val="nil"/>
              <w:bottom w:val="single" w:sz="4" w:space="0" w:color="auto"/>
              <w:right w:val="single" w:sz="4" w:space="0" w:color="auto"/>
            </w:tcBorders>
            <w:shd w:val="clear" w:color="000000" w:fill="BFBFBF"/>
            <w:noWrap/>
            <w:vAlign w:val="center"/>
          </w:tcPr>
          <w:p w14:paraId="185F7FF5" w14:textId="77777777" w:rsidR="00444A41" w:rsidRPr="00453FDD" w:rsidRDefault="00E44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207</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22BCA456" w14:textId="77777777" w:rsidR="00444A41" w:rsidRPr="00453FDD" w:rsidRDefault="00E44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277</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39F931E9" w14:textId="77777777" w:rsidR="00444A41" w:rsidRPr="00453FDD" w:rsidRDefault="00E44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27FC9A1A" w14:textId="77777777" w:rsidR="00444A41" w:rsidRPr="00453FDD" w:rsidRDefault="00E44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199</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20B0A4D9" w14:textId="77777777" w:rsidR="00444A41" w:rsidRPr="00453FDD" w:rsidRDefault="00E44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166</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33B0E4A9" w14:textId="77777777" w:rsidR="00444A41" w:rsidRPr="00453FDD" w:rsidRDefault="00E44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2440FA58" w14:textId="77777777" w:rsidR="00444A41" w:rsidRPr="00453FDD" w:rsidRDefault="00E44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bl>
    <w:p w14:paraId="413DC30B" w14:textId="77777777" w:rsidR="00444A41" w:rsidRPr="00453FDD" w:rsidRDefault="00444A41" w:rsidP="00780061">
      <w:pPr>
        <w:spacing w:line="276" w:lineRule="auto"/>
        <w:ind w:firstLine="708"/>
        <w:rPr>
          <w:rFonts w:asciiTheme="minorHAnsi" w:hAnsiTheme="minorHAnsi" w:cstheme="minorHAnsi"/>
          <w:sz w:val="20"/>
          <w:szCs w:val="20"/>
          <w:lang w:val="es-CO"/>
        </w:rPr>
      </w:pPr>
    </w:p>
    <w:p w14:paraId="79704F30" w14:textId="77777777" w:rsidR="00444A41" w:rsidRPr="00453FDD" w:rsidRDefault="00444A41" w:rsidP="00780061">
      <w:pPr>
        <w:spacing w:line="276" w:lineRule="auto"/>
        <w:rPr>
          <w:rFonts w:asciiTheme="minorHAnsi" w:hAnsiTheme="minorHAnsi" w:cstheme="minorHAnsi"/>
          <w:sz w:val="20"/>
          <w:szCs w:val="20"/>
          <w:lang w:val="es-CO"/>
        </w:rPr>
      </w:pPr>
    </w:p>
    <w:p w14:paraId="649AEE9A" w14:textId="7F970106" w:rsidR="00444A41" w:rsidRPr="00453FDD" w:rsidRDefault="00F307E2"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sz w:val="20"/>
          <w:szCs w:val="20"/>
          <w:lang w:val="es-CO"/>
        </w:rPr>
        <w:t>S</w:t>
      </w:r>
      <w:r w:rsidR="00444A41" w:rsidRPr="00453FDD">
        <w:rPr>
          <w:rFonts w:asciiTheme="minorHAnsi" w:hAnsiTheme="minorHAnsi" w:cstheme="minorHAnsi"/>
          <w:sz w:val="20"/>
          <w:szCs w:val="20"/>
          <w:lang w:val="es-CO"/>
        </w:rPr>
        <w:t xml:space="preserve">e observa un </w:t>
      </w:r>
      <w:r w:rsidR="004F0EB6" w:rsidRPr="00453FDD">
        <w:rPr>
          <w:rFonts w:asciiTheme="minorHAnsi" w:hAnsiTheme="minorHAnsi" w:cstheme="minorHAnsi"/>
          <w:sz w:val="20"/>
          <w:szCs w:val="20"/>
          <w:lang w:val="es-CO"/>
        </w:rPr>
        <w:t>crecimiento importante de la demanda</w:t>
      </w:r>
      <w:r w:rsidR="00AE4BEA" w:rsidRPr="00453FDD">
        <w:rPr>
          <w:rFonts w:asciiTheme="minorHAnsi" w:hAnsiTheme="minorHAnsi" w:cstheme="minorHAnsi"/>
          <w:sz w:val="20"/>
          <w:szCs w:val="20"/>
          <w:lang w:val="es-CO"/>
        </w:rPr>
        <w:t>, que aumentó</w:t>
      </w:r>
      <w:r w:rsidR="00957F56"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65</w:t>
      </w:r>
      <w:r w:rsidR="004F0EB6" w:rsidRPr="00453FDD">
        <w:rPr>
          <w:rFonts w:asciiTheme="minorHAnsi" w:hAnsiTheme="minorHAnsi" w:cstheme="minorHAnsi"/>
          <w:sz w:val="20"/>
          <w:szCs w:val="20"/>
          <w:lang w:val="es-CO"/>
        </w:rPr>
        <w:t>%</w:t>
      </w:r>
      <w:r w:rsidR="0080362A" w:rsidRPr="00453FDD">
        <w:rPr>
          <w:rFonts w:asciiTheme="minorHAnsi" w:hAnsiTheme="minorHAnsi" w:cstheme="minorHAnsi"/>
          <w:sz w:val="20"/>
          <w:szCs w:val="20"/>
          <w:lang w:val="es-CO"/>
        </w:rPr>
        <w:t>, al igual que los egresos, que crecieron 87%</w:t>
      </w:r>
      <w:r w:rsidR="00444A41" w:rsidRPr="00453FDD">
        <w:rPr>
          <w:rFonts w:asciiTheme="minorHAnsi" w:hAnsiTheme="minorHAnsi" w:cstheme="minorHAnsi"/>
          <w:sz w:val="20"/>
          <w:szCs w:val="20"/>
          <w:lang w:val="es-CO"/>
        </w:rPr>
        <w:t xml:space="preserve">. En relación con los egresos efectivos, </w:t>
      </w:r>
      <w:r w:rsidR="00B248EC" w:rsidRPr="00453FDD">
        <w:rPr>
          <w:rFonts w:asciiTheme="minorHAnsi" w:hAnsiTheme="minorHAnsi" w:cstheme="minorHAnsi"/>
          <w:sz w:val="20"/>
          <w:szCs w:val="20"/>
          <w:lang w:val="es-CO"/>
        </w:rPr>
        <w:t>hay</w:t>
      </w:r>
      <w:r w:rsidR="00444A41" w:rsidRPr="00453FDD">
        <w:rPr>
          <w:rFonts w:asciiTheme="minorHAnsi" w:hAnsiTheme="minorHAnsi" w:cstheme="minorHAnsi"/>
          <w:sz w:val="20"/>
          <w:szCs w:val="20"/>
          <w:lang w:val="es-CO"/>
        </w:rPr>
        <w:t xml:space="preserve"> una diferencia significativa entre los dos juzgados, siendo el Juzgado 001 el que presenta consistentemente un rendimiento superior, lo cual se refleja en el inventario a cargo de cada despacho</w:t>
      </w:r>
      <w:r w:rsidR="00B248EC" w:rsidRPr="00453FDD">
        <w:rPr>
          <w:rFonts w:asciiTheme="minorHAnsi" w:hAnsiTheme="minorHAnsi" w:cstheme="minorHAnsi"/>
          <w:sz w:val="20"/>
          <w:szCs w:val="20"/>
          <w:lang w:val="es-CO"/>
        </w:rPr>
        <w:t>.</w:t>
      </w:r>
    </w:p>
    <w:p w14:paraId="26C0880D" w14:textId="77777777" w:rsidR="00444A41" w:rsidRPr="00453FDD" w:rsidRDefault="00444A41" w:rsidP="00780061">
      <w:pPr>
        <w:spacing w:line="276" w:lineRule="auto"/>
        <w:rPr>
          <w:rFonts w:asciiTheme="minorHAnsi" w:hAnsiTheme="minorHAnsi" w:cstheme="minorHAnsi"/>
          <w:sz w:val="20"/>
          <w:szCs w:val="20"/>
          <w:lang w:val="es-CO"/>
        </w:rPr>
      </w:pPr>
    </w:p>
    <w:p w14:paraId="43302919" w14:textId="77777777" w:rsidR="00444A41" w:rsidRPr="00453FDD" w:rsidRDefault="00444A41" w:rsidP="00780061">
      <w:pPr>
        <w:spacing w:line="276" w:lineRule="auto"/>
        <w:ind w:firstLine="708"/>
        <w:rPr>
          <w:rFonts w:asciiTheme="minorHAnsi" w:hAnsiTheme="minorHAnsi" w:cstheme="minorHAnsi"/>
          <w:sz w:val="20"/>
          <w:szCs w:val="20"/>
          <w:lang w:val="es-CO"/>
        </w:rPr>
      </w:pPr>
    </w:p>
    <w:p w14:paraId="29A57DC6" w14:textId="77777777" w:rsidR="00444A41" w:rsidRPr="00453FDD" w:rsidRDefault="00444A41" w:rsidP="00780061">
      <w:pPr>
        <w:spacing w:line="276" w:lineRule="auto"/>
        <w:ind w:firstLine="708"/>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4CD6D8AA"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6942D363"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Conocimiento</w:t>
      </w:r>
    </w:p>
    <w:p w14:paraId="43B470CE"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7C5861A1"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65A652AD" w14:textId="77777777" w:rsidR="00444A41" w:rsidRPr="00453FDD" w:rsidRDefault="00444A41" w:rsidP="00780061">
      <w:pPr>
        <w:spacing w:line="276" w:lineRule="auto"/>
        <w:jc w:val="both"/>
        <w:rPr>
          <w:rFonts w:asciiTheme="minorHAnsi" w:hAnsiTheme="minorHAnsi" w:cstheme="minorHAnsi"/>
          <w:b/>
          <w:sz w:val="20"/>
          <w:szCs w:val="20"/>
        </w:rPr>
      </w:pPr>
    </w:p>
    <w:p w14:paraId="38BE93FC" w14:textId="77777777" w:rsidR="00444A41" w:rsidRPr="00453FDD" w:rsidRDefault="00444A41" w:rsidP="00780061">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80" w:firstRow="0" w:lastRow="0" w:firstColumn="1" w:lastColumn="0" w:noHBand="0" w:noVBand="1"/>
      </w:tblPr>
      <w:tblGrid>
        <w:gridCol w:w="1297"/>
        <w:gridCol w:w="683"/>
        <w:gridCol w:w="292"/>
        <w:gridCol w:w="489"/>
        <w:gridCol w:w="324"/>
        <w:gridCol w:w="361"/>
        <w:gridCol w:w="67"/>
        <w:gridCol w:w="473"/>
        <w:gridCol w:w="162"/>
        <w:gridCol w:w="31"/>
        <w:gridCol w:w="90"/>
        <w:gridCol w:w="662"/>
        <w:gridCol w:w="94"/>
        <w:gridCol w:w="555"/>
        <w:gridCol w:w="74"/>
        <w:gridCol w:w="126"/>
        <w:gridCol w:w="676"/>
        <w:gridCol w:w="13"/>
        <w:gridCol w:w="71"/>
        <w:gridCol w:w="733"/>
        <w:gridCol w:w="25"/>
        <w:gridCol w:w="607"/>
        <w:gridCol w:w="50"/>
        <w:gridCol w:w="103"/>
        <w:gridCol w:w="668"/>
        <w:gridCol w:w="57"/>
        <w:gridCol w:w="38"/>
        <w:gridCol w:w="723"/>
      </w:tblGrid>
      <w:tr w:rsidR="00444A41" w:rsidRPr="00453FDD" w14:paraId="6BB04A40" w14:textId="77777777" w:rsidTr="00603527">
        <w:trPr>
          <w:trHeight w:val="300"/>
        </w:trPr>
        <w:tc>
          <w:tcPr>
            <w:tcW w:w="5000" w:type="pct"/>
            <w:gridSpan w:val="28"/>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023FFBEC" w14:textId="77777777" w:rsidR="00444A41"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0B5090" w:rsidRPr="00453FDD" w14:paraId="797E81A0" w14:textId="77777777" w:rsidTr="003F3486">
        <w:trPr>
          <w:trHeight w:val="300"/>
        </w:trPr>
        <w:tc>
          <w:tcPr>
            <w:tcW w:w="679" w:type="pct"/>
            <w:tcBorders>
              <w:top w:val="nil"/>
              <w:left w:val="nil"/>
              <w:bottom w:val="nil"/>
              <w:right w:val="nil"/>
            </w:tcBorders>
            <w:shd w:val="clear" w:color="auto" w:fill="auto"/>
            <w:noWrap/>
            <w:vAlign w:val="bottom"/>
            <w:hideMark/>
          </w:tcPr>
          <w:p w14:paraId="651D57F6"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58" w:type="pct"/>
            <w:tcBorders>
              <w:top w:val="nil"/>
              <w:left w:val="nil"/>
              <w:bottom w:val="nil"/>
              <w:right w:val="nil"/>
            </w:tcBorders>
            <w:shd w:val="clear" w:color="auto" w:fill="auto"/>
            <w:noWrap/>
            <w:vAlign w:val="bottom"/>
            <w:hideMark/>
          </w:tcPr>
          <w:p w14:paraId="31C459B3"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08" w:type="pct"/>
            <w:gridSpan w:val="2"/>
            <w:tcBorders>
              <w:top w:val="nil"/>
              <w:left w:val="nil"/>
              <w:bottom w:val="nil"/>
              <w:right w:val="nil"/>
            </w:tcBorders>
            <w:shd w:val="clear" w:color="auto" w:fill="auto"/>
            <w:noWrap/>
            <w:vAlign w:val="bottom"/>
            <w:hideMark/>
          </w:tcPr>
          <w:p w14:paraId="54B1FFF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170" w:type="pct"/>
            <w:tcBorders>
              <w:top w:val="nil"/>
              <w:left w:val="nil"/>
              <w:bottom w:val="nil"/>
              <w:right w:val="nil"/>
            </w:tcBorders>
            <w:shd w:val="clear" w:color="auto" w:fill="auto"/>
            <w:noWrap/>
            <w:vAlign w:val="bottom"/>
            <w:hideMark/>
          </w:tcPr>
          <w:p w14:paraId="4BB6968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72" w:type="pct"/>
            <w:gridSpan w:val="3"/>
            <w:tcBorders>
              <w:top w:val="nil"/>
              <w:left w:val="nil"/>
              <w:bottom w:val="nil"/>
              <w:right w:val="nil"/>
            </w:tcBorders>
            <w:shd w:val="clear" w:color="auto" w:fill="auto"/>
            <w:noWrap/>
            <w:vAlign w:val="bottom"/>
            <w:hideMark/>
          </w:tcPr>
          <w:p w14:paraId="36BA92EA"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544" w:type="pct"/>
            <w:gridSpan w:val="5"/>
            <w:tcBorders>
              <w:top w:val="nil"/>
              <w:left w:val="nil"/>
              <w:bottom w:val="nil"/>
              <w:right w:val="nil"/>
            </w:tcBorders>
            <w:shd w:val="clear" w:color="auto" w:fill="auto"/>
            <w:noWrap/>
            <w:vAlign w:val="bottom"/>
            <w:hideMark/>
          </w:tcPr>
          <w:p w14:paraId="2EA2DFD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291" w:type="pct"/>
            <w:tcBorders>
              <w:top w:val="nil"/>
              <w:left w:val="nil"/>
              <w:bottom w:val="nil"/>
              <w:right w:val="nil"/>
            </w:tcBorders>
            <w:shd w:val="clear" w:color="auto" w:fill="auto"/>
            <w:noWrap/>
            <w:vAlign w:val="bottom"/>
            <w:hideMark/>
          </w:tcPr>
          <w:p w14:paraId="39731EB7"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66" w:type="pct"/>
            <w:gridSpan w:val="4"/>
            <w:tcBorders>
              <w:top w:val="nil"/>
              <w:left w:val="nil"/>
              <w:bottom w:val="nil"/>
              <w:right w:val="nil"/>
            </w:tcBorders>
            <w:shd w:val="clear" w:color="auto" w:fill="auto"/>
            <w:noWrap/>
            <w:vAlign w:val="bottom"/>
            <w:hideMark/>
          </w:tcPr>
          <w:p w14:paraId="106E2EDF"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1" w:type="pct"/>
            <w:gridSpan w:val="2"/>
            <w:tcBorders>
              <w:top w:val="nil"/>
              <w:left w:val="nil"/>
              <w:bottom w:val="nil"/>
              <w:right w:val="nil"/>
            </w:tcBorders>
            <w:shd w:val="clear" w:color="auto" w:fill="auto"/>
            <w:noWrap/>
            <w:vAlign w:val="bottom"/>
            <w:hideMark/>
          </w:tcPr>
          <w:p w14:paraId="6E08D310"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1" w:type="pct"/>
            <w:gridSpan w:val="2"/>
            <w:tcBorders>
              <w:top w:val="nil"/>
              <w:left w:val="nil"/>
              <w:bottom w:val="nil"/>
              <w:right w:val="nil"/>
            </w:tcBorders>
            <w:shd w:val="clear" w:color="auto" w:fill="auto"/>
            <w:noWrap/>
            <w:vAlign w:val="bottom"/>
            <w:hideMark/>
          </w:tcPr>
          <w:p w14:paraId="6395F38A"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30" w:type="pct"/>
            <w:gridSpan w:val="3"/>
            <w:tcBorders>
              <w:top w:val="nil"/>
              <w:left w:val="nil"/>
              <w:bottom w:val="nil"/>
              <w:right w:val="nil"/>
            </w:tcBorders>
            <w:shd w:val="clear" w:color="auto" w:fill="auto"/>
            <w:noWrap/>
            <w:vAlign w:val="bottom"/>
            <w:hideMark/>
          </w:tcPr>
          <w:p w14:paraId="0AACD02D"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30" w:type="pct"/>
            <w:gridSpan w:val="3"/>
            <w:tcBorders>
              <w:top w:val="nil"/>
              <w:left w:val="nil"/>
              <w:bottom w:val="nil"/>
              <w:right w:val="nil"/>
            </w:tcBorders>
            <w:shd w:val="clear" w:color="auto" w:fill="auto"/>
            <w:noWrap/>
            <w:vAlign w:val="bottom"/>
            <w:hideMark/>
          </w:tcPr>
          <w:p w14:paraId="22BAF610"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0B5090" w:rsidRPr="00453FDD" w14:paraId="71473791" w14:textId="77777777" w:rsidTr="00671A75">
        <w:trPr>
          <w:trHeight w:val="288"/>
        </w:trPr>
        <w:tc>
          <w:tcPr>
            <w:tcW w:w="6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3FD1B6"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67"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C5CECE2"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86" w:type="pct"/>
            <w:gridSpan w:val="9"/>
            <w:tcBorders>
              <w:top w:val="single" w:sz="8" w:space="0" w:color="auto"/>
              <w:left w:val="nil"/>
              <w:bottom w:val="single" w:sz="4" w:space="0" w:color="auto"/>
              <w:right w:val="single" w:sz="8" w:space="0" w:color="000000"/>
            </w:tcBorders>
            <w:shd w:val="clear" w:color="auto" w:fill="auto"/>
            <w:vAlign w:val="center"/>
            <w:hideMark/>
          </w:tcPr>
          <w:p w14:paraId="13F89C08"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8" w:type="pct"/>
            <w:gridSpan w:val="7"/>
            <w:tcBorders>
              <w:top w:val="single" w:sz="8" w:space="0" w:color="auto"/>
              <w:left w:val="nil"/>
              <w:bottom w:val="single" w:sz="4" w:space="0" w:color="auto"/>
              <w:right w:val="single" w:sz="8" w:space="0" w:color="000000"/>
            </w:tcBorders>
            <w:shd w:val="clear" w:color="auto" w:fill="auto"/>
            <w:vAlign w:val="center"/>
            <w:hideMark/>
          </w:tcPr>
          <w:p w14:paraId="4386912F"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91" w:type="pct"/>
            <w:gridSpan w:val="8"/>
            <w:tcBorders>
              <w:top w:val="single" w:sz="8" w:space="0" w:color="auto"/>
              <w:left w:val="nil"/>
              <w:bottom w:val="single" w:sz="4" w:space="0" w:color="auto"/>
              <w:right w:val="single" w:sz="8" w:space="0" w:color="000000"/>
            </w:tcBorders>
            <w:shd w:val="clear" w:color="auto" w:fill="auto"/>
            <w:vAlign w:val="center"/>
            <w:hideMark/>
          </w:tcPr>
          <w:p w14:paraId="1C7C8D58"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0B5090" w:rsidRPr="00453FDD" w14:paraId="09FB5A51" w14:textId="77777777" w:rsidTr="00671A75">
        <w:trPr>
          <w:trHeight w:val="309"/>
        </w:trPr>
        <w:tc>
          <w:tcPr>
            <w:tcW w:w="679" w:type="pct"/>
            <w:vMerge/>
            <w:tcBorders>
              <w:top w:val="single" w:sz="8" w:space="0" w:color="auto"/>
              <w:left w:val="single" w:sz="8" w:space="0" w:color="auto"/>
              <w:bottom w:val="single" w:sz="8" w:space="0" w:color="000000"/>
              <w:right w:val="single" w:sz="8" w:space="0" w:color="auto"/>
            </w:tcBorders>
            <w:vAlign w:val="center"/>
            <w:hideMark/>
          </w:tcPr>
          <w:p w14:paraId="542BA445"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767" w:type="pct"/>
            <w:gridSpan w:val="3"/>
            <w:vMerge/>
            <w:tcBorders>
              <w:top w:val="single" w:sz="8" w:space="0" w:color="auto"/>
              <w:left w:val="single" w:sz="8" w:space="0" w:color="auto"/>
              <w:bottom w:val="single" w:sz="8" w:space="0" w:color="000000"/>
              <w:right w:val="single" w:sz="8" w:space="0" w:color="000000"/>
            </w:tcBorders>
            <w:vAlign w:val="center"/>
            <w:hideMark/>
          </w:tcPr>
          <w:p w14:paraId="2949C8CE"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4"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0EA9433B"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6" w:type="pct"/>
            <w:gridSpan w:val="4"/>
            <w:vMerge w:val="restart"/>
            <w:tcBorders>
              <w:top w:val="nil"/>
              <w:left w:val="single" w:sz="4" w:space="0" w:color="auto"/>
              <w:bottom w:val="single" w:sz="8" w:space="0" w:color="000000"/>
              <w:right w:val="single" w:sz="4" w:space="0" w:color="auto"/>
            </w:tcBorders>
            <w:shd w:val="clear" w:color="auto" w:fill="auto"/>
            <w:noWrap/>
            <w:vAlign w:val="center"/>
            <w:hideMark/>
          </w:tcPr>
          <w:p w14:paraId="0E84F159"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6"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1D2B9EAD"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6"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2D73274B"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8"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35B736EC"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4"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0C2CAEF"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1" w:type="pct"/>
            <w:gridSpan w:val="4"/>
            <w:vMerge w:val="restart"/>
            <w:tcBorders>
              <w:top w:val="nil"/>
              <w:left w:val="single" w:sz="8" w:space="0" w:color="auto"/>
              <w:bottom w:val="single" w:sz="8" w:space="0" w:color="000000"/>
              <w:right w:val="single" w:sz="4" w:space="0" w:color="auto"/>
            </w:tcBorders>
            <w:shd w:val="clear" w:color="auto" w:fill="auto"/>
            <w:noWrap/>
            <w:vAlign w:val="center"/>
            <w:hideMark/>
          </w:tcPr>
          <w:p w14:paraId="5BF00C70"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0"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231A07D2"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8AAC2AE"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0B5090" w:rsidRPr="00453FDD" w14:paraId="51D3E6BB" w14:textId="77777777" w:rsidTr="00671A75">
        <w:trPr>
          <w:trHeight w:val="309"/>
        </w:trPr>
        <w:tc>
          <w:tcPr>
            <w:tcW w:w="679" w:type="pct"/>
            <w:vMerge/>
            <w:tcBorders>
              <w:top w:val="single" w:sz="8" w:space="0" w:color="auto"/>
              <w:left w:val="single" w:sz="8" w:space="0" w:color="auto"/>
              <w:bottom w:val="single" w:sz="8" w:space="0" w:color="000000"/>
              <w:right w:val="single" w:sz="8" w:space="0" w:color="auto"/>
            </w:tcBorders>
            <w:vAlign w:val="center"/>
            <w:hideMark/>
          </w:tcPr>
          <w:p w14:paraId="0AC48562"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767" w:type="pct"/>
            <w:gridSpan w:val="3"/>
            <w:vMerge/>
            <w:tcBorders>
              <w:top w:val="single" w:sz="8" w:space="0" w:color="auto"/>
              <w:left w:val="single" w:sz="8" w:space="0" w:color="auto"/>
              <w:bottom w:val="single" w:sz="8" w:space="0" w:color="000000"/>
              <w:right w:val="single" w:sz="8" w:space="0" w:color="000000"/>
            </w:tcBorders>
            <w:vAlign w:val="center"/>
            <w:hideMark/>
          </w:tcPr>
          <w:p w14:paraId="303DBDAB"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4" w:type="pct"/>
            <w:gridSpan w:val="3"/>
            <w:vMerge/>
            <w:tcBorders>
              <w:top w:val="nil"/>
              <w:left w:val="single" w:sz="8" w:space="0" w:color="auto"/>
              <w:bottom w:val="single" w:sz="8" w:space="0" w:color="000000"/>
              <w:right w:val="single" w:sz="4" w:space="0" w:color="auto"/>
            </w:tcBorders>
            <w:vAlign w:val="center"/>
            <w:hideMark/>
          </w:tcPr>
          <w:p w14:paraId="4BA22462"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6" w:type="pct"/>
            <w:gridSpan w:val="4"/>
            <w:vMerge/>
            <w:tcBorders>
              <w:top w:val="nil"/>
              <w:left w:val="single" w:sz="4" w:space="0" w:color="auto"/>
              <w:bottom w:val="single" w:sz="8" w:space="0" w:color="000000"/>
              <w:right w:val="single" w:sz="4" w:space="0" w:color="auto"/>
            </w:tcBorders>
            <w:vAlign w:val="center"/>
            <w:hideMark/>
          </w:tcPr>
          <w:p w14:paraId="265AA695"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6" w:type="pct"/>
            <w:gridSpan w:val="2"/>
            <w:vMerge/>
            <w:tcBorders>
              <w:top w:val="nil"/>
              <w:left w:val="single" w:sz="4" w:space="0" w:color="auto"/>
              <w:bottom w:val="single" w:sz="8" w:space="0" w:color="000000"/>
              <w:right w:val="single" w:sz="8" w:space="0" w:color="auto"/>
            </w:tcBorders>
            <w:vAlign w:val="center"/>
            <w:hideMark/>
          </w:tcPr>
          <w:p w14:paraId="7EB579F1"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6" w:type="pct"/>
            <w:gridSpan w:val="3"/>
            <w:vMerge/>
            <w:tcBorders>
              <w:top w:val="nil"/>
              <w:left w:val="single" w:sz="8" w:space="0" w:color="auto"/>
              <w:bottom w:val="single" w:sz="8" w:space="0" w:color="000000"/>
              <w:right w:val="single" w:sz="4" w:space="0" w:color="auto"/>
            </w:tcBorders>
            <w:vAlign w:val="center"/>
            <w:hideMark/>
          </w:tcPr>
          <w:p w14:paraId="13140E43"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8" w:type="pct"/>
            <w:gridSpan w:val="3"/>
            <w:vMerge/>
            <w:tcBorders>
              <w:top w:val="nil"/>
              <w:left w:val="single" w:sz="4" w:space="0" w:color="auto"/>
              <w:bottom w:val="single" w:sz="8" w:space="0" w:color="000000"/>
              <w:right w:val="single" w:sz="4" w:space="0" w:color="auto"/>
            </w:tcBorders>
            <w:vAlign w:val="center"/>
            <w:hideMark/>
          </w:tcPr>
          <w:p w14:paraId="0373CFA0"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84" w:type="pct"/>
            <w:vMerge/>
            <w:tcBorders>
              <w:top w:val="nil"/>
              <w:left w:val="single" w:sz="4" w:space="0" w:color="auto"/>
              <w:bottom w:val="single" w:sz="8" w:space="0" w:color="000000"/>
              <w:right w:val="single" w:sz="8" w:space="0" w:color="auto"/>
            </w:tcBorders>
            <w:vAlign w:val="center"/>
            <w:hideMark/>
          </w:tcPr>
          <w:p w14:paraId="0CF0D1D8"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11" w:type="pct"/>
            <w:gridSpan w:val="4"/>
            <w:vMerge/>
            <w:tcBorders>
              <w:top w:val="nil"/>
              <w:left w:val="single" w:sz="8" w:space="0" w:color="auto"/>
              <w:bottom w:val="single" w:sz="8" w:space="0" w:color="000000"/>
              <w:right w:val="single" w:sz="4" w:space="0" w:color="auto"/>
            </w:tcBorders>
            <w:vAlign w:val="center"/>
            <w:hideMark/>
          </w:tcPr>
          <w:p w14:paraId="0DAEFF19"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00" w:type="pct"/>
            <w:gridSpan w:val="3"/>
            <w:vMerge/>
            <w:tcBorders>
              <w:top w:val="nil"/>
              <w:left w:val="single" w:sz="4" w:space="0" w:color="auto"/>
              <w:bottom w:val="single" w:sz="8" w:space="0" w:color="000000"/>
              <w:right w:val="single" w:sz="4" w:space="0" w:color="auto"/>
            </w:tcBorders>
            <w:vAlign w:val="center"/>
            <w:hideMark/>
          </w:tcPr>
          <w:p w14:paraId="0D7D1B55"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80" w:type="pct"/>
            <w:vMerge/>
            <w:tcBorders>
              <w:top w:val="nil"/>
              <w:left w:val="single" w:sz="4" w:space="0" w:color="auto"/>
              <w:bottom w:val="single" w:sz="8" w:space="0" w:color="000000"/>
              <w:right w:val="single" w:sz="8" w:space="0" w:color="auto"/>
            </w:tcBorders>
            <w:vAlign w:val="center"/>
            <w:hideMark/>
          </w:tcPr>
          <w:p w14:paraId="138E36AA"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r>
      <w:tr w:rsidR="00671A75" w:rsidRPr="00453FDD" w14:paraId="183955AE" w14:textId="77777777" w:rsidTr="00671A75">
        <w:tblPrEx>
          <w:tblLook w:val="04A0" w:firstRow="1" w:lastRow="0" w:firstColumn="1" w:lastColumn="0" w:noHBand="0" w:noVBand="1"/>
        </w:tblPrEx>
        <w:trPr>
          <w:trHeight w:val="288"/>
        </w:trPr>
        <w:tc>
          <w:tcPr>
            <w:tcW w:w="6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77F02" w14:textId="77777777" w:rsidR="00671A75" w:rsidRPr="00453FDD" w:rsidRDefault="00671A75"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PITALITO</w:t>
            </w:r>
          </w:p>
        </w:tc>
        <w:tc>
          <w:tcPr>
            <w:tcW w:w="767" w:type="pct"/>
            <w:gridSpan w:val="3"/>
            <w:tcBorders>
              <w:top w:val="single" w:sz="4" w:space="0" w:color="auto"/>
              <w:left w:val="nil"/>
              <w:bottom w:val="single" w:sz="4" w:space="0" w:color="auto"/>
              <w:right w:val="single" w:sz="4" w:space="0" w:color="auto"/>
            </w:tcBorders>
            <w:shd w:val="clear" w:color="auto" w:fill="auto"/>
            <w:vAlign w:val="bottom"/>
            <w:hideMark/>
          </w:tcPr>
          <w:p w14:paraId="56E038DB"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4" w:type="pct"/>
            <w:gridSpan w:val="3"/>
            <w:tcBorders>
              <w:top w:val="single" w:sz="4" w:space="0" w:color="auto"/>
              <w:left w:val="nil"/>
              <w:bottom w:val="single" w:sz="4" w:space="0" w:color="auto"/>
              <w:right w:val="single" w:sz="4" w:space="0" w:color="auto"/>
            </w:tcBorders>
            <w:shd w:val="clear" w:color="auto" w:fill="auto"/>
            <w:noWrap/>
            <w:vAlign w:val="center"/>
          </w:tcPr>
          <w:p w14:paraId="72F20E2F"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293</w:t>
            </w:r>
          </w:p>
        </w:tc>
        <w:tc>
          <w:tcPr>
            <w:tcW w:w="396" w:type="pct"/>
            <w:gridSpan w:val="4"/>
            <w:tcBorders>
              <w:top w:val="single" w:sz="4" w:space="0" w:color="auto"/>
              <w:left w:val="nil"/>
              <w:bottom w:val="single" w:sz="4" w:space="0" w:color="auto"/>
              <w:right w:val="single" w:sz="4" w:space="0" w:color="auto"/>
            </w:tcBorders>
            <w:shd w:val="clear" w:color="auto" w:fill="auto"/>
            <w:noWrap/>
            <w:vAlign w:val="center"/>
          </w:tcPr>
          <w:p w14:paraId="4B171F1A"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6" w:type="pct"/>
            <w:gridSpan w:val="2"/>
            <w:tcBorders>
              <w:top w:val="single" w:sz="4" w:space="0" w:color="auto"/>
              <w:left w:val="nil"/>
              <w:bottom w:val="single" w:sz="4" w:space="0" w:color="auto"/>
              <w:right w:val="single" w:sz="4" w:space="0" w:color="auto"/>
            </w:tcBorders>
            <w:shd w:val="clear" w:color="auto" w:fill="auto"/>
            <w:noWrap/>
            <w:vAlign w:val="center"/>
          </w:tcPr>
          <w:p w14:paraId="5111165D"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94</w:t>
            </w:r>
          </w:p>
        </w:tc>
        <w:tc>
          <w:tcPr>
            <w:tcW w:w="396" w:type="pct"/>
            <w:gridSpan w:val="3"/>
            <w:tcBorders>
              <w:top w:val="single" w:sz="4" w:space="0" w:color="auto"/>
              <w:left w:val="nil"/>
              <w:bottom w:val="single" w:sz="4" w:space="0" w:color="auto"/>
              <w:right w:val="single" w:sz="4" w:space="0" w:color="auto"/>
            </w:tcBorders>
            <w:shd w:val="clear" w:color="auto" w:fill="auto"/>
            <w:noWrap/>
            <w:vAlign w:val="center"/>
          </w:tcPr>
          <w:p w14:paraId="1793D989"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165</w:t>
            </w:r>
          </w:p>
        </w:tc>
        <w:tc>
          <w:tcPr>
            <w:tcW w:w="398" w:type="pct"/>
            <w:gridSpan w:val="3"/>
            <w:tcBorders>
              <w:top w:val="single" w:sz="4" w:space="0" w:color="auto"/>
              <w:left w:val="nil"/>
              <w:bottom w:val="single" w:sz="4" w:space="0" w:color="auto"/>
              <w:right w:val="single" w:sz="4" w:space="0" w:color="auto"/>
            </w:tcBorders>
            <w:shd w:val="clear" w:color="auto" w:fill="auto"/>
            <w:noWrap/>
            <w:vAlign w:val="center"/>
          </w:tcPr>
          <w:p w14:paraId="1E0D17E4"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84" w:type="pct"/>
            <w:tcBorders>
              <w:top w:val="single" w:sz="4" w:space="0" w:color="auto"/>
              <w:left w:val="nil"/>
              <w:bottom w:val="single" w:sz="4" w:space="0" w:color="auto"/>
              <w:right w:val="single" w:sz="4" w:space="0" w:color="auto"/>
            </w:tcBorders>
            <w:shd w:val="clear" w:color="auto" w:fill="auto"/>
            <w:noWrap/>
            <w:vAlign w:val="center"/>
          </w:tcPr>
          <w:p w14:paraId="775A455D"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71</w:t>
            </w:r>
          </w:p>
        </w:tc>
        <w:tc>
          <w:tcPr>
            <w:tcW w:w="411" w:type="pct"/>
            <w:gridSpan w:val="4"/>
            <w:tcBorders>
              <w:top w:val="single" w:sz="4" w:space="0" w:color="auto"/>
              <w:left w:val="nil"/>
              <w:bottom w:val="single" w:sz="4" w:space="0" w:color="auto"/>
              <w:right w:val="single" w:sz="4" w:space="0" w:color="auto"/>
            </w:tcBorders>
            <w:shd w:val="clear" w:color="auto" w:fill="auto"/>
            <w:noWrap/>
            <w:vAlign w:val="center"/>
          </w:tcPr>
          <w:p w14:paraId="5D24022F"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265</w:t>
            </w:r>
          </w:p>
        </w:tc>
        <w:tc>
          <w:tcPr>
            <w:tcW w:w="400" w:type="pct"/>
            <w:gridSpan w:val="3"/>
            <w:tcBorders>
              <w:top w:val="single" w:sz="4" w:space="0" w:color="auto"/>
              <w:left w:val="nil"/>
              <w:bottom w:val="single" w:sz="4" w:space="0" w:color="auto"/>
              <w:right w:val="single" w:sz="4" w:space="0" w:color="auto"/>
            </w:tcBorders>
            <w:shd w:val="clear" w:color="auto" w:fill="auto"/>
            <w:noWrap/>
            <w:vAlign w:val="center"/>
          </w:tcPr>
          <w:p w14:paraId="4974B996"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1E009AA4"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671A75" w:rsidRPr="00453FDD" w14:paraId="63A65091" w14:textId="77777777" w:rsidTr="00671A75">
        <w:tblPrEx>
          <w:tblLook w:val="04A0" w:firstRow="1" w:lastRow="0" w:firstColumn="1" w:lastColumn="0" w:noHBand="0" w:noVBand="1"/>
        </w:tblPrEx>
        <w:trPr>
          <w:trHeight w:val="288"/>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6A98AE5A" w14:textId="77777777" w:rsidR="00671A75" w:rsidRPr="00453FDD" w:rsidRDefault="00671A75" w:rsidP="00780061">
            <w:pPr>
              <w:spacing w:line="276" w:lineRule="auto"/>
              <w:rPr>
                <w:rFonts w:asciiTheme="minorHAnsi" w:hAnsiTheme="minorHAnsi" w:cstheme="minorHAnsi"/>
                <w:color w:val="000000"/>
                <w:sz w:val="20"/>
                <w:szCs w:val="20"/>
                <w:lang w:val="es-CO" w:eastAsia="es-CO"/>
              </w:rPr>
            </w:pPr>
          </w:p>
        </w:tc>
        <w:tc>
          <w:tcPr>
            <w:tcW w:w="767" w:type="pct"/>
            <w:gridSpan w:val="3"/>
            <w:tcBorders>
              <w:top w:val="single" w:sz="4" w:space="0" w:color="auto"/>
              <w:left w:val="nil"/>
              <w:bottom w:val="single" w:sz="4" w:space="0" w:color="auto"/>
              <w:right w:val="single" w:sz="4" w:space="0" w:color="auto"/>
            </w:tcBorders>
            <w:shd w:val="clear" w:color="auto" w:fill="auto"/>
            <w:vAlign w:val="bottom"/>
            <w:hideMark/>
          </w:tcPr>
          <w:p w14:paraId="7E65B119"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4" w:type="pct"/>
            <w:gridSpan w:val="3"/>
            <w:tcBorders>
              <w:top w:val="nil"/>
              <w:left w:val="nil"/>
              <w:bottom w:val="single" w:sz="4" w:space="0" w:color="auto"/>
              <w:right w:val="single" w:sz="4" w:space="0" w:color="auto"/>
            </w:tcBorders>
            <w:shd w:val="clear" w:color="auto" w:fill="auto"/>
            <w:noWrap/>
            <w:vAlign w:val="center"/>
          </w:tcPr>
          <w:p w14:paraId="1E47F655"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242</w:t>
            </w:r>
          </w:p>
        </w:tc>
        <w:tc>
          <w:tcPr>
            <w:tcW w:w="396" w:type="pct"/>
            <w:gridSpan w:val="4"/>
            <w:tcBorders>
              <w:top w:val="nil"/>
              <w:left w:val="nil"/>
              <w:bottom w:val="single" w:sz="4" w:space="0" w:color="auto"/>
              <w:right w:val="single" w:sz="4" w:space="0" w:color="auto"/>
            </w:tcBorders>
            <w:shd w:val="clear" w:color="auto" w:fill="auto"/>
            <w:noWrap/>
            <w:vAlign w:val="center"/>
          </w:tcPr>
          <w:p w14:paraId="49C1E43C"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6" w:type="pct"/>
            <w:gridSpan w:val="2"/>
            <w:tcBorders>
              <w:top w:val="nil"/>
              <w:left w:val="nil"/>
              <w:bottom w:val="single" w:sz="4" w:space="0" w:color="auto"/>
              <w:right w:val="single" w:sz="4" w:space="0" w:color="auto"/>
            </w:tcBorders>
            <w:shd w:val="clear" w:color="auto" w:fill="auto"/>
            <w:noWrap/>
            <w:vAlign w:val="center"/>
          </w:tcPr>
          <w:p w14:paraId="2E5DA4F8"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92</w:t>
            </w:r>
          </w:p>
        </w:tc>
        <w:tc>
          <w:tcPr>
            <w:tcW w:w="396" w:type="pct"/>
            <w:gridSpan w:val="3"/>
            <w:tcBorders>
              <w:top w:val="nil"/>
              <w:left w:val="nil"/>
              <w:bottom w:val="single" w:sz="4" w:space="0" w:color="auto"/>
              <w:right w:val="single" w:sz="4" w:space="0" w:color="auto"/>
            </w:tcBorders>
            <w:shd w:val="clear" w:color="auto" w:fill="auto"/>
            <w:noWrap/>
            <w:vAlign w:val="center"/>
          </w:tcPr>
          <w:p w14:paraId="598E8965"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197</w:t>
            </w:r>
          </w:p>
        </w:tc>
        <w:tc>
          <w:tcPr>
            <w:tcW w:w="398" w:type="pct"/>
            <w:gridSpan w:val="3"/>
            <w:tcBorders>
              <w:top w:val="nil"/>
              <w:left w:val="nil"/>
              <w:bottom w:val="single" w:sz="4" w:space="0" w:color="auto"/>
              <w:right w:val="single" w:sz="4" w:space="0" w:color="auto"/>
            </w:tcBorders>
            <w:shd w:val="clear" w:color="auto" w:fill="auto"/>
            <w:noWrap/>
            <w:vAlign w:val="center"/>
          </w:tcPr>
          <w:p w14:paraId="4C39D696"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84" w:type="pct"/>
            <w:tcBorders>
              <w:top w:val="nil"/>
              <w:left w:val="nil"/>
              <w:bottom w:val="single" w:sz="4" w:space="0" w:color="auto"/>
              <w:right w:val="single" w:sz="4" w:space="0" w:color="auto"/>
            </w:tcBorders>
            <w:shd w:val="clear" w:color="auto" w:fill="auto"/>
            <w:noWrap/>
            <w:vAlign w:val="center"/>
          </w:tcPr>
          <w:p w14:paraId="61EA0BBC"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w:t>
            </w:r>
          </w:p>
        </w:tc>
        <w:tc>
          <w:tcPr>
            <w:tcW w:w="411" w:type="pct"/>
            <w:gridSpan w:val="4"/>
            <w:tcBorders>
              <w:top w:val="nil"/>
              <w:left w:val="nil"/>
              <w:bottom w:val="single" w:sz="4" w:space="0" w:color="auto"/>
              <w:right w:val="single" w:sz="4" w:space="0" w:color="auto"/>
            </w:tcBorders>
            <w:shd w:val="clear" w:color="auto" w:fill="auto"/>
            <w:noWrap/>
            <w:vAlign w:val="center"/>
          </w:tcPr>
          <w:p w14:paraId="6AD123EE"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181</w:t>
            </w:r>
          </w:p>
        </w:tc>
        <w:tc>
          <w:tcPr>
            <w:tcW w:w="400" w:type="pct"/>
            <w:gridSpan w:val="3"/>
            <w:tcBorders>
              <w:top w:val="nil"/>
              <w:left w:val="nil"/>
              <w:bottom w:val="single" w:sz="4" w:space="0" w:color="auto"/>
              <w:right w:val="single" w:sz="4" w:space="0" w:color="auto"/>
            </w:tcBorders>
            <w:shd w:val="clear" w:color="auto" w:fill="auto"/>
            <w:noWrap/>
            <w:vAlign w:val="center"/>
          </w:tcPr>
          <w:p w14:paraId="745C4C3B"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80" w:type="pct"/>
            <w:tcBorders>
              <w:top w:val="nil"/>
              <w:left w:val="nil"/>
              <w:bottom w:val="single" w:sz="4" w:space="0" w:color="auto"/>
              <w:right w:val="single" w:sz="4" w:space="0" w:color="auto"/>
            </w:tcBorders>
            <w:shd w:val="clear" w:color="auto" w:fill="auto"/>
            <w:noWrap/>
            <w:vAlign w:val="center"/>
          </w:tcPr>
          <w:p w14:paraId="13E56D7F" w14:textId="77777777" w:rsidR="00671A75" w:rsidRPr="00453FDD" w:rsidRDefault="0067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444A41" w:rsidRPr="00453FDD" w14:paraId="6FDAD108" w14:textId="77777777" w:rsidTr="003F3486">
        <w:tblPrEx>
          <w:tblLook w:val="04A0" w:firstRow="1" w:lastRow="0" w:firstColumn="1" w:lastColumn="0" w:noHBand="0" w:noVBand="1"/>
        </w:tblPrEx>
        <w:trPr>
          <w:trHeight w:val="288"/>
        </w:trPr>
        <w:tc>
          <w:tcPr>
            <w:tcW w:w="679" w:type="pct"/>
            <w:tcBorders>
              <w:top w:val="nil"/>
              <w:left w:val="nil"/>
              <w:bottom w:val="nil"/>
              <w:right w:val="nil"/>
            </w:tcBorders>
            <w:shd w:val="clear" w:color="auto" w:fill="auto"/>
            <w:noWrap/>
            <w:vAlign w:val="center"/>
            <w:hideMark/>
          </w:tcPr>
          <w:p w14:paraId="7E6DA3B0"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511" w:type="pct"/>
            <w:gridSpan w:val="2"/>
            <w:tcBorders>
              <w:top w:val="nil"/>
              <w:left w:val="nil"/>
              <w:bottom w:val="nil"/>
              <w:right w:val="nil"/>
            </w:tcBorders>
            <w:shd w:val="clear" w:color="auto" w:fill="auto"/>
            <w:vAlign w:val="bottom"/>
            <w:hideMark/>
          </w:tcPr>
          <w:p w14:paraId="4F2D8F0C"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255" w:type="pct"/>
            <w:tcBorders>
              <w:top w:val="nil"/>
              <w:left w:val="nil"/>
              <w:bottom w:val="nil"/>
              <w:right w:val="nil"/>
            </w:tcBorders>
            <w:shd w:val="clear" w:color="auto" w:fill="auto"/>
            <w:vAlign w:val="bottom"/>
            <w:hideMark/>
          </w:tcPr>
          <w:p w14:paraId="21D59FC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59" w:type="pct"/>
            <w:gridSpan w:val="2"/>
            <w:tcBorders>
              <w:top w:val="nil"/>
              <w:left w:val="nil"/>
              <w:bottom w:val="nil"/>
              <w:right w:val="nil"/>
            </w:tcBorders>
            <w:shd w:val="clear" w:color="auto" w:fill="auto"/>
            <w:noWrap/>
            <w:vAlign w:val="center"/>
          </w:tcPr>
          <w:p w14:paraId="1B5FFFD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84" w:type="pct"/>
            <w:gridSpan w:val="4"/>
            <w:tcBorders>
              <w:top w:val="nil"/>
              <w:left w:val="nil"/>
              <w:bottom w:val="nil"/>
              <w:right w:val="nil"/>
            </w:tcBorders>
            <w:shd w:val="clear" w:color="auto" w:fill="auto"/>
            <w:noWrap/>
            <w:vAlign w:val="center"/>
          </w:tcPr>
          <w:p w14:paraId="4CE5E34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94" w:type="pct"/>
            <w:gridSpan w:val="2"/>
            <w:tcBorders>
              <w:top w:val="nil"/>
              <w:left w:val="nil"/>
              <w:bottom w:val="nil"/>
              <w:right w:val="nil"/>
            </w:tcBorders>
            <w:shd w:val="clear" w:color="auto" w:fill="auto"/>
            <w:noWrap/>
            <w:vAlign w:val="center"/>
          </w:tcPr>
          <w:p w14:paraId="2A4DA371"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79" w:type="pct"/>
            <w:gridSpan w:val="3"/>
            <w:tcBorders>
              <w:top w:val="nil"/>
              <w:left w:val="nil"/>
              <w:bottom w:val="nil"/>
              <w:right w:val="nil"/>
            </w:tcBorders>
            <w:shd w:val="clear" w:color="auto" w:fill="auto"/>
            <w:noWrap/>
            <w:vAlign w:val="center"/>
          </w:tcPr>
          <w:p w14:paraId="7F83EECD"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0" w:type="pct"/>
            <w:gridSpan w:val="2"/>
            <w:tcBorders>
              <w:top w:val="nil"/>
              <w:left w:val="nil"/>
              <w:bottom w:val="nil"/>
              <w:right w:val="nil"/>
            </w:tcBorders>
            <w:shd w:val="clear" w:color="auto" w:fill="auto"/>
            <w:noWrap/>
            <w:vAlign w:val="center"/>
          </w:tcPr>
          <w:p w14:paraId="036D3CF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8" w:type="pct"/>
            <w:gridSpan w:val="3"/>
            <w:tcBorders>
              <w:top w:val="nil"/>
              <w:left w:val="nil"/>
              <w:bottom w:val="nil"/>
              <w:right w:val="nil"/>
            </w:tcBorders>
            <w:shd w:val="clear" w:color="auto" w:fill="auto"/>
            <w:noWrap/>
            <w:vAlign w:val="center"/>
          </w:tcPr>
          <w:p w14:paraId="10C97BF9"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1" w:type="pct"/>
            <w:gridSpan w:val="2"/>
            <w:tcBorders>
              <w:top w:val="nil"/>
              <w:left w:val="nil"/>
              <w:bottom w:val="nil"/>
              <w:right w:val="nil"/>
            </w:tcBorders>
            <w:shd w:val="clear" w:color="auto" w:fill="auto"/>
            <w:noWrap/>
            <w:vAlign w:val="center"/>
          </w:tcPr>
          <w:p w14:paraId="1CA5AC91"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60" w:type="pct"/>
            <w:gridSpan w:val="4"/>
            <w:tcBorders>
              <w:top w:val="nil"/>
              <w:left w:val="nil"/>
              <w:bottom w:val="nil"/>
              <w:right w:val="nil"/>
            </w:tcBorders>
            <w:shd w:val="clear" w:color="auto" w:fill="auto"/>
            <w:noWrap/>
            <w:vAlign w:val="center"/>
          </w:tcPr>
          <w:p w14:paraId="1AD9F77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00" w:type="pct"/>
            <w:gridSpan w:val="2"/>
            <w:tcBorders>
              <w:top w:val="nil"/>
              <w:left w:val="nil"/>
              <w:bottom w:val="nil"/>
              <w:right w:val="nil"/>
            </w:tcBorders>
            <w:shd w:val="clear" w:color="auto" w:fill="auto"/>
            <w:noWrap/>
            <w:vAlign w:val="center"/>
          </w:tcPr>
          <w:p w14:paraId="36F854D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444A41" w:rsidRPr="00453FDD" w14:paraId="606D2892" w14:textId="77777777" w:rsidTr="00671A75">
        <w:trPr>
          <w:trHeight w:val="288"/>
        </w:trPr>
        <w:tc>
          <w:tcPr>
            <w:tcW w:w="1445"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920A74" w14:textId="77777777" w:rsidR="00444A41" w:rsidRPr="00453FDD" w:rsidRDefault="001A57F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94" w:type="pct"/>
            <w:gridSpan w:val="3"/>
            <w:tcBorders>
              <w:top w:val="single" w:sz="4" w:space="0" w:color="auto"/>
              <w:left w:val="nil"/>
              <w:bottom w:val="single" w:sz="4" w:space="0" w:color="auto"/>
              <w:right w:val="single" w:sz="4" w:space="0" w:color="auto"/>
            </w:tcBorders>
            <w:shd w:val="clear" w:color="000000" w:fill="BFBFBF"/>
            <w:noWrap/>
            <w:vAlign w:val="center"/>
          </w:tcPr>
          <w:p w14:paraId="55A7E95E"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535</w:t>
            </w:r>
          </w:p>
        </w:tc>
        <w:tc>
          <w:tcPr>
            <w:tcW w:w="396" w:type="pct"/>
            <w:gridSpan w:val="4"/>
            <w:tcBorders>
              <w:top w:val="single" w:sz="4" w:space="0" w:color="auto"/>
              <w:left w:val="nil"/>
              <w:bottom w:val="single" w:sz="4" w:space="0" w:color="auto"/>
              <w:right w:val="single" w:sz="4" w:space="0" w:color="auto"/>
            </w:tcBorders>
            <w:shd w:val="clear" w:color="000000" w:fill="BFBFBF"/>
            <w:noWrap/>
            <w:vAlign w:val="center"/>
          </w:tcPr>
          <w:p w14:paraId="25B0A433"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96" w:type="pct"/>
            <w:gridSpan w:val="2"/>
            <w:tcBorders>
              <w:top w:val="single" w:sz="4" w:space="0" w:color="auto"/>
              <w:left w:val="nil"/>
              <w:bottom w:val="single" w:sz="4" w:space="0" w:color="auto"/>
              <w:right w:val="single" w:sz="4" w:space="0" w:color="auto"/>
            </w:tcBorders>
            <w:shd w:val="clear" w:color="000000" w:fill="BFBFBF"/>
            <w:noWrap/>
            <w:vAlign w:val="center"/>
          </w:tcPr>
          <w:p w14:paraId="04980555"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186</w:t>
            </w:r>
          </w:p>
        </w:tc>
        <w:tc>
          <w:tcPr>
            <w:tcW w:w="396" w:type="pct"/>
            <w:gridSpan w:val="3"/>
            <w:tcBorders>
              <w:top w:val="single" w:sz="4" w:space="0" w:color="auto"/>
              <w:left w:val="nil"/>
              <w:bottom w:val="single" w:sz="4" w:space="0" w:color="auto"/>
              <w:right w:val="single" w:sz="4" w:space="0" w:color="auto"/>
            </w:tcBorders>
            <w:shd w:val="clear" w:color="000000" w:fill="BFBFBF"/>
            <w:noWrap/>
            <w:vAlign w:val="center"/>
          </w:tcPr>
          <w:p w14:paraId="57114852"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362</w:t>
            </w:r>
          </w:p>
        </w:tc>
        <w:tc>
          <w:tcPr>
            <w:tcW w:w="398" w:type="pct"/>
            <w:gridSpan w:val="3"/>
            <w:tcBorders>
              <w:top w:val="single" w:sz="4" w:space="0" w:color="auto"/>
              <w:left w:val="nil"/>
              <w:bottom w:val="single" w:sz="4" w:space="0" w:color="auto"/>
              <w:right w:val="single" w:sz="4" w:space="0" w:color="auto"/>
            </w:tcBorders>
            <w:shd w:val="clear" w:color="000000" w:fill="BFBFBF"/>
            <w:noWrap/>
            <w:vAlign w:val="center"/>
          </w:tcPr>
          <w:p w14:paraId="4D1065B4"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397" w:type="pct"/>
            <w:gridSpan w:val="2"/>
            <w:tcBorders>
              <w:top w:val="single" w:sz="4" w:space="0" w:color="auto"/>
              <w:left w:val="nil"/>
              <w:bottom w:val="single" w:sz="4" w:space="0" w:color="auto"/>
              <w:right w:val="single" w:sz="4" w:space="0" w:color="auto"/>
            </w:tcBorders>
            <w:shd w:val="clear" w:color="000000" w:fill="BFBFBF"/>
            <w:noWrap/>
            <w:vAlign w:val="center"/>
          </w:tcPr>
          <w:p w14:paraId="091A8429"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144</w:t>
            </w:r>
          </w:p>
        </w:tc>
        <w:tc>
          <w:tcPr>
            <w:tcW w:w="398" w:type="pct"/>
            <w:gridSpan w:val="3"/>
            <w:tcBorders>
              <w:top w:val="single" w:sz="4" w:space="0" w:color="auto"/>
              <w:left w:val="nil"/>
              <w:bottom w:val="single" w:sz="4" w:space="0" w:color="auto"/>
              <w:right w:val="single" w:sz="4" w:space="0" w:color="auto"/>
            </w:tcBorders>
            <w:shd w:val="clear" w:color="000000" w:fill="BFBFBF"/>
            <w:noWrap/>
            <w:vAlign w:val="center"/>
          </w:tcPr>
          <w:p w14:paraId="594CBD3C"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446</w:t>
            </w:r>
          </w:p>
        </w:tc>
        <w:tc>
          <w:tcPr>
            <w:tcW w:w="400" w:type="pct"/>
            <w:gridSpan w:val="3"/>
            <w:tcBorders>
              <w:top w:val="single" w:sz="4" w:space="0" w:color="auto"/>
              <w:left w:val="nil"/>
              <w:bottom w:val="single" w:sz="4" w:space="0" w:color="auto"/>
              <w:right w:val="single" w:sz="4" w:space="0" w:color="auto"/>
            </w:tcBorders>
            <w:shd w:val="clear" w:color="000000" w:fill="BFBFBF"/>
            <w:noWrap/>
            <w:vAlign w:val="center"/>
          </w:tcPr>
          <w:p w14:paraId="7004844E"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80" w:type="pct"/>
            <w:tcBorders>
              <w:top w:val="single" w:sz="4" w:space="0" w:color="auto"/>
              <w:left w:val="nil"/>
              <w:bottom w:val="single" w:sz="4" w:space="0" w:color="auto"/>
              <w:right w:val="single" w:sz="4" w:space="0" w:color="auto"/>
            </w:tcBorders>
            <w:shd w:val="clear" w:color="000000" w:fill="BFBFBF"/>
            <w:noWrap/>
            <w:vAlign w:val="center"/>
          </w:tcPr>
          <w:p w14:paraId="7854988C" w14:textId="77777777" w:rsidR="00444A41" w:rsidRPr="00453FDD" w:rsidRDefault="00B51A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0B5090" w:rsidRPr="00453FDD" w14:paraId="271464E5" w14:textId="77777777" w:rsidTr="003F3486">
        <w:trPr>
          <w:trHeight w:val="300"/>
        </w:trPr>
        <w:tc>
          <w:tcPr>
            <w:tcW w:w="679" w:type="pct"/>
            <w:tcBorders>
              <w:top w:val="nil"/>
              <w:left w:val="nil"/>
              <w:bottom w:val="nil"/>
              <w:right w:val="nil"/>
            </w:tcBorders>
            <w:shd w:val="clear" w:color="auto" w:fill="auto"/>
            <w:noWrap/>
            <w:vAlign w:val="bottom"/>
            <w:hideMark/>
          </w:tcPr>
          <w:p w14:paraId="56BA50AA"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p w14:paraId="44B56B9D"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358" w:type="pct"/>
            <w:tcBorders>
              <w:top w:val="nil"/>
              <w:left w:val="nil"/>
              <w:bottom w:val="nil"/>
              <w:right w:val="nil"/>
            </w:tcBorders>
            <w:shd w:val="clear" w:color="auto" w:fill="auto"/>
            <w:noWrap/>
            <w:vAlign w:val="bottom"/>
            <w:hideMark/>
          </w:tcPr>
          <w:p w14:paraId="7EEE486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08" w:type="pct"/>
            <w:gridSpan w:val="2"/>
            <w:tcBorders>
              <w:top w:val="nil"/>
              <w:left w:val="nil"/>
              <w:bottom w:val="nil"/>
              <w:right w:val="nil"/>
            </w:tcBorders>
            <w:shd w:val="clear" w:color="auto" w:fill="auto"/>
            <w:noWrap/>
            <w:vAlign w:val="bottom"/>
            <w:hideMark/>
          </w:tcPr>
          <w:p w14:paraId="165CF74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59" w:type="pct"/>
            <w:gridSpan w:val="2"/>
            <w:tcBorders>
              <w:top w:val="nil"/>
              <w:left w:val="nil"/>
              <w:bottom w:val="nil"/>
              <w:right w:val="nil"/>
            </w:tcBorders>
            <w:shd w:val="clear" w:color="auto" w:fill="auto"/>
            <w:noWrap/>
            <w:vAlign w:val="bottom"/>
            <w:hideMark/>
          </w:tcPr>
          <w:p w14:paraId="07883B4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8" w:type="pct"/>
            <w:gridSpan w:val="3"/>
            <w:tcBorders>
              <w:top w:val="nil"/>
              <w:left w:val="nil"/>
              <w:bottom w:val="nil"/>
              <w:right w:val="nil"/>
            </w:tcBorders>
            <w:shd w:val="clear" w:color="auto" w:fill="auto"/>
            <w:noWrap/>
            <w:vAlign w:val="bottom"/>
            <w:hideMark/>
          </w:tcPr>
          <w:p w14:paraId="10573218"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59" w:type="pct"/>
            <w:gridSpan w:val="4"/>
            <w:tcBorders>
              <w:top w:val="nil"/>
              <w:left w:val="nil"/>
              <w:bottom w:val="nil"/>
              <w:right w:val="nil"/>
            </w:tcBorders>
            <w:shd w:val="clear" w:color="auto" w:fill="auto"/>
            <w:noWrap/>
            <w:vAlign w:val="bottom"/>
            <w:hideMark/>
          </w:tcPr>
          <w:p w14:paraId="7C297CA3"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0" w:type="pct"/>
            <w:gridSpan w:val="2"/>
            <w:tcBorders>
              <w:top w:val="nil"/>
              <w:left w:val="nil"/>
              <w:bottom w:val="nil"/>
              <w:right w:val="nil"/>
            </w:tcBorders>
            <w:shd w:val="clear" w:color="auto" w:fill="auto"/>
            <w:noWrap/>
            <w:vAlign w:val="bottom"/>
            <w:hideMark/>
          </w:tcPr>
          <w:p w14:paraId="5E9F62B6"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27" w:type="pct"/>
            <w:gridSpan w:val="3"/>
            <w:tcBorders>
              <w:top w:val="nil"/>
              <w:left w:val="nil"/>
              <w:bottom w:val="nil"/>
              <w:right w:val="nil"/>
            </w:tcBorders>
            <w:shd w:val="clear" w:color="auto" w:fill="auto"/>
            <w:noWrap/>
            <w:vAlign w:val="bottom"/>
            <w:hideMark/>
          </w:tcPr>
          <w:p w14:paraId="239AD6BB"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21" w:type="pct"/>
            <w:gridSpan w:val="2"/>
            <w:tcBorders>
              <w:top w:val="nil"/>
              <w:left w:val="nil"/>
              <w:bottom w:val="nil"/>
              <w:right w:val="nil"/>
            </w:tcBorders>
            <w:shd w:val="clear" w:color="auto" w:fill="auto"/>
            <w:noWrap/>
            <w:vAlign w:val="bottom"/>
            <w:hideMark/>
          </w:tcPr>
          <w:p w14:paraId="062C8C05"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57" w:type="pct"/>
            <w:gridSpan w:val="3"/>
            <w:tcBorders>
              <w:top w:val="nil"/>
              <w:left w:val="nil"/>
              <w:bottom w:val="nil"/>
              <w:right w:val="nil"/>
            </w:tcBorders>
            <w:shd w:val="clear" w:color="auto" w:fill="auto"/>
            <w:noWrap/>
            <w:vAlign w:val="bottom"/>
            <w:hideMark/>
          </w:tcPr>
          <w:p w14:paraId="76044540"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34" w:type="pct"/>
            <w:gridSpan w:val="3"/>
            <w:tcBorders>
              <w:top w:val="nil"/>
              <w:left w:val="nil"/>
              <w:bottom w:val="nil"/>
              <w:right w:val="nil"/>
            </w:tcBorders>
            <w:shd w:val="clear" w:color="auto" w:fill="auto"/>
            <w:noWrap/>
            <w:vAlign w:val="bottom"/>
            <w:hideMark/>
          </w:tcPr>
          <w:p w14:paraId="1CE19340"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00" w:type="pct"/>
            <w:gridSpan w:val="2"/>
            <w:tcBorders>
              <w:top w:val="nil"/>
              <w:left w:val="nil"/>
              <w:bottom w:val="nil"/>
              <w:right w:val="nil"/>
            </w:tcBorders>
            <w:shd w:val="clear" w:color="auto" w:fill="auto"/>
            <w:noWrap/>
            <w:vAlign w:val="bottom"/>
            <w:hideMark/>
          </w:tcPr>
          <w:p w14:paraId="14DAC06A" w14:textId="77777777" w:rsidR="00444A41" w:rsidRPr="00453FDD" w:rsidRDefault="00444A41" w:rsidP="00780061">
            <w:pPr>
              <w:spacing w:line="276" w:lineRule="auto"/>
              <w:rPr>
                <w:rFonts w:asciiTheme="minorHAnsi" w:hAnsiTheme="minorHAnsi" w:cstheme="minorHAnsi"/>
                <w:sz w:val="20"/>
                <w:szCs w:val="20"/>
                <w:lang w:val="es-CO" w:eastAsia="es-CO"/>
              </w:rPr>
            </w:pPr>
          </w:p>
        </w:tc>
      </w:tr>
      <w:tr w:rsidR="003F3486" w:rsidRPr="00453FDD" w14:paraId="54076BF9" w14:textId="77777777" w:rsidTr="003F3486">
        <w:trPr>
          <w:trHeight w:val="300"/>
        </w:trPr>
        <w:tc>
          <w:tcPr>
            <w:tcW w:w="5000" w:type="pct"/>
            <w:gridSpan w:val="28"/>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546F7C7B" w14:textId="77777777" w:rsidR="003F3486" w:rsidRPr="00453FDD" w:rsidRDefault="003F34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3BC621E0" w14:textId="77777777" w:rsidR="003F3486" w:rsidRPr="00453FDD" w:rsidRDefault="003F3486"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80" w:firstRow="0" w:lastRow="0" w:firstColumn="1" w:lastColumn="0" w:noHBand="0" w:noVBand="1"/>
      </w:tblPr>
      <w:tblGrid>
        <w:gridCol w:w="1312"/>
        <w:gridCol w:w="1432"/>
        <w:gridCol w:w="756"/>
        <w:gridCol w:w="756"/>
        <w:gridCol w:w="716"/>
        <w:gridCol w:w="796"/>
        <w:gridCol w:w="756"/>
        <w:gridCol w:w="756"/>
        <w:gridCol w:w="756"/>
        <w:gridCol w:w="756"/>
        <w:gridCol w:w="752"/>
      </w:tblGrid>
      <w:tr w:rsidR="003F3486" w:rsidRPr="00453FDD" w14:paraId="00C9E355" w14:textId="77777777" w:rsidTr="003F3486">
        <w:trPr>
          <w:trHeight w:val="288"/>
        </w:trPr>
        <w:tc>
          <w:tcPr>
            <w:tcW w:w="688" w:type="pct"/>
            <w:vMerge w:val="restart"/>
            <w:tcBorders>
              <w:top w:val="single" w:sz="8" w:space="0" w:color="auto"/>
              <w:left w:val="single" w:sz="8" w:space="0" w:color="auto"/>
              <w:bottom w:val="single" w:sz="8" w:space="0" w:color="000000"/>
              <w:right w:val="single" w:sz="8" w:space="0" w:color="auto"/>
            </w:tcBorders>
            <w:vAlign w:val="center"/>
            <w:hideMark/>
          </w:tcPr>
          <w:p w14:paraId="3B0E4FDD" w14:textId="77777777" w:rsidR="003F3486" w:rsidRPr="00453FDD" w:rsidRDefault="003F34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50" w:type="pct"/>
            <w:vMerge w:val="restart"/>
            <w:tcBorders>
              <w:top w:val="single" w:sz="8" w:space="0" w:color="auto"/>
              <w:left w:val="single" w:sz="8" w:space="0" w:color="auto"/>
              <w:bottom w:val="single" w:sz="8" w:space="0" w:color="000000"/>
              <w:right w:val="single" w:sz="8" w:space="0" w:color="000000"/>
            </w:tcBorders>
            <w:vAlign w:val="center"/>
            <w:hideMark/>
          </w:tcPr>
          <w:p w14:paraId="2F1AA1AF" w14:textId="77777777" w:rsidR="003F3486" w:rsidRPr="00453FDD" w:rsidRDefault="003F34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67" w:type="pct"/>
            <w:gridSpan w:val="3"/>
            <w:tcBorders>
              <w:top w:val="single" w:sz="8" w:space="0" w:color="auto"/>
              <w:left w:val="nil"/>
              <w:bottom w:val="single" w:sz="4" w:space="0" w:color="auto"/>
              <w:right w:val="single" w:sz="8" w:space="0" w:color="000000"/>
            </w:tcBorders>
            <w:vAlign w:val="center"/>
            <w:hideMark/>
          </w:tcPr>
          <w:p w14:paraId="2BB98C98" w14:textId="77777777" w:rsidR="003F3486" w:rsidRPr="00453FDD" w:rsidRDefault="003F34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09" w:type="pct"/>
            <w:gridSpan w:val="3"/>
            <w:tcBorders>
              <w:top w:val="single" w:sz="8" w:space="0" w:color="auto"/>
              <w:left w:val="nil"/>
              <w:bottom w:val="single" w:sz="4" w:space="0" w:color="auto"/>
              <w:right w:val="single" w:sz="8" w:space="0" w:color="000000"/>
            </w:tcBorders>
            <w:vAlign w:val="center"/>
            <w:hideMark/>
          </w:tcPr>
          <w:p w14:paraId="08536AC7" w14:textId="77777777" w:rsidR="003F3486" w:rsidRPr="00453FDD" w:rsidRDefault="003F34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86" w:type="pct"/>
            <w:gridSpan w:val="3"/>
            <w:tcBorders>
              <w:top w:val="single" w:sz="8" w:space="0" w:color="auto"/>
              <w:left w:val="nil"/>
              <w:bottom w:val="single" w:sz="4" w:space="0" w:color="auto"/>
              <w:right w:val="single" w:sz="8" w:space="0" w:color="000000"/>
            </w:tcBorders>
            <w:vAlign w:val="center"/>
            <w:hideMark/>
          </w:tcPr>
          <w:p w14:paraId="033419AE" w14:textId="77777777" w:rsidR="003F3486" w:rsidRPr="00453FDD" w:rsidRDefault="003F34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3F3486" w:rsidRPr="00453FDD" w14:paraId="52E4D4FA" w14:textId="77777777" w:rsidTr="003F3486">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C22F36B" w14:textId="77777777" w:rsidR="003F3486" w:rsidRPr="00453FDD" w:rsidRDefault="003F3486"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43E141E8" w14:textId="77777777" w:rsidR="003F3486" w:rsidRPr="00453FDD" w:rsidRDefault="003F3486" w:rsidP="00780061">
            <w:pPr>
              <w:spacing w:line="276" w:lineRule="auto"/>
              <w:rPr>
                <w:rFonts w:asciiTheme="minorHAnsi" w:hAnsiTheme="minorHAnsi" w:cstheme="minorHAnsi"/>
                <w:b/>
                <w:bCs/>
                <w:color w:val="000000"/>
                <w:sz w:val="20"/>
                <w:szCs w:val="20"/>
                <w:lang w:val="es-CO" w:eastAsia="es-CO"/>
              </w:rPr>
            </w:pPr>
          </w:p>
        </w:tc>
        <w:tc>
          <w:tcPr>
            <w:tcW w:w="396" w:type="pct"/>
            <w:vMerge w:val="restart"/>
            <w:tcBorders>
              <w:top w:val="nil"/>
              <w:left w:val="single" w:sz="8" w:space="0" w:color="auto"/>
              <w:bottom w:val="single" w:sz="8" w:space="0" w:color="000000"/>
              <w:right w:val="single" w:sz="4" w:space="0" w:color="auto"/>
            </w:tcBorders>
            <w:noWrap/>
            <w:vAlign w:val="center"/>
            <w:hideMark/>
          </w:tcPr>
          <w:p w14:paraId="33AA398C"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6" w:type="pct"/>
            <w:vMerge w:val="restart"/>
            <w:tcBorders>
              <w:top w:val="nil"/>
              <w:left w:val="single" w:sz="4" w:space="0" w:color="auto"/>
              <w:bottom w:val="single" w:sz="8" w:space="0" w:color="000000"/>
              <w:right w:val="single" w:sz="4" w:space="0" w:color="auto"/>
            </w:tcBorders>
            <w:noWrap/>
            <w:vAlign w:val="center"/>
            <w:hideMark/>
          </w:tcPr>
          <w:p w14:paraId="246E88A7"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5" w:type="pct"/>
            <w:vMerge w:val="restart"/>
            <w:tcBorders>
              <w:top w:val="nil"/>
              <w:left w:val="single" w:sz="4" w:space="0" w:color="auto"/>
              <w:bottom w:val="single" w:sz="8" w:space="0" w:color="000000"/>
              <w:right w:val="single" w:sz="8" w:space="0" w:color="auto"/>
            </w:tcBorders>
            <w:noWrap/>
            <w:vAlign w:val="center"/>
            <w:hideMark/>
          </w:tcPr>
          <w:p w14:paraId="3F7D2B83"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7" w:type="pct"/>
            <w:vMerge w:val="restart"/>
            <w:tcBorders>
              <w:top w:val="nil"/>
              <w:left w:val="single" w:sz="8" w:space="0" w:color="auto"/>
              <w:bottom w:val="single" w:sz="8" w:space="0" w:color="000000"/>
              <w:right w:val="single" w:sz="4" w:space="0" w:color="auto"/>
            </w:tcBorders>
            <w:noWrap/>
            <w:vAlign w:val="center"/>
            <w:hideMark/>
          </w:tcPr>
          <w:p w14:paraId="3FFB06F3"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6" w:type="pct"/>
            <w:vMerge w:val="restart"/>
            <w:tcBorders>
              <w:top w:val="nil"/>
              <w:left w:val="single" w:sz="4" w:space="0" w:color="auto"/>
              <w:bottom w:val="single" w:sz="8" w:space="0" w:color="000000"/>
              <w:right w:val="single" w:sz="4" w:space="0" w:color="auto"/>
            </w:tcBorders>
            <w:noWrap/>
            <w:vAlign w:val="center"/>
            <w:hideMark/>
          </w:tcPr>
          <w:p w14:paraId="1C466143"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6" w:type="pct"/>
            <w:vMerge w:val="restart"/>
            <w:tcBorders>
              <w:top w:val="nil"/>
              <w:left w:val="single" w:sz="4" w:space="0" w:color="auto"/>
              <w:bottom w:val="single" w:sz="8" w:space="0" w:color="000000"/>
              <w:right w:val="single" w:sz="8" w:space="0" w:color="auto"/>
            </w:tcBorders>
            <w:noWrap/>
            <w:vAlign w:val="center"/>
            <w:hideMark/>
          </w:tcPr>
          <w:p w14:paraId="530DF7AB"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6" w:type="pct"/>
            <w:vMerge w:val="restart"/>
            <w:tcBorders>
              <w:top w:val="nil"/>
              <w:left w:val="single" w:sz="8" w:space="0" w:color="auto"/>
              <w:bottom w:val="single" w:sz="8" w:space="0" w:color="000000"/>
              <w:right w:val="single" w:sz="4" w:space="0" w:color="auto"/>
            </w:tcBorders>
            <w:noWrap/>
            <w:vAlign w:val="center"/>
            <w:hideMark/>
          </w:tcPr>
          <w:p w14:paraId="59E33B07"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6" w:type="pct"/>
            <w:vMerge w:val="restart"/>
            <w:tcBorders>
              <w:top w:val="nil"/>
              <w:left w:val="single" w:sz="4" w:space="0" w:color="auto"/>
              <w:bottom w:val="single" w:sz="8" w:space="0" w:color="000000"/>
              <w:right w:val="single" w:sz="4" w:space="0" w:color="auto"/>
            </w:tcBorders>
            <w:noWrap/>
            <w:vAlign w:val="center"/>
            <w:hideMark/>
          </w:tcPr>
          <w:p w14:paraId="7D5C688F"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4" w:type="pct"/>
            <w:vMerge w:val="restart"/>
            <w:tcBorders>
              <w:top w:val="nil"/>
              <w:left w:val="single" w:sz="4" w:space="0" w:color="auto"/>
              <w:bottom w:val="single" w:sz="8" w:space="0" w:color="000000"/>
              <w:right w:val="single" w:sz="8" w:space="0" w:color="auto"/>
            </w:tcBorders>
            <w:noWrap/>
            <w:vAlign w:val="center"/>
            <w:hideMark/>
          </w:tcPr>
          <w:p w14:paraId="5D24412A"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3F3486" w:rsidRPr="00453FDD" w14:paraId="19C3F4D6" w14:textId="77777777" w:rsidTr="003F3486">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FCB6A2A" w14:textId="77777777" w:rsidR="003F3486" w:rsidRPr="00453FDD" w:rsidRDefault="003F3486"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29B4A3F4" w14:textId="77777777" w:rsidR="003F3486" w:rsidRPr="00453FDD" w:rsidRDefault="003F3486"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12028130" w14:textId="77777777" w:rsidR="003F3486" w:rsidRPr="00453FDD" w:rsidRDefault="003F3486"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0522D519" w14:textId="77777777" w:rsidR="003F3486" w:rsidRPr="00453FDD" w:rsidRDefault="003F3486"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2455DE93" w14:textId="77777777" w:rsidR="003F3486" w:rsidRPr="00453FDD" w:rsidRDefault="003F3486"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0D48739D" w14:textId="77777777" w:rsidR="003F3486" w:rsidRPr="00453FDD" w:rsidRDefault="003F3486"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2F880914" w14:textId="77777777" w:rsidR="003F3486" w:rsidRPr="00453FDD" w:rsidRDefault="003F3486"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10D12334" w14:textId="77777777" w:rsidR="003F3486" w:rsidRPr="00453FDD" w:rsidRDefault="003F3486"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42403AB0" w14:textId="77777777" w:rsidR="003F3486" w:rsidRPr="00453FDD" w:rsidRDefault="003F3486"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35183FA4" w14:textId="77777777" w:rsidR="003F3486" w:rsidRPr="00453FDD" w:rsidRDefault="003F3486"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7E4E37EA" w14:textId="77777777" w:rsidR="003F3486" w:rsidRPr="00453FDD" w:rsidRDefault="003F3486" w:rsidP="00780061">
            <w:pPr>
              <w:spacing w:line="276" w:lineRule="auto"/>
              <w:rPr>
                <w:rFonts w:asciiTheme="minorHAnsi" w:hAnsiTheme="minorHAnsi" w:cstheme="minorHAnsi"/>
                <w:color w:val="000000"/>
                <w:sz w:val="20"/>
                <w:szCs w:val="20"/>
                <w:lang w:val="es-CO" w:eastAsia="es-CO"/>
              </w:rPr>
            </w:pPr>
          </w:p>
        </w:tc>
      </w:tr>
      <w:tr w:rsidR="003F3486" w:rsidRPr="00453FDD" w14:paraId="525071CE" w14:textId="77777777" w:rsidTr="003F3486">
        <w:trPr>
          <w:trHeight w:val="288"/>
        </w:trPr>
        <w:tc>
          <w:tcPr>
            <w:tcW w:w="688" w:type="pct"/>
            <w:vMerge w:val="restart"/>
            <w:tcBorders>
              <w:top w:val="single" w:sz="4" w:space="0" w:color="auto"/>
              <w:left w:val="single" w:sz="4" w:space="0" w:color="auto"/>
              <w:bottom w:val="single" w:sz="4" w:space="0" w:color="auto"/>
              <w:right w:val="single" w:sz="4" w:space="0" w:color="auto"/>
            </w:tcBorders>
            <w:noWrap/>
            <w:vAlign w:val="center"/>
            <w:hideMark/>
          </w:tcPr>
          <w:p w14:paraId="0D946DB8" w14:textId="77777777" w:rsidR="003F3486" w:rsidRPr="00453FDD" w:rsidRDefault="003F348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PITALITO</w:t>
            </w:r>
          </w:p>
        </w:tc>
        <w:tc>
          <w:tcPr>
            <w:tcW w:w="750" w:type="pct"/>
            <w:tcBorders>
              <w:top w:val="single" w:sz="4" w:space="0" w:color="auto"/>
              <w:left w:val="nil"/>
              <w:bottom w:val="single" w:sz="4" w:space="0" w:color="auto"/>
              <w:right w:val="single" w:sz="4" w:space="0" w:color="auto"/>
            </w:tcBorders>
            <w:vAlign w:val="bottom"/>
            <w:hideMark/>
          </w:tcPr>
          <w:p w14:paraId="1241D342"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6" w:type="pct"/>
            <w:tcBorders>
              <w:top w:val="single" w:sz="4" w:space="0" w:color="auto"/>
              <w:left w:val="nil"/>
              <w:bottom w:val="single" w:sz="4" w:space="0" w:color="auto"/>
              <w:right w:val="single" w:sz="4" w:space="0" w:color="auto"/>
            </w:tcBorders>
            <w:noWrap/>
            <w:vAlign w:val="center"/>
            <w:hideMark/>
          </w:tcPr>
          <w:p w14:paraId="02525349"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283</w:t>
            </w:r>
          </w:p>
        </w:tc>
        <w:tc>
          <w:tcPr>
            <w:tcW w:w="396" w:type="pct"/>
            <w:tcBorders>
              <w:top w:val="single" w:sz="4" w:space="0" w:color="auto"/>
              <w:left w:val="nil"/>
              <w:bottom w:val="single" w:sz="4" w:space="0" w:color="auto"/>
              <w:right w:val="single" w:sz="4" w:space="0" w:color="auto"/>
            </w:tcBorders>
            <w:noWrap/>
            <w:vAlign w:val="center"/>
            <w:hideMark/>
          </w:tcPr>
          <w:p w14:paraId="2B51D5DD" w14:textId="77777777" w:rsidR="003F3486" w:rsidRPr="00453FDD" w:rsidRDefault="003F3486"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5</w:t>
            </w:r>
          </w:p>
        </w:tc>
        <w:tc>
          <w:tcPr>
            <w:tcW w:w="375" w:type="pct"/>
            <w:tcBorders>
              <w:top w:val="single" w:sz="4" w:space="0" w:color="auto"/>
              <w:left w:val="nil"/>
              <w:bottom w:val="single" w:sz="4" w:space="0" w:color="auto"/>
              <w:right w:val="single" w:sz="4" w:space="0" w:color="auto"/>
            </w:tcBorders>
            <w:noWrap/>
            <w:vAlign w:val="center"/>
            <w:hideMark/>
          </w:tcPr>
          <w:p w14:paraId="7D86378E"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98</w:t>
            </w:r>
          </w:p>
        </w:tc>
        <w:tc>
          <w:tcPr>
            <w:tcW w:w="417" w:type="pct"/>
            <w:tcBorders>
              <w:top w:val="single" w:sz="4" w:space="0" w:color="auto"/>
              <w:left w:val="nil"/>
              <w:bottom w:val="single" w:sz="4" w:space="0" w:color="auto"/>
              <w:right w:val="single" w:sz="4" w:space="0" w:color="auto"/>
            </w:tcBorders>
            <w:noWrap/>
            <w:vAlign w:val="center"/>
            <w:hideMark/>
          </w:tcPr>
          <w:p w14:paraId="210E433D"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230</w:t>
            </w:r>
          </w:p>
        </w:tc>
        <w:tc>
          <w:tcPr>
            <w:tcW w:w="396" w:type="pct"/>
            <w:tcBorders>
              <w:top w:val="single" w:sz="4" w:space="0" w:color="auto"/>
              <w:left w:val="nil"/>
              <w:bottom w:val="single" w:sz="4" w:space="0" w:color="auto"/>
              <w:right w:val="single" w:sz="4" w:space="0" w:color="auto"/>
            </w:tcBorders>
            <w:noWrap/>
            <w:vAlign w:val="center"/>
            <w:hideMark/>
          </w:tcPr>
          <w:p w14:paraId="3B36505B"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96" w:type="pct"/>
            <w:tcBorders>
              <w:top w:val="single" w:sz="4" w:space="0" w:color="auto"/>
              <w:left w:val="nil"/>
              <w:bottom w:val="single" w:sz="4" w:space="0" w:color="auto"/>
              <w:right w:val="single" w:sz="4" w:space="0" w:color="auto"/>
            </w:tcBorders>
            <w:noWrap/>
            <w:vAlign w:val="center"/>
            <w:hideMark/>
          </w:tcPr>
          <w:p w14:paraId="2DB57AB1"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396" w:type="pct"/>
            <w:tcBorders>
              <w:top w:val="single" w:sz="4" w:space="0" w:color="auto"/>
              <w:left w:val="nil"/>
              <w:bottom w:val="single" w:sz="4" w:space="0" w:color="auto"/>
              <w:right w:val="single" w:sz="4" w:space="0" w:color="auto"/>
            </w:tcBorders>
            <w:noWrap/>
            <w:vAlign w:val="center"/>
            <w:hideMark/>
          </w:tcPr>
          <w:p w14:paraId="2630A4A8"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296</w:t>
            </w:r>
          </w:p>
        </w:tc>
        <w:tc>
          <w:tcPr>
            <w:tcW w:w="396" w:type="pct"/>
            <w:tcBorders>
              <w:top w:val="single" w:sz="4" w:space="0" w:color="auto"/>
              <w:left w:val="nil"/>
              <w:bottom w:val="single" w:sz="4" w:space="0" w:color="auto"/>
              <w:right w:val="single" w:sz="4" w:space="0" w:color="auto"/>
            </w:tcBorders>
            <w:noWrap/>
            <w:vAlign w:val="center"/>
            <w:hideMark/>
          </w:tcPr>
          <w:p w14:paraId="33297808"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4" w:type="pct"/>
            <w:tcBorders>
              <w:top w:val="single" w:sz="4" w:space="0" w:color="auto"/>
              <w:left w:val="nil"/>
              <w:bottom w:val="single" w:sz="4" w:space="0" w:color="auto"/>
              <w:right w:val="single" w:sz="4" w:space="0" w:color="auto"/>
            </w:tcBorders>
            <w:noWrap/>
            <w:vAlign w:val="center"/>
            <w:hideMark/>
          </w:tcPr>
          <w:p w14:paraId="58EE8AD2"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3F3486" w:rsidRPr="00453FDD" w14:paraId="52396EB0" w14:textId="77777777" w:rsidTr="003F3486">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ACBAB" w14:textId="77777777" w:rsidR="003F3486" w:rsidRPr="00453FDD" w:rsidRDefault="003F3486" w:rsidP="00780061">
            <w:pPr>
              <w:spacing w:line="276" w:lineRule="auto"/>
              <w:rPr>
                <w:rFonts w:asciiTheme="minorHAnsi" w:hAnsiTheme="minorHAnsi" w:cstheme="minorHAnsi"/>
                <w:b/>
                <w:color w:val="000000"/>
                <w:sz w:val="20"/>
                <w:szCs w:val="20"/>
                <w:lang w:val="es-CO" w:eastAsia="es-CO"/>
              </w:rPr>
            </w:pPr>
          </w:p>
        </w:tc>
        <w:tc>
          <w:tcPr>
            <w:tcW w:w="750" w:type="pct"/>
            <w:tcBorders>
              <w:top w:val="single" w:sz="4" w:space="0" w:color="auto"/>
              <w:left w:val="nil"/>
              <w:bottom w:val="single" w:sz="4" w:space="0" w:color="auto"/>
              <w:right w:val="single" w:sz="4" w:space="0" w:color="auto"/>
            </w:tcBorders>
            <w:vAlign w:val="bottom"/>
            <w:hideMark/>
          </w:tcPr>
          <w:p w14:paraId="4BD4452C"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6" w:type="pct"/>
            <w:tcBorders>
              <w:top w:val="nil"/>
              <w:left w:val="nil"/>
              <w:bottom w:val="single" w:sz="4" w:space="0" w:color="auto"/>
              <w:right w:val="single" w:sz="4" w:space="0" w:color="auto"/>
            </w:tcBorders>
            <w:noWrap/>
            <w:vAlign w:val="center"/>
            <w:hideMark/>
          </w:tcPr>
          <w:p w14:paraId="296E921C" w14:textId="77777777" w:rsidR="003F3486" w:rsidRPr="00453FDD" w:rsidRDefault="0099285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270</w:t>
            </w:r>
          </w:p>
        </w:tc>
        <w:tc>
          <w:tcPr>
            <w:tcW w:w="396" w:type="pct"/>
            <w:tcBorders>
              <w:top w:val="nil"/>
              <w:left w:val="nil"/>
              <w:bottom w:val="single" w:sz="4" w:space="0" w:color="auto"/>
              <w:right w:val="single" w:sz="4" w:space="0" w:color="auto"/>
            </w:tcBorders>
            <w:noWrap/>
            <w:vAlign w:val="center"/>
            <w:hideMark/>
          </w:tcPr>
          <w:p w14:paraId="11E80FF2" w14:textId="77777777" w:rsidR="003F3486" w:rsidRPr="00453FDD" w:rsidRDefault="003F3486"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1</w:t>
            </w:r>
          </w:p>
        </w:tc>
        <w:tc>
          <w:tcPr>
            <w:tcW w:w="375" w:type="pct"/>
            <w:tcBorders>
              <w:top w:val="nil"/>
              <w:left w:val="nil"/>
              <w:bottom w:val="single" w:sz="4" w:space="0" w:color="auto"/>
              <w:right w:val="single" w:sz="4" w:space="0" w:color="auto"/>
            </w:tcBorders>
            <w:noWrap/>
            <w:vAlign w:val="center"/>
            <w:hideMark/>
          </w:tcPr>
          <w:p w14:paraId="0EB86D3E"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w:t>
            </w:r>
          </w:p>
        </w:tc>
        <w:tc>
          <w:tcPr>
            <w:tcW w:w="417" w:type="pct"/>
            <w:tcBorders>
              <w:top w:val="nil"/>
              <w:left w:val="nil"/>
              <w:bottom w:val="single" w:sz="4" w:space="0" w:color="auto"/>
              <w:right w:val="single" w:sz="4" w:space="0" w:color="auto"/>
            </w:tcBorders>
            <w:noWrap/>
            <w:vAlign w:val="center"/>
            <w:hideMark/>
          </w:tcPr>
          <w:p w14:paraId="54438B16" w14:textId="77777777" w:rsidR="003F3486" w:rsidRPr="00453FDD" w:rsidRDefault="0099285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199</w:t>
            </w:r>
          </w:p>
        </w:tc>
        <w:tc>
          <w:tcPr>
            <w:tcW w:w="396" w:type="pct"/>
            <w:tcBorders>
              <w:top w:val="nil"/>
              <w:left w:val="nil"/>
              <w:bottom w:val="single" w:sz="4" w:space="0" w:color="auto"/>
              <w:right w:val="single" w:sz="4" w:space="0" w:color="auto"/>
            </w:tcBorders>
            <w:noWrap/>
            <w:vAlign w:val="center"/>
            <w:hideMark/>
          </w:tcPr>
          <w:p w14:paraId="3E3BA13C"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6" w:type="pct"/>
            <w:tcBorders>
              <w:top w:val="nil"/>
              <w:left w:val="nil"/>
              <w:bottom w:val="single" w:sz="4" w:space="0" w:color="auto"/>
              <w:right w:val="single" w:sz="4" w:space="0" w:color="auto"/>
            </w:tcBorders>
            <w:noWrap/>
            <w:vAlign w:val="center"/>
            <w:hideMark/>
          </w:tcPr>
          <w:p w14:paraId="10A55743"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101</w:t>
            </w:r>
          </w:p>
        </w:tc>
        <w:tc>
          <w:tcPr>
            <w:tcW w:w="396" w:type="pct"/>
            <w:tcBorders>
              <w:top w:val="nil"/>
              <w:left w:val="nil"/>
              <w:bottom w:val="single" w:sz="4" w:space="0" w:color="auto"/>
              <w:right w:val="single" w:sz="4" w:space="0" w:color="auto"/>
            </w:tcBorders>
            <w:noWrap/>
            <w:vAlign w:val="center"/>
            <w:hideMark/>
          </w:tcPr>
          <w:p w14:paraId="32115E5D" w14:textId="77777777" w:rsidR="003F3486" w:rsidRPr="00453FDD" w:rsidRDefault="0099285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224</w:t>
            </w:r>
          </w:p>
        </w:tc>
        <w:tc>
          <w:tcPr>
            <w:tcW w:w="396" w:type="pct"/>
            <w:tcBorders>
              <w:top w:val="nil"/>
              <w:left w:val="nil"/>
              <w:bottom w:val="single" w:sz="4" w:space="0" w:color="auto"/>
              <w:right w:val="single" w:sz="4" w:space="0" w:color="auto"/>
            </w:tcBorders>
            <w:noWrap/>
            <w:vAlign w:val="center"/>
            <w:hideMark/>
          </w:tcPr>
          <w:p w14:paraId="5F5DD207"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4" w:type="pct"/>
            <w:tcBorders>
              <w:top w:val="nil"/>
              <w:left w:val="nil"/>
              <w:bottom w:val="single" w:sz="4" w:space="0" w:color="auto"/>
              <w:right w:val="single" w:sz="4" w:space="0" w:color="auto"/>
            </w:tcBorders>
            <w:noWrap/>
            <w:vAlign w:val="center"/>
            <w:hideMark/>
          </w:tcPr>
          <w:p w14:paraId="2D4F31E2"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bl>
    <w:p w14:paraId="005829A3" w14:textId="77777777" w:rsidR="003F3486" w:rsidRPr="00453FDD" w:rsidRDefault="003F3486"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80" w:firstRow="0" w:lastRow="0" w:firstColumn="1" w:lastColumn="0" w:noHBand="0" w:noVBand="1"/>
      </w:tblPr>
      <w:tblGrid>
        <w:gridCol w:w="2744"/>
        <w:gridCol w:w="756"/>
        <w:gridCol w:w="756"/>
        <w:gridCol w:w="716"/>
        <w:gridCol w:w="796"/>
        <w:gridCol w:w="756"/>
        <w:gridCol w:w="756"/>
        <w:gridCol w:w="756"/>
        <w:gridCol w:w="756"/>
        <w:gridCol w:w="752"/>
      </w:tblGrid>
      <w:tr w:rsidR="003F3486" w:rsidRPr="00453FDD" w14:paraId="3A9B0E7F" w14:textId="77777777" w:rsidTr="003F3486">
        <w:trPr>
          <w:trHeight w:val="288"/>
        </w:trPr>
        <w:tc>
          <w:tcPr>
            <w:tcW w:w="143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420192" w14:textId="77777777" w:rsidR="003F3486" w:rsidRPr="00453FDD" w:rsidRDefault="003F34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96" w:type="pct"/>
            <w:tcBorders>
              <w:top w:val="single" w:sz="4" w:space="0" w:color="auto"/>
              <w:left w:val="nil"/>
              <w:bottom w:val="single" w:sz="4" w:space="0" w:color="auto"/>
              <w:right w:val="single" w:sz="4" w:space="0" w:color="auto"/>
            </w:tcBorders>
            <w:shd w:val="clear" w:color="auto" w:fill="BFBFBF"/>
            <w:noWrap/>
            <w:vAlign w:val="center"/>
            <w:hideMark/>
          </w:tcPr>
          <w:p w14:paraId="6C431016" w14:textId="77777777" w:rsidR="003F3486" w:rsidRPr="00453FDD" w:rsidRDefault="004276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553</w:t>
            </w:r>
          </w:p>
        </w:tc>
        <w:tc>
          <w:tcPr>
            <w:tcW w:w="396" w:type="pct"/>
            <w:tcBorders>
              <w:top w:val="single" w:sz="4" w:space="0" w:color="auto"/>
              <w:left w:val="nil"/>
              <w:bottom w:val="single" w:sz="4" w:space="0" w:color="auto"/>
              <w:right w:val="single" w:sz="4" w:space="0" w:color="auto"/>
            </w:tcBorders>
            <w:shd w:val="clear" w:color="auto" w:fill="BFBFBF"/>
            <w:noWrap/>
            <w:vAlign w:val="center"/>
            <w:hideMark/>
          </w:tcPr>
          <w:p w14:paraId="63CD003F"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75" w:type="pct"/>
            <w:tcBorders>
              <w:top w:val="single" w:sz="4" w:space="0" w:color="auto"/>
              <w:left w:val="nil"/>
              <w:bottom w:val="single" w:sz="4" w:space="0" w:color="auto"/>
              <w:right w:val="single" w:sz="4" w:space="0" w:color="auto"/>
            </w:tcBorders>
            <w:shd w:val="clear" w:color="auto" w:fill="BFBFBF"/>
            <w:noWrap/>
            <w:vAlign w:val="center"/>
            <w:hideMark/>
          </w:tcPr>
          <w:p w14:paraId="4A8F4C39"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201</w:t>
            </w:r>
          </w:p>
        </w:tc>
        <w:tc>
          <w:tcPr>
            <w:tcW w:w="417" w:type="pct"/>
            <w:tcBorders>
              <w:top w:val="single" w:sz="4" w:space="0" w:color="auto"/>
              <w:left w:val="nil"/>
              <w:bottom w:val="single" w:sz="4" w:space="0" w:color="auto"/>
              <w:right w:val="single" w:sz="4" w:space="0" w:color="auto"/>
            </w:tcBorders>
            <w:shd w:val="clear" w:color="auto" w:fill="BFBFBF"/>
            <w:noWrap/>
            <w:vAlign w:val="center"/>
            <w:hideMark/>
          </w:tcPr>
          <w:p w14:paraId="766C10A7" w14:textId="77777777" w:rsidR="003F3486" w:rsidRPr="00453FDD" w:rsidRDefault="00D14C5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r w:rsidR="004276EE" w:rsidRPr="00453FDD">
              <w:rPr>
                <w:rFonts w:asciiTheme="minorHAnsi" w:hAnsiTheme="minorHAnsi" w:cstheme="minorHAnsi"/>
                <w:color w:val="000000"/>
                <w:sz w:val="20"/>
                <w:szCs w:val="20"/>
                <w:lang w:val="es-CO" w:eastAsia="es-CO"/>
              </w:rPr>
              <w:t>29</w:t>
            </w:r>
          </w:p>
        </w:tc>
        <w:tc>
          <w:tcPr>
            <w:tcW w:w="396" w:type="pct"/>
            <w:tcBorders>
              <w:top w:val="single" w:sz="4" w:space="0" w:color="auto"/>
              <w:left w:val="nil"/>
              <w:bottom w:val="single" w:sz="4" w:space="0" w:color="auto"/>
              <w:right w:val="single" w:sz="4" w:space="0" w:color="auto"/>
            </w:tcBorders>
            <w:shd w:val="clear" w:color="auto" w:fill="BFBFBF"/>
            <w:noWrap/>
            <w:vAlign w:val="center"/>
            <w:hideMark/>
          </w:tcPr>
          <w:p w14:paraId="2AC7D0BA"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96" w:type="pct"/>
            <w:tcBorders>
              <w:top w:val="single" w:sz="4" w:space="0" w:color="auto"/>
              <w:left w:val="nil"/>
              <w:bottom w:val="single" w:sz="4" w:space="0" w:color="auto"/>
              <w:right w:val="single" w:sz="4" w:space="0" w:color="auto"/>
            </w:tcBorders>
            <w:shd w:val="clear" w:color="auto" w:fill="BFBFBF"/>
            <w:noWrap/>
            <w:vAlign w:val="center"/>
            <w:hideMark/>
          </w:tcPr>
          <w:p w14:paraId="4E9F455D"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188</w:t>
            </w:r>
          </w:p>
        </w:tc>
        <w:tc>
          <w:tcPr>
            <w:tcW w:w="396" w:type="pct"/>
            <w:tcBorders>
              <w:top w:val="single" w:sz="4" w:space="0" w:color="auto"/>
              <w:left w:val="nil"/>
              <w:bottom w:val="single" w:sz="4" w:space="0" w:color="auto"/>
              <w:right w:val="single" w:sz="4" w:space="0" w:color="auto"/>
            </w:tcBorders>
            <w:shd w:val="clear" w:color="auto" w:fill="BFBFBF"/>
            <w:noWrap/>
            <w:vAlign w:val="center"/>
            <w:hideMark/>
          </w:tcPr>
          <w:p w14:paraId="4F34D9CD" w14:textId="77777777" w:rsidR="003F3486" w:rsidRPr="00453FDD" w:rsidRDefault="004276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520</w:t>
            </w:r>
          </w:p>
        </w:tc>
        <w:tc>
          <w:tcPr>
            <w:tcW w:w="396" w:type="pct"/>
            <w:tcBorders>
              <w:top w:val="single" w:sz="4" w:space="0" w:color="auto"/>
              <w:left w:val="nil"/>
              <w:bottom w:val="single" w:sz="4" w:space="0" w:color="auto"/>
              <w:right w:val="single" w:sz="4" w:space="0" w:color="auto"/>
            </w:tcBorders>
            <w:shd w:val="clear" w:color="auto" w:fill="BFBFBF"/>
            <w:noWrap/>
            <w:vAlign w:val="center"/>
            <w:hideMark/>
          </w:tcPr>
          <w:p w14:paraId="39945F38"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394" w:type="pct"/>
            <w:tcBorders>
              <w:top w:val="single" w:sz="4" w:space="0" w:color="auto"/>
              <w:left w:val="nil"/>
              <w:bottom w:val="single" w:sz="4" w:space="0" w:color="auto"/>
              <w:right w:val="single" w:sz="4" w:space="0" w:color="auto"/>
            </w:tcBorders>
            <w:shd w:val="clear" w:color="auto" w:fill="BFBFBF"/>
            <w:noWrap/>
            <w:vAlign w:val="center"/>
            <w:hideMark/>
          </w:tcPr>
          <w:p w14:paraId="0C15C7B4" w14:textId="77777777" w:rsidR="003F3486" w:rsidRPr="00453FDD" w:rsidRDefault="003F34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bl>
    <w:p w14:paraId="6987EA43" w14:textId="77777777" w:rsidR="00444A41" w:rsidRPr="00453FDD" w:rsidRDefault="00444A41" w:rsidP="00780061">
      <w:pPr>
        <w:spacing w:line="276" w:lineRule="auto"/>
        <w:rPr>
          <w:rFonts w:asciiTheme="minorHAnsi" w:hAnsiTheme="minorHAnsi" w:cstheme="minorHAnsi"/>
          <w:sz w:val="20"/>
          <w:szCs w:val="20"/>
          <w:lang w:val="es-CO"/>
        </w:rPr>
      </w:pPr>
    </w:p>
    <w:p w14:paraId="1E32FB29" w14:textId="77777777" w:rsidR="006E2167" w:rsidRPr="00453FDD" w:rsidRDefault="006E2167" w:rsidP="00780061">
      <w:pPr>
        <w:spacing w:line="276" w:lineRule="auto"/>
        <w:rPr>
          <w:rFonts w:asciiTheme="minorHAnsi" w:hAnsiTheme="minorHAnsi" w:cstheme="minorHAnsi"/>
          <w:sz w:val="20"/>
          <w:szCs w:val="20"/>
          <w:lang w:val="es-CO"/>
        </w:rPr>
      </w:pPr>
    </w:p>
    <w:p w14:paraId="24DA202C" w14:textId="77777777" w:rsidR="00444A41" w:rsidRPr="00453FDD" w:rsidRDefault="0080362A"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Durante 2017, la demanda se mantuvo casi igual, pero l</w:t>
      </w:r>
      <w:r w:rsidR="00975BE3" w:rsidRPr="00453FDD">
        <w:rPr>
          <w:rFonts w:asciiTheme="minorHAnsi" w:hAnsiTheme="minorHAnsi" w:cstheme="minorHAnsi"/>
          <w:sz w:val="20"/>
          <w:szCs w:val="20"/>
          <w:lang w:val="es-CO"/>
        </w:rPr>
        <w:t>os egresos</w:t>
      </w:r>
      <w:r w:rsidR="002B7E46" w:rsidRPr="00453FDD">
        <w:rPr>
          <w:rFonts w:asciiTheme="minorHAnsi" w:hAnsiTheme="minorHAnsi" w:cstheme="minorHAnsi"/>
          <w:sz w:val="20"/>
          <w:szCs w:val="20"/>
          <w:lang w:val="es-CO"/>
        </w:rPr>
        <w:t xml:space="preserve"> promedio</w:t>
      </w:r>
      <w:r w:rsidR="00975BE3" w:rsidRPr="00453FDD">
        <w:rPr>
          <w:rFonts w:asciiTheme="minorHAnsi" w:hAnsiTheme="minorHAnsi" w:cstheme="minorHAnsi"/>
          <w:sz w:val="20"/>
          <w:szCs w:val="20"/>
          <w:lang w:val="es-CO"/>
        </w:rPr>
        <w:t xml:space="preserve"> aumentaron </w:t>
      </w:r>
      <w:r w:rsidR="00D62FC2" w:rsidRPr="00453FDD">
        <w:rPr>
          <w:rFonts w:asciiTheme="minorHAnsi" w:hAnsiTheme="minorHAnsi" w:cstheme="minorHAnsi"/>
          <w:sz w:val="20"/>
          <w:szCs w:val="20"/>
          <w:lang w:val="es-CO"/>
        </w:rPr>
        <w:t>21</w:t>
      </w:r>
      <w:r w:rsidR="00975BE3" w:rsidRPr="00453FDD">
        <w:rPr>
          <w:rFonts w:asciiTheme="minorHAnsi" w:hAnsiTheme="minorHAnsi" w:cstheme="minorHAnsi"/>
          <w:sz w:val="20"/>
          <w:szCs w:val="20"/>
          <w:lang w:val="es-CO"/>
        </w:rPr>
        <w:t>%</w:t>
      </w:r>
      <w:r w:rsidR="006E2167" w:rsidRPr="00453FDD">
        <w:rPr>
          <w:rFonts w:asciiTheme="minorHAnsi" w:hAnsiTheme="minorHAnsi" w:cstheme="minorHAnsi"/>
          <w:sz w:val="20"/>
          <w:szCs w:val="20"/>
          <w:lang w:val="es-CO"/>
        </w:rPr>
        <w:t xml:space="preserve">, observándose que el Juzgado 001 </w:t>
      </w:r>
      <w:proofErr w:type="spellStart"/>
      <w:r w:rsidR="002B7E46" w:rsidRPr="00453FDD">
        <w:rPr>
          <w:rFonts w:asciiTheme="minorHAnsi" w:hAnsiTheme="minorHAnsi" w:cstheme="minorHAnsi"/>
          <w:sz w:val="20"/>
          <w:szCs w:val="20"/>
          <w:lang w:val="es-CO"/>
        </w:rPr>
        <w:t>tieneun</w:t>
      </w:r>
      <w:proofErr w:type="spellEnd"/>
      <w:r w:rsidR="002B7E46" w:rsidRPr="00453FDD">
        <w:rPr>
          <w:rFonts w:asciiTheme="minorHAnsi" w:hAnsiTheme="minorHAnsi" w:cstheme="minorHAnsi"/>
          <w:sz w:val="20"/>
          <w:szCs w:val="20"/>
          <w:lang w:val="es-CO"/>
        </w:rPr>
        <w:t xml:space="preserve"> </w:t>
      </w:r>
      <w:r w:rsidR="006E2167" w:rsidRPr="00453FDD">
        <w:rPr>
          <w:rFonts w:asciiTheme="minorHAnsi" w:hAnsiTheme="minorHAnsi" w:cstheme="minorHAnsi"/>
          <w:sz w:val="20"/>
          <w:szCs w:val="20"/>
          <w:lang w:val="es-CO"/>
        </w:rPr>
        <w:t>mayor rendimiento</w:t>
      </w:r>
      <w:r w:rsidR="00D62FC2" w:rsidRPr="00453FDD">
        <w:rPr>
          <w:rFonts w:asciiTheme="minorHAnsi" w:hAnsiTheme="minorHAnsi" w:cstheme="minorHAnsi"/>
          <w:sz w:val="20"/>
          <w:szCs w:val="20"/>
          <w:lang w:val="es-CO"/>
        </w:rPr>
        <w:t xml:space="preserve">, lo cual se </w:t>
      </w:r>
      <w:r w:rsidR="00AE4BEA" w:rsidRPr="00453FDD">
        <w:rPr>
          <w:rFonts w:asciiTheme="minorHAnsi" w:hAnsiTheme="minorHAnsi" w:cstheme="minorHAnsi"/>
          <w:sz w:val="20"/>
          <w:szCs w:val="20"/>
          <w:lang w:val="es-CO"/>
        </w:rPr>
        <w:t>atribuy</w:t>
      </w:r>
      <w:r w:rsidR="00D62FC2" w:rsidRPr="00453FDD">
        <w:rPr>
          <w:rFonts w:asciiTheme="minorHAnsi" w:hAnsiTheme="minorHAnsi" w:cstheme="minorHAnsi"/>
          <w:sz w:val="20"/>
          <w:szCs w:val="20"/>
          <w:lang w:val="es-CO"/>
        </w:rPr>
        <w:t>e al perfil profesional de los empleados de cada despacho.</w:t>
      </w:r>
      <w:r w:rsidR="004F0EB6" w:rsidRPr="00453FDD">
        <w:rPr>
          <w:rFonts w:asciiTheme="minorHAnsi" w:hAnsiTheme="minorHAnsi" w:cstheme="minorHAnsi"/>
          <w:sz w:val="20"/>
          <w:szCs w:val="20"/>
          <w:lang w:val="es-CO"/>
        </w:rPr>
        <w:tab/>
      </w:r>
    </w:p>
    <w:p w14:paraId="5F110E60" w14:textId="77777777" w:rsidR="00444A41" w:rsidRPr="00453FDD" w:rsidRDefault="00444A41" w:rsidP="00780061">
      <w:pPr>
        <w:pStyle w:val="Ttulo1"/>
        <w:spacing w:before="0" w:after="0" w:line="276" w:lineRule="auto"/>
        <w:jc w:val="both"/>
        <w:rPr>
          <w:rFonts w:asciiTheme="minorHAnsi" w:hAnsiTheme="minorHAnsi" w:cstheme="minorHAnsi"/>
          <w:i/>
          <w:sz w:val="20"/>
          <w:szCs w:val="20"/>
          <w:lang w:val="es-CO"/>
        </w:rPr>
      </w:pPr>
    </w:p>
    <w:p w14:paraId="2C616346" w14:textId="77777777" w:rsidR="00444A41" w:rsidRPr="00453FDD" w:rsidRDefault="00444A41"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2F2A4B93"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04A20366"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Conocimiento</w:t>
      </w:r>
    </w:p>
    <w:p w14:paraId="56690DFC"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174A63A7"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1BDDAEC0" w14:textId="77777777" w:rsidR="00444A41" w:rsidRPr="00453FDD" w:rsidRDefault="00444A41" w:rsidP="00780061">
      <w:pPr>
        <w:spacing w:line="276" w:lineRule="auto"/>
        <w:rPr>
          <w:rFonts w:asciiTheme="minorHAnsi" w:hAnsiTheme="minorHAnsi" w:cstheme="minorHAnsi"/>
          <w:b/>
          <w:sz w:val="20"/>
          <w:szCs w:val="20"/>
          <w:lang w:val="es-CO"/>
        </w:rPr>
      </w:pPr>
    </w:p>
    <w:p w14:paraId="2285AE41" w14:textId="788AA36D" w:rsidR="000447F9" w:rsidRPr="00453FDD" w:rsidRDefault="00360D46" w:rsidP="00780061">
      <w:pPr>
        <w:spacing w:line="276" w:lineRule="auto"/>
        <w:rPr>
          <w:rFonts w:asciiTheme="minorHAnsi" w:hAnsiTheme="minorHAnsi" w:cstheme="minorHAnsi"/>
          <w:b/>
          <w:sz w:val="20"/>
          <w:szCs w:val="20"/>
          <w:lang w:val="es-CO"/>
        </w:rPr>
      </w:pPr>
      <w:r w:rsidRPr="00453FDD">
        <w:rPr>
          <w:rFonts w:asciiTheme="minorHAnsi" w:hAnsiTheme="minorHAnsi" w:cstheme="minorHAnsi"/>
          <w:b/>
          <w:noProof/>
          <w:sz w:val="20"/>
          <w:szCs w:val="20"/>
        </w:rPr>
        <mc:AlternateContent>
          <mc:Choice Requires="wps">
            <w:drawing>
              <wp:anchor distT="0" distB="0" distL="114300" distR="114300" simplePos="0" relativeHeight="251643904" behindDoc="0" locked="0" layoutInCell="1" allowOverlap="1" wp14:anchorId="77C273F9" wp14:editId="072434A5">
                <wp:simplePos x="0" y="0"/>
                <wp:positionH relativeFrom="column">
                  <wp:posOffset>-81280</wp:posOffset>
                </wp:positionH>
                <wp:positionV relativeFrom="paragraph">
                  <wp:posOffset>153670</wp:posOffset>
                </wp:positionV>
                <wp:extent cx="2443480" cy="32848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3284855"/>
                        </a:xfrm>
                        <a:prstGeom prst="rect">
                          <a:avLst/>
                        </a:prstGeom>
                        <a:noFill/>
                        <a:ln w="9525">
                          <a:noFill/>
                          <a:miter lim="800000"/>
                          <a:headEnd/>
                          <a:tailEnd/>
                        </a:ln>
                      </wps:spPr>
                      <wps:txbx>
                        <w:txbxContent>
                          <w:p w14:paraId="5C0E92B0" w14:textId="2EF31782" w:rsidR="00C370A3" w:rsidRPr="00487C82" w:rsidRDefault="00C370A3" w:rsidP="002135D4">
                            <w:pPr>
                              <w:spacing w:line="276" w:lineRule="auto"/>
                              <w:jc w:val="both"/>
                              <w:rPr>
                                <w:rFonts w:asciiTheme="minorHAnsi" w:hAnsiTheme="minorHAnsi"/>
                                <w:sz w:val="20"/>
                                <w:szCs w:val="20"/>
                                <w:lang w:val="es-CO"/>
                              </w:rPr>
                            </w:pPr>
                            <w:r w:rsidRPr="00487C82">
                              <w:rPr>
                                <w:rFonts w:asciiTheme="minorHAnsi" w:hAnsiTheme="minorHAnsi"/>
                                <w:sz w:val="20"/>
                                <w:szCs w:val="20"/>
                                <w:lang w:val="es-CO"/>
                              </w:rPr>
                              <w:t xml:space="preserve">En el Distrito Judicial, los ingresos </w:t>
                            </w:r>
                            <w:r>
                              <w:rPr>
                                <w:rFonts w:asciiTheme="minorHAnsi" w:hAnsiTheme="minorHAnsi"/>
                                <w:sz w:val="20"/>
                                <w:szCs w:val="20"/>
                                <w:lang w:val="es-CO"/>
                              </w:rPr>
                              <w:t>crecieron 1</w:t>
                            </w:r>
                            <w:r w:rsidRPr="00487C82">
                              <w:rPr>
                                <w:rFonts w:asciiTheme="minorHAnsi" w:hAnsiTheme="minorHAnsi"/>
                                <w:sz w:val="20"/>
                                <w:szCs w:val="20"/>
                                <w:lang w:val="es-CO"/>
                              </w:rPr>
                              <w:t>1%</w:t>
                            </w:r>
                            <w:r>
                              <w:rPr>
                                <w:rFonts w:asciiTheme="minorHAnsi" w:hAnsiTheme="minorHAnsi"/>
                                <w:sz w:val="20"/>
                                <w:szCs w:val="20"/>
                                <w:lang w:val="es-CO"/>
                              </w:rPr>
                              <w:t>, siendo el Circuito de Garzón donde más aumentaron (60%). Aun así, el ingreso promedio por despacho en este Circuito es de 279 procesos, mientras que en Pitalito es de 380 y en Neiva de 565, excluyendo los ingresos del Juzgado 005 Penal del Circuito, por ser atípico debido al descuento que tiene por conocer de Ley 600.</w:t>
                            </w:r>
                          </w:p>
                          <w:p w14:paraId="361E6379" w14:textId="77777777" w:rsidR="00C370A3" w:rsidRDefault="00C370A3">
                            <w:pPr>
                              <w:rPr>
                                <w:lang w:val="es-CO"/>
                              </w:rPr>
                            </w:pPr>
                          </w:p>
                          <w:p w14:paraId="46DAE443" w14:textId="77777777" w:rsidR="00C370A3" w:rsidRPr="00487C82" w:rsidRDefault="00C370A3" w:rsidP="002135D4">
                            <w:pPr>
                              <w:spacing w:line="276" w:lineRule="auto"/>
                              <w:jc w:val="both"/>
                              <w:rPr>
                                <w:rFonts w:asciiTheme="minorHAnsi" w:hAnsiTheme="minorHAnsi"/>
                                <w:sz w:val="20"/>
                                <w:szCs w:val="20"/>
                                <w:lang w:val="es-CO"/>
                              </w:rPr>
                            </w:pPr>
                            <w:r w:rsidRPr="00487C82">
                              <w:rPr>
                                <w:rFonts w:asciiTheme="minorHAnsi" w:hAnsiTheme="minorHAnsi"/>
                                <w:sz w:val="20"/>
                                <w:szCs w:val="20"/>
                                <w:lang w:val="es-CO"/>
                              </w:rPr>
                              <w:t xml:space="preserve">En cuanto a la participación por Circuito, la mayor cantidad de procesos la </w:t>
                            </w:r>
                            <w:r>
                              <w:rPr>
                                <w:rFonts w:asciiTheme="minorHAnsi" w:hAnsiTheme="minorHAnsi"/>
                                <w:sz w:val="20"/>
                                <w:szCs w:val="20"/>
                                <w:lang w:val="es-CO"/>
                              </w:rPr>
                              <w:t>recibe</w:t>
                            </w:r>
                            <w:r w:rsidRPr="00487C82">
                              <w:rPr>
                                <w:rFonts w:asciiTheme="minorHAnsi" w:hAnsiTheme="minorHAnsi"/>
                                <w:sz w:val="20"/>
                                <w:szCs w:val="20"/>
                                <w:lang w:val="es-CO"/>
                              </w:rPr>
                              <w:t xml:space="preserve"> el Circuito Judicial de Neiva, con 6</w:t>
                            </w:r>
                            <w:r>
                              <w:rPr>
                                <w:rFonts w:asciiTheme="minorHAnsi" w:hAnsiTheme="minorHAnsi"/>
                                <w:sz w:val="20"/>
                                <w:szCs w:val="20"/>
                                <w:lang w:val="es-CO"/>
                              </w:rPr>
                              <w:t>7</w:t>
                            </w:r>
                            <w:r w:rsidRPr="00487C82">
                              <w:rPr>
                                <w:rFonts w:asciiTheme="minorHAnsi" w:hAnsiTheme="minorHAnsi"/>
                                <w:sz w:val="20"/>
                                <w:szCs w:val="20"/>
                                <w:lang w:val="es-CO"/>
                              </w:rPr>
                              <w:t xml:space="preserve">%, distribuida entre cinco despachos; seguido por Pitalito con </w:t>
                            </w:r>
                            <w:r>
                              <w:rPr>
                                <w:rFonts w:asciiTheme="minorHAnsi" w:hAnsiTheme="minorHAnsi"/>
                                <w:sz w:val="20"/>
                                <w:szCs w:val="20"/>
                                <w:lang w:val="es-CO"/>
                              </w:rPr>
                              <w:t>19</w:t>
                            </w:r>
                            <w:r w:rsidRPr="00487C82">
                              <w:rPr>
                                <w:rFonts w:asciiTheme="minorHAnsi" w:hAnsiTheme="minorHAnsi"/>
                                <w:sz w:val="20"/>
                                <w:szCs w:val="20"/>
                                <w:lang w:val="es-CO"/>
                              </w:rPr>
                              <w:t>%, para dos despachos y, finalmente, Garzón que representa el 1</w:t>
                            </w:r>
                            <w:r>
                              <w:rPr>
                                <w:rFonts w:asciiTheme="minorHAnsi" w:hAnsiTheme="minorHAnsi"/>
                                <w:sz w:val="20"/>
                                <w:szCs w:val="20"/>
                                <w:lang w:val="es-CO"/>
                              </w:rPr>
                              <w:t>4</w:t>
                            </w:r>
                            <w:r w:rsidRPr="00487C82">
                              <w:rPr>
                                <w:rFonts w:asciiTheme="minorHAnsi" w:hAnsiTheme="minorHAnsi"/>
                                <w:sz w:val="20"/>
                                <w:szCs w:val="20"/>
                                <w:lang w:val="es-CO"/>
                              </w:rPr>
                              <w:t xml:space="preserve">%, también con dos despachos. </w:t>
                            </w:r>
                          </w:p>
                          <w:p w14:paraId="5673A6DF" w14:textId="77777777" w:rsidR="00C370A3" w:rsidRPr="002135D4" w:rsidRDefault="00C370A3">
                            <w:pPr>
                              <w:rPr>
                                <w:lang w:val="es-CO"/>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6.4pt;margin-top:12.1pt;width:192.4pt;height:258.65pt;z-index:2516439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G5FgIAAAQEAAAOAAAAZHJzL2Uyb0RvYy54bWysU9uO2yAQfa/Uf0C8N04cp5u14qy22W5V&#10;aXuRtv0AAjhGBYYCiZ1+/Q44SaP2raofEHiYM3POHFZ3g9HkIH1QYBs6m0wpkZaDUHbX0O/fHt8s&#10;KQmRWcE0WNnQowz0bv361ap3tSyhAy2kJwhiQ927hnYxurooAu+kYWECTloMtuANi3j0u0J41iO6&#10;0UU5nb4tevDCeeAyBPz7MAbpOuO3reTxS9sGGYluKPYW8+rzuk1rsV6xeueZ6xQ/tcH+oQvDlMWi&#10;F6gHFhnZe/UXlFHcQ4A2TjiYAtpWcZk5IJvZ9A82zx1zMnNBcYK7yBT+Hyz/fPjqiRINnU9vKLHM&#10;4JA2eyY8ECFJlEMEUiaZehdqvP3s8H4c3sGA486Ug3sC/iMQC5uO2Z289x76TjKBbc5SZnGVOuKE&#10;BLLtP4HAamwfIQMNrTdJQ1SFIDqO63gZEfZBOP4sq2peLTHEMTYvl9Vyscg1WH1Odz7EDxIMSZuG&#10;evRAhmeHpxBTO6w+X0nVLDwqrbMPtCV9Q28X5SInXEWMimhTrUxDl9P0jcZJLN9bkZMjU3rcYwFt&#10;T7QT05FzHLZDFnpWneXcgjiiEB5GW+Izwk0H/hclPVqyoeHnnnlJif5oUczbWVUlD+dDtbgp8eCv&#10;I9vrCLMcoRoaKRm3m5h9P3K+R9FbleVI0xk7OfWMVssqnZ5F8vL1Od/6/XjXLwAAAP//AwBQSwME&#10;FAAGAAgAAAAhAPHnk2TgAAAACgEAAA8AAABkcnMvZG93bnJldi54bWxMj81OwzAQhO9IvIO1SNxa&#10;JyahKMSpECoHJA60lLtrb34gtqPYSQNPz3KC42hGM9+U28X2bMYxdN5JSNcJMHTam841Eo5vT6s7&#10;YCEqZ1TvHUr4wgDb6vKiVIXxZ7fH+RAbRiUuFEpCG+NQcB50i1aFtR/QkVf70apIcmy4GdWZym3P&#10;RZLccqs6RwutGvCxRf15mKyE+vl9Y1+yenfcTfn3x5zr5bXRUl5fLQ/3wCIu8S8Mv/iEDhUxnfzk&#10;TGC9hFUqCD1KEJkARoGbjaBzJwl5lubAq5L/v1D9AAAA//8DAFBLAQItABQABgAIAAAAIQC2gziS&#10;/gAAAOEBAAATAAAAAAAAAAAAAAAAAAAAAABbQ29udGVudF9UeXBlc10ueG1sUEsBAi0AFAAGAAgA&#10;AAAhADj9If/WAAAAlAEAAAsAAAAAAAAAAAAAAAAALwEAAF9yZWxzLy5yZWxzUEsBAi0AFAAGAAgA&#10;AAAhAA9AIbkWAgAABAQAAA4AAAAAAAAAAAAAAAAALgIAAGRycy9lMm9Eb2MueG1sUEsBAi0AFAAG&#10;AAgAAAAhAPHnk2TgAAAACgEAAA8AAAAAAAAAAAAAAAAAcAQAAGRycy9kb3ducmV2LnhtbFBLBQYA&#10;AAAABAAEAPMAAAB9BQAAAAA=&#10;" filled="f" stroked="f">
                <v:textbox>
                  <w:txbxContent>
                    <w:p w14:paraId="5C0E92B0" w14:textId="2EF31782" w:rsidR="00C370A3" w:rsidRPr="00487C82" w:rsidRDefault="00C370A3" w:rsidP="002135D4">
                      <w:pPr>
                        <w:spacing w:line="276" w:lineRule="auto"/>
                        <w:jc w:val="both"/>
                        <w:rPr>
                          <w:rFonts w:asciiTheme="minorHAnsi" w:hAnsiTheme="minorHAnsi"/>
                          <w:sz w:val="20"/>
                          <w:szCs w:val="20"/>
                          <w:lang w:val="es-CO"/>
                        </w:rPr>
                      </w:pPr>
                      <w:r w:rsidRPr="00487C82">
                        <w:rPr>
                          <w:rFonts w:asciiTheme="minorHAnsi" w:hAnsiTheme="minorHAnsi"/>
                          <w:sz w:val="20"/>
                          <w:szCs w:val="20"/>
                          <w:lang w:val="es-CO"/>
                        </w:rPr>
                        <w:t xml:space="preserve">En el Distrito Judicial, los ingresos </w:t>
                      </w:r>
                      <w:r>
                        <w:rPr>
                          <w:rFonts w:asciiTheme="minorHAnsi" w:hAnsiTheme="minorHAnsi"/>
                          <w:sz w:val="20"/>
                          <w:szCs w:val="20"/>
                          <w:lang w:val="es-CO"/>
                        </w:rPr>
                        <w:t>crecieron 1</w:t>
                      </w:r>
                      <w:r w:rsidRPr="00487C82">
                        <w:rPr>
                          <w:rFonts w:asciiTheme="minorHAnsi" w:hAnsiTheme="minorHAnsi"/>
                          <w:sz w:val="20"/>
                          <w:szCs w:val="20"/>
                          <w:lang w:val="es-CO"/>
                        </w:rPr>
                        <w:t>1%</w:t>
                      </w:r>
                      <w:r>
                        <w:rPr>
                          <w:rFonts w:asciiTheme="minorHAnsi" w:hAnsiTheme="minorHAnsi"/>
                          <w:sz w:val="20"/>
                          <w:szCs w:val="20"/>
                          <w:lang w:val="es-CO"/>
                        </w:rPr>
                        <w:t>, siendo el Circuito de Garzón donde más aumentaron (60%). Aun así, el ingreso promedio por despacho en este Circuito es de 279 procesos, mientras que en Pitalito es de 380 y en Neiva de 565, excluyendo los ingresos del Juzgado 005 Penal del Circuito, por ser atípico debido al descuento que tiene por conocer de Ley 600.</w:t>
                      </w:r>
                    </w:p>
                    <w:p w14:paraId="361E6379" w14:textId="77777777" w:rsidR="00C370A3" w:rsidRDefault="00C370A3">
                      <w:pPr>
                        <w:rPr>
                          <w:lang w:val="es-CO"/>
                        </w:rPr>
                      </w:pPr>
                    </w:p>
                    <w:p w14:paraId="46DAE443" w14:textId="77777777" w:rsidR="00C370A3" w:rsidRPr="00487C82" w:rsidRDefault="00C370A3" w:rsidP="002135D4">
                      <w:pPr>
                        <w:spacing w:line="276" w:lineRule="auto"/>
                        <w:jc w:val="both"/>
                        <w:rPr>
                          <w:rFonts w:asciiTheme="minorHAnsi" w:hAnsiTheme="minorHAnsi"/>
                          <w:sz w:val="20"/>
                          <w:szCs w:val="20"/>
                          <w:lang w:val="es-CO"/>
                        </w:rPr>
                      </w:pPr>
                      <w:r w:rsidRPr="00487C82">
                        <w:rPr>
                          <w:rFonts w:asciiTheme="minorHAnsi" w:hAnsiTheme="minorHAnsi"/>
                          <w:sz w:val="20"/>
                          <w:szCs w:val="20"/>
                          <w:lang w:val="es-CO"/>
                        </w:rPr>
                        <w:t xml:space="preserve">En cuanto a la participación por Circuito, la mayor cantidad de procesos la </w:t>
                      </w:r>
                      <w:r>
                        <w:rPr>
                          <w:rFonts w:asciiTheme="minorHAnsi" w:hAnsiTheme="minorHAnsi"/>
                          <w:sz w:val="20"/>
                          <w:szCs w:val="20"/>
                          <w:lang w:val="es-CO"/>
                        </w:rPr>
                        <w:t>recibe</w:t>
                      </w:r>
                      <w:r w:rsidRPr="00487C82">
                        <w:rPr>
                          <w:rFonts w:asciiTheme="minorHAnsi" w:hAnsiTheme="minorHAnsi"/>
                          <w:sz w:val="20"/>
                          <w:szCs w:val="20"/>
                          <w:lang w:val="es-CO"/>
                        </w:rPr>
                        <w:t xml:space="preserve"> el Circuito Judicial de Neiva, con 6</w:t>
                      </w:r>
                      <w:r>
                        <w:rPr>
                          <w:rFonts w:asciiTheme="minorHAnsi" w:hAnsiTheme="minorHAnsi"/>
                          <w:sz w:val="20"/>
                          <w:szCs w:val="20"/>
                          <w:lang w:val="es-CO"/>
                        </w:rPr>
                        <w:t>7</w:t>
                      </w:r>
                      <w:r w:rsidRPr="00487C82">
                        <w:rPr>
                          <w:rFonts w:asciiTheme="minorHAnsi" w:hAnsiTheme="minorHAnsi"/>
                          <w:sz w:val="20"/>
                          <w:szCs w:val="20"/>
                          <w:lang w:val="es-CO"/>
                        </w:rPr>
                        <w:t xml:space="preserve">%, distribuida entre cinco despachos; seguido por Pitalito con </w:t>
                      </w:r>
                      <w:r>
                        <w:rPr>
                          <w:rFonts w:asciiTheme="minorHAnsi" w:hAnsiTheme="minorHAnsi"/>
                          <w:sz w:val="20"/>
                          <w:szCs w:val="20"/>
                          <w:lang w:val="es-CO"/>
                        </w:rPr>
                        <w:t>19</w:t>
                      </w:r>
                      <w:r w:rsidRPr="00487C82">
                        <w:rPr>
                          <w:rFonts w:asciiTheme="minorHAnsi" w:hAnsiTheme="minorHAnsi"/>
                          <w:sz w:val="20"/>
                          <w:szCs w:val="20"/>
                          <w:lang w:val="es-CO"/>
                        </w:rPr>
                        <w:t>%, para dos despachos y, finalmente, Garzón que representa el 1</w:t>
                      </w:r>
                      <w:r>
                        <w:rPr>
                          <w:rFonts w:asciiTheme="minorHAnsi" w:hAnsiTheme="minorHAnsi"/>
                          <w:sz w:val="20"/>
                          <w:szCs w:val="20"/>
                          <w:lang w:val="es-CO"/>
                        </w:rPr>
                        <w:t>4</w:t>
                      </w:r>
                      <w:r w:rsidRPr="00487C82">
                        <w:rPr>
                          <w:rFonts w:asciiTheme="minorHAnsi" w:hAnsiTheme="minorHAnsi"/>
                          <w:sz w:val="20"/>
                          <w:szCs w:val="20"/>
                          <w:lang w:val="es-CO"/>
                        </w:rPr>
                        <w:t xml:space="preserve">%, también con dos despachos. </w:t>
                      </w:r>
                    </w:p>
                    <w:p w14:paraId="5673A6DF" w14:textId="77777777" w:rsidR="00C370A3" w:rsidRPr="002135D4" w:rsidRDefault="00C370A3">
                      <w:pPr>
                        <w:rPr>
                          <w:lang w:val="es-CO"/>
                        </w:rPr>
                      </w:pPr>
                    </w:p>
                  </w:txbxContent>
                </v:textbox>
              </v:shape>
            </w:pict>
          </mc:Fallback>
        </mc:AlternateContent>
      </w:r>
    </w:p>
    <w:p w14:paraId="7D7AB76C" w14:textId="77777777" w:rsidR="00DB5D8F" w:rsidRPr="00453FDD" w:rsidRDefault="009A6C7E" w:rsidP="00780061">
      <w:pPr>
        <w:spacing w:line="276" w:lineRule="auto"/>
        <w:jc w:val="right"/>
        <w:rPr>
          <w:rFonts w:asciiTheme="minorHAnsi" w:hAnsiTheme="minorHAnsi" w:cstheme="minorHAnsi"/>
          <w:b/>
          <w:sz w:val="20"/>
          <w:szCs w:val="20"/>
          <w:lang w:val="es-CO"/>
        </w:rPr>
      </w:pPr>
      <w:r w:rsidRPr="00453FDD">
        <w:rPr>
          <w:rFonts w:asciiTheme="minorHAnsi" w:hAnsiTheme="minorHAnsi" w:cstheme="minorHAnsi"/>
          <w:noProof/>
          <w:sz w:val="20"/>
          <w:szCs w:val="20"/>
        </w:rPr>
        <w:drawing>
          <wp:inline distT="0" distB="0" distL="0" distR="0" wp14:anchorId="79E8133C" wp14:editId="1839901A">
            <wp:extent cx="3540642" cy="2881424"/>
            <wp:effectExtent l="0" t="0" r="3175"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DB92D5" w14:textId="77777777" w:rsidR="00444A41" w:rsidRPr="00453FDD" w:rsidRDefault="00444A41" w:rsidP="00780061">
      <w:pPr>
        <w:spacing w:line="276" w:lineRule="auto"/>
        <w:jc w:val="center"/>
        <w:rPr>
          <w:rFonts w:asciiTheme="minorHAnsi" w:hAnsiTheme="minorHAnsi" w:cstheme="minorHAnsi"/>
          <w:b/>
          <w:sz w:val="20"/>
          <w:szCs w:val="20"/>
          <w:lang w:val="es-CO"/>
        </w:rPr>
      </w:pPr>
    </w:p>
    <w:p w14:paraId="6D9CE518" w14:textId="77777777" w:rsidR="00DB5D8F" w:rsidRPr="00453FDD" w:rsidRDefault="00DB5D8F" w:rsidP="00780061">
      <w:pPr>
        <w:spacing w:line="276" w:lineRule="auto"/>
        <w:ind w:firstLine="708"/>
        <w:rPr>
          <w:rFonts w:asciiTheme="minorHAnsi" w:hAnsiTheme="minorHAnsi" w:cstheme="minorHAnsi"/>
          <w:sz w:val="20"/>
          <w:szCs w:val="20"/>
          <w:lang w:val="es-CO"/>
        </w:rPr>
      </w:pPr>
    </w:p>
    <w:p w14:paraId="370DC341" w14:textId="77777777" w:rsidR="009A6C7E" w:rsidRPr="00453FDD" w:rsidRDefault="009A6C7E" w:rsidP="00780061">
      <w:pPr>
        <w:spacing w:line="276" w:lineRule="auto"/>
        <w:jc w:val="both"/>
        <w:rPr>
          <w:rFonts w:asciiTheme="minorHAnsi" w:hAnsiTheme="minorHAnsi" w:cstheme="minorHAnsi"/>
          <w:sz w:val="20"/>
          <w:szCs w:val="20"/>
          <w:lang w:val="es-CO"/>
        </w:rPr>
      </w:pPr>
    </w:p>
    <w:p w14:paraId="2A5A42A5" w14:textId="5F0F32AC" w:rsidR="00B30988" w:rsidRPr="00453FDD" w:rsidRDefault="000E3CA2"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Tomando en cuenta solamente la especialidad penal, la distribución es casi la misma, correspondiendo al Circuito Judicial de Neiva el 6</w:t>
      </w:r>
      <w:r w:rsidR="008E399E" w:rsidRPr="00453FDD">
        <w:rPr>
          <w:rFonts w:asciiTheme="minorHAnsi" w:hAnsiTheme="minorHAnsi" w:cstheme="minorHAnsi"/>
          <w:sz w:val="20"/>
          <w:szCs w:val="20"/>
          <w:lang w:val="es-CO"/>
        </w:rPr>
        <w:t>2</w:t>
      </w:r>
      <w:r w:rsidRPr="00453FDD">
        <w:rPr>
          <w:rFonts w:asciiTheme="minorHAnsi" w:hAnsiTheme="minorHAnsi" w:cstheme="minorHAnsi"/>
          <w:sz w:val="20"/>
          <w:szCs w:val="20"/>
          <w:lang w:val="es-CO"/>
        </w:rPr>
        <w:t>%, a Pitalito el 2</w:t>
      </w:r>
      <w:r w:rsidR="008E399E" w:rsidRPr="00453FDD">
        <w:rPr>
          <w:rFonts w:asciiTheme="minorHAnsi" w:hAnsiTheme="minorHAnsi" w:cstheme="minorHAnsi"/>
          <w:sz w:val="20"/>
          <w:szCs w:val="20"/>
          <w:lang w:val="es-CO"/>
        </w:rPr>
        <w:t>3</w:t>
      </w:r>
      <w:r w:rsidRPr="00453FDD">
        <w:rPr>
          <w:rFonts w:asciiTheme="minorHAnsi" w:hAnsiTheme="minorHAnsi" w:cstheme="minorHAnsi"/>
          <w:sz w:val="20"/>
          <w:szCs w:val="20"/>
          <w:lang w:val="es-CO"/>
        </w:rPr>
        <w:t>% y a Garzón el 1</w:t>
      </w:r>
      <w:r w:rsidR="008E399E" w:rsidRPr="00453FDD">
        <w:rPr>
          <w:rFonts w:asciiTheme="minorHAnsi" w:hAnsiTheme="minorHAnsi" w:cstheme="minorHAnsi"/>
          <w:sz w:val="20"/>
          <w:szCs w:val="20"/>
          <w:lang w:val="es-CO"/>
        </w:rPr>
        <w:t>5</w:t>
      </w:r>
      <w:r w:rsidRPr="00453FDD">
        <w:rPr>
          <w:rFonts w:asciiTheme="minorHAnsi" w:hAnsiTheme="minorHAnsi" w:cstheme="minorHAnsi"/>
          <w:sz w:val="20"/>
          <w:szCs w:val="20"/>
          <w:lang w:val="es-CO"/>
        </w:rPr>
        <w:t xml:space="preserve">%. </w:t>
      </w:r>
    </w:p>
    <w:p w14:paraId="63BB7EF1" w14:textId="1AE08EF9" w:rsidR="00D70BDC" w:rsidRPr="00453FDD" w:rsidRDefault="00360D46"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44928" behindDoc="0" locked="0" layoutInCell="1" allowOverlap="1" wp14:anchorId="70637E17" wp14:editId="282D021D">
                <wp:simplePos x="0" y="0"/>
                <wp:positionH relativeFrom="column">
                  <wp:posOffset>3717290</wp:posOffset>
                </wp:positionH>
                <wp:positionV relativeFrom="paragraph">
                  <wp:posOffset>170815</wp:posOffset>
                </wp:positionV>
                <wp:extent cx="2388870" cy="2400300"/>
                <wp:effectExtent l="0" t="0" r="889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2400300"/>
                        </a:xfrm>
                        <a:prstGeom prst="rect">
                          <a:avLst/>
                        </a:prstGeom>
                        <a:solidFill>
                          <a:srgbClr val="FFFFFF"/>
                        </a:solidFill>
                        <a:ln w="9525">
                          <a:noFill/>
                          <a:miter lim="800000"/>
                          <a:headEnd/>
                          <a:tailEnd/>
                        </a:ln>
                      </wps:spPr>
                      <wps:txbx>
                        <w:txbxContent>
                          <w:p w14:paraId="7472923F" w14:textId="77777777" w:rsidR="00C370A3" w:rsidRDefault="00C370A3" w:rsidP="00647806">
                            <w:pPr>
                              <w:spacing w:line="276" w:lineRule="auto"/>
                              <w:jc w:val="both"/>
                              <w:rPr>
                                <w:rFonts w:asciiTheme="minorHAnsi" w:hAnsiTheme="minorHAnsi"/>
                                <w:sz w:val="20"/>
                                <w:szCs w:val="20"/>
                                <w:lang w:val="es-CO"/>
                              </w:rPr>
                            </w:pPr>
                            <w:r>
                              <w:rPr>
                                <w:rFonts w:asciiTheme="minorHAnsi" w:hAnsiTheme="minorHAnsi"/>
                                <w:sz w:val="20"/>
                                <w:szCs w:val="20"/>
                                <w:lang w:val="es-CO"/>
                              </w:rPr>
                              <w:t>Por su parte,</w:t>
                            </w:r>
                            <w:r w:rsidRPr="00487C82">
                              <w:rPr>
                                <w:rFonts w:asciiTheme="minorHAnsi" w:hAnsiTheme="minorHAnsi"/>
                                <w:sz w:val="20"/>
                                <w:szCs w:val="20"/>
                                <w:lang w:val="es-CO"/>
                              </w:rPr>
                              <w:t xml:space="preserve"> los egresos </w:t>
                            </w:r>
                            <w:r>
                              <w:rPr>
                                <w:rFonts w:asciiTheme="minorHAnsi" w:hAnsiTheme="minorHAnsi"/>
                                <w:sz w:val="20"/>
                                <w:szCs w:val="20"/>
                                <w:lang w:val="es-CO"/>
                              </w:rPr>
                              <w:t xml:space="preserve">agregados </w:t>
                            </w:r>
                            <w:r w:rsidRPr="00487C82">
                              <w:rPr>
                                <w:rFonts w:asciiTheme="minorHAnsi" w:hAnsiTheme="minorHAnsi"/>
                                <w:sz w:val="20"/>
                                <w:szCs w:val="20"/>
                                <w:lang w:val="es-CO"/>
                              </w:rPr>
                              <w:t>aumentaron</w:t>
                            </w:r>
                            <w:r>
                              <w:rPr>
                                <w:rFonts w:asciiTheme="minorHAnsi" w:hAnsiTheme="minorHAnsi"/>
                                <w:sz w:val="20"/>
                                <w:szCs w:val="20"/>
                                <w:lang w:val="es-CO"/>
                              </w:rPr>
                              <w:t xml:space="preserve"> 22</w:t>
                            </w:r>
                            <w:r w:rsidRPr="00487C82">
                              <w:rPr>
                                <w:rFonts w:asciiTheme="minorHAnsi" w:hAnsiTheme="minorHAnsi"/>
                                <w:sz w:val="20"/>
                                <w:szCs w:val="20"/>
                                <w:lang w:val="es-CO"/>
                              </w:rPr>
                              <w:t>%</w:t>
                            </w:r>
                            <w:r>
                              <w:rPr>
                                <w:rFonts w:asciiTheme="minorHAnsi" w:hAnsiTheme="minorHAnsi"/>
                                <w:sz w:val="20"/>
                                <w:szCs w:val="20"/>
                                <w:lang w:val="es-CO"/>
                              </w:rPr>
                              <w:t>, siendo también el Circuito de Garzón el de mayor crecimiento (87%); sin embargo, el rendimiento de los jueces de Neiva es mayor al de los otros Circuitos, pues evacúan 484,5 procesos en promedio, excluyendo al Juzgado 005 por la razón indicada; sigue Pitalito con 312 procesos en promedio por despacho; y, finalmente, Garzón, que tiene un rendimiento promedio de 249 procesos por despacho.</w:t>
                            </w:r>
                          </w:p>
                          <w:p w14:paraId="6A6165A8" w14:textId="77777777" w:rsidR="00C370A3" w:rsidRDefault="00C370A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292.7pt;margin-top:13.45pt;width:188.1pt;height:189pt;z-index:251644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2AKQIAACwEAAAOAAAAZHJzL2Uyb0RvYy54bWysU9uO2yAQfa/Uf0C8N3a8STdrxVlts01V&#10;aXuRtv0AAjhGBYYCiZ1+fQecpNH2raofEOMZDmfOHJb3g9HkIH1QYBs6nZSUSMtBKLtr6PdvmzcL&#10;SkJkVjANVjb0KAO9X71+texdLSvoQAvpCYLYUPeuoV2Mri6KwDtpWJiAkxaTLXjDIoZ+VwjPekQ3&#10;uqjK8m3RgxfOA5ch4N/HMUlXGb9tJY9f2jbISHRDkVvMq8/rNq3FasnqnWeuU/xEg/0DC8OUxUsv&#10;UI8sMrL36i8oo7iHAG2ccDAFtK3iMveA3UzLF908d8zJ3AuKE9xFpvD/YPnnw1dPlGhodUuJZQZn&#10;tN4z4YEISaIcIpAqqdS7UGPxs8PyOLyDAaedOw7uCfiPQCysO2Z38sF76DvJBLKcppPF1dERJySQ&#10;bf8JBN7G9hEy0NB6kyREUQii47SOlwkhD8LxZ3WzWCxuMcUxV83K8qbMMyxYfT7ufIgfJBiSNg31&#10;aIEMzw5PISY6rD6XpNsCaCU2Susc+N12rT05MLTLJn+5gxdl2pK+oXfzap6RLaTz2UlGRbSzVqah&#10;izJ9o8GSHO+tyCWRKT3ukYm2J32SJKM4cdgOeSDT+Vn3LYgjKuZhtC8+N9x04H9R0qN1Gxp+7pmX&#10;lOiPFlW/m85myes5mM1vKwz8dWZ7nWGWI1RDIyXjdh3z+8h6uAeczkZl3dIYRyYnzmjJLOfp+STP&#10;X8e56s8jX/0GAAD//wMAUEsDBBQABgAIAAAAIQB/579x4QAAAAoBAAAPAAAAZHJzL2Rvd25yZXYu&#10;eG1sTI9NT4NAEIbvJv6HzZh4MXaBUFKQpalfF2+tmHicslNA2VnCblv017ue9Dh5n7zvM+V6NoM4&#10;0eR6ywriRQSCuLG651ZB/fp8uwLhPLLGwTIp+CIH6+ryosRC2zNv6bTzrQgl7ApU0Hk/FlK6piOD&#10;bmFH4pAd7GTQh3NqpZ7wHMrNIJMoyqTBnsNChyM9dNR87o5Gwfd9/bh5uvHxIfHvydvWvNTNByp1&#10;fTVv7kB4mv0fDL/6QR2q4LS3R9ZODAqWq2UaUAVJloMIQJ7FGYi9gjRKc5BVKf+/UP0AAAD//wMA&#10;UEsBAi0AFAAGAAgAAAAhALaDOJL+AAAA4QEAABMAAAAAAAAAAAAAAAAAAAAAAFtDb250ZW50X1R5&#10;cGVzXS54bWxQSwECLQAUAAYACAAAACEAOP0h/9YAAACUAQAACwAAAAAAAAAAAAAAAAAvAQAAX3Jl&#10;bHMvLnJlbHNQSwECLQAUAAYACAAAACEAEpptgCkCAAAsBAAADgAAAAAAAAAAAAAAAAAuAgAAZHJz&#10;L2Uyb0RvYy54bWxQSwECLQAUAAYACAAAACEAf+e/ceEAAAAKAQAADwAAAAAAAAAAAAAAAACDBAAA&#10;ZHJzL2Rvd25yZXYueG1sUEsFBgAAAAAEAAQA8wAAAJEFAAAAAA==&#10;" stroked="f">
                <v:textbox style="mso-fit-shape-to-text:t">
                  <w:txbxContent>
                    <w:p w14:paraId="7472923F" w14:textId="77777777" w:rsidR="00C370A3" w:rsidRDefault="00C370A3" w:rsidP="00647806">
                      <w:pPr>
                        <w:spacing w:line="276" w:lineRule="auto"/>
                        <w:jc w:val="both"/>
                        <w:rPr>
                          <w:rFonts w:asciiTheme="minorHAnsi" w:hAnsiTheme="minorHAnsi"/>
                          <w:sz w:val="20"/>
                          <w:szCs w:val="20"/>
                          <w:lang w:val="es-CO"/>
                        </w:rPr>
                      </w:pPr>
                      <w:r>
                        <w:rPr>
                          <w:rFonts w:asciiTheme="minorHAnsi" w:hAnsiTheme="minorHAnsi"/>
                          <w:sz w:val="20"/>
                          <w:szCs w:val="20"/>
                          <w:lang w:val="es-CO"/>
                        </w:rPr>
                        <w:t>Por su parte,</w:t>
                      </w:r>
                      <w:r w:rsidRPr="00487C82">
                        <w:rPr>
                          <w:rFonts w:asciiTheme="minorHAnsi" w:hAnsiTheme="minorHAnsi"/>
                          <w:sz w:val="20"/>
                          <w:szCs w:val="20"/>
                          <w:lang w:val="es-CO"/>
                        </w:rPr>
                        <w:t xml:space="preserve"> los egresos </w:t>
                      </w:r>
                      <w:r>
                        <w:rPr>
                          <w:rFonts w:asciiTheme="minorHAnsi" w:hAnsiTheme="minorHAnsi"/>
                          <w:sz w:val="20"/>
                          <w:szCs w:val="20"/>
                          <w:lang w:val="es-CO"/>
                        </w:rPr>
                        <w:t xml:space="preserve">agregados </w:t>
                      </w:r>
                      <w:r w:rsidRPr="00487C82">
                        <w:rPr>
                          <w:rFonts w:asciiTheme="minorHAnsi" w:hAnsiTheme="minorHAnsi"/>
                          <w:sz w:val="20"/>
                          <w:szCs w:val="20"/>
                          <w:lang w:val="es-CO"/>
                        </w:rPr>
                        <w:t>aumentaron</w:t>
                      </w:r>
                      <w:r>
                        <w:rPr>
                          <w:rFonts w:asciiTheme="minorHAnsi" w:hAnsiTheme="minorHAnsi"/>
                          <w:sz w:val="20"/>
                          <w:szCs w:val="20"/>
                          <w:lang w:val="es-CO"/>
                        </w:rPr>
                        <w:t xml:space="preserve"> 22</w:t>
                      </w:r>
                      <w:r w:rsidRPr="00487C82">
                        <w:rPr>
                          <w:rFonts w:asciiTheme="minorHAnsi" w:hAnsiTheme="minorHAnsi"/>
                          <w:sz w:val="20"/>
                          <w:szCs w:val="20"/>
                          <w:lang w:val="es-CO"/>
                        </w:rPr>
                        <w:t>%</w:t>
                      </w:r>
                      <w:r>
                        <w:rPr>
                          <w:rFonts w:asciiTheme="minorHAnsi" w:hAnsiTheme="minorHAnsi"/>
                          <w:sz w:val="20"/>
                          <w:szCs w:val="20"/>
                          <w:lang w:val="es-CO"/>
                        </w:rPr>
                        <w:t>, siendo también el Circuito de Garzón el de mayor crecimiento (87%); sin embargo, el rendimiento de los jueces de Neiva es mayor al de los otros Circuitos, pues evacúan 484,5 procesos en promedio, excluyendo al Juzgado 005 por la razón indicada; sigue Pitalito con 312 procesos en promedio por despacho; y, finalmente, Garzón, que tiene un rendimiento promedio de 249 procesos por despacho.</w:t>
                      </w:r>
                    </w:p>
                    <w:p w14:paraId="6A6165A8" w14:textId="77777777" w:rsidR="00C370A3" w:rsidRDefault="00C370A3"/>
                  </w:txbxContent>
                </v:textbox>
              </v:shape>
            </w:pict>
          </mc:Fallback>
        </mc:AlternateContent>
      </w:r>
    </w:p>
    <w:p w14:paraId="2B01DCF0" w14:textId="77777777" w:rsidR="002135D4" w:rsidRPr="00453FDD" w:rsidRDefault="002135D4"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33E91DCF" wp14:editId="61B6D84B">
            <wp:extent cx="3625703" cy="2679405"/>
            <wp:effectExtent l="0" t="0" r="13335" b="2603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85A08F" w14:textId="77777777" w:rsidR="008E399E" w:rsidRPr="00453FDD" w:rsidRDefault="008E399E" w:rsidP="00780061">
      <w:pPr>
        <w:spacing w:line="276" w:lineRule="auto"/>
        <w:jc w:val="both"/>
        <w:rPr>
          <w:rFonts w:asciiTheme="minorHAnsi" w:hAnsiTheme="minorHAnsi" w:cstheme="minorHAnsi"/>
          <w:sz w:val="20"/>
          <w:szCs w:val="20"/>
          <w:lang w:val="es-CO"/>
        </w:rPr>
      </w:pPr>
    </w:p>
    <w:p w14:paraId="7E6D385B" w14:textId="77777777" w:rsidR="00647806" w:rsidRPr="00453FDD" w:rsidRDefault="00647806"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Esta distribución se refleja también en los inventarios, de manera que el Circuito de Neiva representa el 64%, Pitalito el 27% y Garzón el 9%.</w:t>
      </w:r>
    </w:p>
    <w:p w14:paraId="3F17F3EB" w14:textId="77777777" w:rsidR="00DB5D8F" w:rsidRPr="00453FDD" w:rsidRDefault="00DB5D8F" w:rsidP="00780061">
      <w:pPr>
        <w:spacing w:line="276" w:lineRule="auto"/>
        <w:jc w:val="both"/>
        <w:rPr>
          <w:rFonts w:asciiTheme="minorHAnsi" w:hAnsiTheme="minorHAnsi" w:cstheme="minorHAnsi"/>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3132"/>
        <w:gridCol w:w="712"/>
        <w:gridCol w:w="712"/>
        <w:gridCol w:w="716"/>
        <w:gridCol w:w="712"/>
        <w:gridCol w:w="714"/>
        <w:gridCol w:w="712"/>
        <w:gridCol w:w="714"/>
        <w:gridCol w:w="712"/>
        <w:gridCol w:w="708"/>
      </w:tblGrid>
      <w:tr w:rsidR="00DB5D8F" w:rsidRPr="00453FDD" w14:paraId="108282AB" w14:textId="77777777" w:rsidTr="005C5C4B">
        <w:trPr>
          <w:gridBefore w:val="1"/>
          <w:wBefore w:w="1641" w:type="pct"/>
          <w:trHeight w:val="288"/>
        </w:trPr>
        <w:tc>
          <w:tcPr>
            <w:tcW w:w="11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F5634D" w14:textId="77777777" w:rsidR="00DB5D8F" w:rsidRPr="00453FDD" w:rsidRDefault="00DB5D8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1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EF4E27" w14:textId="77777777" w:rsidR="00DB5D8F" w:rsidRPr="00453FDD" w:rsidRDefault="00DB5D8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1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95E518" w14:textId="77777777" w:rsidR="00DB5D8F" w:rsidRPr="00453FDD" w:rsidRDefault="00DB5D8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DB5D8F" w:rsidRPr="00453FDD" w14:paraId="5EC94488" w14:textId="77777777" w:rsidTr="005C5C4B">
        <w:trPr>
          <w:gridBefore w:val="1"/>
          <w:wBefore w:w="1641" w:type="pct"/>
          <w:trHeight w:val="309"/>
        </w:trPr>
        <w:tc>
          <w:tcPr>
            <w:tcW w:w="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B8F64"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8F526"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19C88"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ECC45"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F5C1E"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DB7DA"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2EE94"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6913"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6D86B"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DB5D8F" w:rsidRPr="00453FDD" w14:paraId="496B9A93" w14:textId="77777777" w:rsidTr="005C5C4B">
        <w:trPr>
          <w:gridBefore w:val="1"/>
          <w:wBefore w:w="1641" w:type="pct"/>
          <w:trHeight w:val="309"/>
        </w:trPr>
        <w:tc>
          <w:tcPr>
            <w:tcW w:w="373" w:type="pct"/>
            <w:vMerge/>
            <w:tcBorders>
              <w:top w:val="single" w:sz="4" w:space="0" w:color="auto"/>
              <w:left w:val="single" w:sz="4" w:space="0" w:color="auto"/>
              <w:bottom w:val="single" w:sz="4" w:space="0" w:color="auto"/>
              <w:right w:val="single" w:sz="4" w:space="0" w:color="auto"/>
            </w:tcBorders>
            <w:vAlign w:val="center"/>
            <w:hideMark/>
          </w:tcPr>
          <w:p w14:paraId="6A56F011"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2444B423"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14:paraId="7ABF7522"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1DFD9210"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23D93B44"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5FC3762B"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689940FC"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5A5EFCEE"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p>
        </w:tc>
        <w:tc>
          <w:tcPr>
            <w:tcW w:w="372" w:type="pct"/>
            <w:vMerge/>
            <w:tcBorders>
              <w:top w:val="single" w:sz="4" w:space="0" w:color="auto"/>
              <w:left w:val="single" w:sz="4" w:space="0" w:color="auto"/>
              <w:bottom w:val="single" w:sz="4" w:space="0" w:color="auto"/>
              <w:right w:val="single" w:sz="4" w:space="0" w:color="auto"/>
            </w:tcBorders>
            <w:vAlign w:val="center"/>
            <w:hideMark/>
          </w:tcPr>
          <w:p w14:paraId="091A1A32"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p>
        </w:tc>
      </w:tr>
      <w:tr w:rsidR="00DB5D8F" w:rsidRPr="00453FDD" w14:paraId="1A42B6AB" w14:textId="77777777" w:rsidTr="005C5C4B">
        <w:tblPrEx>
          <w:tblLook w:val="04A0" w:firstRow="1" w:lastRow="0" w:firstColumn="1" w:lastColumn="0" w:noHBand="0" w:noVBand="1"/>
        </w:tblPrEx>
        <w:trPr>
          <w:trHeight w:val="288"/>
        </w:trPr>
        <w:tc>
          <w:tcPr>
            <w:tcW w:w="1641"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015CBE6"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w:t>
            </w:r>
            <w:r w:rsidR="003B3C9C" w:rsidRPr="00453FDD">
              <w:rPr>
                <w:rFonts w:asciiTheme="minorHAnsi" w:hAnsiTheme="minorHAnsi" w:cstheme="minorHAnsi"/>
                <w:color w:val="000000"/>
                <w:sz w:val="20"/>
                <w:szCs w:val="20"/>
                <w:lang w:val="es-CO" w:eastAsia="es-CO"/>
              </w:rPr>
              <w:t>6</w:t>
            </w:r>
          </w:p>
        </w:tc>
        <w:tc>
          <w:tcPr>
            <w:tcW w:w="373" w:type="pct"/>
            <w:tcBorders>
              <w:top w:val="single" w:sz="4" w:space="0" w:color="auto"/>
              <w:left w:val="nil"/>
              <w:bottom w:val="single" w:sz="4" w:space="0" w:color="auto"/>
              <w:right w:val="single" w:sz="4" w:space="0" w:color="auto"/>
            </w:tcBorders>
            <w:shd w:val="clear" w:color="000000" w:fill="FFFF99"/>
            <w:noWrap/>
            <w:vAlign w:val="bottom"/>
          </w:tcPr>
          <w:p w14:paraId="1F3C0FDF" w14:textId="712C5E8F" w:rsidR="00DB5D8F" w:rsidRPr="00453FDD" w:rsidRDefault="004A60E7"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rPr>
              <w:t>206</w:t>
            </w:r>
            <w:r w:rsidR="00DB5D8F" w:rsidRPr="00453FDD">
              <w:rPr>
                <w:rFonts w:asciiTheme="minorHAnsi" w:hAnsiTheme="minorHAnsi" w:cstheme="minorHAnsi"/>
                <w:color w:val="000000"/>
                <w:sz w:val="20"/>
                <w:szCs w:val="20"/>
              </w:rPr>
              <w:t>2</w:t>
            </w:r>
          </w:p>
        </w:tc>
        <w:tc>
          <w:tcPr>
            <w:tcW w:w="373" w:type="pct"/>
            <w:tcBorders>
              <w:top w:val="single" w:sz="4" w:space="0" w:color="auto"/>
              <w:left w:val="nil"/>
              <w:bottom w:val="single" w:sz="4" w:space="0" w:color="auto"/>
              <w:right w:val="single" w:sz="4" w:space="0" w:color="auto"/>
            </w:tcBorders>
            <w:shd w:val="clear" w:color="000000" w:fill="FFFF99"/>
            <w:noWrap/>
            <w:vAlign w:val="bottom"/>
          </w:tcPr>
          <w:p w14:paraId="5E39A544"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40</w:t>
            </w:r>
          </w:p>
        </w:tc>
        <w:tc>
          <w:tcPr>
            <w:tcW w:w="375" w:type="pct"/>
            <w:tcBorders>
              <w:top w:val="single" w:sz="4" w:space="0" w:color="auto"/>
              <w:left w:val="nil"/>
              <w:bottom w:val="single" w:sz="4" w:space="0" w:color="auto"/>
              <w:right w:val="single" w:sz="4" w:space="0" w:color="auto"/>
            </w:tcBorders>
            <w:shd w:val="clear" w:color="000000" w:fill="FFFF99"/>
            <w:noWrap/>
            <w:vAlign w:val="bottom"/>
          </w:tcPr>
          <w:p w14:paraId="648617F0"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1464</w:t>
            </w:r>
          </w:p>
        </w:tc>
        <w:tc>
          <w:tcPr>
            <w:tcW w:w="373" w:type="pct"/>
            <w:tcBorders>
              <w:top w:val="single" w:sz="4" w:space="0" w:color="auto"/>
              <w:left w:val="nil"/>
              <w:bottom w:val="single" w:sz="4" w:space="0" w:color="auto"/>
              <w:right w:val="single" w:sz="4" w:space="0" w:color="auto"/>
            </w:tcBorders>
            <w:shd w:val="clear" w:color="000000" w:fill="FFFF99"/>
            <w:noWrap/>
            <w:vAlign w:val="bottom"/>
          </w:tcPr>
          <w:p w14:paraId="07514428"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1544</w:t>
            </w:r>
          </w:p>
        </w:tc>
        <w:tc>
          <w:tcPr>
            <w:tcW w:w="374" w:type="pct"/>
            <w:tcBorders>
              <w:top w:val="single" w:sz="4" w:space="0" w:color="auto"/>
              <w:left w:val="nil"/>
              <w:bottom w:val="single" w:sz="4" w:space="0" w:color="auto"/>
              <w:right w:val="single" w:sz="4" w:space="0" w:color="auto"/>
            </w:tcBorders>
            <w:shd w:val="clear" w:color="000000" w:fill="FFFF99"/>
            <w:noWrap/>
            <w:vAlign w:val="bottom"/>
          </w:tcPr>
          <w:p w14:paraId="53B07092"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32</w:t>
            </w:r>
          </w:p>
        </w:tc>
        <w:tc>
          <w:tcPr>
            <w:tcW w:w="373" w:type="pct"/>
            <w:tcBorders>
              <w:top w:val="single" w:sz="4" w:space="0" w:color="auto"/>
              <w:left w:val="nil"/>
              <w:bottom w:val="single" w:sz="4" w:space="0" w:color="auto"/>
              <w:right w:val="single" w:sz="4" w:space="0" w:color="auto"/>
            </w:tcBorders>
            <w:shd w:val="clear" w:color="000000" w:fill="FFFF99"/>
            <w:noWrap/>
            <w:vAlign w:val="bottom"/>
          </w:tcPr>
          <w:p w14:paraId="32DB7A2A"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1197</w:t>
            </w:r>
          </w:p>
        </w:tc>
        <w:tc>
          <w:tcPr>
            <w:tcW w:w="374" w:type="pct"/>
            <w:tcBorders>
              <w:top w:val="single" w:sz="4" w:space="0" w:color="auto"/>
              <w:left w:val="nil"/>
              <w:bottom w:val="single" w:sz="4" w:space="0" w:color="auto"/>
              <w:right w:val="single" w:sz="4" w:space="0" w:color="auto"/>
            </w:tcBorders>
            <w:shd w:val="clear" w:color="000000" w:fill="FFFF99"/>
            <w:noWrap/>
            <w:vAlign w:val="bottom"/>
          </w:tcPr>
          <w:p w14:paraId="28EA7108"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1583</w:t>
            </w:r>
          </w:p>
        </w:tc>
        <w:tc>
          <w:tcPr>
            <w:tcW w:w="373" w:type="pct"/>
            <w:tcBorders>
              <w:top w:val="single" w:sz="4" w:space="0" w:color="auto"/>
              <w:left w:val="nil"/>
              <w:bottom w:val="single" w:sz="4" w:space="0" w:color="auto"/>
              <w:right w:val="single" w:sz="4" w:space="0" w:color="auto"/>
            </w:tcBorders>
            <w:shd w:val="clear" w:color="000000" w:fill="FFFF99"/>
            <w:noWrap/>
            <w:vAlign w:val="bottom"/>
          </w:tcPr>
          <w:p w14:paraId="44FEF63B"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58</w:t>
            </w:r>
          </w:p>
        </w:tc>
        <w:tc>
          <w:tcPr>
            <w:tcW w:w="372" w:type="pct"/>
            <w:tcBorders>
              <w:top w:val="single" w:sz="4" w:space="0" w:color="auto"/>
              <w:left w:val="nil"/>
              <w:bottom w:val="single" w:sz="4" w:space="0" w:color="auto"/>
              <w:right w:val="single" w:sz="4" w:space="0" w:color="auto"/>
            </w:tcBorders>
            <w:shd w:val="clear" w:color="000000" w:fill="FFFF99"/>
            <w:noWrap/>
            <w:vAlign w:val="bottom"/>
          </w:tcPr>
          <w:p w14:paraId="0439035D"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62</w:t>
            </w:r>
          </w:p>
        </w:tc>
      </w:tr>
      <w:tr w:rsidR="00DB5D8F" w:rsidRPr="00453FDD" w14:paraId="5E5948CE" w14:textId="77777777" w:rsidTr="005C5C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641" w:type="pct"/>
            <w:shd w:val="clear" w:color="000000" w:fill="FFFF99"/>
            <w:noWrap/>
            <w:vAlign w:val="bottom"/>
            <w:hideMark/>
          </w:tcPr>
          <w:p w14:paraId="0C667439" w14:textId="77777777" w:rsidR="00DB5D8F" w:rsidRPr="00453FDD" w:rsidRDefault="00DB5D8F"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w:t>
            </w:r>
            <w:r w:rsidR="003B3C9C" w:rsidRPr="00453FDD">
              <w:rPr>
                <w:rFonts w:asciiTheme="minorHAnsi" w:hAnsiTheme="minorHAnsi" w:cstheme="minorHAnsi"/>
                <w:color w:val="000000"/>
                <w:sz w:val="20"/>
                <w:szCs w:val="20"/>
                <w:lang w:val="es-CO" w:eastAsia="es-CO"/>
              </w:rPr>
              <w:t>7</w:t>
            </w:r>
          </w:p>
        </w:tc>
        <w:tc>
          <w:tcPr>
            <w:tcW w:w="373" w:type="pct"/>
            <w:shd w:val="clear" w:color="000000" w:fill="FFFF99"/>
            <w:noWrap/>
            <w:vAlign w:val="bottom"/>
          </w:tcPr>
          <w:p w14:paraId="518567BA"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2319</w:t>
            </w:r>
          </w:p>
        </w:tc>
        <w:tc>
          <w:tcPr>
            <w:tcW w:w="373" w:type="pct"/>
            <w:shd w:val="clear" w:color="000000" w:fill="FFFF99"/>
            <w:noWrap/>
            <w:vAlign w:val="bottom"/>
          </w:tcPr>
          <w:p w14:paraId="05E92D2E"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51</w:t>
            </w:r>
          </w:p>
        </w:tc>
        <w:tc>
          <w:tcPr>
            <w:tcW w:w="375" w:type="pct"/>
            <w:shd w:val="clear" w:color="000000" w:fill="FFFF99"/>
            <w:noWrap/>
            <w:vAlign w:val="bottom"/>
          </w:tcPr>
          <w:p w14:paraId="5D76F2AF"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1575</w:t>
            </w:r>
          </w:p>
        </w:tc>
        <w:tc>
          <w:tcPr>
            <w:tcW w:w="373" w:type="pct"/>
            <w:shd w:val="clear" w:color="000000" w:fill="FFFF99"/>
            <w:noWrap/>
            <w:vAlign w:val="bottom"/>
          </w:tcPr>
          <w:p w14:paraId="37490D86"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1919</w:t>
            </w:r>
          </w:p>
        </w:tc>
        <w:tc>
          <w:tcPr>
            <w:tcW w:w="374" w:type="pct"/>
            <w:shd w:val="clear" w:color="000000" w:fill="FFFF99"/>
            <w:noWrap/>
            <w:vAlign w:val="bottom"/>
          </w:tcPr>
          <w:p w14:paraId="0898A161"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55</w:t>
            </w:r>
          </w:p>
        </w:tc>
        <w:tc>
          <w:tcPr>
            <w:tcW w:w="373" w:type="pct"/>
            <w:shd w:val="clear" w:color="000000" w:fill="FFFF99"/>
            <w:noWrap/>
            <w:vAlign w:val="bottom"/>
          </w:tcPr>
          <w:p w14:paraId="6273B597"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1419</w:t>
            </w:r>
          </w:p>
        </w:tc>
        <w:tc>
          <w:tcPr>
            <w:tcW w:w="374" w:type="pct"/>
            <w:shd w:val="clear" w:color="000000" w:fill="FFFF99"/>
            <w:noWrap/>
            <w:vAlign w:val="bottom"/>
          </w:tcPr>
          <w:p w14:paraId="0C0A5A45"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1864</w:t>
            </w:r>
          </w:p>
        </w:tc>
        <w:tc>
          <w:tcPr>
            <w:tcW w:w="373" w:type="pct"/>
            <w:shd w:val="clear" w:color="000000" w:fill="FFFF99"/>
            <w:noWrap/>
            <w:vAlign w:val="bottom"/>
          </w:tcPr>
          <w:p w14:paraId="0435B893"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63</w:t>
            </w:r>
          </w:p>
        </w:tc>
        <w:tc>
          <w:tcPr>
            <w:tcW w:w="372" w:type="pct"/>
            <w:shd w:val="clear" w:color="000000" w:fill="FFFF99"/>
            <w:noWrap/>
            <w:vAlign w:val="bottom"/>
          </w:tcPr>
          <w:p w14:paraId="1BF69906" w14:textId="77777777" w:rsidR="00DB5D8F" w:rsidRPr="00453FDD" w:rsidRDefault="00DB5D8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59</w:t>
            </w:r>
          </w:p>
        </w:tc>
      </w:tr>
    </w:tbl>
    <w:p w14:paraId="224AE792" w14:textId="77777777" w:rsidR="00DB5D8F" w:rsidRPr="00453FDD" w:rsidRDefault="00DB5D8F" w:rsidP="00780061">
      <w:pPr>
        <w:spacing w:line="276" w:lineRule="auto"/>
        <w:jc w:val="both"/>
        <w:rPr>
          <w:rFonts w:asciiTheme="minorHAnsi" w:hAnsiTheme="minorHAnsi" w:cstheme="minorHAnsi"/>
          <w:sz w:val="20"/>
          <w:szCs w:val="20"/>
          <w:lang w:val="es-CO"/>
        </w:rPr>
      </w:pPr>
    </w:p>
    <w:p w14:paraId="2EA2929F" w14:textId="77777777" w:rsidR="00444A41" w:rsidRPr="00453FDD" w:rsidRDefault="00D70BDC" w:rsidP="00722637">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La Plata no hace parte de este grupo porque allí los Juzgados de Circuito son Promiscuos.</w:t>
      </w:r>
    </w:p>
    <w:p w14:paraId="2DDFBBA6" w14:textId="77777777" w:rsidR="00444A41" w:rsidRPr="00453FDD" w:rsidRDefault="00444A41" w:rsidP="00780061">
      <w:pPr>
        <w:spacing w:line="276" w:lineRule="auto"/>
        <w:ind w:firstLine="708"/>
        <w:rPr>
          <w:rFonts w:asciiTheme="minorHAnsi" w:hAnsiTheme="minorHAnsi" w:cstheme="minorHAnsi"/>
          <w:sz w:val="20"/>
          <w:szCs w:val="20"/>
          <w:lang w:val="es-CO"/>
        </w:rPr>
      </w:pPr>
    </w:p>
    <w:p w14:paraId="0C22BF90" w14:textId="77777777" w:rsidR="00DE5970" w:rsidRPr="00453FDD" w:rsidRDefault="00DE5970" w:rsidP="00722637">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Finalmente, cabe precisar que el ingreso promedio del Distrito es de 438 procesos, ligeramente superior al nacional de 420 procesos, lo que representa solo un 4%, pero, se insiste, esta diferencia es mayor para el Circuito de Neiva, pues llega al 25%.</w:t>
      </w:r>
    </w:p>
    <w:p w14:paraId="3CB5F615" w14:textId="77777777" w:rsidR="00DE5970" w:rsidRPr="00453FDD" w:rsidRDefault="00DE5970" w:rsidP="00780061">
      <w:pPr>
        <w:spacing w:line="276" w:lineRule="auto"/>
        <w:rPr>
          <w:rFonts w:asciiTheme="minorHAnsi" w:hAnsiTheme="minorHAnsi" w:cstheme="minorHAnsi"/>
          <w:sz w:val="20"/>
          <w:szCs w:val="20"/>
          <w:lang w:val="es-CO"/>
        </w:rPr>
      </w:pPr>
    </w:p>
    <w:p w14:paraId="2BC5CCF5" w14:textId="28E6977B" w:rsidR="003301AD" w:rsidRPr="00453FDD" w:rsidRDefault="00DE5970" w:rsidP="00722637">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De igual manera, los egresos </w:t>
      </w:r>
      <w:r w:rsidR="00C144EE" w:rsidRPr="00453FDD">
        <w:rPr>
          <w:rFonts w:asciiTheme="minorHAnsi" w:hAnsiTheme="minorHAnsi" w:cstheme="minorHAnsi"/>
          <w:sz w:val="20"/>
          <w:szCs w:val="20"/>
          <w:lang w:val="es-CO"/>
        </w:rPr>
        <w:t xml:space="preserve">del Distrito Judicial (377 procesos) </w:t>
      </w:r>
      <w:r w:rsidRPr="00453FDD">
        <w:rPr>
          <w:rFonts w:asciiTheme="minorHAnsi" w:hAnsiTheme="minorHAnsi" w:cstheme="minorHAnsi"/>
          <w:sz w:val="20"/>
          <w:szCs w:val="20"/>
          <w:lang w:val="es-CO"/>
        </w:rPr>
        <w:t xml:space="preserve">son </w:t>
      </w:r>
      <w:r w:rsidR="00C144EE" w:rsidRPr="00453FDD">
        <w:rPr>
          <w:rFonts w:asciiTheme="minorHAnsi" w:hAnsiTheme="minorHAnsi" w:cstheme="minorHAnsi"/>
          <w:sz w:val="20"/>
          <w:szCs w:val="20"/>
          <w:lang w:val="es-CO"/>
        </w:rPr>
        <w:t xml:space="preserve"> prácticamente </w:t>
      </w:r>
      <w:r w:rsidRPr="00453FDD">
        <w:rPr>
          <w:rFonts w:asciiTheme="minorHAnsi" w:hAnsiTheme="minorHAnsi" w:cstheme="minorHAnsi"/>
          <w:sz w:val="20"/>
          <w:szCs w:val="20"/>
          <w:lang w:val="es-CO"/>
        </w:rPr>
        <w:t>iguales al promedio nacional</w:t>
      </w:r>
      <w:r w:rsidR="00C144EE" w:rsidRPr="00453FDD">
        <w:rPr>
          <w:rFonts w:asciiTheme="minorHAnsi" w:hAnsiTheme="minorHAnsi" w:cstheme="minorHAnsi"/>
          <w:sz w:val="20"/>
          <w:szCs w:val="20"/>
          <w:lang w:val="es-CO"/>
        </w:rPr>
        <w:t xml:space="preserve"> (374 procesos), pero si se separan los datos por Circuito, se tiene que mientras los jueces de Neiva superan en 21% al resto del país, los jueces de Pitalito solo alcanzan el 83% de los egresos promedio, y los de Garzón apenas el 67%.</w:t>
      </w:r>
      <w:r w:rsidR="003301AD" w:rsidRPr="00453FDD">
        <w:rPr>
          <w:rFonts w:asciiTheme="minorHAnsi" w:hAnsiTheme="minorHAnsi" w:cstheme="minorHAnsi"/>
          <w:sz w:val="20"/>
          <w:szCs w:val="20"/>
          <w:lang w:val="es-CO"/>
        </w:rPr>
        <w:br w:type="page"/>
      </w:r>
    </w:p>
    <w:p w14:paraId="4893E3D9" w14:textId="77777777" w:rsidR="003301AD" w:rsidRPr="00453FDD" w:rsidRDefault="003301AD"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6C98DD16" w14:textId="0D84452F" w:rsidR="003301AD" w:rsidRPr="00453FDD" w:rsidRDefault="003301AD"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 Especializado en Extinción de Dominio</w:t>
      </w:r>
    </w:p>
    <w:p w14:paraId="3F668C5A" w14:textId="77777777" w:rsidR="003301AD" w:rsidRPr="00453FDD" w:rsidRDefault="003301AD"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5C23402B" w14:textId="77777777" w:rsidR="003301AD" w:rsidRPr="00453FDD" w:rsidRDefault="003301AD"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3BA6D844" w14:textId="77777777" w:rsidR="003301AD" w:rsidRPr="00453FDD" w:rsidRDefault="003301AD" w:rsidP="00780061">
      <w:pPr>
        <w:spacing w:line="276" w:lineRule="auto"/>
        <w:rPr>
          <w:rFonts w:asciiTheme="minorHAnsi" w:hAnsiTheme="minorHAnsi" w:cstheme="minorHAnsi"/>
          <w:sz w:val="20"/>
          <w:szCs w:val="20"/>
        </w:rPr>
      </w:pPr>
    </w:p>
    <w:p w14:paraId="0AC38C5C" w14:textId="77777777" w:rsidR="003301AD" w:rsidRPr="00453FDD" w:rsidRDefault="003301AD"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9544"/>
      </w:tblGrid>
      <w:tr w:rsidR="003301AD" w:rsidRPr="00453FDD" w14:paraId="2B73DAB0" w14:textId="77777777" w:rsidTr="00C60595">
        <w:trPr>
          <w:trHeight w:val="300"/>
        </w:trPr>
        <w:tc>
          <w:tcPr>
            <w:tcW w:w="5000" w:type="pct"/>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0AEC6F3B"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bl>
    <w:p w14:paraId="16996AE1" w14:textId="77777777" w:rsidR="003301AD" w:rsidRPr="00453FDD" w:rsidRDefault="003301AD"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8"/>
        <w:gridCol w:w="877"/>
        <w:gridCol w:w="454"/>
        <w:gridCol w:w="563"/>
        <w:gridCol w:w="185"/>
        <w:gridCol w:w="685"/>
        <w:gridCol w:w="63"/>
        <w:gridCol w:w="752"/>
        <w:gridCol w:w="563"/>
        <w:gridCol w:w="185"/>
        <w:gridCol w:w="685"/>
        <w:gridCol w:w="63"/>
        <w:gridCol w:w="752"/>
        <w:gridCol w:w="563"/>
        <w:gridCol w:w="185"/>
        <w:gridCol w:w="685"/>
        <w:gridCol w:w="63"/>
        <w:gridCol w:w="743"/>
      </w:tblGrid>
      <w:tr w:rsidR="003301AD" w:rsidRPr="00453FDD" w14:paraId="55CA3CD4" w14:textId="77777777" w:rsidTr="00120F65">
        <w:trPr>
          <w:trHeight w:val="288"/>
        </w:trPr>
        <w:tc>
          <w:tcPr>
            <w:tcW w:w="7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A60485"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A08206E"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8" w:type="pct"/>
            <w:gridSpan w:val="5"/>
            <w:tcBorders>
              <w:top w:val="single" w:sz="8" w:space="0" w:color="auto"/>
              <w:left w:val="nil"/>
              <w:bottom w:val="single" w:sz="4" w:space="0" w:color="auto"/>
              <w:right w:val="single" w:sz="8" w:space="0" w:color="000000"/>
            </w:tcBorders>
            <w:shd w:val="clear" w:color="auto" w:fill="auto"/>
            <w:vAlign w:val="center"/>
            <w:hideMark/>
          </w:tcPr>
          <w:p w14:paraId="24D10C0E"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8" w:type="pct"/>
            <w:gridSpan w:val="5"/>
            <w:tcBorders>
              <w:top w:val="single" w:sz="8" w:space="0" w:color="auto"/>
              <w:left w:val="nil"/>
              <w:bottom w:val="single" w:sz="4" w:space="0" w:color="auto"/>
              <w:right w:val="single" w:sz="8" w:space="0" w:color="000000"/>
            </w:tcBorders>
            <w:shd w:val="clear" w:color="auto" w:fill="auto"/>
            <w:vAlign w:val="center"/>
            <w:hideMark/>
          </w:tcPr>
          <w:p w14:paraId="02C844BD"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4" w:type="pct"/>
            <w:gridSpan w:val="5"/>
            <w:tcBorders>
              <w:top w:val="single" w:sz="8" w:space="0" w:color="auto"/>
              <w:left w:val="nil"/>
              <w:bottom w:val="single" w:sz="4" w:space="0" w:color="auto"/>
              <w:right w:val="single" w:sz="8" w:space="0" w:color="000000"/>
            </w:tcBorders>
            <w:shd w:val="clear" w:color="auto" w:fill="auto"/>
            <w:vAlign w:val="center"/>
            <w:hideMark/>
          </w:tcPr>
          <w:p w14:paraId="5801BD5B"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3301AD" w:rsidRPr="00453FDD" w14:paraId="2B7980AB" w14:textId="77777777" w:rsidTr="00120F65">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4A8C69A8" w14:textId="77777777" w:rsidR="003301AD" w:rsidRPr="00453FDD" w:rsidRDefault="003301AD"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07BE274E" w14:textId="77777777" w:rsidR="003301AD" w:rsidRPr="00453FDD" w:rsidRDefault="003301A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4F68393"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02266A3"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2C83296"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5498740"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0D66529"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BF3B79B"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FD76363"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50CC201"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57B6FB6"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3301AD" w:rsidRPr="00453FDD" w14:paraId="5843C859" w14:textId="77777777" w:rsidTr="00120F65">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6F49FB02" w14:textId="77777777" w:rsidR="003301AD" w:rsidRPr="00453FDD" w:rsidRDefault="003301AD"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042F623C" w14:textId="77777777" w:rsidR="003301AD" w:rsidRPr="00453FDD" w:rsidRDefault="003301A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8D8377E"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9D5B03F"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65D721B3"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0934AE71"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4514D36E"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4B000D82"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5C13194E"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63BEA072"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0" w:type="pct"/>
            <w:vMerge/>
            <w:tcBorders>
              <w:top w:val="nil"/>
              <w:left w:val="single" w:sz="4" w:space="0" w:color="auto"/>
              <w:bottom w:val="single" w:sz="8" w:space="0" w:color="000000"/>
              <w:right w:val="single" w:sz="8" w:space="0" w:color="auto"/>
            </w:tcBorders>
            <w:vAlign w:val="center"/>
            <w:hideMark/>
          </w:tcPr>
          <w:p w14:paraId="231E30D3"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r>
      <w:tr w:rsidR="003301AD" w:rsidRPr="00453FDD" w14:paraId="339B2357" w14:textId="77777777" w:rsidTr="00120F65">
        <w:trPr>
          <w:trHeight w:val="288"/>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9D2ED"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65CDAAB5"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E1ACF14" w14:textId="14598AA5" w:rsidR="003301AD"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586E645" w14:textId="3D033008" w:rsidR="003301AD"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126</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33C9ACB" w14:textId="22DA9A52" w:rsidR="003301AD"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70B1A49" w14:textId="4A288CCB" w:rsidR="003301AD"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FFC59BB" w14:textId="3E567015" w:rsidR="003301AD"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7F0B3465" w14:textId="375EF110" w:rsidR="003301AD"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BE6023F" w14:textId="10AE3213" w:rsidR="003301AD"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1F118F4" w14:textId="1516B2EB" w:rsidR="003301AD"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49574266" w14:textId="5052D245" w:rsidR="003301AD"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r w:rsidR="003301AD" w:rsidRPr="00453FDD" w14:paraId="15C8075F" w14:textId="77777777" w:rsidTr="00120F65">
        <w:trPr>
          <w:trHeight w:val="288"/>
        </w:trPr>
        <w:tc>
          <w:tcPr>
            <w:tcW w:w="774" w:type="pct"/>
            <w:tcBorders>
              <w:top w:val="nil"/>
              <w:left w:val="nil"/>
              <w:bottom w:val="nil"/>
              <w:right w:val="nil"/>
            </w:tcBorders>
            <w:shd w:val="clear" w:color="auto" w:fill="auto"/>
            <w:noWrap/>
            <w:vAlign w:val="center"/>
            <w:hideMark/>
          </w:tcPr>
          <w:p w14:paraId="61A783BD"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7275E045"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vAlign w:val="bottom"/>
            <w:hideMark/>
          </w:tcPr>
          <w:p w14:paraId="2F29A583"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BBF6289"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28341AB5"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71F14BD2"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50F6AEB9"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2299DDBA"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03DBFF57"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29DF6D1F"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7B6A00CB"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23" w:type="pct"/>
            <w:gridSpan w:val="2"/>
            <w:tcBorders>
              <w:top w:val="nil"/>
              <w:left w:val="nil"/>
              <w:bottom w:val="nil"/>
              <w:right w:val="nil"/>
            </w:tcBorders>
            <w:shd w:val="clear" w:color="auto" w:fill="auto"/>
            <w:noWrap/>
            <w:vAlign w:val="center"/>
            <w:hideMark/>
          </w:tcPr>
          <w:p w14:paraId="2CAD7757"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r>
      <w:tr w:rsidR="00120F65" w:rsidRPr="00453FDD" w14:paraId="5A73BA1B" w14:textId="77777777" w:rsidTr="00120F65">
        <w:trPr>
          <w:trHeight w:val="288"/>
        </w:trPr>
        <w:tc>
          <w:tcPr>
            <w:tcW w:w="147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CF74EB" w14:textId="77777777" w:rsidR="00120F65" w:rsidRPr="00453FDD" w:rsidRDefault="00120F6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72C5380E" w14:textId="1FB64F5B"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13046561" w14:textId="300F14ED"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126</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2AB1EA1E" w14:textId="4DA28AC9"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066F5D5D" w14:textId="6FB30DD2"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795D71CD" w14:textId="43261219"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10E3CE72" w14:textId="269116A2"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0E73A064" w14:textId="271E1E9E"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04DCDFEB" w14:textId="49895E1A"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390" w:type="pct"/>
            <w:tcBorders>
              <w:top w:val="single" w:sz="4" w:space="0" w:color="auto"/>
              <w:left w:val="nil"/>
              <w:bottom w:val="single" w:sz="4" w:space="0" w:color="auto"/>
              <w:right w:val="single" w:sz="4" w:space="0" w:color="auto"/>
            </w:tcBorders>
            <w:shd w:val="clear" w:color="000000" w:fill="BFBFBF"/>
            <w:noWrap/>
            <w:vAlign w:val="center"/>
          </w:tcPr>
          <w:p w14:paraId="2886E7B4" w14:textId="35EBE8F5"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bl>
    <w:p w14:paraId="24B79638" w14:textId="77777777" w:rsidR="003301AD" w:rsidRPr="00453FDD" w:rsidRDefault="003301AD" w:rsidP="00780061">
      <w:pPr>
        <w:spacing w:line="276" w:lineRule="auto"/>
        <w:jc w:val="both"/>
        <w:rPr>
          <w:rFonts w:asciiTheme="minorHAnsi" w:hAnsiTheme="minorHAnsi" w:cstheme="minorHAnsi"/>
          <w:sz w:val="20"/>
          <w:szCs w:val="20"/>
        </w:rPr>
      </w:pPr>
    </w:p>
    <w:p w14:paraId="320AB836" w14:textId="77777777" w:rsidR="003301AD" w:rsidRPr="00453FDD" w:rsidRDefault="003301AD" w:rsidP="00780061">
      <w:pPr>
        <w:spacing w:line="276" w:lineRule="auto"/>
        <w:jc w:val="both"/>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9544"/>
      </w:tblGrid>
      <w:tr w:rsidR="003301AD" w:rsidRPr="00453FDD" w14:paraId="0AAE1493" w14:textId="77777777" w:rsidTr="00C60595">
        <w:trPr>
          <w:trHeight w:val="300"/>
        </w:trPr>
        <w:tc>
          <w:tcPr>
            <w:tcW w:w="5000" w:type="pct"/>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6049CF99"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535805C5" w14:textId="77777777" w:rsidR="003301AD" w:rsidRPr="00453FDD" w:rsidRDefault="003301AD"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8"/>
        <w:gridCol w:w="877"/>
        <w:gridCol w:w="454"/>
        <w:gridCol w:w="563"/>
        <w:gridCol w:w="185"/>
        <w:gridCol w:w="685"/>
        <w:gridCol w:w="63"/>
        <w:gridCol w:w="752"/>
        <w:gridCol w:w="563"/>
        <w:gridCol w:w="185"/>
        <w:gridCol w:w="685"/>
        <w:gridCol w:w="63"/>
        <w:gridCol w:w="752"/>
        <w:gridCol w:w="563"/>
        <w:gridCol w:w="185"/>
        <w:gridCol w:w="685"/>
        <w:gridCol w:w="63"/>
        <w:gridCol w:w="743"/>
      </w:tblGrid>
      <w:tr w:rsidR="003301AD" w:rsidRPr="00453FDD" w14:paraId="326E8486" w14:textId="77777777" w:rsidTr="00120F65">
        <w:trPr>
          <w:trHeight w:val="288"/>
        </w:trPr>
        <w:tc>
          <w:tcPr>
            <w:tcW w:w="7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E24382"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D44D679"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8" w:type="pct"/>
            <w:gridSpan w:val="5"/>
            <w:tcBorders>
              <w:top w:val="single" w:sz="8" w:space="0" w:color="auto"/>
              <w:left w:val="nil"/>
              <w:bottom w:val="single" w:sz="4" w:space="0" w:color="auto"/>
              <w:right w:val="single" w:sz="8" w:space="0" w:color="000000"/>
            </w:tcBorders>
            <w:shd w:val="clear" w:color="auto" w:fill="auto"/>
            <w:vAlign w:val="center"/>
            <w:hideMark/>
          </w:tcPr>
          <w:p w14:paraId="04E4D0BA"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8" w:type="pct"/>
            <w:gridSpan w:val="5"/>
            <w:tcBorders>
              <w:top w:val="single" w:sz="8" w:space="0" w:color="auto"/>
              <w:left w:val="nil"/>
              <w:bottom w:val="single" w:sz="4" w:space="0" w:color="auto"/>
              <w:right w:val="single" w:sz="8" w:space="0" w:color="000000"/>
            </w:tcBorders>
            <w:shd w:val="clear" w:color="auto" w:fill="auto"/>
            <w:vAlign w:val="center"/>
            <w:hideMark/>
          </w:tcPr>
          <w:p w14:paraId="59283148"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4" w:type="pct"/>
            <w:gridSpan w:val="5"/>
            <w:tcBorders>
              <w:top w:val="single" w:sz="8" w:space="0" w:color="auto"/>
              <w:left w:val="nil"/>
              <w:bottom w:val="single" w:sz="4" w:space="0" w:color="auto"/>
              <w:right w:val="single" w:sz="8" w:space="0" w:color="000000"/>
            </w:tcBorders>
            <w:shd w:val="clear" w:color="auto" w:fill="auto"/>
            <w:vAlign w:val="center"/>
            <w:hideMark/>
          </w:tcPr>
          <w:p w14:paraId="75F77C75"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3301AD" w:rsidRPr="00453FDD" w14:paraId="2D4CF280" w14:textId="77777777" w:rsidTr="00120F65">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54DED16F" w14:textId="77777777" w:rsidR="003301AD" w:rsidRPr="00453FDD" w:rsidRDefault="003301AD"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0315777B" w14:textId="77777777" w:rsidR="003301AD" w:rsidRPr="00453FDD" w:rsidRDefault="003301A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995493A"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F2721F9"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B4F0727"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1D237C3"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58B21073"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22DF919"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8BA0E71"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4C90781"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F319C7A"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3301AD" w:rsidRPr="00453FDD" w14:paraId="20384036" w14:textId="77777777" w:rsidTr="00120F65">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7BFFEDD7" w14:textId="77777777" w:rsidR="003301AD" w:rsidRPr="00453FDD" w:rsidRDefault="003301AD"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24544D0A" w14:textId="77777777" w:rsidR="003301AD" w:rsidRPr="00453FDD" w:rsidRDefault="003301A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511C3CE4"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4358E2E0"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4404825E"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C0A2590"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2C500837"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1557E60C"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68211972"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58DA285E"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c>
          <w:tcPr>
            <w:tcW w:w="390" w:type="pct"/>
            <w:vMerge/>
            <w:tcBorders>
              <w:top w:val="nil"/>
              <w:left w:val="single" w:sz="4" w:space="0" w:color="auto"/>
              <w:bottom w:val="single" w:sz="8" w:space="0" w:color="000000"/>
              <w:right w:val="single" w:sz="8" w:space="0" w:color="auto"/>
            </w:tcBorders>
            <w:vAlign w:val="center"/>
            <w:hideMark/>
          </w:tcPr>
          <w:p w14:paraId="444B84F3" w14:textId="77777777" w:rsidR="003301AD" w:rsidRPr="00453FDD" w:rsidRDefault="003301AD" w:rsidP="00780061">
            <w:pPr>
              <w:spacing w:line="276" w:lineRule="auto"/>
              <w:rPr>
                <w:rFonts w:asciiTheme="minorHAnsi" w:hAnsiTheme="minorHAnsi" w:cstheme="minorHAnsi"/>
                <w:color w:val="000000"/>
                <w:sz w:val="20"/>
                <w:szCs w:val="20"/>
                <w:lang w:val="es-CO" w:eastAsia="es-CO"/>
              </w:rPr>
            </w:pPr>
          </w:p>
        </w:tc>
      </w:tr>
      <w:tr w:rsidR="003301AD" w:rsidRPr="00453FDD" w14:paraId="28BABAF0" w14:textId="77777777" w:rsidTr="00120F65">
        <w:trPr>
          <w:trHeight w:val="288"/>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41A9B" w14:textId="77777777" w:rsidR="003301AD" w:rsidRPr="00453FDD" w:rsidRDefault="003301A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1D7D6E9F"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0099A15" w14:textId="64E14621" w:rsidR="003301AD" w:rsidRPr="00453FDD" w:rsidRDefault="008E2A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B690D0B" w14:textId="0E3BC89E" w:rsidR="003301AD" w:rsidRPr="00453FDD" w:rsidRDefault="008E2A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149</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48262AC0" w14:textId="324A50EE" w:rsidR="003301AD" w:rsidRPr="00453FDD" w:rsidRDefault="008E2A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B42D3B9" w14:textId="314C3F4C" w:rsidR="003301AD" w:rsidRPr="00453FDD" w:rsidRDefault="008E2A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DC16774" w14:textId="268C1517" w:rsidR="003301AD" w:rsidRPr="00453FDD" w:rsidRDefault="008E2A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129</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0FAAA1BD" w14:textId="680F7906" w:rsidR="003301AD" w:rsidRPr="00453FDD" w:rsidRDefault="008E2A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114</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00B85E9" w14:textId="5525223F" w:rsidR="003301AD" w:rsidRPr="00453FDD" w:rsidRDefault="008E2A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51D0299" w14:textId="6711D5F7" w:rsidR="003301AD" w:rsidRPr="00453FDD" w:rsidRDefault="008E2A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74F9A84E" w14:textId="34A2CEB8" w:rsidR="003301AD" w:rsidRPr="00453FDD" w:rsidRDefault="008E2A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3301AD" w:rsidRPr="00453FDD" w14:paraId="25B042D4" w14:textId="77777777" w:rsidTr="00120F65">
        <w:trPr>
          <w:trHeight w:val="288"/>
        </w:trPr>
        <w:tc>
          <w:tcPr>
            <w:tcW w:w="774" w:type="pct"/>
            <w:tcBorders>
              <w:top w:val="nil"/>
              <w:left w:val="nil"/>
              <w:bottom w:val="nil"/>
              <w:right w:val="nil"/>
            </w:tcBorders>
            <w:shd w:val="clear" w:color="auto" w:fill="auto"/>
            <w:noWrap/>
            <w:vAlign w:val="center"/>
            <w:hideMark/>
          </w:tcPr>
          <w:p w14:paraId="1EA253BE" w14:textId="77777777" w:rsidR="003301AD" w:rsidRPr="00453FDD" w:rsidRDefault="003301AD"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54736F99"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vAlign w:val="bottom"/>
            <w:hideMark/>
          </w:tcPr>
          <w:p w14:paraId="6B8D16AC"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1EABB960"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3CF35923"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5EAF7592"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0C3E446C"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4BD3A9AB"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1220D513"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109AE61D"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217AA075"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c>
          <w:tcPr>
            <w:tcW w:w="423" w:type="pct"/>
            <w:gridSpan w:val="2"/>
            <w:tcBorders>
              <w:top w:val="nil"/>
              <w:left w:val="nil"/>
              <w:bottom w:val="nil"/>
              <w:right w:val="nil"/>
            </w:tcBorders>
            <w:shd w:val="clear" w:color="auto" w:fill="auto"/>
            <w:noWrap/>
            <w:vAlign w:val="center"/>
            <w:hideMark/>
          </w:tcPr>
          <w:p w14:paraId="786A6BA3" w14:textId="77777777" w:rsidR="003301AD" w:rsidRPr="00453FDD" w:rsidRDefault="003301AD" w:rsidP="00780061">
            <w:pPr>
              <w:spacing w:line="276" w:lineRule="auto"/>
              <w:jc w:val="center"/>
              <w:rPr>
                <w:rFonts w:asciiTheme="minorHAnsi" w:hAnsiTheme="minorHAnsi" w:cstheme="minorHAnsi"/>
                <w:sz w:val="20"/>
                <w:szCs w:val="20"/>
                <w:lang w:val="es-CO" w:eastAsia="es-CO"/>
              </w:rPr>
            </w:pPr>
          </w:p>
        </w:tc>
      </w:tr>
      <w:tr w:rsidR="00120F65" w:rsidRPr="00453FDD" w14:paraId="30659BCF" w14:textId="77777777" w:rsidTr="00120F65">
        <w:trPr>
          <w:trHeight w:val="288"/>
        </w:trPr>
        <w:tc>
          <w:tcPr>
            <w:tcW w:w="147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00872B" w14:textId="77777777" w:rsidR="00120F65" w:rsidRPr="00453FDD" w:rsidRDefault="00120F6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0D4E79C1" w14:textId="6A4BE239"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16A1A1C7" w14:textId="7C32A043"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149</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51C81FC4" w14:textId="3D3B1856"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05777F31" w14:textId="1F216799"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54573E3C" w14:textId="5F900F94"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129</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31FB6FEB" w14:textId="34B2870B"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16016856" w14:textId="3FF38883"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4F0C562D" w14:textId="7CC8E96B"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390" w:type="pct"/>
            <w:tcBorders>
              <w:top w:val="single" w:sz="4" w:space="0" w:color="auto"/>
              <w:left w:val="nil"/>
              <w:bottom w:val="single" w:sz="4" w:space="0" w:color="auto"/>
              <w:right w:val="single" w:sz="4" w:space="0" w:color="auto"/>
            </w:tcBorders>
            <w:shd w:val="clear" w:color="000000" w:fill="BFBFBF"/>
            <w:noWrap/>
            <w:vAlign w:val="center"/>
          </w:tcPr>
          <w:p w14:paraId="2752D943" w14:textId="42AFBA49" w:rsidR="00120F65" w:rsidRPr="00453FDD" w:rsidRDefault="00120F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bl>
    <w:p w14:paraId="45171E14" w14:textId="77777777" w:rsidR="003301AD" w:rsidRPr="00453FDD" w:rsidRDefault="003301AD" w:rsidP="00780061">
      <w:pPr>
        <w:spacing w:line="276" w:lineRule="auto"/>
        <w:jc w:val="both"/>
        <w:rPr>
          <w:rFonts w:asciiTheme="minorHAnsi" w:hAnsiTheme="minorHAnsi" w:cstheme="minorHAnsi"/>
          <w:sz w:val="20"/>
          <w:szCs w:val="20"/>
        </w:rPr>
      </w:pPr>
    </w:p>
    <w:p w14:paraId="22E9C2DA" w14:textId="77777777" w:rsidR="003301AD" w:rsidRPr="00453FDD" w:rsidRDefault="003301AD" w:rsidP="00780061">
      <w:pPr>
        <w:spacing w:line="276" w:lineRule="auto"/>
        <w:rPr>
          <w:rFonts w:asciiTheme="minorHAnsi" w:hAnsiTheme="minorHAnsi" w:cstheme="minorHAnsi"/>
          <w:sz w:val="20"/>
          <w:szCs w:val="20"/>
          <w:u w:val="single"/>
        </w:rPr>
      </w:pPr>
    </w:p>
    <w:p w14:paraId="4794BB4C" w14:textId="77777777" w:rsidR="006B7C85" w:rsidRPr="00453FDD" w:rsidRDefault="00120F65"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aumento en los egresos en 2017 se debe a que este Juzgado fue creado mediante el Acuerdo PSAA15-10402 del 29 de octubre de 2015, entrando a funcionar en 2016, de manera que los procesos debían iniciar su trámite en ese período.</w:t>
      </w:r>
    </w:p>
    <w:p w14:paraId="2B0DE0F4" w14:textId="77777777" w:rsidR="006B7C85" w:rsidRPr="00453FDD" w:rsidRDefault="006B7C85" w:rsidP="00780061">
      <w:pPr>
        <w:spacing w:line="276" w:lineRule="auto"/>
        <w:jc w:val="both"/>
        <w:rPr>
          <w:rFonts w:asciiTheme="minorHAnsi" w:hAnsiTheme="minorHAnsi" w:cstheme="minorHAnsi"/>
          <w:sz w:val="20"/>
          <w:szCs w:val="20"/>
          <w:lang w:val="es-CO"/>
        </w:rPr>
      </w:pPr>
    </w:p>
    <w:p w14:paraId="4E7BBE6A" w14:textId="0AC856CA" w:rsidR="006B7C85" w:rsidRPr="00453FDD" w:rsidRDefault="006B7C85"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Es de señalar que este despacho tiene ingresos superiores a la media nacional en 189% y egresos igualmente superiores en 287%. Estas diferencias tan marcadas se explican porque es el único Juzgado en el país que conoce de acciones de tutela.</w:t>
      </w:r>
    </w:p>
    <w:p w14:paraId="15B2C837" w14:textId="77777777" w:rsidR="006B7C85" w:rsidRPr="00453FDD" w:rsidRDefault="006B7C85" w:rsidP="00780061">
      <w:pPr>
        <w:spacing w:line="276" w:lineRule="auto"/>
        <w:jc w:val="both"/>
        <w:rPr>
          <w:rFonts w:asciiTheme="minorHAnsi" w:hAnsiTheme="minorHAnsi" w:cstheme="minorHAnsi"/>
          <w:sz w:val="20"/>
          <w:szCs w:val="20"/>
          <w:lang w:val="es-CO"/>
        </w:rPr>
      </w:pPr>
    </w:p>
    <w:p w14:paraId="7B2E99A1" w14:textId="2FE23FB5" w:rsidR="00444A41" w:rsidRPr="00453FDD" w:rsidRDefault="00444A41" w:rsidP="00780061">
      <w:pPr>
        <w:spacing w:line="276" w:lineRule="auto"/>
        <w:jc w:val="both"/>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45C8BCE2"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Especialidad: Penal </w:t>
      </w:r>
    </w:p>
    <w:p w14:paraId="41030CA2"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Conocimiento</w:t>
      </w:r>
    </w:p>
    <w:p w14:paraId="2D087739"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38D28D6A"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0087EED5" w14:textId="77777777" w:rsidR="00444A41" w:rsidRPr="00453FDD" w:rsidRDefault="00444A41" w:rsidP="00780061">
      <w:pPr>
        <w:spacing w:line="276" w:lineRule="auto"/>
        <w:rPr>
          <w:rFonts w:asciiTheme="minorHAnsi" w:hAnsiTheme="minorHAnsi" w:cstheme="minorHAnsi"/>
          <w:sz w:val="20"/>
          <w:szCs w:val="20"/>
          <w:lang w:val="es-CO"/>
        </w:rPr>
      </w:pPr>
    </w:p>
    <w:p w14:paraId="79E21441" w14:textId="77777777" w:rsidR="00444A41" w:rsidRPr="00453FDD" w:rsidRDefault="00444A41" w:rsidP="00780061">
      <w:pPr>
        <w:spacing w:line="276" w:lineRule="auto"/>
        <w:rPr>
          <w:rFonts w:asciiTheme="minorHAnsi" w:hAnsiTheme="minorHAnsi" w:cstheme="minorHAnsi"/>
          <w:sz w:val="20"/>
          <w:szCs w:val="20"/>
          <w:lang w:val="es-CO"/>
        </w:rPr>
      </w:pPr>
    </w:p>
    <w:tbl>
      <w:tblPr>
        <w:tblW w:w="5000" w:type="pct"/>
        <w:tblInd w:w="10" w:type="dxa"/>
        <w:tblCellMar>
          <w:left w:w="70" w:type="dxa"/>
          <w:right w:w="70" w:type="dxa"/>
        </w:tblCellMar>
        <w:tblLook w:val="04A0" w:firstRow="1" w:lastRow="0" w:firstColumn="1" w:lastColumn="0" w:noHBand="0" w:noVBand="1"/>
      </w:tblPr>
      <w:tblGrid>
        <w:gridCol w:w="1441"/>
        <w:gridCol w:w="859"/>
        <w:gridCol w:w="473"/>
        <w:gridCol w:w="645"/>
        <w:gridCol w:w="103"/>
        <w:gridCol w:w="649"/>
        <w:gridCol w:w="99"/>
        <w:gridCol w:w="750"/>
        <w:gridCol w:w="657"/>
        <w:gridCol w:w="92"/>
        <w:gridCol w:w="596"/>
        <w:gridCol w:w="153"/>
        <w:gridCol w:w="750"/>
        <w:gridCol w:w="605"/>
        <w:gridCol w:w="145"/>
        <w:gridCol w:w="704"/>
        <w:gridCol w:w="44"/>
        <w:gridCol w:w="722"/>
        <w:gridCol w:w="57"/>
      </w:tblGrid>
      <w:tr w:rsidR="00444A41" w:rsidRPr="00453FDD" w14:paraId="55EE583C" w14:textId="77777777" w:rsidTr="00815901">
        <w:trPr>
          <w:gridAfter w:val="1"/>
          <w:wAfter w:w="31" w:type="pct"/>
          <w:trHeight w:val="288"/>
        </w:trPr>
        <w:tc>
          <w:tcPr>
            <w:tcW w:w="4969" w:type="pct"/>
            <w:gridSpan w:val="18"/>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12FE843" w14:textId="77777777" w:rsidR="00444A41"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6B5654" w:rsidRPr="00453FDD" w14:paraId="0CD1310A" w14:textId="77777777" w:rsidTr="00815901">
        <w:trPr>
          <w:gridAfter w:val="1"/>
          <w:wAfter w:w="31" w:type="pct"/>
          <w:trHeight w:val="300"/>
        </w:trPr>
        <w:tc>
          <w:tcPr>
            <w:tcW w:w="755" w:type="pct"/>
            <w:tcBorders>
              <w:top w:val="nil"/>
              <w:left w:val="nil"/>
              <w:bottom w:val="nil"/>
              <w:right w:val="nil"/>
            </w:tcBorders>
            <w:shd w:val="clear" w:color="auto" w:fill="auto"/>
            <w:noWrap/>
            <w:vAlign w:val="bottom"/>
            <w:hideMark/>
          </w:tcPr>
          <w:p w14:paraId="33BBE66A"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50" w:type="pct"/>
            <w:tcBorders>
              <w:top w:val="nil"/>
              <w:left w:val="nil"/>
              <w:bottom w:val="nil"/>
              <w:right w:val="nil"/>
            </w:tcBorders>
            <w:shd w:val="clear" w:color="auto" w:fill="auto"/>
            <w:noWrap/>
            <w:vAlign w:val="bottom"/>
            <w:hideMark/>
          </w:tcPr>
          <w:p w14:paraId="4A834A92"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248" w:type="pct"/>
            <w:tcBorders>
              <w:top w:val="nil"/>
              <w:left w:val="nil"/>
              <w:bottom w:val="nil"/>
              <w:right w:val="nil"/>
            </w:tcBorders>
            <w:shd w:val="clear" w:color="auto" w:fill="auto"/>
            <w:noWrap/>
            <w:vAlign w:val="bottom"/>
            <w:hideMark/>
          </w:tcPr>
          <w:p w14:paraId="29D0A99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8" w:type="pct"/>
            <w:tcBorders>
              <w:top w:val="nil"/>
              <w:left w:val="nil"/>
              <w:bottom w:val="nil"/>
              <w:right w:val="nil"/>
            </w:tcBorders>
            <w:shd w:val="clear" w:color="auto" w:fill="auto"/>
            <w:noWrap/>
            <w:vAlign w:val="bottom"/>
            <w:hideMark/>
          </w:tcPr>
          <w:p w14:paraId="4507DF6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94" w:type="pct"/>
            <w:gridSpan w:val="2"/>
            <w:tcBorders>
              <w:top w:val="nil"/>
              <w:left w:val="nil"/>
              <w:bottom w:val="nil"/>
              <w:right w:val="nil"/>
            </w:tcBorders>
            <w:shd w:val="clear" w:color="auto" w:fill="auto"/>
            <w:noWrap/>
            <w:vAlign w:val="bottom"/>
            <w:hideMark/>
          </w:tcPr>
          <w:p w14:paraId="5A1327F2"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45" w:type="pct"/>
            <w:gridSpan w:val="2"/>
            <w:tcBorders>
              <w:top w:val="nil"/>
              <w:left w:val="nil"/>
              <w:bottom w:val="nil"/>
              <w:right w:val="nil"/>
            </w:tcBorders>
            <w:shd w:val="clear" w:color="auto" w:fill="auto"/>
            <w:noWrap/>
            <w:vAlign w:val="bottom"/>
            <w:hideMark/>
          </w:tcPr>
          <w:p w14:paraId="2BF05677"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44" w:type="pct"/>
            <w:tcBorders>
              <w:top w:val="nil"/>
              <w:left w:val="nil"/>
              <w:bottom w:val="nil"/>
              <w:right w:val="nil"/>
            </w:tcBorders>
            <w:shd w:val="clear" w:color="auto" w:fill="auto"/>
            <w:noWrap/>
            <w:vAlign w:val="bottom"/>
            <w:hideMark/>
          </w:tcPr>
          <w:p w14:paraId="3E31EE1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60" w:type="pct"/>
            <w:gridSpan w:val="2"/>
            <w:tcBorders>
              <w:top w:val="nil"/>
              <w:left w:val="nil"/>
              <w:bottom w:val="nil"/>
              <w:right w:val="nil"/>
            </w:tcBorders>
            <w:shd w:val="clear" w:color="auto" w:fill="auto"/>
            <w:noWrap/>
            <w:vAlign w:val="bottom"/>
            <w:hideMark/>
          </w:tcPr>
          <w:p w14:paraId="1C88DB67"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73" w:type="pct"/>
            <w:gridSpan w:val="2"/>
            <w:tcBorders>
              <w:top w:val="nil"/>
              <w:left w:val="nil"/>
              <w:bottom w:val="nil"/>
              <w:right w:val="nil"/>
            </w:tcBorders>
            <w:shd w:val="clear" w:color="auto" w:fill="auto"/>
            <w:noWrap/>
            <w:vAlign w:val="bottom"/>
            <w:hideMark/>
          </w:tcPr>
          <w:p w14:paraId="4955C47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17" w:type="pct"/>
            <w:tcBorders>
              <w:top w:val="nil"/>
              <w:left w:val="nil"/>
              <w:bottom w:val="nil"/>
              <w:right w:val="nil"/>
            </w:tcBorders>
            <w:shd w:val="clear" w:color="auto" w:fill="auto"/>
            <w:noWrap/>
            <w:vAlign w:val="bottom"/>
            <w:hideMark/>
          </w:tcPr>
          <w:p w14:paraId="7A5F4FC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45" w:type="pct"/>
            <w:gridSpan w:val="2"/>
            <w:tcBorders>
              <w:top w:val="nil"/>
              <w:left w:val="nil"/>
              <w:bottom w:val="nil"/>
              <w:right w:val="nil"/>
            </w:tcBorders>
            <w:shd w:val="clear" w:color="auto" w:fill="auto"/>
            <w:noWrap/>
            <w:vAlign w:val="bottom"/>
            <w:hideMark/>
          </w:tcPr>
          <w:p w14:paraId="3584DF8F"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01" w:type="pct"/>
            <w:gridSpan w:val="2"/>
            <w:tcBorders>
              <w:top w:val="nil"/>
              <w:left w:val="nil"/>
              <w:bottom w:val="nil"/>
              <w:right w:val="nil"/>
            </w:tcBorders>
            <w:shd w:val="clear" w:color="auto" w:fill="auto"/>
            <w:noWrap/>
            <w:vAlign w:val="bottom"/>
            <w:hideMark/>
          </w:tcPr>
          <w:p w14:paraId="45814F6F" w14:textId="77777777" w:rsidR="00444A41" w:rsidRPr="00453FDD" w:rsidRDefault="00444A41" w:rsidP="00780061">
            <w:pPr>
              <w:spacing w:line="276" w:lineRule="auto"/>
              <w:rPr>
                <w:rFonts w:asciiTheme="minorHAnsi" w:hAnsiTheme="minorHAnsi" w:cstheme="minorHAnsi"/>
                <w:sz w:val="20"/>
                <w:szCs w:val="20"/>
                <w:lang w:val="es-CO" w:eastAsia="es-CO"/>
              </w:rPr>
            </w:pPr>
          </w:p>
        </w:tc>
      </w:tr>
      <w:tr w:rsidR="006B5654" w:rsidRPr="00453FDD" w14:paraId="606B8735" w14:textId="77777777" w:rsidTr="00815901">
        <w:trPr>
          <w:gridAfter w:val="1"/>
          <w:wAfter w:w="31" w:type="pct"/>
          <w:trHeight w:val="288"/>
        </w:trPr>
        <w:tc>
          <w:tcPr>
            <w:tcW w:w="75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530CB2"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D1AEE1F"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2D2DCC7E"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510ABE36"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63" w:type="pct"/>
            <w:gridSpan w:val="5"/>
            <w:tcBorders>
              <w:top w:val="single" w:sz="8" w:space="0" w:color="auto"/>
              <w:left w:val="nil"/>
              <w:bottom w:val="single" w:sz="4" w:space="0" w:color="auto"/>
              <w:right w:val="single" w:sz="8" w:space="0" w:color="000000"/>
            </w:tcBorders>
            <w:shd w:val="clear" w:color="auto" w:fill="auto"/>
            <w:vAlign w:val="center"/>
            <w:hideMark/>
          </w:tcPr>
          <w:p w14:paraId="242FFF8D"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444A41" w:rsidRPr="00453FDD" w14:paraId="4AD071A3" w14:textId="77777777" w:rsidTr="00815901">
        <w:trPr>
          <w:gridAfter w:val="1"/>
          <w:wAfter w:w="31" w:type="pct"/>
          <w:trHeight w:val="309"/>
        </w:trPr>
        <w:tc>
          <w:tcPr>
            <w:tcW w:w="755" w:type="pct"/>
            <w:vMerge/>
            <w:tcBorders>
              <w:top w:val="single" w:sz="8" w:space="0" w:color="auto"/>
              <w:left w:val="single" w:sz="8" w:space="0" w:color="auto"/>
              <w:bottom w:val="single" w:sz="8" w:space="0" w:color="000000"/>
              <w:right w:val="single" w:sz="8" w:space="0" w:color="auto"/>
            </w:tcBorders>
            <w:vAlign w:val="center"/>
            <w:hideMark/>
          </w:tcPr>
          <w:p w14:paraId="182EE4EE"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5A114EC8"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5084411"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0928323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61B535A"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15988B3"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2DE0F2D"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BF8E426"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3"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655657D"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523448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508B9E5"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444A41" w:rsidRPr="00453FDD" w14:paraId="47FBE62B" w14:textId="77777777" w:rsidTr="00815901">
        <w:trPr>
          <w:gridAfter w:val="1"/>
          <w:wAfter w:w="31" w:type="pct"/>
          <w:trHeight w:val="309"/>
        </w:trPr>
        <w:tc>
          <w:tcPr>
            <w:tcW w:w="755" w:type="pct"/>
            <w:vMerge/>
            <w:tcBorders>
              <w:top w:val="single" w:sz="8" w:space="0" w:color="auto"/>
              <w:left w:val="single" w:sz="8" w:space="0" w:color="auto"/>
              <w:bottom w:val="single" w:sz="8" w:space="0" w:color="000000"/>
              <w:right w:val="single" w:sz="8" w:space="0" w:color="auto"/>
            </w:tcBorders>
            <w:vAlign w:val="center"/>
            <w:hideMark/>
          </w:tcPr>
          <w:p w14:paraId="39A46630"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72F10F75"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4EAFB69"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65BBA104"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6A1D074B"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6ADB736"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15A9333"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0ACDB351"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8" w:space="0" w:color="auto"/>
              <w:bottom w:val="single" w:sz="8" w:space="0" w:color="000000"/>
              <w:right w:val="single" w:sz="4" w:space="0" w:color="auto"/>
            </w:tcBorders>
            <w:vAlign w:val="center"/>
            <w:hideMark/>
          </w:tcPr>
          <w:p w14:paraId="1064EF37"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B39C638"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78" w:type="pct"/>
            <w:vMerge/>
            <w:tcBorders>
              <w:top w:val="nil"/>
              <w:left w:val="single" w:sz="4" w:space="0" w:color="auto"/>
              <w:bottom w:val="single" w:sz="8" w:space="0" w:color="000000"/>
              <w:right w:val="single" w:sz="8" w:space="0" w:color="auto"/>
            </w:tcBorders>
            <w:vAlign w:val="center"/>
            <w:hideMark/>
          </w:tcPr>
          <w:p w14:paraId="42761B23"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r>
      <w:tr w:rsidR="00444A41" w:rsidRPr="00453FDD" w14:paraId="6CE9A2AA" w14:textId="77777777" w:rsidTr="00815901">
        <w:trPr>
          <w:gridAfter w:val="1"/>
          <w:wAfter w:w="31" w:type="pct"/>
          <w:trHeight w:val="288"/>
        </w:trPr>
        <w:tc>
          <w:tcPr>
            <w:tcW w:w="7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9D6B1" w14:textId="77777777" w:rsidR="00444A41" w:rsidRPr="00453FDD" w:rsidRDefault="00444A41"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NEIVA</w:t>
            </w: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656DFA52"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7291A91" w14:textId="77777777" w:rsidR="00444A41" w:rsidRPr="00453FDD" w:rsidRDefault="00BA62F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199</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EED1368" w14:textId="77777777" w:rsidR="00444A41" w:rsidRPr="00453FDD" w:rsidRDefault="00BA62F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380E3162" w14:textId="77777777" w:rsidR="00444A41" w:rsidRPr="00453FDD" w:rsidRDefault="001421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38943B6" w14:textId="77777777" w:rsidR="00444A41" w:rsidRPr="00453FDD" w:rsidRDefault="00BA62F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3F75F0F" w14:textId="77777777" w:rsidR="00444A41" w:rsidRPr="00453FDD" w:rsidRDefault="00BA62F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14066FEF" w14:textId="77777777" w:rsidR="00444A41" w:rsidRPr="00453FDD" w:rsidRDefault="001421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113</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5600E11D" w14:textId="77777777" w:rsidR="00444A41" w:rsidRPr="00453FDD" w:rsidRDefault="00BA62F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373</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AC905B3" w14:textId="77777777" w:rsidR="00444A41" w:rsidRPr="00453FDD" w:rsidRDefault="00BA62F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0CECA103" w14:textId="77777777" w:rsidR="00444A41" w:rsidRPr="00453FDD" w:rsidRDefault="001421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r>
      <w:tr w:rsidR="00444A41" w:rsidRPr="00453FDD" w14:paraId="4ABCDE39" w14:textId="77777777" w:rsidTr="00815901">
        <w:trPr>
          <w:gridAfter w:val="1"/>
          <w:wAfter w:w="31" w:type="pct"/>
          <w:trHeight w:val="288"/>
        </w:trPr>
        <w:tc>
          <w:tcPr>
            <w:tcW w:w="755" w:type="pct"/>
            <w:vMerge/>
            <w:tcBorders>
              <w:top w:val="single" w:sz="4" w:space="0" w:color="auto"/>
              <w:left w:val="single" w:sz="4" w:space="0" w:color="auto"/>
              <w:bottom w:val="single" w:sz="4" w:space="0" w:color="auto"/>
              <w:right w:val="single" w:sz="4" w:space="0" w:color="auto"/>
            </w:tcBorders>
            <w:vAlign w:val="center"/>
            <w:hideMark/>
          </w:tcPr>
          <w:p w14:paraId="5A1244E6"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09EA1030"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005</w:t>
            </w:r>
          </w:p>
        </w:tc>
        <w:tc>
          <w:tcPr>
            <w:tcW w:w="392" w:type="pct"/>
            <w:gridSpan w:val="2"/>
            <w:tcBorders>
              <w:top w:val="nil"/>
              <w:left w:val="nil"/>
              <w:bottom w:val="single" w:sz="4" w:space="0" w:color="auto"/>
              <w:right w:val="single" w:sz="4" w:space="0" w:color="auto"/>
            </w:tcBorders>
            <w:shd w:val="clear" w:color="auto" w:fill="auto"/>
            <w:noWrap/>
            <w:vAlign w:val="center"/>
          </w:tcPr>
          <w:p w14:paraId="737BB2BD" w14:textId="77777777" w:rsidR="00444A41" w:rsidRPr="00453FDD" w:rsidRDefault="008A58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104</w:t>
            </w:r>
          </w:p>
        </w:tc>
        <w:tc>
          <w:tcPr>
            <w:tcW w:w="392" w:type="pct"/>
            <w:gridSpan w:val="2"/>
            <w:tcBorders>
              <w:top w:val="nil"/>
              <w:left w:val="nil"/>
              <w:bottom w:val="single" w:sz="4" w:space="0" w:color="auto"/>
              <w:right w:val="single" w:sz="4" w:space="0" w:color="auto"/>
            </w:tcBorders>
            <w:shd w:val="clear" w:color="auto" w:fill="auto"/>
            <w:noWrap/>
            <w:vAlign w:val="center"/>
          </w:tcPr>
          <w:p w14:paraId="6B84EA6E" w14:textId="77777777" w:rsidR="00444A41" w:rsidRPr="00453FDD" w:rsidRDefault="005D6CC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2" w:type="pct"/>
            <w:tcBorders>
              <w:top w:val="nil"/>
              <w:left w:val="nil"/>
              <w:bottom w:val="single" w:sz="4" w:space="0" w:color="auto"/>
              <w:right w:val="single" w:sz="4" w:space="0" w:color="auto"/>
            </w:tcBorders>
            <w:shd w:val="clear" w:color="auto" w:fill="auto"/>
            <w:noWrap/>
            <w:vAlign w:val="center"/>
          </w:tcPr>
          <w:p w14:paraId="65225BD8" w14:textId="77777777" w:rsidR="00444A41" w:rsidRPr="00453FDD" w:rsidRDefault="001A447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114</w:t>
            </w:r>
          </w:p>
        </w:tc>
        <w:tc>
          <w:tcPr>
            <w:tcW w:w="392" w:type="pct"/>
            <w:gridSpan w:val="2"/>
            <w:tcBorders>
              <w:top w:val="nil"/>
              <w:left w:val="nil"/>
              <w:bottom w:val="single" w:sz="4" w:space="0" w:color="auto"/>
              <w:right w:val="single" w:sz="4" w:space="0" w:color="auto"/>
            </w:tcBorders>
            <w:shd w:val="clear" w:color="auto" w:fill="auto"/>
            <w:noWrap/>
            <w:vAlign w:val="center"/>
          </w:tcPr>
          <w:p w14:paraId="722A5E3C" w14:textId="77777777" w:rsidR="00444A41" w:rsidRPr="00453FDD" w:rsidRDefault="008A58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142</w:t>
            </w:r>
          </w:p>
        </w:tc>
        <w:tc>
          <w:tcPr>
            <w:tcW w:w="392" w:type="pct"/>
            <w:gridSpan w:val="2"/>
            <w:tcBorders>
              <w:top w:val="nil"/>
              <w:left w:val="nil"/>
              <w:bottom w:val="single" w:sz="4" w:space="0" w:color="auto"/>
              <w:right w:val="single" w:sz="4" w:space="0" w:color="auto"/>
            </w:tcBorders>
            <w:shd w:val="clear" w:color="auto" w:fill="auto"/>
            <w:noWrap/>
            <w:vAlign w:val="center"/>
          </w:tcPr>
          <w:p w14:paraId="5E6E0BCC" w14:textId="77777777" w:rsidR="00444A41" w:rsidRPr="00453FDD" w:rsidRDefault="005D6CC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3EC76F72" w14:textId="77777777" w:rsidR="00444A41" w:rsidRPr="00453FDD" w:rsidRDefault="001A447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393" w:type="pct"/>
            <w:gridSpan w:val="2"/>
            <w:tcBorders>
              <w:top w:val="nil"/>
              <w:left w:val="nil"/>
              <w:bottom w:val="single" w:sz="4" w:space="0" w:color="auto"/>
              <w:right w:val="single" w:sz="4" w:space="0" w:color="auto"/>
            </w:tcBorders>
            <w:shd w:val="clear" w:color="auto" w:fill="auto"/>
            <w:noWrap/>
            <w:vAlign w:val="center"/>
          </w:tcPr>
          <w:p w14:paraId="040B3632" w14:textId="77777777" w:rsidR="00444A41" w:rsidRPr="00453FDD" w:rsidRDefault="008A58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413</w:t>
            </w:r>
          </w:p>
        </w:tc>
        <w:tc>
          <w:tcPr>
            <w:tcW w:w="392" w:type="pct"/>
            <w:gridSpan w:val="2"/>
            <w:tcBorders>
              <w:top w:val="nil"/>
              <w:left w:val="nil"/>
              <w:bottom w:val="single" w:sz="4" w:space="0" w:color="auto"/>
              <w:right w:val="single" w:sz="4" w:space="0" w:color="auto"/>
            </w:tcBorders>
            <w:shd w:val="clear" w:color="auto" w:fill="auto"/>
            <w:noWrap/>
            <w:vAlign w:val="center"/>
          </w:tcPr>
          <w:p w14:paraId="3D2ABE1B" w14:textId="77777777" w:rsidR="00444A41" w:rsidRPr="00453FDD" w:rsidRDefault="005D6CC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78" w:type="pct"/>
            <w:tcBorders>
              <w:top w:val="nil"/>
              <w:left w:val="nil"/>
              <w:bottom w:val="single" w:sz="4" w:space="0" w:color="auto"/>
              <w:right w:val="single" w:sz="4" w:space="0" w:color="auto"/>
            </w:tcBorders>
            <w:shd w:val="clear" w:color="auto" w:fill="auto"/>
            <w:noWrap/>
            <w:vAlign w:val="center"/>
          </w:tcPr>
          <w:p w14:paraId="2BCBF684" w14:textId="77777777" w:rsidR="00444A41" w:rsidRPr="00453FDD" w:rsidRDefault="001A447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444A41" w:rsidRPr="00453FDD" w14:paraId="59BA43D6" w14:textId="77777777" w:rsidTr="00815901">
        <w:trPr>
          <w:gridAfter w:val="1"/>
          <w:wAfter w:w="31" w:type="pct"/>
          <w:trHeight w:val="288"/>
        </w:trPr>
        <w:tc>
          <w:tcPr>
            <w:tcW w:w="755" w:type="pct"/>
            <w:vMerge/>
            <w:tcBorders>
              <w:top w:val="single" w:sz="4" w:space="0" w:color="auto"/>
              <w:left w:val="single" w:sz="4" w:space="0" w:color="auto"/>
              <w:bottom w:val="single" w:sz="4" w:space="0" w:color="auto"/>
              <w:right w:val="single" w:sz="4" w:space="0" w:color="auto"/>
            </w:tcBorders>
            <w:vAlign w:val="center"/>
            <w:hideMark/>
          </w:tcPr>
          <w:p w14:paraId="4AA61A5B"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614DF33E"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006</w:t>
            </w:r>
          </w:p>
        </w:tc>
        <w:tc>
          <w:tcPr>
            <w:tcW w:w="392" w:type="pct"/>
            <w:gridSpan w:val="2"/>
            <w:tcBorders>
              <w:top w:val="nil"/>
              <w:left w:val="nil"/>
              <w:bottom w:val="single" w:sz="4" w:space="0" w:color="auto"/>
              <w:right w:val="single" w:sz="4" w:space="0" w:color="auto"/>
            </w:tcBorders>
            <w:shd w:val="clear" w:color="auto" w:fill="auto"/>
            <w:noWrap/>
            <w:vAlign w:val="center"/>
          </w:tcPr>
          <w:p w14:paraId="067977BB" w14:textId="77777777" w:rsidR="00444A41" w:rsidRPr="00453FDD" w:rsidRDefault="00A711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152</w:t>
            </w:r>
          </w:p>
        </w:tc>
        <w:tc>
          <w:tcPr>
            <w:tcW w:w="392" w:type="pct"/>
            <w:gridSpan w:val="2"/>
            <w:tcBorders>
              <w:top w:val="nil"/>
              <w:left w:val="nil"/>
              <w:bottom w:val="single" w:sz="4" w:space="0" w:color="auto"/>
              <w:right w:val="single" w:sz="4" w:space="0" w:color="auto"/>
            </w:tcBorders>
            <w:shd w:val="clear" w:color="auto" w:fill="auto"/>
            <w:noWrap/>
            <w:vAlign w:val="center"/>
          </w:tcPr>
          <w:p w14:paraId="7CF2EB1D" w14:textId="77777777" w:rsidR="00444A41" w:rsidRPr="00453FDD" w:rsidRDefault="00A711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2" w:type="pct"/>
            <w:tcBorders>
              <w:top w:val="nil"/>
              <w:left w:val="nil"/>
              <w:bottom w:val="single" w:sz="4" w:space="0" w:color="auto"/>
              <w:right w:val="single" w:sz="4" w:space="0" w:color="auto"/>
            </w:tcBorders>
            <w:shd w:val="clear" w:color="auto" w:fill="auto"/>
            <w:noWrap/>
            <w:vAlign w:val="center"/>
          </w:tcPr>
          <w:p w14:paraId="0E32C1DB" w14:textId="77777777" w:rsidR="00444A41" w:rsidRPr="00453FDD" w:rsidRDefault="00A711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169</w:t>
            </w:r>
          </w:p>
        </w:tc>
        <w:tc>
          <w:tcPr>
            <w:tcW w:w="392" w:type="pct"/>
            <w:gridSpan w:val="2"/>
            <w:tcBorders>
              <w:top w:val="nil"/>
              <w:left w:val="nil"/>
              <w:bottom w:val="single" w:sz="4" w:space="0" w:color="auto"/>
              <w:right w:val="single" w:sz="4" w:space="0" w:color="auto"/>
            </w:tcBorders>
            <w:shd w:val="clear" w:color="auto" w:fill="auto"/>
            <w:noWrap/>
            <w:vAlign w:val="center"/>
          </w:tcPr>
          <w:p w14:paraId="4C43AE06" w14:textId="77777777" w:rsidR="00444A41" w:rsidRPr="00453FDD" w:rsidRDefault="00A711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164</w:t>
            </w:r>
          </w:p>
        </w:tc>
        <w:tc>
          <w:tcPr>
            <w:tcW w:w="392" w:type="pct"/>
            <w:gridSpan w:val="2"/>
            <w:tcBorders>
              <w:top w:val="nil"/>
              <w:left w:val="nil"/>
              <w:bottom w:val="single" w:sz="4" w:space="0" w:color="auto"/>
              <w:right w:val="single" w:sz="4" w:space="0" w:color="auto"/>
            </w:tcBorders>
            <w:shd w:val="clear" w:color="auto" w:fill="auto"/>
            <w:noWrap/>
            <w:vAlign w:val="center"/>
          </w:tcPr>
          <w:p w14:paraId="5B77F03F" w14:textId="77777777" w:rsidR="00444A41" w:rsidRPr="00453FDD" w:rsidRDefault="00A711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23489973" w14:textId="77777777" w:rsidR="00444A41" w:rsidRPr="00453FDD" w:rsidRDefault="00A711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393" w:type="pct"/>
            <w:gridSpan w:val="2"/>
            <w:tcBorders>
              <w:top w:val="nil"/>
              <w:left w:val="nil"/>
              <w:bottom w:val="single" w:sz="4" w:space="0" w:color="auto"/>
              <w:right w:val="single" w:sz="4" w:space="0" w:color="auto"/>
            </w:tcBorders>
            <w:shd w:val="clear" w:color="auto" w:fill="auto"/>
            <w:noWrap/>
            <w:vAlign w:val="center"/>
          </w:tcPr>
          <w:p w14:paraId="33338E38" w14:textId="77777777" w:rsidR="00444A41" w:rsidRPr="00453FDD" w:rsidRDefault="00A711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452</w:t>
            </w:r>
          </w:p>
        </w:tc>
        <w:tc>
          <w:tcPr>
            <w:tcW w:w="392" w:type="pct"/>
            <w:gridSpan w:val="2"/>
            <w:tcBorders>
              <w:top w:val="nil"/>
              <w:left w:val="nil"/>
              <w:bottom w:val="single" w:sz="4" w:space="0" w:color="auto"/>
              <w:right w:val="single" w:sz="4" w:space="0" w:color="auto"/>
            </w:tcBorders>
            <w:shd w:val="clear" w:color="auto" w:fill="auto"/>
            <w:noWrap/>
            <w:vAlign w:val="center"/>
          </w:tcPr>
          <w:p w14:paraId="5BE3D215" w14:textId="77777777" w:rsidR="00444A41" w:rsidRPr="00453FDD" w:rsidRDefault="00A711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78" w:type="pct"/>
            <w:tcBorders>
              <w:top w:val="nil"/>
              <w:left w:val="nil"/>
              <w:bottom w:val="single" w:sz="4" w:space="0" w:color="auto"/>
              <w:right w:val="single" w:sz="4" w:space="0" w:color="auto"/>
            </w:tcBorders>
            <w:shd w:val="clear" w:color="auto" w:fill="auto"/>
            <w:noWrap/>
            <w:vAlign w:val="center"/>
          </w:tcPr>
          <w:p w14:paraId="4DFF645E" w14:textId="77777777" w:rsidR="00444A41" w:rsidRPr="00453FDD" w:rsidRDefault="00A711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444A41" w:rsidRPr="00453FDD" w14:paraId="7CE7CCCF" w14:textId="77777777" w:rsidTr="00815901">
        <w:trPr>
          <w:gridAfter w:val="1"/>
          <w:wAfter w:w="31" w:type="pct"/>
          <w:trHeight w:val="288"/>
        </w:trPr>
        <w:tc>
          <w:tcPr>
            <w:tcW w:w="755" w:type="pct"/>
            <w:vMerge/>
            <w:tcBorders>
              <w:top w:val="single" w:sz="4" w:space="0" w:color="auto"/>
              <w:left w:val="single" w:sz="4" w:space="0" w:color="auto"/>
              <w:bottom w:val="single" w:sz="4" w:space="0" w:color="auto"/>
              <w:right w:val="single" w:sz="4" w:space="0" w:color="auto"/>
            </w:tcBorders>
            <w:vAlign w:val="center"/>
            <w:hideMark/>
          </w:tcPr>
          <w:p w14:paraId="59C952D7"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1B7BE3BD"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009</w:t>
            </w:r>
          </w:p>
        </w:tc>
        <w:tc>
          <w:tcPr>
            <w:tcW w:w="392" w:type="pct"/>
            <w:gridSpan w:val="2"/>
            <w:tcBorders>
              <w:top w:val="nil"/>
              <w:left w:val="nil"/>
              <w:bottom w:val="single" w:sz="4" w:space="0" w:color="auto"/>
              <w:right w:val="single" w:sz="4" w:space="0" w:color="auto"/>
            </w:tcBorders>
            <w:shd w:val="clear" w:color="auto" w:fill="auto"/>
            <w:noWrap/>
            <w:vAlign w:val="center"/>
          </w:tcPr>
          <w:p w14:paraId="7ADC9722" w14:textId="77777777" w:rsidR="00444A41" w:rsidRPr="00453FDD" w:rsidRDefault="00E7305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600</w:t>
            </w:r>
          </w:p>
        </w:tc>
        <w:tc>
          <w:tcPr>
            <w:tcW w:w="392" w:type="pct"/>
            <w:gridSpan w:val="2"/>
            <w:tcBorders>
              <w:top w:val="nil"/>
              <w:left w:val="nil"/>
              <w:bottom w:val="single" w:sz="4" w:space="0" w:color="auto"/>
              <w:right w:val="single" w:sz="4" w:space="0" w:color="auto"/>
            </w:tcBorders>
            <w:shd w:val="clear" w:color="auto" w:fill="auto"/>
            <w:noWrap/>
            <w:vAlign w:val="center"/>
          </w:tcPr>
          <w:p w14:paraId="7B9EEC82" w14:textId="77777777" w:rsidR="00444A41" w:rsidRPr="00453FDD" w:rsidRDefault="00E7305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1AE42C7E" w14:textId="77777777" w:rsidR="00444A41" w:rsidRPr="00453FDD" w:rsidRDefault="008519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175</w:t>
            </w:r>
          </w:p>
        </w:tc>
        <w:tc>
          <w:tcPr>
            <w:tcW w:w="392" w:type="pct"/>
            <w:gridSpan w:val="2"/>
            <w:tcBorders>
              <w:top w:val="nil"/>
              <w:left w:val="nil"/>
              <w:bottom w:val="single" w:sz="4" w:space="0" w:color="auto"/>
              <w:right w:val="single" w:sz="4" w:space="0" w:color="auto"/>
            </w:tcBorders>
            <w:shd w:val="clear" w:color="auto" w:fill="auto"/>
            <w:noWrap/>
            <w:vAlign w:val="center"/>
          </w:tcPr>
          <w:p w14:paraId="3E8B9B97" w14:textId="77777777" w:rsidR="00444A41" w:rsidRPr="00453FDD" w:rsidRDefault="00E7305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265</w:t>
            </w:r>
          </w:p>
        </w:tc>
        <w:tc>
          <w:tcPr>
            <w:tcW w:w="392" w:type="pct"/>
            <w:gridSpan w:val="2"/>
            <w:tcBorders>
              <w:top w:val="nil"/>
              <w:left w:val="nil"/>
              <w:bottom w:val="single" w:sz="4" w:space="0" w:color="auto"/>
              <w:right w:val="single" w:sz="4" w:space="0" w:color="auto"/>
            </w:tcBorders>
            <w:shd w:val="clear" w:color="auto" w:fill="auto"/>
            <w:noWrap/>
            <w:vAlign w:val="center"/>
          </w:tcPr>
          <w:p w14:paraId="0CDCC414" w14:textId="77777777" w:rsidR="00444A41" w:rsidRPr="00453FDD" w:rsidRDefault="00E7305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0C5AED0A" w14:textId="77777777" w:rsidR="00444A41" w:rsidRPr="00453FDD" w:rsidRDefault="008519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w:t>
            </w:r>
          </w:p>
        </w:tc>
        <w:tc>
          <w:tcPr>
            <w:tcW w:w="393" w:type="pct"/>
            <w:gridSpan w:val="2"/>
            <w:tcBorders>
              <w:top w:val="nil"/>
              <w:left w:val="nil"/>
              <w:bottom w:val="single" w:sz="4" w:space="0" w:color="auto"/>
              <w:right w:val="single" w:sz="4" w:space="0" w:color="auto"/>
            </w:tcBorders>
            <w:shd w:val="clear" w:color="auto" w:fill="auto"/>
            <w:noWrap/>
            <w:vAlign w:val="center"/>
          </w:tcPr>
          <w:p w14:paraId="17444DD6" w14:textId="77777777" w:rsidR="00444A41" w:rsidRPr="00453FDD" w:rsidRDefault="00E7305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387</w:t>
            </w:r>
          </w:p>
        </w:tc>
        <w:tc>
          <w:tcPr>
            <w:tcW w:w="392" w:type="pct"/>
            <w:gridSpan w:val="2"/>
            <w:tcBorders>
              <w:top w:val="nil"/>
              <w:left w:val="nil"/>
              <w:bottom w:val="single" w:sz="4" w:space="0" w:color="auto"/>
              <w:right w:val="single" w:sz="4" w:space="0" w:color="auto"/>
            </w:tcBorders>
            <w:shd w:val="clear" w:color="auto" w:fill="auto"/>
            <w:noWrap/>
            <w:vAlign w:val="center"/>
          </w:tcPr>
          <w:p w14:paraId="326ABCDF" w14:textId="77777777" w:rsidR="00444A41" w:rsidRPr="00453FDD" w:rsidRDefault="00E7305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378" w:type="pct"/>
            <w:tcBorders>
              <w:top w:val="nil"/>
              <w:left w:val="nil"/>
              <w:bottom w:val="single" w:sz="4" w:space="0" w:color="auto"/>
              <w:right w:val="single" w:sz="4" w:space="0" w:color="auto"/>
            </w:tcBorders>
            <w:shd w:val="clear" w:color="auto" w:fill="auto"/>
            <w:noWrap/>
            <w:vAlign w:val="center"/>
          </w:tcPr>
          <w:p w14:paraId="43DC7E58" w14:textId="77777777" w:rsidR="00444A41" w:rsidRPr="00453FDD" w:rsidRDefault="008519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r>
      <w:tr w:rsidR="006B5654" w:rsidRPr="00453FDD" w14:paraId="72E0F70C" w14:textId="77777777" w:rsidTr="00815901">
        <w:trPr>
          <w:gridAfter w:val="1"/>
          <w:wAfter w:w="31" w:type="pct"/>
          <w:trHeight w:val="288"/>
        </w:trPr>
        <w:tc>
          <w:tcPr>
            <w:tcW w:w="755" w:type="pct"/>
            <w:tcBorders>
              <w:top w:val="nil"/>
              <w:left w:val="nil"/>
              <w:bottom w:val="nil"/>
              <w:right w:val="nil"/>
            </w:tcBorders>
            <w:shd w:val="clear" w:color="auto" w:fill="auto"/>
            <w:noWrap/>
            <w:vAlign w:val="center"/>
            <w:hideMark/>
          </w:tcPr>
          <w:p w14:paraId="63A90F0B"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50" w:type="pct"/>
            <w:tcBorders>
              <w:top w:val="nil"/>
              <w:left w:val="nil"/>
              <w:bottom w:val="nil"/>
              <w:right w:val="nil"/>
            </w:tcBorders>
            <w:shd w:val="clear" w:color="auto" w:fill="auto"/>
            <w:vAlign w:val="bottom"/>
            <w:hideMark/>
          </w:tcPr>
          <w:p w14:paraId="67B2FDEC"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248" w:type="pct"/>
            <w:tcBorders>
              <w:top w:val="nil"/>
              <w:left w:val="nil"/>
              <w:bottom w:val="nil"/>
              <w:right w:val="nil"/>
            </w:tcBorders>
            <w:shd w:val="clear" w:color="auto" w:fill="auto"/>
            <w:vAlign w:val="bottom"/>
            <w:hideMark/>
          </w:tcPr>
          <w:p w14:paraId="58C43A46"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38" w:type="pct"/>
            <w:tcBorders>
              <w:top w:val="nil"/>
              <w:left w:val="nil"/>
              <w:bottom w:val="nil"/>
              <w:right w:val="nil"/>
            </w:tcBorders>
            <w:shd w:val="clear" w:color="auto" w:fill="auto"/>
            <w:noWrap/>
            <w:vAlign w:val="center"/>
            <w:hideMark/>
          </w:tcPr>
          <w:p w14:paraId="7AFC6CB6"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94" w:type="pct"/>
            <w:gridSpan w:val="2"/>
            <w:tcBorders>
              <w:top w:val="nil"/>
              <w:left w:val="nil"/>
              <w:bottom w:val="nil"/>
              <w:right w:val="nil"/>
            </w:tcBorders>
            <w:shd w:val="clear" w:color="auto" w:fill="auto"/>
            <w:noWrap/>
            <w:vAlign w:val="center"/>
            <w:hideMark/>
          </w:tcPr>
          <w:p w14:paraId="40E387CA"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5" w:type="pct"/>
            <w:gridSpan w:val="2"/>
            <w:tcBorders>
              <w:top w:val="nil"/>
              <w:left w:val="nil"/>
              <w:bottom w:val="nil"/>
              <w:right w:val="nil"/>
            </w:tcBorders>
            <w:shd w:val="clear" w:color="auto" w:fill="auto"/>
            <w:noWrap/>
            <w:vAlign w:val="center"/>
            <w:hideMark/>
          </w:tcPr>
          <w:p w14:paraId="73DD2C0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44" w:type="pct"/>
            <w:tcBorders>
              <w:top w:val="nil"/>
              <w:left w:val="nil"/>
              <w:bottom w:val="nil"/>
              <w:right w:val="nil"/>
            </w:tcBorders>
            <w:shd w:val="clear" w:color="auto" w:fill="auto"/>
            <w:noWrap/>
            <w:vAlign w:val="center"/>
            <w:hideMark/>
          </w:tcPr>
          <w:p w14:paraId="06EE9B47"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60" w:type="pct"/>
            <w:gridSpan w:val="2"/>
            <w:tcBorders>
              <w:top w:val="nil"/>
              <w:left w:val="nil"/>
              <w:bottom w:val="nil"/>
              <w:right w:val="nil"/>
            </w:tcBorders>
            <w:shd w:val="clear" w:color="auto" w:fill="auto"/>
            <w:noWrap/>
            <w:vAlign w:val="center"/>
            <w:hideMark/>
          </w:tcPr>
          <w:p w14:paraId="0AC7B628"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73" w:type="pct"/>
            <w:gridSpan w:val="2"/>
            <w:tcBorders>
              <w:top w:val="nil"/>
              <w:left w:val="nil"/>
              <w:bottom w:val="nil"/>
              <w:right w:val="nil"/>
            </w:tcBorders>
            <w:shd w:val="clear" w:color="auto" w:fill="auto"/>
            <w:noWrap/>
            <w:vAlign w:val="center"/>
            <w:hideMark/>
          </w:tcPr>
          <w:p w14:paraId="2AA3DB53"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17" w:type="pct"/>
            <w:tcBorders>
              <w:top w:val="nil"/>
              <w:left w:val="nil"/>
              <w:bottom w:val="nil"/>
              <w:right w:val="nil"/>
            </w:tcBorders>
            <w:shd w:val="clear" w:color="auto" w:fill="auto"/>
            <w:noWrap/>
            <w:vAlign w:val="center"/>
            <w:hideMark/>
          </w:tcPr>
          <w:p w14:paraId="6B21BAD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5" w:type="pct"/>
            <w:gridSpan w:val="2"/>
            <w:tcBorders>
              <w:top w:val="nil"/>
              <w:left w:val="nil"/>
              <w:bottom w:val="nil"/>
              <w:right w:val="nil"/>
            </w:tcBorders>
            <w:shd w:val="clear" w:color="auto" w:fill="auto"/>
            <w:noWrap/>
            <w:vAlign w:val="center"/>
            <w:hideMark/>
          </w:tcPr>
          <w:p w14:paraId="080ACDF0"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01" w:type="pct"/>
            <w:gridSpan w:val="2"/>
            <w:tcBorders>
              <w:top w:val="nil"/>
              <w:left w:val="nil"/>
              <w:bottom w:val="nil"/>
              <w:right w:val="nil"/>
            </w:tcBorders>
            <w:shd w:val="clear" w:color="auto" w:fill="auto"/>
            <w:noWrap/>
            <w:vAlign w:val="center"/>
            <w:hideMark/>
          </w:tcPr>
          <w:p w14:paraId="218B2A42"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444A41" w:rsidRPr="00453FDD" w14:paraId="01911C2A" w14:textId="77777777" w:rsidTr="00815901">
        <w:trPr>
          <w:gridAfter w:val="1"/>
          <w:wAfter w:w="31" w:type="pct"/>
          <w:trHeight w:val="288"/>
        </w:trPr>
        <w:tc>
          <w:tcPr>
            <w:tcW w:w="1452"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7275BB" w14:textId="77777777" w:rsidR="00444A41" w:rsidRPr="00453FDD" w:rsidRDefault="0035482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TOTAL</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11B4FD7" w14:textId="77777777" w:rsidR="00444A41" w:rsidRPr="00453FDD" w:rsidRDefault="00950DE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1055</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7FD2BAD3" w14:textId="77777777" w:rsidR="00444A41" w:rsidRPr="00453FDD" w:rsidRDefault="00950DE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52563B0B" w14:textId="77777777" w:rsidR="00444A41" w:rsidRPr="00453FDD" w:rsidRDefault="00950DE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634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512401B7" w14:textId="77777777" w:rsidR="00444A41" w:rsidRPr="00453FDD" w:rsidRDefault="00950DE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6D62B8D2" w14:textId="77777777" w:rsidR="00444A41" w:rsidRPr="00453FDD" w:rsidRDefault="00950DE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7F594D57" w14:textId="0A54BB19" w:rsidR="00444A41" w:rsidRPr="00453FDD" w:rsidRDefault="00C3033A"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479</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1FF908F4" w14:textId="77777777" w:rsidR="00444A41" w:rsidRPr="00453FDD" w:rsidRDefault="00577E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1625</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2FD94658" w14:textId="77777777" w:rsidR="00444A41" w:rsidRPr="00453FDD" w:rsidRDefault="00577E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61</w:t>
            </w:r>
          </w:p>
        </w:tc>
        <w:tc>
          <w:tcPr>
            <w:tcW w:w="378" w:type="pct"/>
            <w:tcBorders>
              <w:top w:val="single" w:sz="4" w:space="0" w:color="auto"/>
              <w:left w:val="nil"/>
              <w:bottom w:val="single" w:sz="4" w:space="0" w:color="auto"/>
              <w:right w:val="single" w:sz="4" w:space="0" w:color="auto"/>
            </w:tcBorders>
            <w:shd w:val="clear" w:color="000000" w:fill="BFBFBF"/>
            <w:noWrap/>
            <w:vAlign w:val="center"/>
          </w:tcPr>
          <w:p w14:paraId="3D6C5F4F" w14:textId="77777777" w:rsidR="00444A41" w:rsidRPr="00453FDD" w:rsidRDefault="00577ED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r>
      <w:tr w:rsidR="006B5654" w:rsidRPr="00453FDD" w14:paraId="1B6EDADC" w14:textId="77777777" w:rsidTr="00815901">
        <w:trPr>
          <w:gridAfter w:val="1"/>
          <w:wAfter w:w="31" w:type="pct"/>
          <w:trHeight w:val="300"/>
        </w:trPr>
        <w:tc>
          <w:tcPr>
            <w:tcW w:w="755" w:type="pct"/>
            <w:tcBorders>
              <w:top w:val="nil"/>
              <w:left w:val="nil"/>
              <w:bottom w:val="nil"/>
              <w:right w:val="nil"/>
            </w:tcBorders>
            <w:shd w:val="clear" w:color="auto" w:fill="auto"/>
            <w:noWrap/>
            <w:vAlign w:val="bottom"/>
            <w:hideMark/>
          </w:tcPr>
          <w:p w14:paraId="36F22F28"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50" w:type="pct"/>
            <w:tcBorders>
              <w:top w:val="nil"/>
              <w:left w:val="nil"/>
              <w:bottom w:val="nil"/>
              <w:right w:val="nil"/>
            </w:tcBorders>
            <w:shd w:val="clear" w:color="auto" w:fill="auto"/>
            <w:noWrap/>
            <w:vAlign w:val="bottom"/>
            <w:hideMark/>
          </w:tcPr>
          <w:p w14:paraId="0407D858"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248" w:type="pct"/>
            <w:tcBorders>
              <w:top w:val="nil"/>
              <w:left w:val="nil"/>
              <w:bottom w:val="nil"/>
              <w:right w:val="nil"/>
            </w:tcBorders>
            <w:shd w:val="clear" w:color="auto" w:fill="auto"/>
            <w:noWrap/>
            <w:vAlign w:val="bottom"/>
            <w:hideMark/>
          </w:tcPr>
          <w:p w14:paraId="3C03597F" w14:textId="77777777" w:rsidR="00444A41" w:rsidRPr="00453FDD" w:rsidRDefault="00444A41" w:rsidP="00780061">
            <w:pPr>
              <w:spacing w:line="276" w:lineRule="auto"/>
              <w:rPr>
                <w:rFonts w:asciiTheme="minorHAnsi" w:hAnsiTheme="minorHAnsi" w:cstheme="minorHAnsi"/>
                <w:sz w:val="20"/>
                <w:szCs w:val="20"/>
                <w:lang w:val="es-CO" w:eastAsia="es-CO"/>
              </w:rPr>
            </w:pPr>
          </w:p>
          <w:p w14:paraId="678D3972"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38" w:type="pct"/>
            <w:tcBorders>
              <w:top w:val="nil"/>
              <w:left w:val="nil"/>
              <w:bottom w:val="nil"/>
              <w:right w:val="nil"/>
            </w:tcBorders>
            <w:shd w:val="clear" w:color="auto" w:fill="auto"/>
            <w:noWrap/>
            <w:vAlign w:val="bottom"/>
            <w:hideMark/>
          </w:tcPr>
          <w:p w14:paraId="2FE1C23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94" w:type="pct"/>
            <w:gridSpan w:val="2"/>
            <w:tcBorders>
              <w:top w:val="nil"/>
              <w:left w:val="nil"/>
              <w:bottom w:val="nil"/>
              <w:right w:val="nil"/>
            </w:tcBorders>
            <w:shd w:val="clear" w:color="auto" w:fill="auto"/>
            <w:noWrap/>
            <w:vAlign w:val="bottom"/>
            <w:hideMark/>
          </w:tcPr>
          <w:p w14:paraId="02E4EF8F"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5" w:type="pct"/>
            <w:gridSpan w:val="2"/>
            <w:tcBorders>
              <w:top w:val="nil"/>
              <w:left w:val="nil"/>
              <w:bottom w:val="nil"/>
              <w:right w:val="nil"/>
            </w:tcBorders>
            <w:shd w:val="clear" w:color="auto" w:fill="auto"/>
            <w:noWrap/>
            <w:vAlign w:val="bottom"/>
            <w:hideMark/>
          </w:tcPr>
          <w:p w14:paraId="23C6F52D"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44" w:type="pct"/>
            <w:tcBorders>
              <w:top w:val="nil"/>
              <w:left w:val="nil"/>
              <w:bottom w:val="nil"/>
              <w:right w:val="nil"/>
            </w:tcBorders>
            <w:shd w:val="clear" w:color="auto" w:fill="auto"/>
            <w:noWrap/>
            <w:vAlign w:val="bottom"/>
            <w:hideMark/>
          </w:tcPr>
          <w:p w14:paraId="22B889F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60" w:type="pct"/>
            <w:gridSpan w:val="2"/>
            <w:tcBorders>
              <w:top w:val="nil"/>
              <w:left w:val="nil"/>
              <w:bottom w:val="nil"/>
              <w:right w:val="nil"/>
            </w:tcBorders>
            <w:shd w:val="clear" w:color="auto" w:fill="auto"/>
            <w:noWrap/>
            <w:vAlign w:val="bottom"/>
            <w:hideMark/>
          </w:tcPr>
          <w:p w14:paraId="1C92295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73" w:type="pct"/>
            <w:gridSpan w:val="2"/>
            <w:tcBorders>
              <w:top w:val="nil"/>
              <w:left w:val="nil"/>
              <w:bottom w:val="nil"/>
              <w:right w:val="nil"/>
            </w:tcBorders>
            <w:shd w:val="clear" w:color="auto" w:fill="auto"/>
            <w:noWrap/>
            <w:vAlign w:val="bottom"/>
            <w:hideMark/>
          </w:tcPr>
          <w:p w14:paraId="2E49C40E"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17" w:type="pct"/>
            <w:tcBorders>
              <w:top w:val="nil"/>
              <w:left w:val="nil"/>
              <w:bottom w:val="nil"/>
              <w:right w:val="nil"/>
            </w:tcBorders>
            <w:shd w:val="clear" w:color="auto" w:fill="auto"/>
            <w:noWrap/>
            <w:vAlign w:val="center"/>
            <w:hideMark/>
          </w:tcPr>
          <w:p w14:paraId="5EF31CCF"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5" w:type="pct"/>
            <w:gridSpan w:val="2"/>
            <w:tcBorders>
              <w:top w:val="nil"/>
              <w:left w:val="nil"/>
              <w:bottom w:val="nil"/>
              <w:right w:val="nil"/>
            </w:tcBorders>
            <w:shd w:val="clear" w:color="auto" w:fill="auto"/>
            <w:noWrap/>
            <w:vAlign w:val="bottom"/>
            <w:hideMark/>
          </w:tcPr>
          <w:p w14:paraId="2FA5153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01" w:type="pct"/>
            <w:gridSpan w:val="2"/>
            <w:tcBorders>
              <w:top w:val="nil"/>
              <w:left w:val="nil"/>
              <w:bottom w:val="nil"/>
              <w:right w:val="nil"/>
            </w:tcBorders>
            <w:shd w:val="clear" w:color="auto" w:fill="auto"/>
            <w:noWrap/>
            <w:vAlign w:val="bottom"/>
            <w:hideMark/>
          </w:tcPr>
          <w:p w14:paraId="6B2C3EB7"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815901" w:rsidRPr="00453FDD" w14:paraId="4938A1EA" w14:textId="77777777" w:rsidTr="00815901">
        <w:trPr>
          <w:trHeight w:val="300"/>
        </w:trPr>
        <w:tc>
          <w:tcPr>
            <w:tcW w:w="5000" w:type="pct"/>
            <w:gridSpan w:val="19"/>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06CEDE73" w14:textId="77777777" w:rsidR="00815901" w:rsidRPr="00453FDD" w:rsidRDefault="00815901"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1CA87A6E" w14:textId="77777777" w:rsidR="00815901" w:rsidRPr="00453FDD" w:rsidRDefault="00815901" w:rsidP="00780061">
      <w:pPr>
        <w:spacing w:line="276" w:lineRule="auto"/>
        <w:rPr>
          <w:rFonts w:asciiTheme="minorHAnsi" w:hAnsiTheme="minorHAnsi" w:cstheme="minorHAnsi"/>
          <w:sz w:val="20"/>
          <w:szCs w:val="20"/>
        </w:rPr>
      </w:pPr>
    </w:p>
    <w:tbl>
      <w:tblPr>
        <w:tblW w:w="5011" w:type="pct"/>
        <w:tblInd w:w="-10" w:type="dxa"/>
        <w:tblCellMar>
          <w:left w:w="70" w:type="dxa"/>
          <w:right w:w="70" w:type="dxa"/>
        </w:tblCellMar>
        <w:tblLook w:val="04A0" w:firstRow="1" w:lastRow="0" w:firstColumn="1" w:lastColumn="0" w:noHBand="0" w:noVBand="1"/>
      </w:tblPr>
      <w:tblGrid>
        <w:gridCol w:w="1443"/>
        <w:gridCol w:w="1319"/>
        <w:gridCol w:w="756"/>
        <w:gridCol w:w="756"/>
        <w:gridCol w:w="761"/>
        <w:gridCol w:w="756"/>
        <w:gridCol w:w="756"/>
        <w:gridCol w:w="758"/>
        <w:gridCol w:w="758"/>
        <w:gridCol w:w="756"/>
        <w:gridCol w:w="746"/>
      </w:tblGrid>
      <w:tr w:rsidR="00815901" w:rsidRPr="00453FDD" w14:paraId="687F82B0" w14:textId="77777777" w:rsidTr="00815901">
        <w:trPr>
          <w:trHeight w:val="288"/>
        </w:trPr>
        <w:tc>
          <w:tcPr>
            <w:tcW w:w="755" w:type="pct"/>
            <w:vMerge w:val="restart"/>
            <w:tcBorders>
              <w:top w:val="single" w:sz="8" w:space="0" w:color="auto"/>
              <w:left w:val="single" w:sz="8" w:space="0" w:color="auto"/>
              <w:bottom w:val="single" w:sz="8" w:space="0" w:color="000000"/>
              <w:right w:val="single" w:sz="8" w:space="0" w:color="auto"/>
            </w:tcBorders>
            <w:vAlign w:val="center"/>
            <w:hideMark/>
          </w:tcPr>
          <w:p w14:paraId="066DA16F" w14:textId="77777777" w:rsidR="00815901" w:rsidRPr="00453FDD" w:rsidRDefault="0081590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0" w:type="pct"/>
            <w:vMerge w:val="restart"/>
            <w:tcBorders>
              <w:top w:val="single" w:sz="8" w:space="0" w:color="auto"/>
              <w:left w:val="single" w:sz="8" w:space="0" w:color="auto"/>
              <w:bottom w:val="single" w:sz="8" w:space="0" w:color="000000"/>
              <w:right w:val="single" w:sz="8" w:space="0" w:color="000000"/>
            </w:tcBorders>
            <w:vAlign w:val="center"/>
            <w:hideMark/>
          </w:tcPr>
          <w:p w14:paraId="36D6E023" w14:textId="77777777" w:rsidR="00815901" w:rsidRPr="00453FDD" w:rsidRDefault="0081590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88" w:type="pct"/>
            <w:gridSpan w:val="3"/>
            <w:tcBorders>
              <w:top w:val="single" w:sz="8" w:space="0" w:color="auto"/>
              <w:left w:val="nil"/>
              <w:bottom w:val="single" w:sz="4" w:space="0" w:color="auto"/>
              <w:right w:val="single" w:sz="8" w:space="0" w:color="000000"/>
            </w:tcBorders>
            <w:vAlign w:val="center"/>
            <w:hideMark/>
          </w:tcPr>
          <w:p w14:paraId="6C617D1F" w14:textId="77777777" w:rsidR="00815901" w:rsidRPr="00453FDD" w:rsidRDefault="0081590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86" w:type="pct"/>
            <w:gridSpan w:val="3"/>
            <w:tcBorders>
              <w:top w:val="single" w:sz="8" w:space="0" w:color="auto"/>
              <w:left w:val="nil"/>
              <w:bottom w:val="single" w:sz="4" w:space="0" w:color="auto"/>
              <w:right w:val="single" w:sz="8" w:space="0" w:color="000000"/>
            </w:tcBorders>
            <w:vAlign w:val="center"/>
            <w:hideMark/>
          </w:tcPr>
          <w:p w14:paraId="730A095E" w14:textId="77777777" w:rsidR="00815901" w:rsidRPr="00453FDD" w:rsidRDefault="0081590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82" w:type="pct"/>
            <w:gridSpan w:val="3"/>
            <w:tcBorders>
              <w:top w:val="single" w:sz="8" w:space="0" w:color="auto"/>
              <w:left w:val="nil"/>
              <w:bottom w:val="single" w:sz="4" w:space="0" w:color="auto"/>
              <w:right w:val="single" w:sz="8" w:space="0" w:color="000000"/>
            </w:tcBorders>
            <w:vAlign w:val="center"/>
            <w:hideMark/>
          </w:tcPr>
          <w:p w14:paraId="631645C5" w14:textId="77777777" w:rsidR="00815901" w:rsidRPr="00453FDD" w:rsidRDefault="0081590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815901" w:rsidRPr="00453FDD" w14:paraId="6B97E91C" w14:textId="77777777" w:rsidTr="00815901">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EC577E5" w14:textId="77777777" w:rsidR="00815901" w:rsidRPr="00453FDD" w:rsidRDefault="00815901"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789583D9" w14:textId="77777777" w:rsidR="00815901" w:rsidRPr="00453FDD" w:rsidRDefault="00815901" w:rsidP="00780061">
            <w:pPr>
              <w:spacing w:line="276" w:lineRule="auto"/>
              <w:rPr>
                <w:rFonts w:asciiTheme="minorHAnsi" w:hAnsiTheme="minorHAnsi" w:cstheme="minorHAnsi"/>
                <w:b/>
                <w:bCs/>
                <w:color w:val="000000"/>
                <w:sz w:val="20"/>
                <w:szCs w:val="20"/>
                <w:lang w:val="es-CO" w:eastAsia="es-CO"/>
              </w:rPr>
            </w:pPr>
          </w:p>
        </w:tc>
        <w:tc>
          <w:tcPr>
            <w:tcW w:w="395" w:type="pct"/>
            <w:vMerge w:val="restart"/>
            <w:tcBorders>
              <w:top w:val="nil"/>
              <w:left w:val="single" w:sz="8" w:space="0" w:color="auto"/>
              <w:bottom w:val="single" w:sz="8" w:space="0" w:color="000000"/>
              <w:right w:val="single" w:sz="4" w:space="0" w:color="auto"/>
            </w:tcBorders>
            <w:noWrap/>
            <w:vAlign w:val="center"/>
            <w:hideMark/>
          </w:tcPr>
          <w:p w14:paraId="1AF01F2F"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5" w:type="pct"/>
            <w:vMerge w:val="restart"/>
            <w:tcBorders>
              <w:top w:val="nil"/>
              <w:left w:val="single" w:sz="4" w:space="0" w:color="auto"/>
              <w:bottom w:val="single" w:sz="8" w:space="0" w:color="000000"/>
              <w:right w:val="single" w:sz="4" w:space="0" w:color="auto"/>
            </w:tcBorders>
            <w:noWrap/>
            <w:vAlign w:val="center"/>
            <w:hideMark/>
          </w:tcPr>
          <w:p w14:paraId="08E91197"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8" w:type="pct"/>
            <w:vMerge w:val="restart"/>
            <w:tcBorders>
              <w:top w:val="nil"/>
              <w:left w:val="single" w:sz="4" w:space="0" w:color="auto"/>
              <w:bottom w:val="single" w:sz="8" w:space="0" w:color="000000"/>
              <w:right w:val="single" w:sz="8" w:space="0" w:color="auto"/>
            </w:tcBorders>
            <w:noWrap/>
            <w:vAlign w:val="center"/>
            <w:hideMark/>
          </w:tcPr>
          <w:p w14:paraId="70547437"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5" w:type="pct"/>
            <w:vMerge w:val="restart"/>
            <w:tcBorders>
              <w:top w:val="nil"/>
              <w:left w:val="single" w:sz="8" w:space="0" w:color="auto"/>
              <w:bottom w:val="single" w:sz="8" w:space="0" w:color="000000"/>
              <w:right w:val="single" w:sz="4" w:space="0" w:color="auto"/>
            </w:tcBorders>
            <w:noWrap/>
            <w:vAlign w:val="center"/>
            <w:hideMark/>
          </w:tcPr>
          <w:p w14:paraId="72FB622E"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5" w:type="pct"/>
            <w:vMerge w:val="restart"/>
            <w:tcBorders>
              <w:top w:val="nil"/>
              <w:left w:val="single" w:sz="4" w:space="0" w:color="auto"/>
              <w:bottom w:val="single" w:sz="8" w:space="0" w:color="000000"/>
              <w:right w:val="single" w:sz="4" w:space="0" w:color="auto"/>
            </w:tcBorders>
            <w:noWrap/>
            <w:vAlign w:val="center"/>
            <w:hideMark/>
          </w:tcPr>
          <w:p w14:paraId="30F276D2"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5" w:type="pct"/>
            <w:vMerge w:val="restart"/>
            <w:tcBorders>
              <w:top w:val="nil"/>
              <w:left w:val="single" w:sz="4" w:space="0" w:color="auto"/>
              <w:bottom w:val="single" w:sz="8" w:space="0" w:color="000000"/>
              <w:right w:val="single" w:sz="8" w:space="0" w:color="auto"/>
            </w:tcBorders>
            <w:noWrap/>
            <w:vAlign w:val="center"/>
            <w:hideMark/>
          </w:tcPr>
          <w:p w14:paraId="60C536B8"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6" w:type="pct"/>
            <w:vMerge w:val="restart"/>
            <w:tcBorders>
              <w:top w:val="nil"/>
              <w:left w:val="single" w:sz="8" w:space="0" w:color="auto"/>
              <w:bottom w:val="single" w:sz="8" w:space="0" w:color="000000"/>
              <w:right w:val="single" w:sz="4" w:space="0" w:color="auto"/>
            </w:tcBorders>
            <w:noWrap/>
            <w:vAlign w:val="center"/>
            <w:hideMark/>
          </w:tcPr>
          <w:p w14:paraId="08D12848"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5" w:type="pct"/>
            <w:vMerge w:val="restart"/>
            <w:tcBorders>
              <w:top w:val="nil"/>
              <w:left w:val="single" w:sz="4" w:space="0" w:color="auto"/>
              <w:bottom w:val="single" w:sz="8" w:space="0" w:color="000000"/>
              <w:right w:val="single" w:sz="4" w:space="0" w:color="auto"/>
            </w:tcBorders>
            <w:noWrap/>
            <w:vAlign w:val="center"/>
            <w:hideMark/>
          </w:tcPr>
          <w:p w14:paraId="5B031A29"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noWrap/>
            <w:vAlign w:val="center"/>
            <w:hideMark/>
          </w:tcPr>
          <w:p w14:paraId="210F8617"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815901" w:rsidRPr="00453FDD" w14:paraId="0567AB32" w14:textId="77777777" w:rsidTr="00815901">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DD6BF53" w14:textId="77777777" w:rsidR="00815901" w:rsidRPr="00453FDD" w:rsidRDefault="00815901"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72769935" w14:textId="77777777" w:rsidR="00815901" w:rsidRPr="00453FDD" w:rsidRDefault="00815901"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4AE08016" w14:textId="77777777" w:rsidR="00815901" w:rsidRPr="00453FDD" w:rsidRDefault="0081590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219EB352" w14:textId="77777777" w:rsidR="00815901" w:rsidRPr="00453FDD" w:rsidRDefault="0081590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605216C5" w14:textId="77777777" w:rsidR="00815901" w:rsidRPr="00453FDD" w:rsidRDefault="0081590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4840766E" w14:textId="77777777" w:rsidR="00815901" w:rsidRPr="00453FDD" w:rsidRDefault="0081590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6C0C4542" w14:textId="77777777" w:rsidR="00815901" w:rsidRPr="00453FDD" w:rsidRDefault="0081590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2DC9D303" w14:textId="77777777" w:rsidR="00815901" w:rsidRPr="00453FDD" w:rsidRDefault="0081590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32B0F26E" w14:textId="77777777" w:rsidR="00815901" w:rsidRPr="00453FDD" w:rsidRDefault="0081590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495145B8" w14:textId="77777777" w:rsidR="00815901" w:rsidRPr="00453FDD" w:rsidRDefault="0081590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4DEC82ED" w14:textId="77777777" w:rsidR="00815901" w:rsidRPr="00453FDD" w:rsidRDefault="00815901" w:rsidP="00780061">
            <w:pPr>
              <w:spacing w:line="276" w:lineRule="auto"/>
              <w:rPr>
                <w:rFonts w:asciiTheme="minorHAnsi" w:hAnsiTheme="minorHAnsi" w:cstheme="minorHAnsi"/>
                <w:color w:val="000000"/>
                <w:sz w:val="20"/>
                <w:szCs w:val="20"/>
                <w:lang w:val="es-CO" w:eastAsia="es-CO"/>
              </w:rPr>
            </w:pPr>
          </w:p>
        </w:tc>
      </w:tr>
      <w:tr w:rsidR="00815901" w:rsidRPr="00453FDD" w14:paraId="0C6B3C27" w14:textId="77777777" w:rsidTr="00815901">
        <w:trPr>
          <w:trHeight w:val="288"/>
        </w:trPr>
        <w:tc>
          <w:tcPr>
            <w:tcW w:w="755" w:type="pct"/>
            <w:vMerge w:val="restart"/>
            <w:tcBorders>
              <w:top w:val="single" w:sz="4" w:space="0" w:color="auto"/>
              <w:left w:val="single" w:sz="4" w:space="0" w:color="auto"/>
              <w:bottom w:val="single" w:sz="4" w:space="0" w:color="auto"/>
              <w:right w:val="single" w:sz="4" w:space="0" w:color="auto"/>
            </w:tcBorders>
            <w:noWrap/>
            <w:vAlign w:val="center"/>
            <w:hideMark/>
          </w:tcPr>
          <w:p w14:paraId="751F629F" w14:textId="77777777" w:rsidR="00815901" w:rsidRPr="00453FDD" w:rsidRDefault="00815901"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NEIVA</w:t>
            </w:r>
          </w:p>
        </w:tc>
        <w:tc>
          <w:tcPr>
            <w:tcW w:w="690" w:type="pct"/>
            <w:tcBorders>
              <w:top w:val="single" w:sz="4" w:space="0" w:color="auto"/>
              <w:left w:val="nil"/>
              <w:bottom w:val="single" w:sz="4" w:space="0" w:color="auto"/>
              <w:right w:val="single" w:sz="4" w:space="0" w:color="auto"/>
            </w:tcBorders>
            <w:vAlign w:val="bottom"/>
            <w:hideMark/>
          </w:tcPr>
          <w:p w14:paraId="50175636"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5" w:type="pct"/>
            <w:tcBorders>
              <w:top w:val="single" w:sz="4" w:space="0" w:color="auto"/>
              <w:left w:val="nil"/>
              <w:bottom w:val="single" w:sz="4" w:space="0" w:color="auto"/>
              <w:right w:val="single" w:sz="4" w:space="0" w:color="auto"/>
            </w:tcBorders>
            <w:noWrap/>
            <w:vAlign w:val="center"/>
            <w:hideMark/>
          </w:tcPr>
          <w:p w14:paraId="2A53378D"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306</w:t>
            </w:r>
          </w:p>
        </w:tc>
        <w:tc>
          <w:tcPr>
            <w:tcW w:w="395" w:type="pct"/>
            <w:tcBorders>
              <w:top w:val="single" w:sz="4" w:space="0" w:color="auto"/>
              <w:left w:val="nil"/>
              <w:bottom w:val="single" w:sz="4" w:space="0" w:color="auto"/>
              <w:right w:val="single" w:sz="4" w:space="0" w:color="auto"/>
            </w:tcBorders>
            <w:noWrap/>
            <w:vAlign w:val="center"/>
            <w:hideMark/>
          </w:tcPr>
          <w:p w14:paraId="5586DF35"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tcBorders>
              <w:top w:val="single" w:sz="4" w:space="0" w:color="auto"/>
              <w:left w:val="nil"/>
              <w:bottom w:val="single" w:sz="4" w:space="0" w:color="auto"/>
              <w:right w:val="single" w:sz="4" w:space="0" w:color="auto"/>
            </w:tcBorders>
            <w:noWrap/>
            <w:vAlign w:val="center"/>
            <w:hideMark/>
          </w:tcPr>
          <w:p w14:paraId="322DDCEE"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216</w:t>
            </w:r>
          </w:p>
        </w:tc>
        <w:tc>
          <w:tcPr>
            <w:tcW w:w="395" w:type="pct"/>
            <w:tcBorders>
              <w:top w:val="single" w:sz="4" w:space="0" w:color="auto"/>
              <w:left w:val="nil"/>
              <w:bottom w:val="single" w:sz="4" w:space="0" w:color="auto"/>
              <w:right w:val="single" w:sz="4" w:space="0" w:color="auto"/>
            </w:tcBorders>
            <w:noWrap/>
            <w:vAlign w:val="center"/>
            <w:hideMark/>
          </w:tcPr>
          <w:p w14:paraId="248166C9"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280</w:t>
            </w:r>
          </w:p>
        </w:tc>
        <w:tc>
          <w:tcPr>
            <w:tcW w:w="395" w:type="pct"/>
            <w:tcBorders>
              <w:top w:val="single" w:sz="4" w:space="0" w:color="auto"/>
              <w:left w:val="nil"/>
              <w:bottom w:val="single" w:sz="4" w:space="0" w:color="auto"/>
              <w:right w:val="single" w:sz="4" w:space="0" w:color="auto"/>
            </w:tcBorders>
            <w:noWrap/>
            <w:vAlign w:val="center"/>
            <w:hideMark/>
          </w:tcPr>
          <w:p w14:paraId="1350FC12"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5" w:type="pct"/>
            <w:tcBorders>
              <w:top w:val="single" w:sz="4" w:space="0" w:color="auto"/>
              <w:left w:val="nil"/>
              <w:bottom w:val="single" w:sz="4" w:space="0" w:color="auto"/>
              <w:right w:val="single" w:sz="4" w:space="0" w:color="auto"/>
            </w:tcBorders>
            <w:noWrap/>
            <w:vAlign w:val="center"/>
            <w:hideMark/>
          </w:tcPr>
          <w:p w14:paraId="24E30A38"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111</w:t>
            </w:r>
          </w:p>
        </w:tc>
        <w:tc>
          <w:tcPr>
            <w:tcW w:w="396" w:type="pct"/>
            <w:tcBorders>
              <w:top w:val="single" w:sz="4" w:space="0" w:color="auto"/>
              <w:left w:val="nil"/>
              <w:bottom w:val="single" w:sz="4" w:space="0" w:color="auto"/>
              <w:right w:val="single" w:sz="4" w:space="0" w:color="auto"/>
            </w:tcBorders>
            <w:noWrap/>
            <w:vAlign w:val="center"/>
            <w:hideMark/>
          </w:tcPr>
          <w:p w14:paraId="350BCB5B"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396</w:t>
            </w:r>
          </w:p>
        </w:tc>
        <w:tc>
          <w:tcPr>
            <w:tcW w:w="395" w:type="pct"/>
            <w:tcBorders>
              <w:top w:val="single" w:sz="4" w:space="0" w:color="auto"/>
              <w:left w:val="nil"/>
              <w:bottom w:val="single" w:sz="4" w:space="0" w:color="auto"/>
              <w:right w:val="single" w:sz="4" w:space="0" w:color="auto"/>
            </w:tcBorders>
            <w:noWrap/>
            <w:vAlign w:val="center"/>
            <w:hideMark/>
          </w:tcPr>
          <w:p w14:paraId="208520B3"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1" w:type="pct"/>
            <w:tcBorders>
              <w:top w:val="single" w:sz="4" w:space="0" w:color="auto"/>
              <w:left w:val="nil"/>
              <w:bottom w:val="single" w:sz="4" w:space="0" w:color="auto"/>
              <w:right w:val="single" w:sz="4" w:space="0" w:color="auto"/>
            </w:tcBorders>
            <w:noWrap/>
            <w:vAlign w:val="center"/>
            <w:hideMark/>
          </w:tcPr>
          <w:p w14:paraId="2E44472C"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815901" w:rsidRPr="00453FDD" w14:paraId="5C718E60" w14:textId="77777777" w:rsidTr="00815901">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F5D7E" w14:textId="77777777" w:rsidR="00815901" w:rsidRPr="00453FDD" w:rsidRDefault="00815901" w:rsidP="00780061">
            <w:pPr>
              <w:spacing w:line="276" w:lineRule="auto"/>
              <w:rPr>
                <w:rFonts w:asciiTheme="minorHAnsi" w:hAnsiTheme="minorHAnsi" w:cstheme="minorHAnsi"/>
                <w:b/>
                <w:color w:val="000000"/>
                <w:sz w:val="20"/>
                <w:szCs w:val="20"/>
                <w:lang w:val="es-CO" w:eastAsia="es-CO"/>
              </w:rPr>
            </w:pPr>
          </w:p>
        </w:tc>
        <w:tc>
          <w:tcPr>
            <w:tcW w:w="690" w:type="pct"/>
            <w:tcBorders>
              <w:top w:val="single" w:sz="4" w:space="0" w:color="auto"/>
              <w:left w:val="nil"/>
              <w:bottom w:val="single" w:sz="4" w:space="0" w:color="auto"/>
              <w:right w:val="single" w:sz="4" w:space="0" w:color="auto"/>
            </w:tcBorders>
            <w:vAlign w:val="bottom"/>
            <w:hideMark/>
          </w:tcPr>
          <w:p w14:paraId="61E25C86"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005</w:t>
            </w:r>
          </w:p>
        </w:tc>
        <w:tc>
          <w:tcPr>
            <w:tcW w:w="395" w:type="pct"/>
            <w:tcBorders>
              <w:top w:val="nil"/>
              <w:left w:val="nil"/>
              <w:bottom w:val="single" w:sz="4" w:space="0" w:color="auto"/>
              <w:right w:val="single" w:sz="4" w:space="0" w:color="auto"/>
            </w:tcBorders>
            <w:noWrap/>
            <w:vAlign w:val="center"/>
            <w:hideMark/>
          </w:tcPr>
          <w:p w14:paraId="440471E5" w14:textId="77777777" w:rsidR="00815901" w:rsidRPr="00453FDD" w:rsidRDefault="00F541E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sz w:val="20"/>
                <w:szCs w:val="20"/>
                <w:lang w:val="es-CO" w:eastAsia="es-CO"/>
              </w:rPr>
              <w:t>303</w:t>
            </w:r>
          </w:p>
        </w:tc>
        <w:tc>
          <w:tcPr>
            <w:tcW w:w="395" w:type="pct"/>
            <w:tcBorders>
              <w:top w:val="nil"/>
              <w:left w:val="nil"/>
              <w:bottom w:val="single" w:sz="4" w:space="0" w:color="auto"/>
              <w:right w:val="single" w:sz="4" w:space="0" w:color="auto"/>
            </w:tcBorders>
            <w:noWrap/>
            <w:vAlign w:val="center"/>
            <w:hideMark/>
          </w:tcPr>
          <w:p w14:paraId="799249A3"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tcBorders>
              <w:top w:val="nil"/>
              <w:left w:val="nil"/>
              <w:bottom w:val="single" w:sz="4" w:space="0" w:color="auto"/>
              <w:right w:val="single" w:sz="4" w:space="0" w:color="auto"/>
            </w:tcBorders>
            <w:noWrap/>
            <w:vAlign w:val="center"/>
            <w:hideMark/>
          </w:tcPr>
          <w:p w14:paraId="7C1FDE2F"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188</w:t>
            </w:r>
          </w:p>
        </w:tc>
        <w:tc>
          <w:tcPr>
            <w:tcW w:w="395" w:type="pct"/>
            <w:tcBorders>
              <w:top w:val="nil"/>
              <w:left w:val="nil"/>
              <w:bottom w:val="single" w:sz="4" w:space="0" w:color="auto"/>
              <w:right w:val="single" w:sz="4" w:space="0" w:color="auto"/>
            </w:tcBorders>
            <w:noWrap/>
            <w:vAlign w:val="center"/>
            <w:hideMark/>
          </w:tcPr>
          <w:p w14:paraId="6D9BA789" w14:textId="77777777" w:rsidR="00815901" w:rsidRPr="00453FDD" w:rsidRDefault="00F541E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sz w:val="20"/>
                <w:szCs w:val="20"/>
                <w:lang w:val="es-CO" w:eastAsia="es-CO"/>
              </w:rPr>
              <w:t>391</w:t>
            </w:r>
          </w:p>
        </w:tc>
        <w:tc>
          <w:tcPr>
            <w:tcW w:w="395" w:type="pct"/>
            <w:tcBorders>
              <w:top w:val="nil"/>
              <w:left w:val="nil"/>
              <w:bottom w:val="single" w:sz="4" w:space="0" w:color="auto"/>
              <w:right w:val="single" w:sz="4" w:space="0" w:color="auto"/>
            </w:tcBorders>
            <w:noWrap/>
            <w:vAlign w:val="center"/>
            <w:hideMark/>
          </w:tcPr>
          <w:p w14:paraId="0777135B"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5" w:type="pct"/>
            <w:tcBorders>
              <w:top w:val="nil"/>
              <w:left w:val="nil"/>
              <w:bottom w:val="single" w:sz="4" w:space="0" w:color="auto"/>
              <w:right w:val="single" w:sz="4" w:space="0" w:color="auto"/>
            </w:tcBorders>
            <w:noWrap/>
            <w:vAlign w:val="center"/>
            <w:hideMark/>
          </w:tcPr>
          <w:p w14:paraId="7E2E42C7"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172</w:t>
            </w:r>
          </w:p>
        </w:tc>
        <w:tc>
          <w:tcPr>
            <w:tcW w:w="396" w:type="pct"/>
            <w:tcBorders>
              <w:top w:val="nil"/>
              <w:left w:val="nil"/>
              <w:bottom w:val="single" w:sz="4" w:space="0" w:color="auto"/>
              <w:right w:val="single" w:sz="4" w:space="0" w:color="auto"/>
            </w:tcBorders>
            <w:noWrap/>
            <w:vAlign w:val="center"/>
            <w:hideMark/>
          </w:tcPr>
          <w:p w14:paraId="4FC4B963" w14:textId="77777777" w:rsidR="00815901" w:rsidRPr="00453FDD" w:rsidRDefault="0082155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374</w:t>
            </w:r>
          </w:p>
        </w:tc>
        <w:tc>
          <w:tcPr>
            <w:tcW w:w="395" w:type="pct"/>
            <w:tcBorders>
              <w:top w:val="nil"/>
              <w:left w:val="nil"/>
              <w:bottom w:val="single" w:sz="4" w:space="0" w:color="auto"/>
              <w:right w:val="single" w:sz="4" w:space="0" w:color="auto"/>
            </w:tcBorders>
            <w:noWrap/>
            <w:vAlign w:val="center"/>
            <w:hideMark/>
          </w:tcPr>
          <w:p w14:paraId="4908F6C9"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nil"/>
              <w:left w:val="nil"/>
              <w:bottom w:val="single" w:sz="4" w:space="0" w:color="auto"/>
              <w:right w:val="single" w:sz="4" w:space="0" w:color="auto"/>
            </w:tcBorders>
            <w:noWrap/>
            <w:vAlign w:val="center"/>
            <w:hideMark/>
          </w:tcPr>
          <w:p w14:paraId="77F06577"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815901" w:rsidRPr="00453FDD" w14:paraId="597C89CE" w14:textId="77777777" w:rsidTr="00815901">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FD45E" w14:textId="77777777" w:rsidR="00815901" w:rsidRPr="00453FDD" w:rsidRDefault="00815901" w:rsidP="00780061">
            <w:pPr>
              <w:spacing w:line="276" w:lineRule="auto"/>
              <w:rPr>
                <w:rFonts w:asciiTheme="minorHAnsi" w:hAnsiTheme="minorHAnsi" w:cstheme="minorHAnsi"/>
                <w:b/>
                <w:color w:val="000000"/>
                <w:sz w:val="20"/>
                <w:szCs w:val="20"/>
                <w:lang w:val="es-CO" w:eastAsia="es-CO"/>
              </w:rPr>
            </w:pPr>
          </w:p>
        </w:tc>
        <w:tc>
          <w:tcPr>
            <w:tcW w:w="690" w:type="pct"/>
            <w:tcBorders>
              <w:top w:val="single" w:sz="4" w:space="0" w:color="auto"/>
              <w:left w:val="nil"/>
              <w:bottom w:val="single" w:sz="4" w:space="0" w:color="auto"/>
              <w:right w:val="single" w:sz="4" w:space="0" w:color="auto"/>
            </w:tcBorders>
            <w:vAlign w:val="bottom"/>
            <w:hideMark/>
          </w:tcPr>
          <w:p w14:paraId="5C32C54E"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006</w:t>
            </w:r>
          </w:p>
        </w:tc>
        <w:tc>
          <w:tcPr>
            <w:tcW w:w="395" w:type="pct"/>
            <w:tcBorders>
              <w:top w:val="nil"/>
              <w:left w:val="nil"/>
              <w:bottom w:val="single" w:sz="4" w:space="0" w:color="auto"/>
              <w:right w:val="single" w:sz="4" w:space="0" w:color="auto"/>
            </w:tcBorders>
            <w:noWrap/>
            <w:vAlign w:val="center"/>
            <w:hideMark/>
          </w:tcPr>
          <w:p w14:paraId="22C83327"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278</w:t>
            </w:r>
          </w:p>
        </w:tc>
        <w:tc>
          <w:tcPr>
            <w:tcW w:w="395" w:type="pct"/>
            <w:tcBorders>
              <w:top w:val="nil"/>
              <w:left w:val="nil"/>
              <w:bottom w:val="single" w:sz="4" w:space="0" w:color="auto"/>
              <w:right w:val="single" w:sz="4" w:space="0" w:color="auto"/>
            </w:tcBorders>
            <w:noWrap/>
            <w:vAlign w:val="center"/>
            <w:hideMark/>
          </w:tcPr>
          <w:p w14:paraId="755F35A2"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8" w:type="pct"/>
            <w:tcBorders>
              <w:top w:val="nil"/>
              <w:left w:val="nil"/>
              <w:bottom w:val="single" w:sz="4" w:space="0" w:color="auto"/>
              <w:right w:val="single" w:sz="4" w:space="0" w:color="auto"/>
            </w:tcBorders>
            <w:noWrap/>
            <w:vAlign w:val="center"/>
            <w:hideMark/>
          </w:tcPr>
          <w:p w14:paraId="60997937"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204</w:t>
            </w:r>
          </w:p>
        </w:tc>
        <w:tc>
          <w:tcPr>
            <w:tcW w:w="395" w:type="pct"/>
            <w:tcBorders>
              <w:top w:val="nil"/>
              <w:left w:val="nil"/>
              <w:bottom w:val="single" w:sz="4" w:space="0" w:color="auto"/>
              <w:right w:val="single" w:sz="4" w:space="0" w:color="auto"/>
            </w:tcBorders>
            <w:noWrap/>
            <w:vAlign w:val="center"/>
            <w:hideMark/>
          </w:tcPr>
          <w:p w14:paraId="7ACC2C70"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139</w:t>
            </w:r>
          </w:p>
        </w:tc>
        <w:tc>
          <w:tcPr>
            <w:tcW w:w="395" w:type="pct"/>
            <w:tcBorders>
              <w:top w:val="nil"/>
              <w:left w:val="nil"/>
              <w:bottom w:val="single" w:sz="4" w:space="0" w:color="auto"/>
              <w:right w:val="single" w:sz="4" w:space="0" w:color="auto"/>
            </w:tcBorders>
            <w:noWrap/>
            <w:vAlign w:val="center"/>
            <w:hideMark/>
          </w:tcPr>
          <w:p w14:paraId="05D1AF64"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5" w:type="pct"/>
            <w:tcBorders>
              <w:top w:val="nil"/>
              <w:left w:val="nil"/>
              <w:bottom w:val="single" w:sz="4" w:space="0" w:color="auto"/>
              <w:right w:val="single" w:sz="4" w:space="0" w:color="auto"/>
            </w:tcBorders>
            <w:noWrap/>
            <w:vAlign w:val="center"/>
            <w:hideMark/>
          </w:tcPr>
          <w:p w14:paraId="5842359E"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177</w:t>
            </w:r>
          </w:p>
        </w:tc>
        <w:tc>
          <w:tcPr>
            <w:tcW w:w="396" w:type="pct"/>
            <w:tcBorders>
              <w:top w:val="nil"/>
              <w:left w:val="nil"/>
              <w:bottom w:val="single" w:sz="4" w:space="0" w:color="auto"/>
              <w:right w:val="single" w:sz="4" w:space="0" w:color="auto"/>
            </w:tcBorders>
            <w:noWrap/>
            <w:vAlign w:val="center"/>
            <w:hideMark/>
          </w:tcPr>
          <w:p w14:paraId="7F0FC144"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602</w:t>
            </w:r>
          </w:p>
        </w:tc>
        <w:tc>
          <w:tcPr>
            <w:tcW w:w="395" w:type="pct"/>
            <w:tcBorders>
              <w:top w:val="nil"/>
              <w:left w:val="nil"/>
              <w:bottom w:val="single" w:sz="4" w:space="0" w:color="auto"/>
              <w:right w:val="single" w:sz="4" w:space="0" w:color="auto"/>
            </w:tcBorders>
            <w:noWrap/>
            <w:vAlign w:val="center"/>
            <w:hideMark/>
          </w:tcPr>
          <w:p w14:paraId="1A7649DD"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1" w:type="pct"/>
            <w:tcBorders>
              <w:top w:val="nil"/>
              <w:left w:val="nil"/>
              <w:bottom w:val="single" w:sz="4" w:space="0" w:color="auto"/>
              <w:right w:val="single" w:sz="4" w:space="0" w:color="auto"/>
            </w:tcBorders>
            <w:noWrap/>
            <w:vAlign w:val="center"/>
            <w:hideMark/>
          </w:tcPr>
          <w:p w14:paraId="46FC5603"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815901" w:rsidRPr="00453FDD" w14:paraId="50E39866" w14:textId="77777777" w:rsidTr="00815901">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F8013" w14:textId="77777777" w:rsidR="00815901" w:rsidRPr="00453FDD" w:rsidRDefault="00815901" w:rsidP="00780061">
            <w:pPr>
              <w:spacing w:line="276" w:lineRule="auto"/>
              <w:rPr>
                <w:rFonts w:asciiTheme="minorHAnsi" w:hAnsiTheme="minorHAnsi" w:cstheme="minorHAnsi"/>
                <w:b/>
                <w:color w:val="000000"/>
                <w:sz w:val="20"/>
                <w:szCs w:val="20"/>
                <w:lang w:val="es-CO" w:eastAsia="es-CO"/>
              </w:rPr>
            </w:pPr>
          </w:p>
        </w:tc>
        <w:tc>
          <w:tcPr>
            <w:tcW w:w="690" w:type="pct"/>
            <w:tcBorders>
              <w:top w:val="single" w:sz="4" w:space="0" w:color="auto"/>
              <w:left w:val="nil"/>
              <w:bottom w:val="single" w:sz="4" w:space="0" w:color="auto"/>
              <w:right w:val="single" w:sz="4" w:space="0" w:color="auto"/>
            </w:tcBorders>
            <w:vAlign w:val="bottom"/>
            <w:hideMark/>
          </w:tcPr>
          <w:p w14:paraId="62A12361"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009</w:t>
            </w:r>
          </w:p>
        </w:tc>
        <w:tc>
          <w:tcPr>
            <w:tcW w:w="395" w:type="pct"/>
            <w:tcBorders>
              <w:top w:val="nil"/>
              <w:left w:val="nil"/>
              <w:bottom w:val="single" w:sz="4" w:space="0" w:color="auto"/>
              <w:right w:val="single" w:sz="4" w:space="0" w:color="auto"/>
            </w:tcBorders>
            <w:noWrap/>
            <w:vAlign w:val="center"/>
            <w:hideMark/>
          </w:tcPr>
          <w:p w14:paraId="5AD72F35"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309</w:t>
            </w:r>
          </w:p>
        </w:tc>
        <w:tc>
          <w:tcPr>
            <w:tcW w:w="395" w:type="pct"/>
            <w:tcBorders>
              <w:top w:val="nil"/>
              <w:left w:val="nil"/>
              <w:bottom w:val="single" w:sz="4" w:space="0" w:color="auto"/>
              <w:right w:val="single" w:sz="4" w:space="0" w:color="auto"/>
            </w:tcBorders>
            <w:noWrap/>
            <w:vAlign w:val="center"/>
            <w:hideMark/>
          </w:tcPr>
          <w:p w14:paraId="0C3ADE79"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8" w:type="pct"/>
            <w:tcBorders>
              <w:top w:val="nil"/>
              <w:left w:val="nil"/>
              <w:bottom w:val="single" w:sz="4" w:space="0" w:color="auto"/>
              <w:right w:val="single" w:sz="4" w:space="0" w:color="auto"/>
            </w:tcBorders>
            <w:noWrap/>
            <w:vAlign w:val="center"/>
            <w:hideMark/>
          </w:tcPr>
          <w:p w14:paraId="49756FBE"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197</w:t>
            </w:r>
          </w:p>
        </w:tc>
        <w:tc>
          <w:tcPr>
            <w:tcW w:w="395" w:type="pct"/>
            <w:tcBorders>
              <w:top w:val="nil"/>
              <w:left w:val="nil"/>
              <w:bottom w:val="single" w:sz="4" w:space="0" w:color="auto"/>
              <w:right w:val="single" w:sz="4" w:space="0" w:color="auto"/>
            </w:tcBorders>
            <w:noWrap/>
            <w:vAlign w:val="center"/>
            <w:hideMark/>
          </w:tcPr>
          <w:p w14:paraId="394CB72C"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273</w:t>
            </w:r>
          </w:p>
        </w:tc>
        <w:tc>
          <w:tcPr>
            <w:tcW w:w="395" w:type="pct"/>
            <w:tcBorders>
              <w:top w:val="nil"/>
              <w:left w:val="nil"/>
              <w:bottom w:val="single" w:sz="4" w:space="0" w:color="auto"/>
              <w:right w:val="single" w:sz="4" w:space="0" w:color="auto"/>
            </w:tcBorders>
            <w:noWrap/>
            <w:vAlign w:val="center"/>
            <w:hideMark/>
          </w:tcPr>
          <w:p w14:paraId="4F1BE315"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5" w:type="pct"/>
            <w:tcBorders>
              <w:top w:val="nil"/>
              <w:left w:val="nil"/>
              <w:bottom w:val="single" w:sz="4" w:space="0" w:color="auto"/>
              <w:right w:val="single" w:sz="4" w:space="0" w:color="auto"/>
            </w:tcBorders>
            <w:noWrap/>
            <w:vAlign w:val="center"/>
            <w:hideMark/>
          </w:tcPr>
          <w:p w14:paraId="7BE37D22"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162</w:t>
            </w:r>
          </w:p>
        </w:tc>
        <w:tc>
          <w:tcPr>
            <w:tcW w:w="396" w:type="pct"/>
            <w:tcBorders>
              <w:top w:val="nil"/>
              <w:left w:val="nil"/>
              <w:bottom w:val="single" w:sz="4" w:space="0" w:color="auto"/>
              <w:right w:val="single" w:sz="4" w:space="0" w:color="auto"/>
            </w:tcBorders>
            <w:noWrap/>
            <w:vAlign w:val="center"/>
            <w:hideMark/>
          </w:tcPr>
          <w:p w14:paraId="61447FC1"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420</w:t>
            </w:r>
          </w:p>
        </w:tc>
        <w:tc>
          <w:tcPr>
            <w:tcW w:w="395" w:type="pct"/>
            <w:tcBorders>
              <w:top w:val="nil"/>
              <w:left w:val="nil"/>
              <w:bottom w:val="single" w:sz="4" w:space="0" w:color="auto"/>
              <w:right w:val="single" w:sz="4" w:space="0" w:color="auto"/>
            </w:tcBorders>
            <w:noWrap/>
            <w:vAlign w:val="center"/>
            <w:hideMark/>
          </w:tcPr>
          <w:p w14:paraId="1BE5F970"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1" w:type="pct"/>
            <w:tcBorders>
              <w:top w:val="nil"/>
              <w:left w:val="nil"/>
              <w:bottom w:val="single" w:sz="4" w:space="0" w:color="auto"/>
              <w:right w:val="single" w:sz="4" w:space="0" w:color="auto"/>
            </w:tcBorders>
            <w:noWrap/>
            <w:vAlign w:val="center"/>
            <w:hideMark/>
          </w:tcPr>
          <w:p w14:paraId="609F0DDC" w14:textId="77777777" w:rsidR="00815901" w:rsidRPr="00453FDD" w:rsidRDefault="0081590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bl>
    <w:p w14:paraId="465A54F9" w14:textId="77777777" w:rsidR="00815901" w:rsidRPr="00453FDD" w:rsidRDefault="00815901"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2769"/>
        <w:gridCol w:w="753"/>
        <w:gridCol w:w="753"/>
        <w:gridCol w:w="753"/>
        <w:gridCol w:w="752"/>
        <w:gridCol w:w="754"/>
        <w:gridCol w:w="752"/>
        <w:gridCol w:w="752"/>
        <w:gridCol w:w="752"/>
        <w:gridCol w:w="754"/>
      </w:tblGrid>
      <w:tr w:rsidR="00815901" w:rsidRPr="00453FDD" w14:paraId="6C434FE7" w14:textId="77777777" w:rsidTr="00815901">
        <w:trPr>
          <w:trHeight w:val="288"/>
        </w:trPr>
        <w:tc>
          <w:tcPr>
            <w:tcW w:w="1449"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27ABF15" w14:textId="77777777" w:rsidR="00815901" w:rsidRPr="00453FDD" w:rsidRDefault="00815901"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TOTAL</w:t>
            </w:r>
          </w:p>
        </w:tc>
        <w:tc>
          <w:tcPr>
            <w:tcW w:w="394" w:type="pct"/>
            <w:tcBorders>
              <w:top w:val="single" w:sz="4" w:space="0" w:color="auto"/>
              <w:left w:val="nil"/>
              <w:bottom w:val="single" w:sz="4" w:space="0" w:color="auto"/>
              <w:right w:val="single" w:sz="4" w:space="0" w:color="auto"/>
            </w:tcBorders>
            <w:shd w:val="clear" w:color="auto" w:fill="BFBFBF"/>
            <w:noWrap/>
            <w:vAlign w:val="center"/>
          </w:tcPr>
          <w:p w14:paraId="0A014E51" w14:textId="3D996058" w:rsidR="00815901" w:rsidRPr="00453FDD" w:rsidRDefault="00C3033A"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1196</w:t>
            </w:r>
          </w:p>
        </w:tc>
        <w:tc>
          <w:tcPr>
            <w:tcW w:w="394" w:type="pct"/>
            <w:tcBorders>
              <w:top w:val="single" w:sz="4" w:space="0" w:color="auto"/>
              <w:left w:val="nil"/>
              <w:bottom w:val="single" w:sz="4" w:space="0" w:color="auto"/>
              <w:right w:val="single" w:sz="4" w:space="0" w:color="auto"/>
            </w:tcBorders>
            <w:shd w:val="clear" w:color="auto" w:fill="BFBFBF"/>
            <w:noWrap/>
            <w:vAlign w:val="center"/>
          </w:tcPr>
          <w:p w14:paraId="6F262A0D" w14:textId="77777777" w:rsidR="00815901" w:rsidRPr="00453FDD" w:rsidRDefault="0051335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4" w:type="pct"/>
            <w:tcBorders>
              <w:top w:val="single" w:sz="4" w:space="0" w:color="auto"/>
              <w:left w:val="nil"/>
              <w:bottom w:val="single" w:sz="4" w:space="0" w:color="auto"/>
              <w:right w:val="single" w:sz="4" w:space="0" w:color="auto"/>
            </w:tcBorders>
            <w:shd w:val="clear" w:color="auto" w:fill="BFBFBF"/>
            <w:noWrap/>
            <w:vAlign w:val="center"/>
          </w:tcPr>
          <w:p w14:paraId="26283082" w14:textId="77777777" w:rsidR="00815901" w:rsidRPr="00453FDD" w:rsidRDefault="0051335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805</w:t>
            </w:r>
          </w:p>
        </w:tc>
        <w:tc>
          <w:tcPr>
            <w:tcW w:w="394" w:type="pct"/>
            <w:tcBorders>
              <w:top w:val="single" w:sz="4" w:space="0" w:color="auto"/>
              <w:left w:val="nil"/>
              <w:bottom w:val="single" w:sz="4" w:space="0" w:color="auto"/>
              <w:right w:val="single" w:sz="4" w:space="0" w:color="auto"/>
            </w:tcBorders>
            <w:shd w:val="clear" w:color="auto" w:fill="BFBFBF"/>
            <w:noWrap/>
            <w:vAlign w:val="center"/>
          </w:tcPr>
          <w:p w14:paraId="6ED9A166" w14:textId="289AE551" w:rsidR="00815901" w:rsidRPr="00453FDD" w:rsidRDefault="008149C2"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1083</w:t>
            </w:r>
          </w:p>
        </w:tc>
        <w:tc>
          <w:tcPr>
            <w:tcW w:w="395" w:type="pct"/>
            <w:tcBorders>
              <w:top w:val="single" w:sz="4" w:space="0" w:color="auto"/>
              <w:left w:val="nil"/>
              <w:bottom w:val="single" w:sz="4" w:space="0" w:color="auto"/>
              <w:right w:val="single" w:sz="4" w:space="0" w:color="auto"/>
            </w:tcBorders>
            <w:shd w:val="clear" w:color="auto" w:fill="BFBFBF"/>
            <w:noWrap/>
            <w:vAlign w:val="center"/>
          </w:tcPr>
          <w:p w14:paraId="2E11AC68" w14:textId="77777777" w:rsidR="00815901" w:rsidRPr="00453FDD" w:rsidRDefault="0051335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4" w:type="pct"/>
            <w:tcBorders>
              <w:top w:val="single" w:sz="4" w:space="0" w:color="auto"/>
              <w:left w:val="nil"/>
              <w:bottom w:val="single" w:sz="4" w:space="0" w:color="auto"/>
              <w:right w:val="single" w:sz="4" w:space="0" w:color="auto"/>
            </w:tcBorders>
            <w:shd w:val="clear" w:color="auto" w:fill="BFBFBF"/>
            <w:noWrap/>
            <w:vAlign w:val="center"/>
          </w:tcPr>
          <w:p w14:paraId="770FF06A" w14:textId="77777777" w:rsidR="00815901" w:rsidRPr="00453FDD" w:rsidRDefault="0051335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622</w:t>
            </w:r>
          </w:p>
        </w:tc>
        <w:tc>
          <w:tcPr>
            <w:tcW w:w="394" w:type="pct"/>
            <w:tcBorders>
              <w:top w:val="single" w:sz="4" w:space="0" w:color="auto"/>
              <w:left w:val="nil"/>
              <w:bottom w:val="single" w:sz="4" w:space="0" w:color="auto"/>
              <w:right w:val="single" w:sz="4" w:space="0" w:color="auto"/>
            </w:tcBorders>
            <w:shd w:val="clear" w:color="auto" w:fill="BFBFBF"/>
            <w:noWrap/>
            <w:vAlign w:val="center"/>
          </w:tcPr>
          <w:p w14:paraId="3986FC28" w14:textId="3BD5CD03" w:rsidR="00815901" w:rsidRPr="00453FDD" w:rsidRDefault="008149C2"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1792</w:t>
            </w:r>
          </w:p>
        </w:tc>
        <w:tc>
          <w:tcPr>
            <w:tcW w:w="394" w:type="pct"/>
            <w:tcBorders>
              <w:top w:val="single" w:sz="4" w:space="0" w:color="auto"/>
              <w:left w:val="nil"/>
              <w:bottom w:val="single" w:sz="4" w:space="0" w:color="auto"/>
              <w:right w:val="single" w:sz="4" w:space="0" w:color="auto"/>
            </w:tcBorders>
            <w:shd w:val="clear" w:color="auto" w:fill="BFBFBF"/>
            <w:noWrap/>
            <w:vAlign w:val="center"/>
          </w:tcPr>
          <w:p w14:paraId="0A8468DF" w14:textId="77777777" w:rsidR="00815901" w:rsidRPr="00453FDD" w:rsidRDefault="0051335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95" w:type="pct"/>
            <w:tcBorders>
              <w:top w:val="single" w:sz="4" w:space="0" w:color="auto"/>
              <w:left w:val="nil"/>
              <w:bottom w:val="single" w:sz="4" w:space="0" w:color="auto"/>
              <w:right w:val="single" w:sz="4" w:space="0" w:color="auto"/>
            </w:tcBorders>
            <w:shd w:val="clear" w:color="auto" w:fill="BFBFBF"/>
            <w:noWrap/>
            <w:vAlign w:val="center"/>
          </w:tcPr>
          <w:p w14:paraId="14B7DA6D" w14:textId="77777777" w:rsidR="00815901" w:rsidRPr="00453FDD" w:rsidRDefault="0051335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r>
    </w:tbl>
    <w:p w14:paraId="6D5D359F" w14:textId="77777777" w:rsidR="00444A41" w:rsidRPr="00453FDD" w:rsidRDefault="00444A41" w:rsidP="00780061">
      <w:pPr>
        <w:spacing w:line="276" w:lineRule="auto"/>
        <w:rPr>
          <w:rFonts w:asciiTheme="minorHAnsi" w:hAnsiTheme="minorHAnsi" w:cstheme="minorHAnsi"/>
          <w:sz w:val="20"/>
          <w:szCs w:val="20"/>
          <w:lang w:val="es-CO"/>
        </w:rPr>
      </w:pPr>
    </w:p>
    <w:p w14:paraId="2BDEF366" w14:textId="77777777" w:rsidR="00444A41" w:rsidRPr="00453FDD" w:rsidRDefault="00444A41" w:rsidP="00780061">
      <w:pPr>
        <w:spacing w:line="276" w:lineRule="auto"/>
        <w:rPr>
          <w:rFonts w:asciiTheme="minorHAnsi" w:hAnsiTheme="minorHAnsi" w:cstheme="minorHAnsi"/>
          <w:sz w:val="20"/>
          <w:szCs w:val="20"/>
          <w:lang w:val="es-CO"/>
        </w:rPr>
      </w:pPr>
    </w:p>
    <w:p w14:paraId="232C536B" w14:textId="605F8697" w:rsidR="00781B77" w:rsidRPr="00453FDD" w:rsidRDefault="00781B77"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El </w:t>
      </w:r>
      <w:r w:rsidR="00F541E2" w:rsidRPr="00453FDD">
        <w:rPr>
          <w:rFonts w:asciiTheme="minorHAnsi" w:hAnsiTheme="minorHAnsi" w:cstheme="minorHAnsi"/>
          <w:sz w:val="20"/>
          <w:szCs w:val="20"/>
          <w:lang w:val="es-CO"/>
        </w:rPr>
        <w:t>total</w:t>
      </w:r>
      <w:r w:rsidRPr="00453FDD">
        <w:rPr>
          <w:rFonts w:asciiTheme="minorHAnsi" w:hAnsiTheme="minorHAnsi" w:cstheme="minorHAnsi"/>
          <w:sz w:val="20"/>
          <w:szCs w:val="20"/>
          <w:lang w:val="es-CO"/>
        </w:rPr>
        <w:t xml:space="preserve"> de ingresos es </w:t>
      </w:r>
      <w:r w:rsidR="00F541E2" w:rsidRPr="00453FDD">
        <w:rPr>
          <w:rFonts w:asciiTheme="minorHAnsi" w:hAnsiTheme="minorHAnsi" w:cstheme="minorHAnsi"/>
          <w:sz w:val="20"/>
          <w:szCs w:val="20"/>
          <w:lang w:val="es-CO"/>
        </w:rPr>
        <w:t>de 2</w:t>
      </w:r>
      <w:r w:rsidR="008149C2">
        <w:rPr>
          <w:rFonts w:asciiTheme="minorHAnsi" w:hAnsiTheme="minorHAnsi" w:cstheme="minorHAnsi"/>
          <w:sz w:val="20"/>
          <w:szCs w:val="20"/>
          <w:lang w:val="es-CO"/>
        </w:rPr>
        <w:t>005</w:t>
      </w:r>
      <w:r w:rsidRPr="00453FDD">
        <w:rPr>
          <w:rFonts w:asciiTheme="minorHAnsi" w:hAnsiTheme="minorHAnsi" w:cstheme="minorHAnsi"/>
          <w:sz w:val="20"/>
          <w:szCs w:val="20"/>
          <w:lang w:val="es-CO"/>
        </w:rPr>
        <w:t xml:space="preserve"> procesos</w:t>
      </w:r>
      <w:r w:rsidR="00F541E2" w:rsidRPr="00453FDD">
        <w:rPr>
          <w:rFonts w:asciiTheme="minorHAnsi" w:hAnsiTheme="minorHAnsi" w:cstheme="minorHAnsi"/>
          <w:sz w:val="20"/>
          <w:szCs w:val="20"/>
          <w:lang w:val="es-CO"/>
        </w:rPr>
        <w:t>, cerca de 5</w:t>
      </w:r>
      <w:r w:rsidR="008149C2">
        <w:rPr>
          <w:rFonts w:asciiTheme="minorHAnsi" w:hAnsiTheme="minorHAnsi" w:cstheme="minorHAnsi"/>
          <w:sz w:val="20"/>
          <w:szCs w:val="20"/>
          <w:lang w:val="es-CO"/>
        </w:rPr>
        <w:t>01</w:t>
      </w:r>
      <w:r w:rsidR="00F541E2" w:rsidRPr="00453FDD">
        <w:rPr>
          <w:rFonts w:asciiTheme="minorHAnsi" w:hAnsiTheme="minorHAnsi" w:cstheme="minorHAnsi"/>
          <w:sz w:val="20"/>
          <w:szCs w:val="20"/>
          <w:lang w:val="es-CO"/>
        </w:rPr>
        <w:t xml:space="preserve"> procesos por despacho</w:t>
      </w:r>
      <w:r w:rsidRPr="00453FDD">
        <w:rPr>
          <w:rFonts w:asciiTheme="minorHAnsi" w:hAnsiTheme="minorHAnsi" w:cstheme="minorHAnsi"/>
          <w:sz w:val="20"/>
          <w:szCs w:val="20"/>
          <w:lang w:val="es-CO"/>
        </w:rPr>
        <w:t xml:space="preserve">. El sistema penal </w:t>
      </w:r>
      <w:proofErr w:type="spellStart"/>
      <w:r w:rsidRPr="00453FDD">
        <w:rPr>
          <w:rFonts w:asciiTheme="minorHAnsi" w:hAnsiTheme="minorHAnsi" w:cstheme="minorHAnsi"/>
          <w:sz w:val="20"/>
          <w:szCs w:val="20"/>
          <w:lang w:val="es-CO"/>
        </w:rPr>
        <w:t>representael</w:t>
      </w:r>
      <w:proofErr w:type="spellEnd"/>
      <w:r w:rsidRPr="00453FDD">
        <w:rPr>
          <w:rFonts w:asciiTheme="minorHAnsi" w:hAnsiTheme="minorHAnsi" w:cstheme="minorHAnsi"/>
          <w:sz w:val="20"/>
          <w:szCs w:val="20"/>
          <w:lang w:val="es-CO"/>
        </w:rPr>
        <w:t xml:space="preserve"> 6</w:t>
      </w:r>
      <w:r w:rsidR="008149C2">
        <w:rPr>
          <w:rFonts w:asciiTheme="minorHAnsi" w:hAnsiTheme="minorHAnsi" w:cstheme="minorHAnsi"/>
          <w:sz w:val="20"/>
          <w:szCs w:val="20"/>
          <w:lang w:val="es-CO"/>
        </w:rPr>
        <w:t>0</w:t>
      </w:r>
      <w:r w:rsidRPr="00453FDD">
        <w:rPr>
          <w:rFonts w:asciiTheme="minorHAnsi" w:hAnsiTheme="minorHAnsi" w:cstheme="minorHAnsi"/>
          <w:sz w:val="20"/>
          <w:szCs w:val="20"/>
          <w:lang w:val="es-CO"/>
        </w:rPr>
        <w:t xml:space="preserve">%, </w:t>
      </w:r>
      <w:r w:rsidR="00FB77FA" w:rsidRPr="00453FDD">
        <w:rPr>
          <w:rFonts w:asciiTheme="minorHAnsi" w:hAnsiTheme="minorHAnsi" w:cstheme="minorHAnsi"/>
          <w:sz w:val="20"/>
          <w:szCs w:val="20"/>
          <w:lang w:val="es-CO"/>
        </w:rPr>
        <w:t>m</w:t>
      </w:r>
      <w:r w:rsidRPr="00453FDD">
        <w:rPr>
          <w:rFonts w:asciiTheme="minorHAnsi" w:hAnsiTheme="minorHAnsi" w:cstheme="minorHAnsi"/>
          <w:sz w:val="20"/>
          <w:szCs w:val="20"/>
          <w:lang w:val="es-CO"/>
        </w:rPr>
        <w:t xml:space="preserve">ientras que la jurisdicción constitucional el </w:t>
      </w:r>
      <w:r w:rsidR="008149C2">
        <w:rPr>
          <w:rFonts w:asciiTheme="minorHAnsi" w:hAnsiTheme="minorHAnsi" w:cstheme="minorHAnsi"/>
          <w:sz w:val="20"/>
          <w:szCs w:val="20"/>
          <w:lang w:val="es-CO"/>
        </w:rPr>
        <w:t>40</w:t>
      </w:r>
      <w:r w:rsidRPr="00453FDD">
        <w:rPr>
          <w:rFonts w:asciiTheme="minorHAnsi" w:hAnsiTheme="minorHAnsi" w:cstheme="minorHAnsi"/>
          <w:sz w:val="20"/>
          <w:szCs w:val="20"/>
          <w:lang w:val="es-CO"/>
        </w:rPr>
        <w:t>%</w:t>
      </w:r>
      <w:r w:rsidR="00444A41" w:rsidRPr="00453FDD">
        <w:rPr>
          <w:rFonts w:asciiTheme="minorHAnsi" w:hAnsiTheme="minorHAnsi" w:cstheme="minorHAnsi"/>
          <w:sz w:val="20"/>
          <w:szCs w:val="20"/>
          <w:lang w:val="es-CO"/>
        </w:rPr>
        <w:t>.</w:t>
      </w:r>
    </w:p>
    <w:p w14:paraId="7688EEA8" w14:textId="77777777" w:rsidR="00781B77" w:rsidRPr="00453FDD" w:rsidRDefault="00781B77" w:rsidP="00780061">
      <w:pPr>
        <w:spacing w:line="276" w:lineRule="auto"/>
        <w:jc w:val="both"/>
        <w:rPr>
          <w:rFonts w:asciiTheme="minorHAnsi" w:hAnsiTheme="minorHAnsi" w:cstheme="minorHAnsi"/>
          <w:sz w:val="20"/>
          <w:szCs w:val="20"/>
          <w:lang w:val="es-CO"/>
        </w:rPr>
      </w:pPr>
    </w:p>
    <w:p w14:paraId="7E38AB79" w14:textId="7E1A3CBE" w:rsidR="00444A41" w:rsidRPr="00453FDD" w:rsidRDefault="0082155E"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sz w:val="20"/>
          <w:szCs w:val="20"/>
          <w:lang w:val="es-CO"/>
        </w:rPr>
        <w:t xml:space="preserve">El Juzgado 006 tiene </w:t>
      </w:r>
      <w:r w:rsidR="008149C2">
        <w:rPr>
          <w:rFonts w:asciiTheme="minorHAnsi" w:hAnsiTheme="minorHAnsi" w:cstheme="minorHAnsi"/>
          <w:sz w:val="20"/>
          <w:szCs w:val="20"/>
          <w:lang w:val="es-CO"/>
        </w:rPr>
        <w:t xml:space="preserve">menores </w:t>
      </w:r>
      <w:r w:rsidRPr="00453FDD">
        <w:rPr>
          <w:rFonts w:asciiTheme="minorHAnsi" w:hAnsiTheme="minorHAnsi" w:cstheme="minorHAnsi"/>
          <w:sz w:val="20"/>
          <w:szCs w:val="20"/>
          <w:lang w:val="es-CO"/>
        </w:rPr>
        <w:t xml:space="preserve">egresos, pues </w:t>
      </w:r>
      <w:r w:rsidR="00781B77" w:rsidRPr="00453FDD">
        <w:rPr>
          <w:rFonts w:asciiTheme="minorHAnsi" w:hAnsiTheme="minorHAnsi" w:cstheme="minorHAnsi"/>
          <w:sz w:val="20"/>
          <w:szCs w:val="20"/>
          <w:lang w:val="es-CO"/>
        </w:rPr>
        <w:t>s</w:t>
      </w:r>
      <w:r w:rsidR="00FB77FA" w:rsidRPr="00453FDD">
        <w:rPr>
          <w:rFonts w:asciiTheme="minorHAnsi" w:hAnsiTheme="minorHAnsi" w:cstheme="minorHAnsi"/>
          <w:sz w:val="20"/>
          <w:szCs w:val="20"/>
          <w:lang w:val="es-CO"/>
        </w:rPr>
        <w:t>olamente</w:t>
      </w:r>
      <w:r w:rsidR="00781B77" w:rsidRPr="00453FDD">
        <w:rPr>
          <w:rFonts w:asciiTheme="minorHAnsi" w:hAnsiTheme="minorHAnsi" w:cstheme="minorHAnsi"/>
          <w:sz w:val="20"/>
          <w:szCs w:val="20"/>
          <w:lang w:val="es-CO"/>
        </w:rPr>
        <w:t xml:space="preserve"> terminó el </w:t>
      </w:r>
      <w:r w:rsidR="008149C2">
        <w:rPr>
          <w:rFonts w:asciiTheme="minorHAnsi" w:hAnsiTheme="minorHAnsi" w:cstheme="minorHAnsi"/>
          <w:sz w:val="20"/>
          <w:szCs w:val="20"/>
          <w:lang w:val="es-CO"/>
        </w:rPr>
        <w:t>74</w:t>
      </w:r>
      <w:r w:rsidR="00781B77" w:rsidRPr="00453FDD">
        <w:rPr>
          <w:rFonts w:asciiTheme="minorHAnsi" w:hAnsiTheme="minorHAnsi" w:cstheme="minorHAnsi"/>
          <w:sz w:val="20"/>
          <w:szCs w:val="20"/>
          <w:lang w:val="es-CO"/>
        </w:rPr>
        <w:t xml:space="preserve">% de procesos, en comparación con </w:t>
      </w:r>
      <w:r w:rsidRPr="00453FDD">
        <w:rPr>
          <w:rFonts w:asciiTheme="minorHAnsi" w:hAnsiTheme="minorHAnsi" w:cstheme="minorHAnsi"/>
          <w:sz w:val="20"/>
          <w:szCs w:val="20"/>
          <w:lang w:val="es-CO"/>
        </w:rPr>
        <w:t xml:space="preserve">el promedio de </w:t>
      </w:r>
      <w:r w:rsidR="00781B77" w:rsidRPr="00453FDD">
        <w:rPr>
          <w:rFonts w:asciiTheme="minorHAnsi" w:hAnsiTheme="minorHAnsi" w:cstheme="minorHAnsi"/>
          <w:sz w:val="20"/>
          <w:szCs w:val="20"/>
          <w:lang w:val="es-CO"/>
        </w:rPr>
        <w:t xml:space="preserve">sus homólogos. </w:t>
      </w:r>
      <w:r w:rsidRPr="00453FDD">
        <w:rPr>
          <w:rFonts w:asciiTheme="minorHAnsi" w:hAnsiTheme="minorHAnsi" w:cstheme="minorHAnsi"/>
          <w:sz w:val="20"/>
          <w:szCs w:val="20"/>
          <w:lang w:val="es-CO"/>
        </w:rPr>
        <w:t>Se destaca el</w:t>
      </w:r>
      <w:r w:rsidR="00781B77" w:rsidRPr="00453FDD">
        <w:rPr>
          <w:rFonts w:asciiTheme="minorHAnsi" w:hAnsiTheme="minorHAnsi" w:cstheme="minorHAnsi"/>
          <w:sz w:val="20"/>
          <w:szCs w:val="20"/>
          <w:lang w:val="es-CO"/>
        </w:rPr>
        <w:t xml:space="preserve"> Juzgado 00</w:t>
      </w:r>
      <w:r w:rsidRPr="00453FDD">
        <w:rPr>
          <w:rFonts w:asciiTheme="minorHAnsi" w:hAnsiTheme="minorHAnsi" w:cstheme="minorHAnsi"/>
          <w:sz w:val="20"/>
          <w:szCs w:val="20"/>
          <w:lang w:val="es-CO"/>
        </w:rPr>
        <w:t>5, cuyo</w:t>
      </w:r>
      <w:r w:rsidR="00957F56" w:rsidRPr="00453FDD">
        <w:rPr>
          <w:rFonts w:asciiTheme="minorHAnsi" w:hAnsiTheme="minorHAnsi" w:cstheme="minorHAnsi"/>
          <w:sz w:val="20"/>
          <w:szCs w:val="20"/>
          <w:lang w:val="es-CO"/>
        </w:rPr>
        <w:t xml:space="preserve"> rendimiento es</w:t>
      </w:r>
      <w:r w:rsidRPr="00453FDD">
        <w:rPr>
          <w:rFonts w:asciiTheme="minorHAnsi" w:hAnsiTheme="minorHAnsi" w:cstheme="minorHAnsi"/>
          <w:sz w:val="20"/>
          <w:szCs w:val="20"/>
          <w:lang w:val="es-CO"/>
        </w:rPr>
        <w:t xml:space="preserve"> </w:t>
      </w:r>
      <w:r w:rsidR="008149C2">
        <w:rPr>
          <w:rFonts w:asciiTheme="minorHAnsi" w:hAnsiTheme="minorHAnsi" w:cstheme="minorHAnsi"/>
          <w:sz w:val="20"/>
          <w:szCs w:val="20"/>
          <w:lang w:val="es-CO"/>
        </w:rPr>
        <w:t>32</w:t>
      </w:r>
      <w:r w:rsidRPr="00453FDD">
        <w:rPr>
          <w:rFonts w:asciiTheme="minorHAnsi" w:hAnsiTheme="minorHAnsi" w:cstheme="minorHAnsi"/>
          <w:sz w:val="20"/>
          <w:szCs w:val="20"/>
          <w:lang w:val="es-CO"/>
        </w:rPr>
        <w:t>% más</w:t>
      </w:r>
      <w:r w:rsidR="00957F56" w:rsidRPr="00453FDD">
        <w:rPr>
          <w:rFonts w:asciiTheme="minorHAnsi" w:hAnsiTheme="minorHAnsi" w:cstheme="minorHAnsi"/>
          <w:sz w:val="20"/>
          <w:szCs w:val="20"/>
          <w:lang w:val="es-CO"/>
        </w:rPr>
        <w:t xml:space="preserve"> alto</w:t>
      </w:r>
      <w:r w:rsidRPr="00453FDD">
        <w:rPr>
          <w:rFonts w:asciiTheme="minorHAnsi" w:hAnsiTheme="minorHAnsi" w:cstheme="minorHAnsi"/>
          <w:sz w:val="20"/>
          <w:szCs w:val="20"/>
          <w:lang w:val="es-CO"/>
        </w:rPr>
        <w:t xml:space="preserve"> que</w:t>
      </w:r>
      <w:r w:rsidR="00957F56" w:rsidRPr="00453FDD">
        <w:rPr>
          <w:rFonts w:asciiTheme="minorHAnsi" w:hAnsiTheme="minorHAnsi" w:cstheme="minorHAnsi"/>
          <w:sz w:val="20"/>
          <w:szCs w:val="20"/>
          <w:lang w:val="es-CO"/>
        </w:rPr>
        <w:t xml:space="preserve"> el de</w:t>
      </w:r>
      <w:r w:rsidRPr="00453FDD">
        <w:rPr>
          <w:rFonts w:asciiTheme="minorHAnsi" w:hAnsiTheme="minorHAnsi" w:cstheme="minorHAnsi"/>
          <w:sz w:val="20"/>
          <w:szCs w:val="20"/>
          <w:lang w:val="es-CO"/>
        </w:rPr>
        <w:t xml:space="preserve"> los </w:t>
      </w:r>
      <w:r w:rsidR="00957F56" w:rsidRPr="00453FDD">
        <w:rPr>
          <w:rFonts w:asciiTheme="minorHAnsi" w:hAnsiTheme="minorHAnsi" w:cstheme="minorHAnsi"/>
          <w:sz w:val="20"/>
          <w:szCs w:val="20"/>
          <w:lang w:val="es-CO"/>
        </w:rPr>
        <w:t>demás juzgados</w:t>
      </w:r>
      <w:r w:rsidR="00781B77" w:rsidRPr="00453FDD">
        <w:rPr>
          <w:rFonts w:asciiTheme="minorHAnsi" w:hAnsiTheme="minorHAnsi" w:cstheme="minorHAnsi"/>
          <w:sz w:val="20"/>
          <w:szCs w:val="20"/>
          <w:lang w:val="es-CO"/>
        </w:rPr>
        <w:t xml:space="preserve">. </w:t>
      </w:r>
    </w:p>
    <w:p w14:paraId="5F173851" w14:textId="77777777" w:rsidR="00444A41" w:rsidRPr="00453FDD" w:rsidRDefault="00444A41" w:rsidP="00780061">
      <w:pPr>
        <w:spacing w:line="276" w:lineRule="auto"/>
        <w:jc w:val="both"/>
        <w:rPr>
          <w:rFonts w:asciiTheme="minorHAnsi" w:hAnsiTheme="minorHAnsi" w:cstheme="minorHAnsi"/>
          <w:sz w:val="20"/>
          <w:szCs w:val="20"/>
          <w:lang w:val="es-CO"/>
        </w:rPr>
      </w:pPr>
    </w:p>
    <w:p w14:paraId="18D862E8" w14:textId="77777777" w:rsidR="00930CAB" w:rsidRPr="00453FDD" w:rsidRDefault="00930CAB"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40570BD7" w14:textId="77777777" w:rsidR="00444A41" w:rsidRPr="00453FDD" w:rsidRDefault="00444A41" w:rsidP="00780061">
      <w:pPr>
        <w:pStyle w:val="Ttulo1"/>
        <w:spacing w:before="0" w:after="0" w:line="276" w:lineRule="auto"/>
        <w:jc w:val="both"/>
        <w:rPr>
          <w:rFonts w:asciiTheme="minorHAnsi" w:hAnsiTheme="minorHAnsi" w:cstheme="minorHAnsi"/>
          <w:color w:val="7030A0"/>
          <w:sz w:val="20"/>
          <w:szCs w:val="20"/>
          <w:lang w:val="es-CO"/>
        </w:rPr>
      </w:pPr>
      <w:r w:rsidRPr="00453FDD">
        <w:rPr>
          <w:rFonts w:asciiTheme="minorHAnsi" w:hAnsiTheme="minorHAnsi" w:cstheme="minorHAnsi"/>
          <w:sz w:val="20"/>
          <w:szCs w:val="20"/>
          <w:lang w:val="es-CO"/>
        </w:rPr>
        <w:lastRenderedPageBreak/>
        <w:t>Especialidad: Penal</w:t>
      </w:r>
    </w:p>
    <w:p w14:paraId="666DFB5D"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Conocimiento</w:t>
      </w:r>
    </w:p>
    <w:p w14:paraId="24510AD5"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5419645F"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6D2C65ED" w14:textId="77777777" w:rsidR="00444A41" w:rsidRPr="00453FDD" w:rsidRDefault="00444A41" w:rsidP="00780061">
      <w:pPr>
        <w:spacing w:line="276" w:lineRule="auto"/>
        <w:rPr>
          <w:rFonts w:asciiTheme="minorHAnsi" w:hAnsiTheme="minorHAnsi" w:cstheme="minorHAnsi"/>
          <w:sz w:val="20"/>
          <w:szCs w:val="20"/>
          <w:lang w:val="es-CO"/>
        </w:rPr>
      </w:pPr>
    </w:p>
    <w:p w14:paraId="5B4F37FF" w14:textId="77777777" w:rsidR="006132A8" w:rsidRPr="00453FDD" w:rsidRDefault="006132A8" w:rsidP="00780061">
      <w:pPr>
        <w:spacing w:line="276" w:lineRule="auto"/>
        <w:rPr>
          <w:rFonts w:asciiTheme="minorHAnsi" w:hAnsiTheme="minorHAnsi" w:cstheme="minorHAnsi"/>
          <w:sz w:val="20"/>
          <w:szCs w:val="20"/>
          <w:lang w:val="es-CO"/>
        </w:rPr>
      </w:pPr>
    </w:p>
    <w:tbl>
      <w:tblPr>
        <w:tblW w:w="4997" w:type="pct"/>
        <w:tblCellMar>
          <w:left w:w="70" w:type="dxa"/>
          <w:right w:w="70" w:type="dxa"/>
        </w:tblCellMar>
        <w:tblLook w:val="04A0" w:firstRow="1" w:lastRow="0" w:firstColumn="1" w:lastColumn="0" w:noHBand="0" w:noVBand="1"/>
      </w:tblPr>
      <w:tblGrid>
        <w:gridCol w:w="1472"/>
        <w:gridCol w:w="878"/>
        <w:gridCol w:w="454"/>
        <w:gridCol w:w="563"/>
        <w:gridCol w:w="185"/>
        <w:gridCol w:w="685"/>
        <w:gridCol w:w="63"/>
        <w:gridCol w:w="750"/>
        <w:gridCol w:w="563"/>
        <w:gridCol w:w="185"/>
        <w:gridCol w:w="685"/>
        <w:gridCol w:w="63"/>
        <w:gridCol w:w="750"/>
        <w:gridCol w:w="563"/>
        <w:gridCol w:w="185"/>
        <w:gridCol w:w="685"/>
        <w:gridCol w:w="63"/>
        <w:gridCol w:w="746"/>
      </w:tblGrid>
      <w:tr w:rsidR="006132A8" w:rsidRPr="00453FDD" w14:paraId="48BC0344" w14:textId="77777777" w:rsidTr="006132A8">
        <w:trPr>
          <w:trHeight w:val="288"/>
        </w:trPr>
        <w:tc>
          <w:tcPr>
            <w:tcW w:w="5000" w:type="pct"/>
            <w:gridSpan w:val="18"/>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09241811" w14:textId="77777777" w:rsidR="006132A8"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6132A8" w:rsidRPr="00453FDD" w14:paraId="40644E6B" w14:textId="77777777" w:rsidTr="00354828">
        <w:trPr>
          <w:trHeight w:val="300"/>
        </w:trPr>
        <w:tc>
          <w:tcPr>
            <w:tcW w:w="772" w:type="pct"/>
            <w:tcBorders>
              <w:top w:val="nil"/>
              <w:left w:val="nil"/>
              <w:bottom w:val="nil"/>
              <w:right w:val="nil"/>
            </w:tcBorders>
            <w:shd w:val="clear" w:color="auto" w:fill="auto"/>
            <w:noWrap/>
            <w:vAlign w:val="bottom"/>
            <w:hideMark/>
          </w:tcPr>
          <w:p w14:paraId="6FD61F4B"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p>
        </w:tc>
        <w:tc>
          <w:tcPr>
            <w:tcW w:w="461" w:type="pct"/>
            <w:tcBorders>
              <w:top w:val="nil"/>
              <w:left w:val="nil"/>
              <w:bottom w:val="nil"/>
              <w:right w:val="nil"/>
            </w:tcBorders>
            <w:shd w:val="clear" w:color="auto" w:fill="auto"/>
            <w:noWrap/>
            <w:vAlign w:val="bottom"/>
            <w:hideMark/>
          </w:tcPr>
          <w:p w14:paraId="047B670D"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noWrap/>
            <w:vAlign w:val="bottom"/>
            <w:hideMark/>
          </w:tcPr>
          <w:p w14:paraId="0D2D194B"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1630153C"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4DAB611C"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42B93F7F"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7C5BA2F"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57848F1D"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137336E9"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460E4749"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2CD18FAA"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bottom"/>
            <w:hideMark/>
          </w:tcPr>
          <w:p w14:paraId="7E8145EB"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r>
      <w:tr w:rsidR="006132A8" w:rsidRPr="00453FDD" w14:paraId="11AD5D8F" w14:textId="77777777" w:rsidTr="00354828">
        <w:trPr>
          <w:trHeight w:val="288"/>
        </w:trPr>
        <w:tc>
          <w:tcPr>
            <w:tcW w:w="7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21370F"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4A32A3"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1585582E"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3794A2B2"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5" w:type="pct"/>
            <w:gridSpan w:val="5"/>
            <w:tcBorders>
              <w:top w:val="single" w:sz="8" w:space="0" w:color="auto"/>
              <w:left w:val="nil"/>
              <w:bottom w:val="single" w:sz="4" w:space="0" w:color="auto"/>
              <w:right w:val="single" w:sz="8" w:space="0" w:color="000000"/>
            </w:tcBorders>
            <w:shd w:val="clear" w:color="auto" w:fill="auto"/>
            <w:vAlign w:val="center"/>
            <w:hideMark/>
          </w:tcPr>
          <w:p w14:paraId="5C32532A"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132A8" w:rsidRPr="00453FDD" w14:paraId="2982B594" w14:textId="77777777" w:rsidTr="00354828">
        <w:trPr>
          <w:trHeight w:val="309"/>
        </w:trPr>
        <w:tc>
          <w:tcPr>
            <w:tcW w:w="772" w:type="pct"/>
            <w:vMerge/>
            <w:tcBorders>
              <w:top w:val="single" w:sz="8" w:space="0" w:color="auto"/>
              <w:left w:val="single" w:sz="8" w:space="0" w:color="auto"/>
              <w:bottom w:val="single" w:sz="8" w:space="0" w:color="000000"/>
              <w:right w:val="single" w:sz="8" w:space="0" w:color="auto"/>
            </w:tcBorders>
            <w:vAlign w:val="center"/>
            <w:hideMark/>
          </w:tcPr>
          <w:p w14:paraId="42EAEE9F"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49D12207"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7133F54"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8718316"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5BEA959"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E73AAAD"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66785B1"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C809EC8"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D584370"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5E1FDF00"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7BAEF80"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132A8" w:rsidRPr="00453FDD" w14:paraId="4B7A0096" w14:textId="77777777" w:rsidTr="00354828">
        <w:trPr>
          <w:trHeight w:val="309"/>
        </w:trPr>
        <w:tc>
          <w:tcPr>
            <w:tcW w:w="772" w:type="pct"/>
            <w:vMerge/>
            <w:tcBorders>
              <w:top w:val="single" w:sz="8" w:space="0" w:color="auto"/>
              <w:left w:val="single" w:sz="8" w:space="0" w:color="auto"/>
              <w:bottom w:val="single" w:sz="8" w:space="0" w:color="000000"/>
              <w:right w:val="single" w:sz="8" w:space="0" w:color="auto"/>
            </w:tcBorders>
            <w:vAlign w:val="center"/>
            <w:hideMark/>
          </w:tcPr>
          <w:p w14:paraId="167CAB76"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47CA864A"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3F8E961B"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5C215FC0"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07632FB5"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0329D5E6"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76FF934C"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45C2B409"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59819D8D"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5C8613B8"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1" w:type="pct"/>
            <w:vMerge/>
            <w:tcBorders>
              <w:top w:val="nil"/>
              <w:left w:val="single" w:sz="4" w:space="0" w:color="auto"/>
              <w:bottom w:val="single" w:sz="8" w:space="0" w:color="000000"/>
              <w:right w:val="single" w:sz="8" w:space="0" w:color="auto"/>
            </w:tcBorders>
            <w:vAlign w:val="center"/>
            <w:hideMark/>
          </w:tcPr>
          <w:p w14:paraId="1EAF7075"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r>
      <w:tr w:rsidR="006132A8" w:rsidRPr="00453FDD" w14:paraId="3DF3C239" w14:textId="77777777" w:rsidTr="00356EF7">
        <w:trPr>
          <w:trHeight w:val="288"/>
        </w:trPr>
        <w:tc>
          <w:tcPr>
            <w:tcW w:w="7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54A4B"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08AFE3E2"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EC61743" w14:textId="77777777" w:rsidR="006132A8" w:rsidRPr="00453FDD" w:rsidRDefault="0063358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0774E16" w14:textId="77777777" w:rsidR="006132A8" w:rsidRPr="00453FDD" w:rsidRDefault="005248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BFB9FA6" w14:textId="77777777" w:rsidR="006132A8" w:rsidRPr="00453FDD" w:rsidRDefault="003E3F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F286E4E" w14:textId="77777777" w:rsidR="006132A8" w:rsidRPr="00453FDD" w:rsidRDefault="0063358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D1C9FB7" w14:textId="77777777" w:rsidR="006132A8" w:rsidRPr="00453FDD" w:rsidRDefault="005248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4E283993" w14:textId="77777777" w:rsidR="006132A8" w:rsidRPr="00453FDD" w:rsidRDefault="003E3F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8358D3F" w14:textId="77777777" w:rsidR="006132A8" w:rsidRPr="00453FDD" w:rsidRDefault="0063358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978A9B7" w14:textId="77777777" w:rsidR="006132A8" w:rsidRPr="00453FDD" w:rsidRDefault="005248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6513A6D2" w14:textId="77777777" w:rsidR="006132A8" w:rsidRPr="00453FDD" w:rsidRDefault="003E3F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6132A8" w:rsidRPr="00453FDD" w14:paraId="7A629D06" w14:textId="77777777" w:rsidTr="00356EF7">
        <w:trPr>
          <w:trHeight w:val="28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4B6EC8D1"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741AD808"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44DEB081" w14:textId="77777777" w:rsidR="006132A8" w:rsidRPr="00453FDD" w:rsidRDefault="0063358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w:t>
            </w:r>
          </w:p>
        </w:tc>
        <w:tc>
          <w:tcPr>
            <w:tcW w:w="392" w:type="pct"/>
            <w:gridSpan w:val="2"/>
            <w:tcBorders>
              <w:top w:val="nil"/>
              <w:left w:val="nil"/>
              <w:bottom w:val="single" w:sz="4" w:space="0" w:color="auto"/>
              <w:right w:val="single" w:sz="4" w:space="0" w:color="auto"/>
            </w:tcBorders>
            <w:shd w:val="clear" w:color="auto" w:fill="auto"/>
            <w:noWrap/>
            <w:vAlign w:val="center"/>
          </w:tcPr>
          <w:p w14:paraId="2E26199C" w14:textId="77777777" w:rsidR="006132A8" w:rsidRPr="00453FDD" w:rsidRDefault="005248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06B139DC" w14:textId="77777777" w:rsidR="006132A8" w:rsidRPr="00453FDD" w:rsidRDefault="0063358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92" w:type="pct"/>
            <w:gridSpan w:val="2"/>
            <w:tcBorders>
              <w:top w:val="nil"/>
              <w:left w:val="nil"/>
              <w:bottom w:val="single" w:sz="4" w:space="0" w:color="auto"/>
              <w:right w:val="single" w:sz="4" w:space="0" w:color="auto"/>
            </w:tcBorders>
            <w:shd w:val="clear" w:color="auto" w:fill="auto"/>
            <w:noWrap/>
            <w:vAlign w:val="center"/>
          </w:tcPr>
          <w:p w14:paraId="58056BA3" w14:textId="77777777" w:rsidR="006132A8" w:rsidRPr="00453FDD" w:rsidRDefault="0063358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92" w:type="pct"/>
            <w:gridSpan w:val="2"/>
            <w:tcBorders>
              <w:top w:val="nil"/>
              <w:left w:val="nil"/>
              <w:bottom w:val="single" w:sz="4" w:space="0" w:color="auto"/>
              <w:right w:val="single" w:sz="4" w:space="0" w:color="auto"/>
            </w:tcBorders>
            <w:shd w:val="clear" w:color="auto" w:fill="auto"/>
            <w:noWrap/>
            <w:vAlign w:val="center"/>
          </w:tcPr>
          <w:p w14:paraId="62FF2753" w14:textId="77777777" w:rsidR="006132A8" w:rsidRPr="00453FDD" w:rsidRDefault="005248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7194968E" w14:textId="77777777" w:rsidR="006132A8" w:rsidRPr="00453FDD" w:rsidRDefault="0063358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92" w:type="pct"/>
            <w:gridSpan w:val="2"/>
            <w:tcBorders>
              <w:top w:val="nil"/>
              <w:left w:val="nil"/>
              <w:bottom w:val="single" w:sz="4" w:space="0" w:color="auto"/>
              <w:right w:val="single" w:sz="4" w:space="0" w:color="auto"/>
            </w:tcBorders>
            <w:shd w:val="clear" w:color="auto" w:fill="auto"/>
            <w:noWrap/>
            <w:vAlign w:val="center"/>
          </w:tcPr>
          <w:p w14:paraId="6C60CC01" w14:textId="77777777" w:rsidR="006132A8" w:rsidRPr="00453FDD" w:rsidRDefault="0063358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68</w:t>
            </w:r>
          </w:p>
        </w:tc>
        <w:tc>
          <w:tcPr>
            <w:tcW w:w="392" w:type="pct"/>
            <w:gridSpan w:val="2"/>
            <w:tcBorders>
              <w:top w:val="nil"/>
              <w:left w:val="nil"/>
              <w:bottom w:val="single" w:sz="4" w:space="0" w:color="auto"/>
              <w:right w:val="single" w:sz="4" w:space="0" w:color="auto"/>
            </w:tcBorders>
            <w:shd w:val="clear" w:color="auto" w:fill="auto"/>
            <w:noWrap/>
            <w:vAlign w:val="center"/>
          </w:tcPr>
          <w:p w14:paraId="587F3D78" w14:textId="77777777" w:rsidR="006132A8" w:rsidRPr="00453FDD" w:rsidRDefault="005248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nil"/>
              <w:left w:val="nil"/>
              <w:bottom w:val="single" w:sz="4" w:space="0" w:color="auto"/>
              <w:right w:val="single" w:sz="4" w:space="0" w:color="auto"/>
            </w:tcBorders>
            <w:shd w:val="clear" w:color="auto" w:fill="auto"/>
            <w:noWrap/>
            <w:vAlign w:val="center"/>
          </w:tcPr>
          <w:p w14:paraId="24660F38" w14:textId="77777777" w:rsidR="006132A8" w:rsidRPr="00453FDD" w:rsidRDefault="0063358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6132A8" w:rsidRPr="00453FDD" w14:paraId="4BBD08EF" w14:textId="77777777" w:rsidTr="00354828">
        <w:trPr>
          <w:trHeight w:val="288"/>
        </w:trPr>
        <w:tc>
          <w:tcPr>
            <w:tcW w:w="772" w:type="pct"/>
            <w:tcBorders>
              <w:top w:val="nil"/>
              <w:left w:val="nil"/>
              <w:bottom w:val="nil"/>
              <w:right w:val="nil"/>
            </w:tcBorders>
            <w:shd w:val="clear" w:color="auto" w:fill="auto"/>
            <w:noWrap/>
            <w:vAlign w:val="center"/>
            <w:hideMark/>
          </w:tcPr>
          <w:p w14:paraId="342EEC89"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nil"/>
              <w:right w:val="nil"/>
            </w:tcBorders>
            <w:shd w:val="clear" w:color="auto" w:fill="auto"/>
            <w:vAlign w:val="bottom"/>
            <w:hideMark/>
          </w:tcPr>
          <w:p w14:paraId="07351944"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vAlign w:val="bottom"/>
            <w:hideMark/>
          </w:tcPr>
          <w:p w14:paraId="1B1702D9"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5CD4FAB3"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71A283E2"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02AA73A9"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023C5ED"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576D0365"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0C28128F"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785CBBC2"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189BEA14"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center"/>
            <w:hideMark/>
          </w:tcPr>
          <w:p w14:paraId="306FCA9F"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r>
      <w:tr w:rsidR="006132A8" w:rsidRPr="00453FDD" w14:paraId="0B32DDAF" w14:textId="77777777" w:rsidTr="00356EF7">
        <w:trPr>
          <w:trHeight w:val="288"/>
        </w:trPr>
        <w:tc>
          <w:tcPr>
            <w:tcW w:w="1471"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0C8421" w14:textId="77777777" w:rsidR="006132A8" w:rsidRPr="00453FDD" w:rsidRDefault="0035482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3135AE85"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374F78F"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694A2195"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BF73C0D"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36C7A048"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235CB0AA"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35F240AD"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29A7FB4D"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2C607345"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6132A8" w:rsidRPr="00453FDD" w14:paraId="133042D2" w14:textId="77777777" w:rsidTr="0012749E">
        <w:trPr>
          <w:trHeight w:val="300"/>
        </w:trPr>
        <w:tc>
          <w:tcPr>
            <w:tcW w:w="772" w:type="pct"/>
            <w:tcBorders>
              <w:top w:val="nil"/>
              <w:left w:val="nil"/>
              <w:bottom w:val="single" w:sz="4" w:space="0" w:color="auto"/>
              <w:right w:val="nil"/>
            </w:tcBorders>
            <w:shd w:val="clear" w:color="auto" w:fill="auto"/>
            <w:noWrap/>
            <w:vAlign w:val="bottom"/>
            <w:hideMark/>
          </w:tcPr>
          <w:p w14:paraId="396F3E38"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single" w:sz="4" w:space="0" w:color="auto"/>
              <w:right w:val="nil"/>
            </w:tcBorders>
            <w:shd w:val="clear" w:color="auto" w:fill="auto"/>
            <w:noWrap/>
            <w:vAlign w:val="bottom"/>
            <w:hideMark/>
          </w:tcPr>
          <w:p w14:paraId="7BB2B44B"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38" w:type="pct"/>
            <w:tcBorders>
              <w:top w:val="nil"/>
              <w:left w:val="nil"/>
              <w:bottom w:val="single" w:sz="4" w:space="0" w:color="auto"/>
              <w:right w:val="nil"/>
            </w:tcBorders>
            <w:shd w:val="clear" w:color="auto" w:fill="auto"/>
            <w:noWrap/>
            <w:vAlign w:val="bottom"/>
            <w:hideMark/>
          </w:tcPr>
          <w:p w14:paraId="11BBAC2B"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95" w:type="pct"/>
            <w:tcBorders>
              <w:top w:val="nil"/>
              <w:left w:val="nil"/>
              <w:bottom w:val="single" w:sz="4" w:space="0" w:color="auto"/>
              <w:right w:val="nil"/>
            </w:tcBorders>
            <w:shd w:val="clear" w:color="auto" w:fill="auto"/>
            <w:noWrap/>
            <w:vAlign w:val="bottom"/>
            <w:hideMark/>
          </w:tcPr>
          <w:p w14:paraId="67C8981A"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single" w:sz="4" w:space="0" w:color="auto"/>
              <w:right w:val="nil"/>
            </w:tcBorders>
            <w:shd w:val="clear" w:color="auto" w:fill="auto"/>
            <w:noWrap/>
            <w:vAlign w:val="bottom"/>
            <w:hideMark/>
          </w:tcPr>
          <w:p w14:paraId="15801D47"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single" w:sz="4" w:space="0" w:color="auto"/>
              <w:right w:val="nil"/>
            </w:tcBorders>
            <w:shd w:val="clear" w:color="auto" w:fill="auto"/>
            <w:noWrap/>
            <w:vAlign w:val="bottom"/>
            <w:hideMark/>
          </w:tcPr>
          <w:p w14:paraId="6EEFDB9F"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single" w:sz="4" w:space="0" w:color="auto"/>
              <w:right w:val="nil"/>
            </w:tcBorders>
            <w:shd w:val="clear" w:color="auto" w:fill="auto"/>
            <w:noWrap/>
            <w:vAlign w:val="bottom"/>
            <w:hideMark/>
          </w:tcPr>
          <w:p w14:paraId="02C950C3"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single" w:sz="4" w:space="0" w:color="auto"/>
              <w:right w:val="nil"/>
            </w:tcBorders>
            <w:shd w:val="clear" w:color="auto" w:fill="auto"/>
            <w:noWrap/>
            <w:vAlign w:val="bottom"/>
            <w:hideMark/>
          </w:tcPr>
          <w:p w14:paraId="002BEED5"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single" w:sz="4" w:space="0" w:color="auto"/>
              <w:right w:val="nil"/>
            </w:tcBorders>
            <w:shd w:val="clear" w:color="auto" w:fill="auto"/>
            <w:noWrap/>
            <w:vAlign w:val="bottom"/>
            <w:hideMark/>
          </w:tcPr>
          <w:p w14:paraId="30761861"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p w14:paraId="3D921826"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single" w:sz="4" w:space="0" w:color="auto"/>
              <w:right w:val="nil"/>
            </w:tcBorders>
            <w:shd w:val="clear" w:color="auto" w:fill="auto"/>
            <w:noWrap/>
            <w:vAlign w:val="center"/>
            <w:hideMark/>
          </w:tcPr>
          <w:p w14:paraId="28B54E5C"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single" w:sz="4" w:space="0" w:color="auto"/>
              <w:right w:val="nil"/>
            </w:tcBorders>
            <w:shd w:val="clear" w:color="auto" w:fill="auto"/>
            <w:noWrap/>
            <w:vAlign w:val="bottom"/>
            <w:hideMark/>
          </w:tcPr>
          <w:p w14:paraId="4E8BF01E"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single" w:sz="4" w:space="0" w:color="auto"/>
              <w:right w:val="nil"/>
            </w:tcBorders>
            <w:shd w:val="clear" w:color="auto" w:fill="auto"/>
            <w:noWrap/>
            <w:vAlign w:val="bottom"/>
            <w:hideMark/>
          </w:tcPr>
          <w:p w14:paraId="6987A0CA"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r>
      <w:tr w:rsidR="006132A8" w:rsidRPr="00453FDD" w14:paraId="7B1E2060" w14:textId="77777777" w:rsidTr="0012749E">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D80392C" w14:textId="77777777" w:rsidR="006132A8"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4DCD0972" w14:textId="77777777" w:rsidR="006132A8" w:rsidRPr="00453FDD" w:rsidRDefault="006132A8" w:rsidP="00780061">
      <w:pPr>
        <w:spacing w:line="276" w:lineRule="auto"/>
        <w:rPr>
          <w:rFonts w:asciiTheme="minorHAnsi" w:hAnsiTheme="minorHAnsi" w:cstheme="minorHAnsi"/>
          <w:sz w:val="20"/>
          <w:szCs w:val="20"/>
        </w:rPr>
      </w:pPr>
    </w:p>
    <w:tbl>
      <w:tblPr>
        <w:tblW w:w="5011" w:type="pct"/>
        <w:tblInd w:w="-10" w:type="dxa"/>
        <w:tblCellMar>
          <w:left w:w="70" w:type="dxa"/>
          <w:right w:w="70" w:type="dxa"/>
        </w:tblCellMar>
        <w:tblLook w:val="04A0" w:firstRow="1" w:lastRow="0" w:firstColumn="1" w:lastColumn="0" w:noHBand="0" w:noVBand="1"/>
      </w:tblPr>
      <w:tblGrid>
        <w:gridCol w:w="1478"/>
        <w:gridCol w:w="880"/>
        <w:gridCol w:w="453"/>
        <w:gridCol w:w="564"/>
        <w:gridCol w:w="186"/>
        <w:gridCol w:w="687"/>
        <w:gridCol w:w="63"/>
        <w:gridCol w:w="752"/>
        <w:gridCol w:w="564"/>
        <w:gridCol w:w="186"/>
        <w:gridCol w:w="687"/>
        <w:gridCol w:w="65"/>
        <w:gridCol w:w="752"/>
        <w:gridCol w:w="564"/>
        <w:gridCol w:w="186"/>
        <w:gridCol w:w="687"/>
        <w:gridCol w:w="63"/>
        <w:gridCol w:w="748"/>
      </w:tblGrid>
      <w:tr w:rsidR="006132A8" w:rsidRPr="00453FDD" w14:paraId="3EA06254" w14:textId="77777777" w:rsidTr="00524875">
        <w:trPr>
          <w:trHeight w:val="288"/>
        </w:trPr>
        <w:tc>
          <w:tcPr>
            <w:tcW w:w="7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F03CF2"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45EE449"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17688C3B"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8" w:type="pct"/>
            <w:gridSpan w:val="5"/>
            <w:tcBorders>
              <w:top w:val="single" w:sz="8" w:space="0" w:color="auto"/>
              <w:left w:val="nil"/>
              <w:bottom w:val="single" w:sz="4" w:space="0" w:color="auto"/>
              <w:right w:val="single" w:sz="8" w:space="0" w:color="000000"/>
            </w:tcBorders>
            <w:shd w:val="clear" w:color="auto" w:fill="auto"/>
            <w:vAlign w:val="center"/>
            <w:hideMark/>
          </w:tcPr>
          <w:p w14:paraId="20D86065"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5" w:type="pct"/>
            <w:gridSpan w:val="5"/>
            <w:tcBorders>
              <w:top w:val="single" w:sz="8" w:space="0" w:color="auto"/>
              <w:left w:val="nil"/>
              <w:bottom w:val="single" w:sz="4" w:space="0" w:color="auto"/>
              <w:right w:val="single" w:sz="8" w:space="0" w:color="000000"/>
            </w:tcBorders>
            <w:shd w:val="clear" w:color="auto" w:fill="auto"/>
            <w:vAlign w:val="center"/>
            <w:hideMark/>
          </w:tcPr>
          <w:p w14:paraId="27F6B592"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132A8" w:rsidRPr="00453FDD" w14:paraId="0B69028F" w14:textId="77777777" w:rsidTr="00524875">
        <w:trPr>
          <w:trHeight w:val="309"/>
        </w:trPr>
        <w:tc>
          <w:tcPr>
            <w:tcW w:w="772" w:type="pct"/>
            <w:vMerge/>
            <w:tcBorders>
              <w:top w:val="single" w:sz="8" w:space="0" w:color="auto"/>
              <w:left w:val="single" w:sz="8" w:space="0" w:color="auto"/>
              <w:bottom w:val="single" w:sz="8" w:space="0" w:color="000000"/>
              <w:right w:val="single" w:sz="8" w:space="0" w:color="auto"/>
            </w:tcBorders>
            <w:vAlign w:val="center"/>
            <w:hideMark/>
          </w:tcPr>
          <w:p w14:paraId="29E90483"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6B5EE0D1"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1E399DA"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039217A4"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6A1A115"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1AD6670"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043FBF4B"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C9A433D"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5124E54"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0A53DE2F"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E7F799B"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132A8" w:rsidRPr="00453FDD" w14:paraId="66900D2A" w14:textId="77777777" w:rsidTr="00524875">
        <w:trPr>
          <w:trHeight w:val="309"/>
        </w:trPr>
        <w:tc>
          <w:tcPr>
            <w:tcW w:w="772" w:type="pct"/>
            <w:vMerge/>
            <w:tcBorders>
              <w:top w:val="single" w:sz="8" w:space="0" w:color="auto"/>
              <w:left w:val="single" w:sz="8" w:space="0" w:color="auto"/>
              <w:bottom w:val="single" w:sz="8" w:space="0" w:color="000000"/>
              <w:right w:val="single" w:sz="8" w:space="0" w:color="auto"/>
            </w:tcBorders>
            <w:vAlign w:val="center"/>
            <w:hideMark/>
          </w:tcPr>
          <w:p w14:paraId="5693D3DB"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00336356"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E768780"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34390841"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0AFE63CF"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5C47A688"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43CCA14C"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1C54BE0C"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A0B993D"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2A02B2EC"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1" w:type="pct"/>
            <w:vMerge/>
            <w:tcBorders>
              <w:top w:val="nil"/>
              <w:left w:val="single" w:sz="4" w:space="0" w:color="auto"/>
              <w:bottom w:val="single" w:sz="8" w:space="0" w:color="000000"/>
              <w:right w:val="single" w:sz="8" w:space="0" w:color="auto"/>
            </w:tcBorders>
            <w:vAlign w:val="center"/>
            <w:hideMark/>
          </w:tcPr>
          <w:p w14:paraId="4496C1A7"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r>
      <w:tr w:rsidR="00524875" w:rsidRPr="00453FDD" w14:paraId="6FA78EF9" w14:textId="77777777" w:rsidTr="00524875">
        <w:trPr>
          <w:trHeight w:val="288"/>
        </w:trPr>
        <w:tc>
          <w:tcPr>
            <w:tcW w:w="7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5FADF" w14:textId="77777777" w:rsidR="00524875" w:rsidRPr="00453FDD" w:rsidRDefault="0052487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60860517" w14:textId="77777777" w:rsidR="00524875" w:rsidRPr="00453FDD" w:rsidRDefault="005248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07E3985" w14:textId="77777777" w:rsidR="00524875" w:rsidRPr="00453FDD" w:rsidRDefault="002A197B" w:rsidP="00780061">
            <w:pPr>
              <w:spacing w:line="276" w:lineRule="auto"/>
              <w:jc w:val="center"/>
              <w:rPr>
                <w:rFonts w:asciiTheme="minorHAnsi" w:hAnsiTheme="minorHAnsi" w:cstheme="minorHAnsi"/>
                <w:color w:val="000000"/>
                <w:sz w:val="20"/>
                <w:szCs w:val="20"/>
                <w:highlight w:val="yellow"/>
                <w:lang w:val="es-CO" w:eastAsia="es-CO"/>
              </w:rPr>
            </w:pPr>
            <w:r w:rsidRPr="00453FDD">
              <w:rPr>
                <w:rFonts w:asciiTheme="minorHAnsi" w:hAnsiTheme="minorHAnsi" w:cstheme="minorHAnsi"/>
                <w:color w:val="000000"/>
                <w:sz w:val="20"/>
                <w:szCs w:val="20"/>
                <w:lang w:val="es-CO" w:eastAsia="es-CO"/>
              </w:rPr>
              <w:t>52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57167F3" w14:textId="77777777" w:rsidR="00524875"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7AADBDCD" w14:textId="77777777" w:rsidR="00524875" w:rsidRPr="00453FDD" w:rsidRDefault="00A4058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6574A38" w14:textId="77777777" w:rsidR="00524875"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75</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0DC74427" w14:textId="77777777" w:rsidR="00524875"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308E3EBF" w14:textId="77777777" w:rsidR="00524875" w:rsidRPr="00453FDD" w:rsidRDefault="00A4058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C09F02A" w14:textId="77777777" w:rsidR="00524875"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44F5FBE" w14:textId="77777777" w:rsidR="00524875"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74189F63" w14:textId="77777777" w:rsidR="00524875" w:rsidRPr="00453FDD" w:rsidRDefault="00A4058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524875" w:rsidRPr="00453FDD" w14:paraId="2ED2A5FE" w14:textId="77777777" w:rsidTr="00524875">
        <w:trPr>
          <w:trHeight w:val="28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0A24E9F6" w14:textId="77777777" w:rsidR="00524875" w:rsidRPr="00453FDD" w:rsidRDefault="00524875" w:rsidP="00780061">
            <w:pPr>
              <w:spacing w:line="276" w:lineRule="auto"/>
              <w:rPr>
                <w:rFonts w:asciiTheme="minorHAnsi" w:hAnsiTheme="minorHAnsi" w:cstheme="minorHAnsi"/>
                <w:b/>
                <w:bCs/>
                <w:color w:val="000000"/>
                <w:sz w:val="20"/>
                <w:szCs w:val="20"/>
                <w:lang w:val="es-CO" w:eastAsia="es-CO"/>
              </w:rPr>
            </w:pP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45302D73" w14:textId="77777777" w:rsidR="00524875" w:rsidRPr="00453FDD" w:rsidRDefault="0052487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644C7FA0" w14:textId="77777777" w:rsidR="00524875" w:rsidRPr="00453FDD" w:rsidRDefault="00A4058C" w:rsidP="00780061">
            <w:pPr>
              <w:spacing w:line="276" w:lineRule="auto"/>
              <w:jc w:val="center"/>
              <w:rPr>
                <w:rFonts w:asciiTheme="minorHAnsi" w:hAnsiTheme="minorHAnsi" w:cstheme="minorHAnsi"/>
                <w:color w:val="000000"/>
                <w:sz w:val="20"/>
                <w:szCs w:val="20"/>
                <w:highlight w:val="yellow"/>
                <w:lang w:val="es-CO" w:eastAsia="es-CO"/>
              </w:rPr>
            </w:pPr>
            <w:r w:rsidRPr="00453FDD">
              <w:rPr>
                <w:rFonts w:asciiTheme="minorHAnsi" w:hAnsiTheme="minorHAnsi" w:cstheme="minorHAnsi"/>
                <w:color w:val="000000"/>
                <w:sz w:val="20"/>
                <w:szCs w:val="20"/>
                <w:lang w:val="es-CO" w:eastAsia="es-CO"/>
              </w:rPr>
              <w:t>28</w:t>
            </w:r>
          </w:p>
        </w:tc>
        <w:tc>
          <w:tcPr>
            <w:tcW w:w="392" w:type="pct"/>
            <w:gridSpan w:val="2"/>
            <w:tcBorders>
              <w:top w:val="nil"/>
              <w:left w:val="nil"/>
              <w:bottom w:val="single" w:sz="4" w:space="0" w:color="auto"/>
              <w:right w:val="single" w:sz="4" w:space="0" w:color="auto"/>
            </w:tcBorders>
            <w:shd w:val="clear" w:color="auto" w:fill="auto"/>
            <w:noWrap/>
            <w:vAlign w:val="center"/>
          </w:tcPr>
          <w:p w14:paraId="65C8F7B6" w14:textId="77777777" w:rsidR="00524875"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69D3F21B" w14:textId="77777777" w:rsidR="00524875" w:rsidRPr="00453FDD" w:rsidRDefault="00E16A3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92" w:type="pct"/>
            <w:gridSpan w:val="2"/>
            <w:tcBorders>
              <w:top w:val="nil"/>
              <w:left w:val="nil"/>
              <w:bottom w:val="single" w:sz="4" w:space="0" w:color="auto"/>
              <w:right w:val="single" w:sz="4" w:space="0" w:color="auto"/>
            </w:tcBorders>
            <w:shd w:val="clear" w:color="auto" w:fill="auto"/>
            <w:noWrap/>
            <w:vAlign w:val="center"/>
          </w:tcPr>
          <w:p w14:paraId="02FBF2B8" w14:textId="77777777" w:rsidR="00524875" w:rsidRPr="00453FDD" w:rsidRDefault="00A4058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93" w:type="pct"/>
            <w:gridSpan w:val="2"/>
            <w:tcBorders>
              <w:top w:val="nil"/>
              <w:left w:val="nil"/>
              <w:bottom w:val="single" w:sz="4" w:space="0" w:color="auto"/>
              <w:right w:val="single" w:sz="4" w:space="0" w:color="auto"/>
            </w:tcBorders>
            <w:shd w:val="clear" w:color="auto" w:fill="auto"/>
            <w:noWrap/>
            <w:vAlign w:val="center"/>
          </w:tcPr>
          <w:p w14:paraId="169B2874" w14:textId="77777777" w:rsidR="00524875"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596BB90B" w14:textId="77777777" w:rsidR="00524875" w:rsidRPr="00453FDD" w:rsidRDefault="00E16A3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w:t>
            </w:r>
          </w:p>
        </w:tc>
        <w:tc>
          <w:tcPr>
            <w:tcW w:w="392" w:type="pct"/>
            <w:gridSpan w:val="2"/>
            <w:tcBorders>
              <w:top w:val="nil"/>
              <w:left w:val="nil"/>
              <w:bottom w:val="single" w:sz="4" w:space="0" w:color="auto"/>
              <w:right w:val="single" w:sz="4" w:space="0" w:color="auto"/>
            </w:tcBorders>
            <w:shd w:val="clear" w:color="auto" w:fill="auto"/>
            <w:noWrap/>
            <w:vAlign w:val="center"/>
          </w:tcPr>
          <w:p w14:paraId="14A6AFBE" w14:textId="77777777" w:rsidR="00524875" w:rsidRPr="00453FDD" w:rsidRDefault="00A4058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w:t>
            </w:r>
          </w:p>
        </w:tc>
        <w:tc>
          <w:tcPr>
            <w:tcW w:w="392" w:type="pct"/>
            <w:gridSpan w:val="2"/>
            <w:tcBorders>
              <w:top w:val="nil"/>
              <w:left w:val="nil"/>
              <w:bottom w:val="single" w:sz="4" w:space="0" w:color="auto"/>
              <w:right w:val="single" w:sz="4" w:space="0" w:color="auto"/>
            </w:tcBorders>
            <w:shd w:val="clear" w:color="auto" w:fill="auto"/>
            <w:noWrap/>
            <w:vAlign w:val="center"/>
          </w:tcPr>
          <w:p w14:paraId="59B0D035" w14:textId="77777777" w:rsidR="00524875"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nil"/>
              <w:left w:val="nil"/>
              <w:bottom w:val="single" w:sz="4" w:space="0" w:color="auto"/>
              <w:right w:val="single" w:sz="4" w:space="0" w:color="auto"/>
            </w:tcBorders>
            <w:shd w:val="clear" w:color="auto" w:fill="auto"/>
            <w:noWrap/>
            <w:vAlign w:val="center"/>
          </w:tcPr>
          <w:p w14:paraId="6F306654" w14:textId="77777777" w:rsidR="00524875" w:rsidRPr="00453FDD" w:rsidRDefault="00E16A3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6132A8" w:rsidRPr="00453FDD" w14:paraId="45482E86" w14:textId="77777777" w:rsidTr="00524875">
        <w:trPr>
          <w:trHeight w:val="288"/>
        </w:trPr>
        <w:tc>
          <w:tcPr>
            <w:tcW w:w="772" w:type="pct"/>
            <w:tcBorders>
              <w:top w:val="nil"/>
              <w:left w:val="nil"/>
              <w:bottom w:val="nil"/>
              <w:right w:val="nil"/>
            </w:tcBorders>
            <w:shd w:val="clear" w:color="auto" w:fill="auto"/>
            <w:noWrap/>
            <w:vAlign w:val="center"/>
            <w:hideMark/>
          </w:tcPr>
          <w:p w14:paraId="6236D651"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p>
        </w:tc>
        <w:tc>
          <w:tcPr>
            <w:tcW w:w="460" w:type="pct"/>
            <w:tcBorders>
              <w:top w:val="nil"/>
              <w:left w:val="nil"/>
              <w:bottom w:val="nil"/>
              <w:right w:val="nil"/>
            </w:tcBorders>
            <w:shd w:val="clear" w:color="auto" w:fill="auto"/>
            <w:vAlign w:val="bottom"/>
            <w:hideMark/>
          </w:tcPr>
          <w:p w14:paraId="6CC8C17B"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vAlign w:val="bottom"/>
            <w:hideMark/>
          </w:tcPr>
          <w:p w14:paraId="6CB386A3"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3E411E44"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6332E4B4"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327CAA9A"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73A9AE48"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4F900647"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7" w:type="pct"/>
            <w:gridSpan w:val="2"/>
            <w:tcBorders>
              <w:top w:val="nil"/>
              <w:left w:val="nil"/>
              <w:bottom w:val="nil"/>
              <w:right w:val="nil"/>
            </w:tcBorders>
            <w:shd w:val="clear" w:color="auto" w:fill="auto"/>
            <w:noWrap/>
            <w:vAlign w:val="center"/>
            <w:hideMark/>
          </w:tcPr>
          <w:p w14:paraId="634DB106"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368D2E36"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6132B132"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center"/>
            <w:hideMark/>
          </w:tcPr>
          <w:p w14:paraId="70C4B45C"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r>
      <w:tr w:rsidR="006132A8" w:rsidRPr="00453FDD" w14:paraId="07023FE3" w14:textId="77777777" w:rsidTr="00524875">
        <w:trPr>
          <w:trHeight w:val="288"/>
        </w:trPr>
        <w:tc>
          <w:tcPr>
            <w:tcW w:w="1469"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2DA351" w14:textId="77777777" w:rsidR="006132A8" w:rsidRPr="00453FDD" w:rsidRDefault="0035482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ADF560E"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44F54C33"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117916B3"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D688028"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122</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bottom"/>
          </w:tcPr>
          <w:p w14:paraId="5D096209"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4C02D580"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23C56E5C"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61</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827979C"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single" w:sz="4" w:space="0" w:color="auto"/>
              <w:left w:val="nil"/>
              <w:bottom w:val="single" w:sz="4" w:space="0" w:color="auto"/>
              <w:right w:val="single" w:sz="4" w:space="0" w:color="auto"/>
            </w:tcBorders>
            <w:shd w:val="clear" w:color="000000" w:fill="BFBFBF"/>
            <w:noWrap/>
            <w:vAlign w:val="bottom"/>
          </w:tcPr>
          <w:p w14:paraId="51F033DB"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bl>
    <w:p w14:paraId="7C59AD72" w14:textId="77777777" w:rsidR="006132A8" w:rsidRPr="00453FDD" w:rsidRDefault="006132A8" w:rsidP="00780061">
      <w:pPr>
        <w:spacing w:line="276" w:lineRule="auto"/>
        <w:rPr>
          <w:rFonts w:asciiTheme="minorHAnsi" w:hAnsiTheme="minorHAnsi" w:cstheme="minorHAnsi"/>
          <w:sz w:val="20"/>
          <w:szCs w:val="20"/>
          <w:lang w:val="es-CO"/>
        </w:rPr>
      </w:pPr>
    </w:p>
    <w:p w14:paraId="175FE148" w14:textId="77777777" w:rsidR="00444A41" w:rsidRPr="00453FDD" w:rsidRDefault="00444A41" w:rsidP="00780061">
      <w:pPr>
        <w:spacing w:line="276" w:lineRule="auto"/>
        <w:ind w:left="360"/>
        <w:jc w:val="both"/>
        <w:rPr>
          <w:rFonts w:asciiTheme="minorHAnsi" w:hAnsiTheme="minorHAnsi" w:cstheme="minorHAnsi"/>
          <w:b/>
          <w:sz w:val="20"/>
          <w:szCs w:val="20"/>
          <w:lang w:val="es-CO"/>
        </w:rPr>
      </w:pPr>
    </w:p>
    <w:p w14:paraId="54524C2A" w14:textId="77777777" w:rsidR="00444A41" w:rsidRPr="00453FDD" w:rsidRDefault="00F62758"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sz w:val="20"/>
          <w:szCs w:val="20"/>
          <w:lang w:val="es-CO"/>
        </w:rPr>
        <w:t xml:space="preserve">La demanda en este circuito disminuyó 23%. </w:t>
      </w:r>
      <w:r w:rsidR="00FB77FA" w:rsidRPr="00453FDD">
        <w:rPr>
          <w:rFonts w:asciiTheme="minorHAnsi" w:hAnsiTheme="minorHAnsi" w:cstheme="minorHAnsi"/>
          <w:sz w:val="20"/>
          <w:szCs w:val="20"/>
          <w:lang w:val="es-CO"/>
        </w:rPr>
        <w:t xml:space="preserve">Se </w:t>
      </w:r>
      <w:r w:rsidR="00444A41" w:rsidRPr="00453FDD">
        <w:rPr>
          <w:rFonts w:asciiTheme="minorHAnsi" w:hAnsiTheme="minorHAnsi" w:cstheme="minorHAnsi"/>
          <w:sz w:val="20"/>
          <w:szCs w:val="20"/>
          <w:lang w:val="es-CO"/>
        </w:rPr>
        <w:t xml:space="preserve">observa una diferencia en el reparto entre </w:t>
      </w:r>
      <w:r w:rsidR="00FB77FA" w:rsidRPr="00453FDD">
        <w:rPr>
          <w:rFonts w:asciiTheme="minorHAnsi" w:hAnsiTheme="minorHAnsi" w:cstheme="minorHAnsi"/>
          <w:sz w:val="20"/>
          <w:szCs w:val="20"/>
          <w:lang w:val="es-CO"/>
        </w:rPr>
        <w:t>l</w:t>
      </w:r>
      <w:r w:rsidR="00444A41" w:rsidRPr="00453FDD">
        <w:rPr>
          <w:rFonts w:asciiTheme="minorHAnsi" w:hAnsiTheme="minorHAnsi" w:cstheme="minorHAnsi"/>
          <w:sz w:val="20"/>
          <w:szCs w:val="20"/>
          <w:lang w:val="es-CO"/>
        </w:rPr>
        <w:t>os despachos</w:t>
      </w:r>
      <w:r w:rsidR="00FB77FA" w:rsidRPr="00453FDD">
        <w:rPr>
          <w:rFonts w:asciiTheme="minorHAnsi" w:hAnsiTheme="minorHAnsi" w:cstheme="minorHAnsi"/>
          <w:sz w:val="20"/>
          <w:szCs w:val="20"/>
          <w:lang w:val="es-CO"/>
        </w:rPr>
        <w:t xml:space="preserve"> en ambos periodos</w:t>
      </w:r>
      <w:r w:rsidRPr="00453FDD">
        <w:rPr>
          <w:rFonts w:asciiTheme="minorHAnsi" w:hAnsiTheme="minorHAnsi" w:cstheme="minorHAnsi"/>
          <w:sz w:val="20"/>
          <w:szCs w:val="20"/>
          <w:lang w:val="es-CO"/>
        </w:rPr>
        <w:t xml:space="preserve">. Es así como el Juzgado 002 recibe </w:t>
      </w:r>
      <w:r w:rsidR="004B75AD" w:rsidRPr="00453FDD">
        <w:rPr>
          <w:rFonts w:asciiTheme="minorHAnsi" w:hAnsiTheme="minorHAnsi" w:cstheme="minorHAnsi"/>
          <w:sz w:val="20"/>
          <w:szCs w:val="20"/>
          <w:lang w:val="es-CO"/>
        </w:rPr>
        <w:t xml:space="preserve">solo </w:t>
      </w:r>
      <w:r w:rsidRPr="00453FDD">
        <w:rPr>
          <w:rFonts w:asciiTheme="minorHAnsi" w:hAnsiTheme="minorHAnsi" w:cstheme="minorHAnsi"/>
          <w:sz w:val="20"/>
          <w:szCs w:val="20"/>
          <w:lang w:val="es-CO"/>
        </w:rPr>
        <w:t>el 35% de los procesos</w:t>
      </w:r>
      <w:r w:rsidR="004B75AD" w:rsidRPr="00453FDD">
        <w:rPr>
          <w:rFonts w:asciiTheme="minorHAnsi" w:hAnsiTheme="minorHAnsi" w:cstheme="minorHAnsi"/>
          <w:sz w:val="20"/>
          <w:szCs w:val="20"/>
          <w:lang w:val="es-CO"/>
        </w:rPr>
        <w:t xml:space="preserve"> que ingresan</w:t>
      </w:r>
      <w:r w:rsidR="00444A41" w:rsidRPr="00453FDD">
        <w:rPr>
          <w:rFonts w:asciiTheme="minorHAnsi" w:hAnsiTheme="minorHAnsi" w:cstheme="minorHAnsi"/>
          <w:sz w:val="20"/>
          <w:szCs w:val="20"/>
          <w:lang w:val="es-CO"/>
        </w:rPr>
        <w:t xml:space="preserve">. Los ingresos efectivos </w:t>
      </w:r>
      <w:r w:rsidR="00FB77FA" w:rsidRPr="00453FDD">
        <w:rPr>
          <w:rFonts w:asciiTheme="minorHAnsi" w:hAnsiTheme="minorHAnsi" w:cstheme="minorHAnsi"/>
          <w:sz w:val="20"/>
          <w:szCs w:val="20"/>
          <w:lang w:val="es-CO"/>
        </w:rPr>
        <w:t xml:space="preserve">del sistema </w:t>
      </w:r>
      <w:proofErr w:type="spellStart"/>
      <w:r w:rsidR="00FB77FA" w:rsidRPr="00453FDD">
        <w:rPr>
          <w:rFonts w:asciiTheme="minorHAnsi" w:hAnsiTheme="minorHAnsi" w:cstheme="minorHAnsi"/>
          <w:sz w:val="20"/>
          <w:szCs w:val="20"/>
          <w:lang w:val="es-CO"/>
        </w:rPr>
        <w:t>penal</w:t>
      </w:r>
      <w:r w:rsidRPr="00453FDD">
        <w:rPr>
          <w:rFonts w:asciiTheme="minorHAnsi" w:hAnsiTheme="minorHAnsi" w:cstheme="minorHAnsi"/>
          <w:sz w:val="20"/>
          <w:szCs w:val="20"/>
          <w:lang w:val="es-CO"/>
        </w:rPr>
        <w:t>son</w:t>
      </w:r>
      <w:proofErr w:type="spellEnd"/>
      <w:r w:rsidRPr="00453FDD">
        <w:rPr>
          <w:rFonts w:asciiTheme="minorHAnsi" w:hAnsiTheme="minorHAnsi" w:cstheme="minorHAnsi"/>
          <w:sz w:val="20"/>
          <w:szCs w:val="20"/>
          <w:lang w:val="es-CO"/>
        </w:rPr>
        <w:t xml:space="preserve"> equivalentes a</w:t>
      </w:r>
      <w:r w:rsidR="00FB77FA" w:rsidRPr="00453FDD">
        <w:rPr>
          <w:rFonts w:asciiTheme="minorHAnsi" w:hAnsiTheme="minorHAnsi" w:cstheme="minorHAnsi"/>
          <w:sz w:val="20"/>
          <w:szCs w:val="20"/>
          <w:lang w:val="es-CO"/>
        </w:rPr>
        <w:t xml:space="preserve"> las acciones de tutela</w:t>
      </w:r>
      <w:r w:rsidR="00444A41" w:rsidRPr="00453FDD">
        <w:rPr>
          <w:rFonts w:asciiTheme="minorHAnsi" w:hAnsiTheme="minorHAnsi" w:cstheme="minorHAnsi"/>
          <w:sz w:val="20"/>
          <w:szCs w:val="20"/>
          <w:lang w:val="es-CO"/>
        </w:rPr>
        <w:t xml:space="preserve">.  </w:t>
      </w:r>
    </w:p>
    <w:p w14:paraId="7440CC42" w14:textId="77777777" w:rsidR="00F62758" w:rsidRPr="00453FDD" w:rsidRDefault="00F62758" w:rsidP="00780061">
      <w:pPr>
        <w:spacing w:line="276" w:lineRule="auto"/>
        <w:jc w:val="both"/>
        <w:rPr>
          <w:rFonts w:asciiTheme="minorHAnsi" w:hAnsiTheme="minorHAnsi" w:cstheme="minorHAnsi"/>
          <w:b/>
          <w:sz w:val="20"/>
          <w:szCs w:val="20"/>
          <w:lang w:val="es-CO"/>
        </w:rPr>
      </w:pPr>
    </w:p>
    <w:p w14:paraId="74E8FA7B" w14:textId="77777777" w:rsidR="00444A41" w:rsidRPr="00453FDD" w:rsidRDefault="00444A41"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este Circuito, el rendimiento de</w:t>
      </w:r>
      <w:r w:rsidR="00FB77FA" w:rsidRPr="00453FDD">
        <w:rPr>
          <w:rFonts w:asciiTheme="minorHAnsi" w:hAnsiTheme="minorHAnsi" w:cstheme="minorHAnsi"/>
          <w:sz w:val="20"/>
          <w:szCs w:val="20"/>
          <w:lang w:val="es-CO"/>
        </w:rPr>
        <w:t xml:space="preserve"> a</w:t>
      </w:r>
      <w:r w:rsidR="000E3CA2" w:rsidRPr="00453FDD">
        <w:rPr>
          <w:rFonts w:asciiTheme="minorHAnsi" w:hAnsiTheme="minorHAnsi" w:cstheme="minorHAnsi"/>
          <w:sz w:val="20"/>
          <w:szCs w:val="20"/>
          <w:lang w:val="es-CO"/>
        </w:rPr>
        <w:t xml:space="preserve">mbos despachos </w:t>
      </w:r>
      <w:r w:rsidR="00F62758" w:rsidRPr="00453FDD">
        <w:rPr>
          <w:rFonts w:asciiTheme="minorHAnsi" w:hAnsiTheme="minorHAnsi" w:cstheme="minorHAnsi"/>
          <w:sz w:val="20"/>
          <w:szCs w:val="20"/>
          <w:lang w:val="es-CO"/>
        </w:rPr>
        <w:t>presenta también diferencias considerables, de manera que el 61% de los egresos es del Juzgado 001, mientras que el 39% es del Juzgado 002</w:t>
      </w:r>
      <w:r w:rsidRPr="00453FDD">
        <w:rPr>
          <w:rFonts w:asciiTheme="minorHAnsi" w:hAnsiTheme="minorHAnsi" w:cstheme="minorHAnsi"/>
          <w:sz w:val="20"/>
          <w:szCs w:val="20"/>
          <w:lang w:val="es-CO"/>
        </w:rPr>
        <w:t xml:space="preserve">. </w:t>
      </w:r>
    </w:p>
    <w:p w14:paraId="28DE404A" w14:textId="77777777" w:rsidR="00444A41" w:rsidRPr="00453FDD" w:rsidRDefault="00444A41" w:rsidP="00780061">
      <w:pPr>
        <w:spacing w:line="276" w:lineRule="auto"/>
        <w:rPr>
          <w:rFonts w:asciiTheme="minorHAnsi" w:hAnsiTheme="minorHAnsi" w:cstheme="minorHAnsi"/>
          <w:sz w:val="20"/>
          <w:szCs w:val="20"/>
          <w:lang w:val="es-CO"/>
        </w:rPr>
      </w:pPr>
    </w:p>
    <w:p w14:paraId="7155173E" w14:textId="77777777" w:rsidR="004B75AD" w:rsidRPr="00453FDD" w:rsidRDefault="004B75AD"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Debe recordarse que estos despachos asumen también la función de control de garantías.</w:t>
      </w:r>
    </w:p>
    <w:p w14:paraId="6869A6D9" w14:textId="77777777" w:rsidR="004B75AD" w:rsidRPr="00453FDD" w:rsidRDefault="004B75AD" w:rsidP="00780061">
      <w:pPr>
        <w:spacing w:line="276" w:lineRule="auto"/>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3832C074"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0E0DF204"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Conocimiento</w:t>
      </w:r>
    </w:p>
    <w:p w14:paraId="480A4F0E"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4E87B07D"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468A9489" w14:textId="77777777" w:rsidR="006132A8" w:rsidRPr="00453FDD" w:rsidRDefault="006132A8" w:rsidP="00780061">
      <w:pPr>
        <w:spacing w:line="276" w:lineRule="auto"/>
        <w:rPr>
          <w:rFonts w:asciiTheme="minorHAnsi" w:hAnsiTheme="minorHAnsi" w:cstheme="minorHAnsi"/>
          <w:sz w:val="20"/>
          <w:szCs w:val="20"/>
          <w:lang w:val="es-CO"/>
        </w:rPr>
      </w:pPr>
    </w:p>
    <w:p w14:paraId="4D711F8A" w14:textId="77777777" w:rsidR="006132A8" w:rsidRPr="00453FDD" w:rsidRDefault="006132A8" w:rsidP="00780061">
      <w:pPr>
        <w:spacing w:line="276" w:lineRule="auto"/>
        <w:ind w:firstLine="360"/>
        <w:rPr>
          <w:rFonts w:asciiTheme="minorHAnsi" w:hAnsiTheme="minorHAnsi" w:cstheme="minorHAnsi"/>
          <w:sz w:val="20"/>
          <w:szCs w:val="20"/>
          <w:lang w:val="es-CO"/>
        </w:rPr>
      </w:pPr>
    </w:p>
    <w:tbl>
      <w:tblPr>
        <w:tblW w:w="4997" w:type="pct"/>
        <w:tblCellMar>
          <w:left w:w="70" w:type="dxa"/>
          <w:right w:w="70" w:type="dxa"/>
        </w:tblCellMar>
        <w:tblLook w:val="04A0" w:firstRow="1" w:lastRow="0" w:firstColumn="1" w:lastColumn="0" w:noHBand="0" w:noVBand="1"/>
      </w:tblPr>
      <w:tblGrid>
        <w:gridCol w:w="1472"/>
        <w:gridCol w:w="878"/>
        <w:gridCol w:w="454"/>
        <w:gridCol w:w="563"/>
        <w:gridCol w:w="185"/>
        <w:gridCol w:w="685"/>
        <w:gridCol w:w="63"/>
        <w:gridCol w:w="750"/>
        <w:gridCol w:w="563"/>
        <w:gridCol w:w="185"/>
        <w:gridCol w:w="685"/>
        <w:gridCol w:w="63"/>
        <w:gridCol w:w="750"/>
        <w:gridCol w:w="563"/>
        <w:gridCol w:w="185"/>
        <w:gridCol w:w="685"/>
        <w:gridCol w:w="63"/>
        <w:gridCol w:w="746"/>
      </w:tblGrid>
      <w:tr w:rsidR="006132A8" w:rsidRPr="00453FDD" w14:paraId="638BBF36" w14:textId="77777777" w:rsidTr="006132A8">
        <w:trPr>
          <w:trHeight w:val="288"/>
        </w:trPr>
        <w:tc>
          <w:tcPr>
            <w:tcW w:w="5000" w:type="pct"/>
            <w:gridSpan w:val="18"/>
            <w:tcBorders>
              <w:top w:val="single" w:sz="8" w:space="0" w:color="auto"/>
              <w:left w:val="single" w:sz="8" w:space="0" w:color="auto"/>
              <w:bottom w:val="single" w:sz="4" w:space="0" w:color="auto"/>
              <w:right w:val="single" w:sz="4" w:space="0" w:color="000000"/>
            </w:tcBorders>
            <w:shd w:val="clear" w:color="000000" w:fill="FFC000"/>
            <w:noWrap/>
            <w:vAlign w:val="center"/>
            <w:hideMark/>
          </w:tcPr>
          <w:p w14:paraId="07D3CDD3" w14:textId="77777777" w:rsidR="006132A8"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6132A8" w:rsidRPr="00453FDD" w14:paraId="5D973B0B" w14:textId="77777777" w:rsidTr="00354828">
        <w:trPr>
          <w:trHeight w:val="300"/>
        </w:trPr>
        <w:tc>
          <w:tcPr>
            <w:tcW w:w="772" w:type="pct"/>
            <w:tcBorders>
              <w:top w:val="nil"/>
              <w:left w:val="nil"/>
              <w:bottom w:val="nil"/>
              <w:right w:val="nil"/>
            </w:tcBorders>
            <w:shd w:val="clear" w:color="auto" w:fill="auto"/>
            <w:noWrap/>
            <w:vAlign w:val="bottom"/>
            <w:hideMark/>
          </w:tcPr>
          <w:p w14:paraId="0333773A"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p>
        </w:tc>
        <w:tc>
          <w:tcPr>
            <w:tcW w:w="461" w:type="pct"/>
            <w:tcBorders>
              <w:top w:val="nil"/>
              <w:left w:val="nil"/>
              <w:bottom w:val="nil"/>
              <w:right w:val="nil"/>
            </w:tcBorders>
            <w:shd w:val="clear" w:color="auto" w:fill="auto"/>
            <w:noWrap/>
            <w:vAlign w:val="bottom"/>
            <w:hideMark/>
          </w:tcPr>
          <w:p w14:paraId="6871A22B"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noWrap/>
            <w:vAlign w:val="bottom"/>
            <w:hideMark/>
          </w:tcPr>
          <w:p w14:paraId="6A672B01"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12E9BEFA"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2C5028BB"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1A375259"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75ECD96"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B01E89A"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4345587A"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66015F6"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3F376FCF"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bottom"/>
            <w:hideMark/>
          </w:tcPr>
          <w:p w14:paraId="4CC93230" w14:textId="77777777" w:rsidR="006132A8" w:rsidRPr="00453FDD" w:rsidRDefault="006132A8" w:rsidP="00780061">
            <w:pPr>
              <w:spacing w:line="276" w:lineRule="auto"/>
              <w:rPr>
                <w:rFonts w:asciiTheme="minorHAnsi" w:hAnsiTheme="minorHAnsi" w:cstheme="minorHAnsi"/>
                <w:sz w:val="20"/>
                <w:szCs w:val="20"/>
                <w:lang w:val="es-CO" w:eastAsia="es-CO"/>
              </w:rPr>
            </w:pPr>
          </w:p>
        </w:tc>
      </w:tr>
      <w:tr w:rsidR="006132A8" w:rsidRPr="00453FDD" w14:paraId="7201B812" w14:textId="77777777" w:rsidTr="00354828">
        <w:trPr>
          <w:trHeight w:val="288"/>
        </w:trPr>
        <w:tc>
          <w:tcPr>
            <w:tcW w:w="7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C10C83"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209A634"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0739DD9B"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51F72613"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5" w:type="pct"/>
            <w:gridSpan w:val="5"/>
            <w:tcBorders>
              <w:top w:val="single" w:sz="8" w:space="0" w:color="auto"/>
              <w:left w:val="nil"/>
              <w:bottom w:val="single" w:sz="4" w:space="0" w:color="auto"/>
              <w:right w:val="single" w:sz="8" w:space="0" w:color="000000"/>
            </w:tcBorders>
            <w:shd w:val="clear" w:color="auto" w:fill="auto"/>
            <w:vAlign w:val="center"/>
            <w:hideMark/>
          </w:tcPr>
          <w:p w14:paraId="117C8B89"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132A8" w:rsidRPr="00453FDD" w14:paraId="496EAC58" w14:textId="77777777" w:rsidTr="00354828">
        <w:trPr>
          <w:trHeight w:val="315"/>
        </w:trPr>
        <w:tc>
          <w:tcPr>
            <w:tcW w:w="772" w:type="pct"/>
            <w:vMerge/>
            <w:tcBorders>
              <w:top w:val="single" w:sz="8" w:space="0" w:color="auto"/>
              <w:left w:val="single" w:sz="8" w:space="0" w:color="auto"/>
              <w:bottom w:val="single" w:sz="8" w:space="0" w:color="000000"/>
              <w:right w:val="single" w:sz="8" w:space="0" w:color="auto"/>
            </w:tcBorders>
            <w:vAlign w:val="center"/>
            <w:hideMark/>
          </w:tcPr>
          <w:p w14:paraId="46FF784F"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51B74C95"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001E0D3"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31AB952"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3446140"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1538926"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CC159C9"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09E4BD5"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3D02616"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5351EF8F"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9602B6D"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132A8" w:rsidRPr="00453FDD" w14:paraId="7118D581" w14:textId="77777777" w:rsidTr="00354828">
        <w:trPr>
          <w:trHeight w:val="315"/>
        </w:trPr>
        <w:tc>
          <w:tcPr>
            <w:tcW w:w="772" w:type="pct"/>
            <w:vMerge/>
            <w:tcBorders>
              <w:top w:val="single" w:sz="8" w:space="0" w:color="auto"/>
              <w:left w:val="single" w:sz="8" w:space="0" w:color="auto"/>
              <w:bottom w:val="single" w:sz="8" w:space="0" w:color="000000"/>
              <w:right w:val="single" w:sz="8" w:space="0" w:color="auto"/>
            </w:tcBorders>
            <w:vAlign w:val="center"/>
            <w:hideMark/>
          </w:tcPr>
          <w:p w14:paraId="35D68B34"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02A71E90"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604C3787"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66FB1F3E"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4AEA7F44"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1212334"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F505105"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1740D91A"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DD57B56"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71E95141"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1" w:type="pct"/>
            <w:vMerge/>
            <w:tcBorders>
              <w:top w:val="nil"/>
              <w:left w:val="single" w:sz="4" w:space="0" w:color="auto"/>
              <w:bottom w:val="single" w:sz="8" w:space="0" w:color="000000"/>
              <w:right w:val="single" w:sz="8" w:space="0" w:color="auto"/>
            </w:tcBorders>
            <w:vAlign w:val="center"/>
            <w:hideMark/>
          </w:tcPr>
          <w:p w14:paraId="1EDF219A"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r>
      <w:tr w:rsidR="006132A8" w:rsidRPr="00453FDD" w14:paraId="1524BDEE" w14:textId="77777777" w:rsidTr="00356EF7">
        <w:trPr>
          <w:trHeight w:val="288"/>
        </w:trPr>
        <w:tc>
          <w:tcPr>
            <w:tcW w:w="7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3976B"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4A94D0E4"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A1E9FAE" w14:textId="77777777" w:rsidR="006132A8" w:rsidRPr="00453FDD" w:rsidRDefault="004A66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246</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3E0C2C9"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309D5410" w14:textId="77777777" w:rsidR="006132A8" w:rsidRPr="00453FDD" w:rsidRDefault="004A66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EAEC8C0" w14:textId="77777777" w:rsidR="006132A8" w:rsidRPr="00453FDD" w:rsidRDefault="004A66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258268C"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7ACB968F" w14:textId="77777777" w:rsidR="006132A8" w:rsidRPr="00453FDD" w:rsidRDefault="004A66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F5BD3A6" w14:textId="77777777" w:rsidR="006132A8" w:rsidRPr="00453FDD" w:rsidRDefault="004A66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0D37021"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3A818053" w14:textId="77777777" w:rsidR="006132A8" w:rsidRPr="00453FDD" w:rsidRDefault="004A66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r>
      <w:tr w:rsidR="006132A8" w:rsidRPr="00453FDD" w14:paraId="6525DC21" w14:textId="77777777" w:rsidTr="00356EF7">
        <w:trPr>
          <w:trHeight w:val="28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3D971BC4"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691112E8"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4F0F2CEA" w14:textId="77777777" w:rsidR="006132A8" w:rsidRPr="00453FDD" w:rsidRDefault="00EB61E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w:t>
            </w:r>
          </w:p>
        </w:tc>
        <w:tc>
          <w:tcPr>
            <w:tcW w:w="392" w:type="pct"/>
            <w:gridSpan w:val="2"/>
            <w:tcBorders>
              <w:top w:val="nil"/>
              <w:left w:val="nil"/>
              <w:bottom w:val="single" w:sz="4" w:space="0" w:color="auto"/>
              <w:right w:val="single" w:sz="4" w:space="0" w:color="auto"/>
            </w:tcBorders>
            <w:shd w:val="clear" w:color="auto" w:fill="auto"/>
            <w:noWrap/>
            <w:vAlign w:val="center"/>
          </w:tcPr>
          <w:p w14:paraId="143AF6A9"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35156938" w14:textId="77777777" w:rsidR="006132A8" w:rsidRPr="00453FDD" w:rsidRDefault="00EB61E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119</w:t>
            </w:r>
          </w:p>
        </w:tc>
        <w:tc>
          <w:tcPr>
            <w:tcW w:w="392" w:type="pct"/>
            <w:gridSpan w:val="2"/>
            <w:tcBorders>
              <w:top w:val="nil"/>
              <w:left w:val="nil"/>
              <w:bottom w:val="single" w:sz="4" w:space="0" w:color="auto"/>
              <w:right w:val="single" w:sz="4" w:space="0" w:color="auto"/>
            </w:tcBorders>
            <w:shd w:val="clear" w:color="auto" w:fill="auto"/>
            <w:noWrap/>
            <w:vAlign w:val="center"/>
          </w:tcPr>
          <w:p w14:paraId="11724930" w14:textId="77777777" w:rsidR="006132A8" w:rsidRPr="00453FDD" w:rsidRDefault="00EB61E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392" w:type="pct"/>
            <w:gridSpan w:val="2"/>
            <w:tcBorders>
              <w:top w:val="nil"/>
              <w:left w:val="nil"/>
              <w:bottom w:val="single" w:sz="4" w:space="0" w:color="auto"/>
              <w:right w:val="single" w:sz="4" w:space="0" w:color="auto"/>
            </w:tcBorders>
            <w:shd w:val="clear" w:color="auto" w:fill="auto"/>
            <w:noWrap/>
            <w:vAlign w:val="center"/>
          </w:tcPr>
          <w:p w14:paraId="686E609F"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6D7D97B7" w14:textId="77777777" w:rsidR="006132A8" w:rsidRPr="00453FDD" w:rsidRDefault="00EB61E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392" w:type="pct"/>
            <w:gridSpan w:val="2"/>
            <w:tcBorders>
              <w:top w:val="nil"/>
              <w:left w:val="nil"/>
              <w:bottom w:val="single" w:sz="4" w:space="0" w:color="auto"/>
              <w:right w:val="single" w:sz="4" w:space="0" w:color="auto"/>
            </w:tcBorders>
            <w:shd w:val="clear" w:color="auto" w:fill="auto"/>
            <w:noWrap/>
            <w:vAlign w:val="center"/>
          </w:tcPr>
          <w:p w14:paraId="06322D29" w14:textId="77777777" w:rsidR="006132A8" w:rsidRPr="00453FDD" w:rsidRDefault="00EB61E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92" w:type="pct"/>
            <w:gridSpan w:val="2"/>
            <w:tcBorders>
              <w:top w:val="nil"/>
              <w:left w:val="nil"/>
              <w:bottom w:val="single" w:sz="4" w:space="0" w:color="auto"/>
              <w:right w:val="single" w:sz="4" w:space="0" w:color="auto"/>
            </w:tcBorders>
            <w:shd w:val="clear" w:color="auto" w:fill="auto"/>
            <w:noWrap/>
            <w:vAlign w:val="center"/>
          </w:tcPr>
          <w:p w14:paraId="4DFB441A"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nil"/>
              <w:left w:val="nil"/>
              <w:bottom w:val="single" w:sz="4" w:space="0" w:color="auto"/>
              <w:right w:val="single" w:sz="4" w:space="0" w:color="auto"/>
            </w:tcBorders>
            <w:shd w:val="clear" w:color="auto" w:fill="auto"/>
            <w:noWrap/>
            <w:vAlign w:val="center"/>
          </w:tcPr>
          <w:p w14:paraId="3B707ADA" w14:textId="77777777" w:rsidR="006132A8" w:rsidRPr="00453FDD" w:rsidRDefault="00EB61E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r>
      <w:tr w:rsidR="006132A8" w:rsidRPr="00453FDD" w14:paraId="3892ECF3" w14:textId="77777777" w:rsidTr="00354828">
        <w:trPr>
          <w:trHeight w:val="288"/>
        </w:trPr>
        <w:tc>
          <w:tcPr>
            <w:tcW w:w="772" w:type="pct"/>
            <w:tcBorders>
              <w:top w:val="nil"/>
              <w:left w:val="nil"/>
              <w:bottom w:val="nil"/>
              <w:right w:val="nil"/>
            </w:tcBorders>
            <w:shd w:val="clear" w:color="auto" w:fill="auto"/>
            <w:noWrap/>
            <w:vAlign w:val="center"/>
            <w:hideMark/>
          </w:tcPr>
          <w:p w14:paraId="787ABD25"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nil"/>
              <w:right w:val="nil"/>
            </w:tcBorders>
            <w:shd w:val="clear" w:color="auto" w:fill="auto"/>
            <w:vAlign w:val="bottom"/>
            <w:hideMark/>
          </w:tcPr>
          <w:p w14:paraId="17B72882"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vAlign w:val="bottom"/>
            <w:hideMark/>
          </w:tcPr>
          <w:p w14:paraId="6899C4A3"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E199101"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65DCD3DD"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63B8B2E7"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3FB43E28"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00C15023"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132C0CC2"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1BF2313E"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3557D06F"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center"/>
            <w:hideMark/>
          </w:tcPr>
          <w:p w14:paraId="04E3F74D"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r>
      <w:tr w:rsidR="006132A8" w:rsidRPr="00453FDD" w14:paraId="5AAE38E1" w14:textId="77777777" w:rsidTr="00356EF7">
        <w:trPr>
          <w:trHeight w:val="288"/>
        </w:trPr>
        <w:tc>
          <w:tcPr>
            <w:tcW w:w="1471"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98E94C" w14:textId="5EDCDC84" w:rsidR="006132A8" w:rsidRPr="00453FDD" w:rsidRDefault="00D279A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403B07FD"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349</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33AE46A8"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3FD97B64"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155F756F"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0A28EF74"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5F76FD98"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281</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2EBA2DB"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4D3A850"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56ECEF89" w14:textId="77777777" w:rsidR="006132A8"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r>
      <w:tr w:rsidR="006132A8" w:rsidRPr="00453FDD" w14:paraId="2E0BB1CD" w14:textId="77777777" w:rsidTr="00354828">
        <w:trPr>
          <w:trHeight w:val="300"/>
        </w:trPr>
        <w:tc>
          <w:tcPr>
            <w:tcW w:w="772" w:type="pct"/>
            <w:tcBorders>
              <w:top w:val="nil"/>
              <w:left w:val="nil"/>
              <w:bottom w:val="nil"/>
              <w:right w:val="nil"/>
            </w:tcBorders>
            <w:shd w:val="clear" w:color="auto" w:fill="auto"/>
            <w:noWrap/>
            <w:vAlign w:val="bottom"/>
            <w:hideMark/>
          </w:tcPr>
          <w:p w14:paraId="68C8EEF8"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p>
          <w:p w14:paraId="7F849B1F"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nil"/>
              <w:right w:val="nil"/>
            </w:tcBorders>
            <w:shd w:val="clear" w:color="auto" w:fill="auto"/>
            <w:noWrap/>
            <w:vAlign w:val="bottom"/>
            <w:hideMark/>
          </w:tcPr>
          <w:p w14:paraId="1D3FFE35"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noWrap/>
            <w:vAlign w:val="bottom"/>
            <w:hideMark/>
          </w:tcPr>
          <w:p w14:paraId="3B07FA2A"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3C14FEF7" w14:textId="77777777" w:rsidR="006132A8" w:rsidRPr="00453FDD" w:rsidRDefault="006132A8"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C861E2E"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10407307"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13897C62"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C756EDB"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602A8453"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A2349E7"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6D71663"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bottom"/>
            <w:hideMark/>
          </w:tcPr>
          <w:p w14:paraId="548283EB"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r>
      <w:tr w:rsidR="006132A8" w:rsidRPr="00453FDD" w14:paraId="49AA6F47" w14:textId="77777777" w:rsidTr="006132A8">
        <w:trPr>
          <w:trHeight w:val="300"/>
        </w:trPr>
        <w:tc>
          <w:tcPr>
            <w:tcW w:w="5000" w:type="pct"/>
            <w:gridSpan w:val="18"/>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11B0E0BD" w14:textId="77777777" w:rsidR="006132A8"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2A7BCE9C" w14:textId="77777777" w:rsidR="006132A8" w:rsidRPr="00453FDD" w:rsidRDefault="006132A8" w:rsidP="00780061">
      <w:pPr>
        <w:spacing w:line="276" w:lineRule="auto"/>
        <w:rPr>
          <w:rFonts w:asciiTheme="minorHAnsi" w:hAnsiTheme="minorHAnsi" w:cstheme="minorHAnsi"/>
          <w:sz w:val="20"/>
          <w:szCs w:val="20"/>
        </w:rPr>
      </w:pPr>
    </w:p>
    <w:tbl>
      <w:tblPr>
        <w:tblW w:w="5005" w:type="pct"/>
        <w:tblInd w:w="-5" w:type="dxa"/>
        <w:tblCellMar>
          <w:left w:w="70" w:type="dxa"/>
          <w:right w:w="70" w:type="dxa"/>
        </w:tblCellMar>
        <w:tblLook w:val="04A0" w:firstRow="1" w:lastRow="0" w:firstColumn="1" w:lastColumn="0" w:noHBand="0" w:noVBand="1"/>
      </w:tblPr>
      <w:tblGrid>
        <w:gridCol w:w="1481"/>
        <w:gridCol w:w="879"/>
        <w:gridCol w:w="453"/>
        <w:gridCol w:w="564"/>
        <w:gridCol w:w="185"/>
        <w:gridCol w:w="686"/>
        <w:gridCol w:w="63"/>
        <w:gridCol w:w="751"/>
        <w:gridCol w:w="564"/>
        <w:gridCol w:w="185"/>
        <w:gridCol w:w="686"/>
        <w:gridCol w:w="63"/>
        <w:gridCol w:w="751"/>
        <w:gridCol w:w="564"/>
        <w:gridCol w:w="185"/>
        <w:gridCol w:w="686"/>
        <w:gridCol w:w="63"/>
        <w:gridCol w:w="745"/>
      </w:tblGrid>
      <w:tr w:rsidR="006132A8" w:rsidRPr="00453FDD" w14:paraId="6C67C3E5" w14:textId="77777777" w:rsidTr="00354828">
        <w:trPr>
          <w:trHeight w:val="288"/>
        </w:trPr>
        <w:tc>
          <w:tcPr>
            <w:tcW w:w="7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B20C03"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B83CB05"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1A10694B"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02A419FF"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4" w:type="pct"/>
            <w:gridSpan w:val="5"/>
            <w:tcBorders>
              <w:top w:val="single" w:sz="8" w:space="0" w:color="auto"/>
              <w:left w:val="nil"/>
              <w:bottom w:val="single" w:sz="4" w:space="0" w:color="auto"/>
              <w:right w:val="single" w:sz="8" w:space="0" w:color="000000"/>
            </w:tcBorders>
            <w:shd w:val="clear" w:color="auto" w:fill="auto"/>
            <w:vAlign w:val="center"/>
            <w:hideMark/>
          </w:tcPr>
          <w:p w14:paraId="6C860481"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132A8" w:rsidRPr="00453FDD" w14:paraId="09DA307B" w14:textId="77777777" w:rsidTr="00354828">
        <w:trPr>
          <w:trHeight w:val="315"/>
        </w:trPr>
        <w:tc>
          <w:tcPr>
            <w:tcW w:w="775" w:type="pct"/>
            <w:vMerge/>
            <w:tcBorders>
              <w:top w:val="single" w:sz="8" w:space="0" w:color="auto"/>
              <w:left w:val="single" w:sz="8" w:space="0" w:color="auto"/>
              <w:bottom w:val="single" w:sz="8" w:space="0" w:color="000000"/>
              <w:right w:val="single" w:sz="8" w:space="0" w:color="auto"/>
            </w:tcBorders>
            <w:vAlign w:val="center"/>
            <w:hideMark/>
          </w:tcPr>
          <w:p w14:paraId="63D322D9"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35ECC602"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7751923"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2522875"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4E6FB0D"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C3A06CE"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923C196"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BC66C89"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63EA3D3"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0C1FD09D"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B92CD49"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132A8" w:rsidRPr="00453FDD" w14:paraId="34A16780" w14:textId="77777777" w:rsidTr="00354828">
        <w:trPr>
          <w:trHeight w:val="315"/>
        </w:trPr>
        <w:tc>
          <w:tcPr>
            <w:tcW w:w="775" w:type="pct"/>
            <w:vMerge/>
            <w:tcBorders>
              <w:top w:val="single" w:sz="8" w:space="0" w:color="auto"/>
              <w:left w:val="single" w:sz="8" w:space="0" w:color="auto"/>
              <w:bottom w:val="single" w:sz="8" w:space="0" w:color="000000"/>
              <w:right w:val="single" w:sz="8" w:space="0" w:color="auto"/>
            </w:tcBorders>
            <w:vAlign w:val="center"/>
            <w:hideMark/>
          </w:tcPr>
          <w:p w14:paraId="128292B0"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36421FA9"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1C5794D"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2FCB4FD2"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25C204C1"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1F3D354F"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A32DF56"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5CAE8C3B"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F4690CC"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412DA206"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c>
          <w:tcPr>
            <w:tcW w:w="390" w:type="pct"/>
            <w:vMerge/>
            <w:tcBorders>
              <w:top w:val="nil"/>
              <w:left w:val="single" w:sz="4" w:space="0" w:color="auto"/>
              <w:bottom w:val="single" w:sz="8" w:space="0" w:color="000000"/>
              <w:right w:val="single" w:sz="8" w:space="0" w:color="auto"/>
            </w:tcBorders>
            <w:vAlign w:val="center"/>
            <w:hideMark/>
          </w:tcPr>
          <w:p w14:paraId="0EAD97B3" w14:textId="77777777" w:rsidR="006132A8" w:rsidRPr="00453FDD" w:rsidRDefault="006132A8" w:rsidP="00780061">
            <w:pPr>
              <w:spacing w:line="276" w:lineRule="auto"/>
              <w:rPr>
                <w:rFonts w:asciiTheme="minorHAnsi" w:hAnsiTheme="minorHAnsi" w:cstheme="minorHAnsi"/>
                <w:color w:val="000000"/>
                <w:sz w:val="20"/>
                <w:szCs w:val="20"/>
                <w:lang w:val="es-CO" w:eastAsia="es-CO"/>
              </w:rPr>
            </w:pPr>
          </w:p>
        </w:tc>
      </w:tr>
      <w:tr w:rsidR="006132A8" w:rsidRPr="00453FDD" w14:paraId="34134825" w14:textId="77777777" w:rsidTr="00354828">
        <w:trPr>
          <w:trHeight w:val="288"/>
        </w:trPr>
        <w:tc>
          <w:tcPr>
            <w:tcW w:w="7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C5931" w14:textId="77777777" w:rsidR="006132A8" w:rsidRPr="00453FDD" w:rsidRDefault="006132A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07C66F6A"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2ACFB57" w14:textId="77777777" w:rsidR="006132A8" w:rsidRPr="00453FDD" w:rsidRDefault="0068040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1331D89"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4100DDF2" w14:textId="77777777" w:rsidR="006132A8" w:rsidRPr="00453FDD" w:rsidRDefault="0068040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94F6A33" w14:textId="77777777" w:rsidR="006132A8" w:rsidRPr="00453FDD" w:rsidRDefault="0068040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6AA05D6"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53AEBE61" w14:textId="77777777" w:rsidR="006132A8" w:rsidRPr="00453FDD" w:rsidRDefault="0068040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1CA6EB2" w14:textId="77777777" w:rsidR="006132A8" w:rsidRPr="00453FDD" w:rsidRDefault="0068040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E058C3C"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35E1D774" w14:textId="77777777" w:rsidR="006132A8" w:rsidRPr="00453FDD" w:rsidRDefault="0068040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r w:rsidR="006132A8" w:rsidRPr="00453FDD" w14:paraId="076CF5DB" w14:textId="77777777" w:rsidTr="00356EF7">
        <w:trPr>
          <w:trHeight w:val="288"/>
        </w:trPr>
        <w:tc>
          <w:tcPr>
            <w:tcW w:w="775" w:type="pct"/>
            <w:vMerge/>
            <w:tcBorders>
              <w:top w:val="single" w:sz="4" w:space="0" w:color="auto"/>
              <w:left w:val="single" w:sz="4" w:space="0" w:color="auto"/>
              <w:bottom w:val="single" w:sz="4" w:space="0" w:color="auto"/>
              <w:right w:val="single" w:sz="4" w:space="0" w:color="auto"/>
            </w:tcBorders>
            <w:vAlign w:val="center"/>
            <w:hideMark/>
          </w:tcPr>
          <w:p w14:paraId="62C38676" w14:textId="77777777" w:rsidR="006132A8" w:rsidRPr="00453FDD" w:rsidRDefault="006132A8" w:rsidP="00780061">
            <w:pPr>
              <w:spacing w:line="276" w:lineRule="auto"/>
              <w:rPr>
                <w:rFonts w:asciiTheme="minorHAnsi" w:hAnsiTheme="minorHAnsi" w:cstheme="minorHAnsi"/>
                <w:b/>
                <w:bCs/>
                <w:color w:val="000000"/>
                <w:sz w:val="20"/>
                <w:szCs w:val="20"/>
                <w:lang w:val="es-CO" w:eastAsia="es-CO"/>
              </w:rPr>
            </w:pP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020A409A"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5E5CFE5A" w14:textId="77777777" w:rsidR="006132A8" w:rsidRPr="00453FDD" w:rsidRDefault="00E72D4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w:t>
            </w:r>
          </w:p>
        </w:tc>
        <w:tc>
          <w:tcPr>
            <w:tcW w:w="392" w:type="pct"/>
            <w:gridSpan w:val="2"/>
            <w:tcBorders>
              <w:top w:val="nil"/>
              <w:left w:val="nil"/>
              <w:bottom w:val="single" w:sz="4" w:space="0" w:color="auto"/>
              <w:right w:val="single" w:sz="4" w:space="0" w:color="auto"/>
            </w:tcBorders>
            <w:shd w:val="clear" w:color="auto" w:fill="auto"/>
            <w:noWrap/>
            <w:vAlign w:val="center"/>
          </w:tcPr>
          <w:p w14:paraId="3096BB8F"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21A626E8" w14:textId="77777777" w:rsidR="006132A8" w:rsidRPr="00453FDD" w:rsidRDefault="00E72D4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2" w:type="pct"/>
            <w:gridSpan w:val="2"/>
            <w:tcBorders>
              <w:top w:val="nil"/>
              <w:left w:val="nil"/>
              <w:bottom w:val="single" w:sz="4" w:space="0" w:color="auto"/>
              <w:right w:val="single" w:sz="4" w:space="0" w:color="auto"/>
            </w:tcBorders>
            <w:shd w:val="clear" w:color="auto" w:fill="auto"/>
            <w:noWrap/>
            <w:vAlign w:val="center"/>
          </w:tcPr>
          <w:p w14:paraId="7E2F5078" w14:textId="77777777" w:rsidR="006132A8" w:rsidRPr="00453FDD" w:rsidRDefault="00E72D4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104</w:t>
            </w:r>
          </w:p>
        </w:tc>
        <w:tc>
          <w:tcPr>
            <w:tcW w:w="392" w:type="pct"/>
            <w:gridSpan w:val="2"/>
            <w:tcBorders>
              <w:top w:val="nil"/>
              <w:left w:val="nil"/>
              <w:bottom w:val="single" w:sz="4" w:space="0" w:color="auto"/>
              <w:right w:val="single" w:sz="4" w:space="0" w:color="auto"/>
            </w:tcBorders>
            <w:shd w:val="clear" w:color="auto" w:fill="auto"/>
            <w:noWrap/>
            <w:vAlign w:val="center"/>
          </w:tcPr>
          <w:p w14:paraId="782F02A7"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3E85B2A2" w14:textId="77777777" w:rsidR="006132A8" w:rsidRPr="00453FDD" w:rsidRDefault="00E72D4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w:t>
            </w:r>
          </w:p>
        </w:tc>
        <w:tc>
          <w:tcPr>
            <w:tcW w:w="392" w:type="pct"/>
            <w:gridSpan w:val="2"/>
            <w:tcBorders>
              <w:top w:val="nil"/>
              <w:left w:val="nil"/>
              <w:bottom w:val="single" w:sz="4" w:space="0" w:color="auto"/>
              <w:right w:val="single" w:sz="4" w:space="0" w:color="auto"/>
            </w:tcBorders>
            <w:shd w:val="clear" w:color="auto" w:fill="auto"/>
            <w:noWrap/>
            <w:vAlign w:val="center"/>
          </w:tcPr>
          <w:p w14:paraId="2A22D555" w14:textId="77777777" w:rsidR="006132A8" w:rsidRPr="00453FDD" w:rsidRDefault="00E72D4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92" w:type="pct"/>
            <w:gridSpan w:val="2"/>
            <w:tcBorders>
              <w:top w:val="nil"/>
              <w:left w:val="nil"/>
              <w:bottom w:val="single" w:sz="4" w:space="0" w:color="auto"/>
              <w:right w:val="single" w:sz="4" w:space="0" w:color="auto"/>
            </w:tcBorders>
            <w:shd w:val="clear" w:color="auto" w:fill="auto"/>
            <w:noWrap/>
            <w:vAlign w:val="center"/>
          </w:tcPr>
          <w:p w14:paraId="155EE79C" w14:textId="77777777" w:rsidR="006132A8"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0" w:type="pct"/>
            <w:tcBorders>
              <w:top w:val="nil"/>
              <w:left w:val="nil"/>
              <w:bottom w:val="single" w:sz="4" w:space="0" w:color="auto"/>
              <w:right w:val="single" w:sz="4" w:space="0" w:color="auto"/>
            </w:tcBorders>
            <w:shd w:val="clear" w:color="auto" w:fill="auto"/>
            <w:noWrap/>
            <w:vAlign w:val="center"/>
          </w:tcPr>
          <w:p w14:paraId="74E81B51" w14:textId="77777777" w:rsidR="006132A8" w:rsidRPr="00453FDD" w:rsidRDefault="00E72D4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6132A8" w:rsidRPr="00453FDD" w14:paraId="45328C98" w14:textId="77777777" w:rsidTr="00354828">
        <w:trPr>
          <w:trHeight w:val="288"/>
        </w:trPr>
        <w:tc>
          <w:tcPr>
            <w:tcW w:w="775" w:type="pct"/>
            <w:tcBorders>
              <w:top w:val="nil"/>
              <w:left w:val="nil"/>
              <w:bottom w:val="nil"/>
              <w:right w:val="nil"/>
            </w:tcBorders>
            <w:shd w:val="clear" w:color="auto" w:fill="auto"/>
            <w:noWrap/>
            <w:vAlign w:val="center"/>
            <w:hideMark/>
          </w:tcPr>
          <w:p w14:paraId="7A2076BF" w14:textId="77777777" w:rsidR="006132A8" w:rsidRPr="00453FDD" w:rsidRDefault="006132A8" w:rsidP="00780061">
            <w:pPr>
              <w:spacing w:line="276" w:lineRule="auto"/>
              <w:jc w:val="center"/>
              <w:rPr>
                <w:rFonts w:asciiTheme="minorHAnsi" w:hAnsiTheme="minorHAnsi" w:cstheme="minorHAnsi"/>
                <w:color w:val="000000"/>
                <w:sz w:val="20"/>
                <w:szCs w:val="20"/>
                <w:lang w:val="es-CO" w:eastAsia="es-CO"/>
              </w:rPr>
            </w:pPr>
          </w:p>
        </w:tc>
        <w:tc>
          <w:tcPr>
            <w:tcW w:w="460" w:type="pct"/>
            <w:tcBorders>
              <w:top w:val="nil"/>
              <w:left w:val="nil"/>
              <w:bottom w:val="nil"/>
              <w:right w:val="nil"/>
            </w:tcBorders>
            <w:shd w:val="clear" w:color="auto" w:fill="auto"/>
            <w:vAlign w:val="bottom"/>
            <w:hideMark/>
          </w:tcPr>
          <w:p w14:paraId="4A787353"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vAlign w:val="bottom"/>
            <w:hideMark/>
          </w:tcPr>
          <w:p w14:paraId="09ED0D66"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627B827"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1CD08F8E"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081FF6D5"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4D4CFE5A"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1DC6ACA5"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69DA09A2"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CB087EE"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4B5BADDF"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c>
          <w:tcPr>
            <w:tcW w:w="423" w:type="pct"/>
            <w:gridSpan w:val="2"/>
            <w:tcBorders>
              <w:top w:val="nil"/>
              <w:left w:val="nil"/>
              <w:bottom w:val="nil"/>
              <w:right w:val="nil"/>
            </w:tcBorders>
            <w:shd w:val="clear" w:color="auto" w:fill="auto"/>
            <w:noWrap/>
            <w:vAlign w:val="center"/>
            <w:hideMark/>
          </w:tcPr>
          <w:p w14:paraId="172A19F5" w14:textId="77777777" w:rsidR="006132A8" w:rsidRPr="00453FDD" w:rsidRDefault="006132A8" w:rsidP="00780061">
            <w:pPr>
              <w:spacing w:line="276" w:lineRule="auto"/>
              <w:jc w:val="center"/>
              <w:rPr>
                <w:rFonts w:asciiTheme="minorHAnsi" w:hAnsiTheme="minorHAnsi" w:cstheme="minorHAnsi"/>
                <w:sz w:val="20"/>
                <w:szCs w:val="20"/>
                <w:lang w:val="es-CO" w:eastAsia="es-CO"/>
              </w:rPr>
            </w:pPr>
          </w:p>
        </w:tc>
      </w:tr>
      <w:tr w:rsidR="006132A8" w:rsidRPr="00453FDD" w14:paraId="3844E799" w14:textId="77777777" w:rsidTr="00356EF7">
        <w:trPr>
          <w:trHeight w:val="288"/>
        </w:trPr>
        <w:tc>
          <w:tcPr>
            <w:tcW w:w="1472"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486CB9" w14:textId="7EEB11F2" w:rsidR="006132A8" w:rsidRPr="00453FDD" w:rsidRDefault="00D279A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87FD650"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3B4DA47D"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2CAC18B1"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208</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13C0A80"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76BC649"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5CA2CD0A"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CA0CF66"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04162EE"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177D2D70" w14:textId="77777777" w:rsidR="006132A8" w:rsidRPr="00453FDD" w:rsidRDefault="006277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r>
    </w:tbl>
    <w:p w14:paraId="46759E1E" w14:textId="77777777" w:rsidR="00444A41" w:rsidRPr="00453FDD" w:rsidRDefault="00444A41" w:rsidP="00780061">
      <w:pPr>
        <w:spacing w:line="276" w:lineRule="auto"/>
        <w:rPr>
          <w:rFonts w:asciiTheme="minorHAnsi" w:hAnsiTheme="minorHAnsi" w:cstheme="minorHAnsi"/>
          <w:sz w:val="20"/>
          <w:szCs w:val="20"/>
          <w:lang w:val="es-CO"/>
        </w:rPr>
      </w:pPr>
    </w:p>
    <w:p w14:paraId="293FADF5" w14:textId="77777777" w:rsidR="00444A41" w:rsidRPr="00453FDD" w:rsidRDefault="00444A41" w:rsidP="00780061">
      <w:pPr>
        <w:spacing w:line="276" w:lineRule="auto"/>
        <w:jc w:val="both"/>
        <w:rPr>
          <w:rFonts w:asciiTheme="minorHAnsi" w:hAnsiTheme="minorHAnsi" w:cstheme="minorHAnsi"/>
          <w:b/>
          <w:sz w:val="20"/>
          <w:szCs w:val="20"/>
          <w:lang w:val="es-CO"/>
        </w:rPr>
      </w:pPr>
    </w:p>
    <w:p w14:paraId="0B01474E" w14:textId="3FAE754E" w:rsidR="00C5744B" w:rsidRPr="00453FDD" w:rsidRDefault="00354828"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observa un</w:t>
      </w:r>
      <w:r w:rsidR="00F62758" w:rsidRPr="00453FDD">
        <w:rPr>
          <w:rFonts w:asciiTheme="minorHAnsi" w:hAnsiTheme="minorHAnsi" w:cstheme="minorHAnsi"/>
          <w:sz w:val="20"/>
          <w:szCs w:val="20"/>
          <w:lang w:val="es-CO"/>
        </w:rPr>
        <w:t xml:space="preserve">a disminución </w:t>
      </w:r>
      <w:r w:rsidR="00AE4BEA" w:rsidRPr="00453FDD">
        <w:rPr>
          <w:rFonts w:asciiTheme="minorHAnsi" w:hAnsiTheme="minorHAnsi" w:cstheme="minorHAnsi"/>
          <w:sz w:val="20"/>
          <w:szCs w:val="20"/>
          <w:lang w:val="es-CO"/>
        </w:rPr>
        <w:t>del 65%</w:t>
      </w:r>
      <w:r w:rsidR="006670C0"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 xml:space="preserve">en la demanda </w:t>
      </w:r>
      <w:r w:rsidR="000E3CA2" w:rsidRPr="00453FDD">
        <w:rPr>
          <w:rFonts w:asciiTheme="minorHAnsi" w:hAnsiTheme="minorHAnsi" w:cstheme="minorHAnsi"/>
          <w:sz w:val="20"/>
          <w:szCs w:val="20"/>
          <w:lang w:val="es-CO"/>
        </w:rPr>
        <w:t>para</w:t>
      </w:r>
      <w:r w:rsidRPr="00453FDD">
        <w:rPr>
          <w:rFonts w:asciiTheme="minorHAnsi" w:hAnsiTheme="minorHAnsi" w:cstheme="minorHAnsi"/>
          <w:sz w:val="20"/>
          <w:szCs w:val="20"/>
          <w:lang w:val="es-CO"/>
        </w:rPr>
        <w:t xml:space="preserve"> el sistema penal</w:t>
      </w:r>
      <w:r w:rsidR="000E3CA2" w:rsidRPr="00453FDD">
        <w:rPr>
          <w:rFonts w:asciiTheme="minorHAnsi" w:hAnsiTheme="minorHAnsi" w:cstheme="minorHAnsi"/>
          <w:sz w:val="20"/>
          <w:szCs w:val="20"/>
          <w:lang w:val="es-CO"/>
        </w:rPr>
        <w:t xml:space="preserve">, que pasó de </w:t>
      </w:r>
      <w:r w:rsidR="00F62758" w:rsidRPr="00453FDD">
        <w:rPr>
          <w:rFonts w:asciiTheme="minorHAnsi" w:hAnsiTheme="minorHAnsi" w:cstheme="minorHAnsi"/>
          <w:sz w:val="20"/>
          <w:szCs w:val="20"/>
          <w:lang w:val="es-CO"/>
        </w:rPr>
        <w:t>349</w:t>
      </w:r>
      <w:r w:rsidR="000E3CA2" w:rsidRPr="00453FDD">
        <w:rPr>
          <w:rFonts w:asciiTheme="minorHAnsi" w:hAnsiTheme="minorHAnsi" w:cstheme="minorHAnsi"/>
          <w:sz w:val="20"/>
          <w:szCs w:val="20"/>
          <w:lang w:val="es-CO"/>
        </w:rPr>
        <w:t xml:space="preserve"> procesos a </w:t>
      </w:r>
      <w:r w:rsidR="00F62758" w:rsidRPr="00453FDD">
        <w:rPr>
          <w:rFonts w:asciiTheme="minorHAnsi" w:hAnsiTheme="minorHAnsi" w:cstheme="minorHAnsi"/>
          <w:sz w:val="20"/>
          <w:szCs w:val="20"/>
          <w:lang w:val="es-CO"/>
        </w:rPr>
        <w:t>227</w:t>
      </w:r>
      <w:r w:rsidR="00AE4BEA" w:rsidRPr="00453FDD">
        <w:rPr>
          <w:rFonts w:asciiTheme="minorHAnsi" w:hAnsiTheme="minorHAnsi" w:cstheme="minorHAnsi"/>
          <w:sz w:val="20"/>
          <w:szCs w:val="20"/>
          <w:lang w:val="es-CO"/>
        </w:rPr>
        <w:t xml:space="preserve"> procesos</w:t>
      </w:r>
      <w:r w:rsidR="00FB0DFF" w:rsidRPr="00453FDD">
        <w:rPr>
          <w:rFonts w:asciiTheme="minorHAnsi" w:hAnsiTheme="minorHAnsi" w:cstheme="minorHAnsi"/>
          <w:sz w:val="20"/>
          <w:szCs w:val="20"/>
          <w:lang w:val="es-CO"/>
        </w:rPr>
        <w:t>,</w:t>
      </w:r>
      <w:r w:rsidR="00AE4BEA" w:rsidRPr="00453FDD">
        <w:rPr>
          <w:rFonts w:asciiTheme="minorHAnsi" w:hAnsiTheme="minorHAnsi" w:cstheme="minorHAnsi"/>
          <w:sz w:val="20"/>
          <w:szCs w:val="20"/>
          <w:lang w:val="es-CO"/>
        </w:rPr>
        <w:t xml:space="preserve"> al tiempo que</w:t>
      </w:r>
      <w:r w:rsidR="00CE38B5" w:rsidRPr="00453FDD">
        <w:rPr>
          <w:rFonts w:asciiTheme="minorHAnsi" w:hAnsiTheme="minorHAnsi" w:cstheme="minorHAnsi"/>
          <w:sz w:val="20"/>
          <w:szCs w:val="20"/>
          <w:lang w:val="es-CO"/>
        </w:rPr>
        <w:t xml:space="preserve"> el ingreso</w:t>
      </w:r>
      <w:r w:rsidR="00444A41" w:rsidRPr="00453FDD">
        <w:rPr>
          <w:rFonts w:asciiTheme="minorHAnsi" w:hAnsiTheme="minorHAnsi" w:cstheme="minorHAnsi"/>
          <w:sz w:val="20"/>
          <w:szCs w:val="20"/>
          <w:lang w:val="es-CO"/>
        </w:rPr>
        <w:t xml:space="preserve"> </w:t>
      </w:r>
      <w:r w:rsidR="00CE38B5" w:rsidRPr="00453FDD">
        <w:rPr>
          <w:rFonts w:asciiTheme="minorHAnsi" w:hAnsiTheme="minorHAnsi" w:cstheme="minorHAnsi"/>
          <w:sz w:val="20"/>
          <w:szCs w:val="20"/>
          <w:lang w:val="es-CO"/>
        </w:rPr>
        <w:t>en cada despacho presenta</w:t>
      </w:r>
      <w:r w:rsidR="00AE4BEA" w:rsidRPr="00453FDD">
        <w:rPr>
          <w:rFonts w:asciiTheme="minorHAnsi" w:hAnsiTheme="minorHAnsi" w:cstheme="minorHAnsi"/>
          <w:sz w:val="20"/>
          <w:szCs w:val="20"/>
          <w:lang w:val="es-CO"/>
        </w:rPr>
        <w:t xml:space="preserve"> </w:t>
      </w:r>
      <w:r w:rsidR="00CE38B5" w:rsidRPr="00453FDD">
        <w:rPr>
          <w:rFonts w:asciiTheme="minorHAnsi" w:hAnsiTheme="minorHAnsi" w:cstheme="minorHAnsi"/>
          <w:sz w:val="20"/>
          <w:szCs w:val="20"/>
          <w:lang w:val="es-CO"/>
        </w:rPr>
        <w:t xml:space="preserve"> una diferencia</w:t>
      </w:r>
      <w:r w:rsidR="00AE4BEA" w:rsidRPr="00453FDD">
        <w:rPr>
          <w:rFonts w:asciiTheme="minorHAnsi" w:hAnsiTheme="minorHAnsi" w:cstheme="minorHAnsi"/>
          <w:sz w:val="20"/>
          <w:szCs w:val="20"/>
          <w:lang w:val="es-CO"/>
        </w:rPr>
        <w:t xml:space="preserve"> </w:t>
      </w:r>
      <w:r w:rsidR="00CE38B5" w:rsidRPr="00453FDD">
        <w:rPr>
          <w:rFonts w:asciiTheme="minorHAnsi" w:hAnsiTheme="minorHAnsi" w:cstheme="minorHAnsi"/>
          <w:sz w:val="20"/>
          <w:szCs w:val="20"/>
          <w:lang w:val="es-CO"/>
        </w:rPr>
        <w:t>importante</w:t>
      </w:r>
      <w:r w:rsidR="00C5744B" w:rsidRPr="00453FDD">
        <w:rPr>
          <w:rFonts w:asciiTheme="minorHAnsi" w:hAnsiTheme="minorHAnsi" w:cstheme="minorHAnsi"/>
          <w:sz w:val="20"/>
          <w:szCs w:val="20"/>
          <w:lang w:val="es-CO"/>
        </w:rPr>
        <w:t xml:space="preserve"> </w:t>
      </w:r>
      <w:r w:rsidR="00AE4BEA" w:rsidRPr="00453FDD">
        <w:rPr>
          <w:rFonts w:asciiTheme="minorHAnsi" w:hAnsiTheme="minorHAnsi" w:cstheme="minorHAnsi"/>
          <w:sz w:val="20"/>
          <w:szCs w:val="20"/>
          <w:lang w:val="es-CO"/>
        </w:rPr>
        <w:t>(2</w:t>
      </w:r>
      <w:r w:rsidR="00C5744B" w:rsidRPr="00453FDD">
        <w:rPr>
          <w:rFonts w:asciiTheme="minorHAnsi" w:hAnsiTheme="minorHAnsi" w:cstheme="minorHAnsi"/>
          <w:sz w:val="20"/>
          <w:szCs w:val="20"/>
          <w:lang w:val="es-CO"/>
        </w:rPr>
        <w:t>0</w:t>
      </w:r>
      <w:r w:rsidR="00AE4BEA" w:rsidRPr="00453FDD">
        <w:rPr>
          <w:rFonts w:asciiTheme="minorHAnsi" w:hAnsiTheme="minorHAnsi" w:cstheme="minorHAnsi"/>
          <w:sz w:val="20"/>
          <w:szCs w:val="20"/>
          <w:lang w:val="es-CO"/>
        </w:rPr>
        <w:t>%)</w:t>
      </w:r>
      <w:r w:rsidR="00C5744B" w:rsidRPr="00453FDD">
        <w:rPr>
          <w:rFonts w:asciiTheme="minorHAnsi" w:hAnsiTheme="minorHAnsi" w:cstheme="minorHAnsi"/>
          <w:sz w:val="20"/>
          <w:szCs w:val="20"/>
          <w:lang w:val="es-CO"/>
        </w:rPr>
        <w:t>.</w:t>
      </w:r>
    </w:p>
    <w:p w14:paraId="4B1930C2" w14:textId="77777777" w:rsidR="00C5744B" w:rsidRPr="00453FDD" w:rsidRDefault="00C5744B" w:rsidP="00780061">
      <w:pPr>
        <w:spacing w:line="276" w:lineRule="auto"/>
        <w:jc w:val="both"/>
        <w:rPr>
          <w:rFonts w:asciiTheme="minorHAnsi" w:hAnsiTheme="minorHAnsi" w:cstheme="minorHAnsi"/>
          <w:sz w:val="20"/>
          <w:szCs w:val="20"/>
          <w:lang w:val="es-CO"/>
        </w:rPr>
      </w:pPr>
    </w:p>
    <w:p w14:paraId="20706FE0" w14:textId="77777777" w:rsidR="00444A41" w:rsidRPr="00453FDD" w:rsidRDefault="00CE38B5" w:rsidP="00780061">
      <w:pPr>
        <w:spacing w:line="276" w:lineRule="auto"/>
        <w:jc w:val="both"/>
        <w:rPr>
          <w:rFonts w:asciiTheme="minorHAnsi" w:hAnsiTheme="minorHAnsi" w:cstheme="minorHAnsi"/>
          <w:sz w:val="20"/>
          <w:szCs w:val="20"/>
          <w:highlight w:val="yellow"/>
          <w:lang w:val="es-CO"/>
        </w:rPr>
      </w:pPr>
      <w:r w:rsidRPr="00453FDD">
        <w:rPr>
          <w:rFonts w:asciiTheme="minorHAnsi" w:hAnsiTheme="minorHAnsi" w:cstheme="minorHAnsi"/>
          <w:sz w:val="20"/>
          <w:szCs w:val="20"/>
          <w:lang w:val="es-CO"/>
        </w:rPr>
        <w:t>De igual manera, el rendimiento disminuyó considerablemente, llegando a 42% menos que el año anterior. E</w:t>
      </w:r>
      <w:r w:rsidR="00C5744B" w:rsidRPr="00453FDD">
        <w:rPr>
          <w:rFonts w:asciiTheme="minorHAnsi" w:hAnsiTheme="minorHAnsi" w:cstheme="minorHAnsi"/>
          <w:sz w:val="20"/>
          <w:szCs w:val="20"/>
          <w:lang w:val="es-CO"/>
        </w:rPr>
        <w:t>l Juzgado 001 muestra una mayor cantidad</w:t>
      </w:r>
      <w:r w:rsidRPr="00453FDD">
        <w:rPr>
          <w:rFonts w:asciiTheme="minorHAnsi" w:hAnsiTheme="minorHAnsi" w:cstheme="minorHAnsi"/>
          <w:sz w:val="20"/>
          <w:szCs w:val="20"/>
          <w:lang w:val="es-CO"/>
        </w:rPr>
        <w:t xml:space="preserve"> </w:t>
      </w:r>
      <w:r w:rsidR="00C5744B" w:rsidRPr="00453FDD">
        <w:rPr>
          <w:rFonts w:asciiTheme="minorHAnsi" w:hAnsiTheme="minorHAnsi" w:cstheme="minorHAnsi"/>
          <w:sz w:val="20"/>
          <w:szCs w:val="20"/>
          <w:lang w:val="es-CO"/>
        </w:rPr>
        <w:t>de</w:t>
      </w:r>
      <w:r w:rsidR="00FB0DFF" w:rsidRPr="00453FDD">
        <w:rPr>
          <w:rFonts w:asciiTheme="minorHAnsi" w:hAnsiTheme="minorHAnsi" w:cstheme="minorHAnsi"/>
          <w:sz w:val="20"/>
          <w:szCs w:val="20"/>
          <w:lang w:val="es-CO"/>
        </w:rPr>
        <w:t xml:space="preserve"> egresos</w:t>
      </w:r>
      <w:r w:rsidRPr="00453FDD">
        <w:rPr>
          <w:rFonts w:asciiTheme="minorHAnsi" w:hAnsiTheme="minorHAnsi" w:cstheme="minorHAnsi"/>
          <w:sz w:val="20"/>
          <w:szCs w:val="20"/>
          <w:lang w:val="es-CO"/>
        </w:rPr>
        <w:t xml:space="preserve">, superando a su compañero en </w:t>
      </w:r>
      <w:r w:rsidR="00C5744B" w:rsidRPr="00453FDD">
        <w:rPr>
          <w:rFonts w:asciiTheme="minorHAnsi" w:hAnsiTheme="minorHAnsi" w:cstheme="minorHAnsi"/>
          <w:sz w:val="20"/>
          <w:szCs w:val="20"/>
          <w:lang w:val="es-CO"/>
        </w:rPr>
        <w:t>16,5</w:t>
      </w:r>
      <w:r w:rsidRPr="00453FDD">
        <w:rPr>
          <w:rFonts w:asciiTheme="minorHAnsi" w:hAnsiTheme="minorHAnsi" w:cstheme="minorHAnsi"/>
          <w:sz w:val="20"/>
          <w:szCs w:val="20"/>
          <w:lang w:val="es-CO"/>
        </w:rPr>
        <w:t>%</w:t>
      </w:r>
      <w:r w:rsidR="00444A41" w:rsidRPr="00453FDD">
        <w:rPr>
          <w:rFonts w:asciiTheme="minorHAnsi" w:hAnsiTheme="minorHAnsi" w:cstheme="minorHAnsi"/>
          <w:sz w:val="20"/>
          <w:szCs w:val="20"/>
          <w:lang w:val="es-CO"/>
        </w:rPr>
        <w:t>.</w:t>
      </w:r>
    </w:p>
    <w:p w14:paraId="14809F59" w14:textId="77777777" w:rsidR="00444A41" w:rsidRPr="00453FDD" w:rsidRDefault="00444A41" w:rsidP="00780061">
      <w:pPr>
        <w:spacing w:line="276" w:lineRule="auto"/>
        <w:jc w:val="both"/>
        <w:rPr>
          <w:rFonts w:asciiTheme="minorHAnsi" w:hAnsiTheme="minorHAnsi" w:cstheme="minorHAnsi"/>
          <w:sz w:val="20"/>
          <w:szCs w:val="20"/>
          <w:highlight w:val="yellow"/>
          <w:lang w:val="es-CO"/>
        </w:rPr>
      </w:pPr>
    </w:p>
    <w:p w14:paraId="256DCAF0" w14:textId="77777777" w:rsidR="004B75AD" w:rsidRPr="00453FDD" w:rsidRDefault="004B75AD"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Debe recordarse que estos despachos también </w:t>
      </w:r>
      <w:r w:rsidR="00CE38B5" w:rsidRPr="00453FDD">
        <w:rPr>
          <w:rFonts w:asciiTheme="minorHAnsi" w:hAnsiTheme="minorHAnsi" w:cstheme="minorHAnsi"/>
          <w:sz w:val="20"/>
          <w:szCs w:val="20"/>
          <w:lang w:val="es-CO"/>
        </w:rPr>
        <w:t xml:space="preserve">asumen </w:t>
      </w:r>
      <w:r w:rsidRPr="00453FDD">
        <w:rPr>
          <w:rFonts w:asciiTheme="minorHAnsi" w:hAnsiTheme="minorHAnsi" w:cstheme="minorHAnsi"/>
          <w:sz w:val="20"/>
          <w:szCs w:val="20"/>
          <w:lang w:val="es-CO"/>
        </w:rPr>
        <w:t>la función de control de garantías.</w:t>
      </w:r>
    </w:p>
    <w:p w14:paraId="000F161C" w14:textId="77777777" w:rsidR="004B75AD" w:rsidRPr="00453FDD" w:rsidRDefault="004B75AD" w:rsidP="00780061">
      <w:pPr>
        <w:spacing w:line="276" w:lineRule="auto"/>
        <w:jc w:val="both"/>
        <w:rPr>
          <w:rFonts w:asciiTheme="minorHAnsi" w:hAnsiTheme="minorHAnsi" w:cstheme="minorHAnsi"/>
          <w:sz w:val="20"/>
          <w:szCs w:val="20"/>
          <w:highlight w:val="yellow"/>
          <w:lang w:val="es-CO"/>
        </w:rPr>
      </w:pPr>
    </w:p>
    <w:p w14:paraId="5DCFD722" w14:textId="77777777" w:rsidR="00444A41" w:rsidRPr="00453FDD" w:rsidRDefault="00444A41" w:rsidP="00780061">
      <w:pPr>
        <w:spacing w:line="276" w:lineRule="auto"/>
        <w:jc w:val="both"/>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097D1E94"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200AD21C"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Conocimiento</w:t>
      </w:r>
    </w:p>
    <w:p w14:paraId="5A2B3471"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4687BCB3"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605EFD36" w14:textId="77777777" w:rsidR="00444A41" w:rsidRPr="00453FDD" w:rsidRDefault="00444A41" w:rsidP="00780061">
      <w:pPr>
        <w:spacing w:line="276" w:lineRule="auto"/>
        <w:rPr>
          <w:rFonts w:asciiTheme="minorHAnsi" w:hAnsiTheme="minorHAnsi" w:cstheme="minorHAnsi"/>
          <w:b/>
          <w:sz w:val="20"/>
          <w:szCs w:val="20"/>
          <w:lang w:val="es-CO"/>
        </w:rPr>
      </w:pPr>
    </w:p>
    <w:p w14:paraId="3724E6D2" w14:textId="77777777" w:rsidR="00554ED9" w:rsidRPr="00453FDD" w:rsidRDefault="00554ED9" w:rsidP="00780061">
      <w:pPr>
        <w:spacing w:line="276" w:lineRule="auto"/>
        <w:ind w:firstLine="708"/>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211"/>
        <w:gridCol w:w="788"/>
        <w:gridCol w:w="506"/>
        <w:gridCol w:w="723"/>
        <w:gridCol w:w="59"/>
        <w:gridCol w:w="783"/>
        <w:gridCol w:w="29"/>
        <w:gridCol w:w="754"/>
        <w:gridCol w:w="57"/>
        <w:gridCol w:w="725"/>
        <w:gridCol w:w="8"/>
        <w:gridCol w:w="775"/>
        <w:gridCol w:w="8"/>
        <w:gridCol w:w="88"/>
        <w:gridCol w:w="687"/>
        <w:gridCol w:w="8"/>
        <w:gridCol w:w="116"/>
        <w:gridCol w:w="550"/>
        <w:gridCol w:w="109"/>
        <w:gridCol w:w="10"/>
        <w:gridCol w:w="754"/>
        <w:gridCol w:w="19"/>
        <w:gridCol w:w="10"/>
        <w:gridCol w:w="767"/>
      </w:tblGrid>
      <w:tr w:rsidR="00554ED9" w:rsidRPr="00453FDD" w14:paraId="30B9B3B3" w14:textId="77777777" w:rsidTr="00BF34DF">
        <w:trPr>
          <w:trHeight w:val="288"/>
        </w:trPr>
        <w:tc>
          <w:tcPr>
            <w:tcW w:w="5000" w:type="pct"/>
            <w:gridSpan w:val="24"/>
            <w:tcBorders>
              <w:top w:val="single" w:sz="8" w:space="0" w:color="auto"/>
              <w:left w:val="single" w:sz="8" w:space="0" w:color="auto"/>
              <w:bottom w:val="single" w:sz="4" w:space="0" w:color="auto"/>
              <w:right w:val="single" w:sz="4" w:space="0" w:color="000000"/>
            </w:tcBorders>
            <w:shd w:val="clear" w:color="000000" w:fill="FFC000"/>
            <w:noWrap/>
            <w:vAlign w:val="center"/>
            <w:hideMark/>
          </w:tcPr>
          <w:p w14:paraId="1DB7D6D7" w14:textId="77777777" w:rsidR="00554ED9"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554ED9" w:rsidRPr="00453FDD" w14:paraId="1180C9C7" w14:textId="77777777" w:rsidTr="00354828">
        <w:trPr>
          <w:trHeight w:val="300"/>
        </w:trPr>
        <w:tc>
          <w:tcPr>
            <w:tcW w:w="635" w:type="pct"/>
            <w:tcBorders>
              <w:top w:val="nil"/>
              <w:left w:val="nil"/>
              <w:bottom w:val="nil"/>
              <w:right w:val="nil"/>
            </w:tcBorders>
            <w:shd w:val="clear" w:color="auto" w:fill="auto"/>
            <w:noWrap/>
            <w:vAlign w:val="bottom"/>
            <w:hideMark/>
          </w:tcPr>
          <w:p w14:paraId="5F2F9957"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p>
        </w:tc>
        <w:tc>
          <w:tcPr>
            <w:tcW w:w="413" w:type="pct"/>
            <w:tcBorders>
              <w:top w:val="nil"/>
              <w:left w:val="nil"/>
              <w:bottom w:val="nil"/>
              <w:right w:val="nil"/>
            </w:tcBorders>
            <w:shd w:val="clear" w:color="auto" w:fill="auto"/>
            <w:noWrap/>
            <w:vAlign w:val="bottom"/>
            <w:hideMark/>
          </w:tcPr>
          <w:p w14:paraId="401A8B1A"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65" w:type="pct"/>
            <w:tcBorders>
              <w:top w:val="nil"/>
              <w:left w:val="nil"/>
              <w:bottom w:val="nil"/>
              <w:right w:val="nil"/>
            </w:tcBorders>
            <w:shd w:val="clear" w:color="auto" w:fill="auto"/>
            <w:noWrap/>
            <w:vAlign w:val="bottom"/>
            <w:hideMark/>
          </w:tcPr>
          <w:p w14:paraId="55573EE2"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379" w:type="pct"/>
            <w:tcBorders>
              <w:top w:val="nil"/>
              <w:left w:val="nil"/>
              <w:bottom w:val="nil"/>
              <w:right w:val="nil"/>
            </w:tcBorders>
            <w:shd w:val="clear" w:color="auto" w:fill="auto"/>
            <w:noWrap/>
            <w:vAlign w:val="bottom"/>
            <w:hideMark/>
          </w:tcPr>
          <w:p w14:paraId="0F144729"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17FAA85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95" w:type="pct"/>
            <w:tcBorders>
              <w:top w:val="nil"/>
              <w:left w:val="nil"/>
              <w:bottom w:val="nil"/>
              <w:right w:val="nil"/>
            </w:tcBorders>
            <w:shd w:val="clear" w:color="auto" w:fill="auto"/>
            <w:noWrap/>
            <w:vAlign w:val="bottom"/>
            <w:hideMark/>
          </w:tcPr>
          <w:p w14:paraId="0617FCA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4" w:type="pct"/>
            <w:gridSpan w:val="3"/>
            <w:tcBorders>
              <w:top w:val="nil"/>
              <w:left w:val="nil"/>
              <w:bottom w:val="nil"/>
              <w:right w:val="nil"/>
            </w:tcBorders>
            <w:shd w:val="clear" w:color="auto" w:fill="auto"/>
            <w:noWrap/>
            <w:vAlign w:val="bottom"/>
            <w:hideMark/>
          </w:tcPr>
          <w:p w14:paraId="6144423F"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12AE51D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64" w:type="pct"/>
            <w:gridSpan w:val="2"/>
            <w:tcBorders>
              <w:top w:val="nil"/>
              <w:left w:val="nil"/>
              <w:bottom w:val="nil"/>
              <w:right w:val="nil"/>
            </w:tcBorders>
            <w:shd w:val="clear" w:color="auto" w:fill="auto"/>
            <w:noWrap/>
            <w:vAlign w:val="bottom"/>
            <w:hideMark/>
          </w:tcPr>
          <w:p w14:paraId="44866E9C"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49" w:type="pct"/>
            <w:gridSpan w:val="2"/>
            <w:tcBorders>
              <w:top w:val="nil"/>
              <w:left w:val="nil"/>
              <w:bottom w:val="nil"/>
              <w:right w:val="nil"/>
            </w:tcBorders>
            <w:shd w:val="clear" w:color="auto" w:fill="auto"/>
            <w:noWrap/>
            <w:vAlign w:val="bottom"/>
            <w:hideMark/>
          </w:tcPr>
          <w:p w14:paraId="744E37C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7" w:type="pct"/>
            <w:gridSpan w:val="3"/>
            <w:tcBorders>
              <w:top w:val="nil"/>
              <w:left w:val="nil"/>
              <w:bottom w:val="nil"/>
              <w:right w:val="nil"/>
            </w:tcBorders>
            <w:shd w:val="clear" w:color="auto" w:fill="auto"/>
            <w:noWrap/>
            <w:vAlign w:val="bottom"/>
            <w:hideMark/>
          </w:tcPr>
          <w:p w14:paraId="77BEB6B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7" w:type="pct"/>
            <w:gridSpan w:val="3"/>
            <w:tcBorders>
              <w:top w:val="nil"/>
              <w:left w:val="nil"/>
              <w:bottom w:val="nil"/>
              <w:right w:val="nil"/>
            </w:tcBorders>
            <w:shd w:val="clear" w:color="auto" w:fill="auto"/>
            <w:noWrap/>
            <w:vAlign w:val="bottom"/>
            <w:hideMark/>
          </w:tcPr>
          <w:p w14:paraId="6A747A32"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6467B3D5" w14:textId="77777777" w:rsidTr="00354828">
        <w:trPr>
          <w:trHeight w:val="288"/>
        </w:trPr>
        <w:tc>
          <w:tcPr>
            <w:tcW w:w="6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C98334"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7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BB264E"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30" w:type="pct"/>
            <w:gridSpan w:val="5"/>
            <w:tcBorders>
              <w:top w:val="single" w:sz="8" w:space="0" w:color="auto"/>
              <w:left w:val="nil"/>
              <w:bottom w:val="single" w:sz="4" w:space="0" w:color="auto"/>
              <w:right w:val="single" w:sz="8" w:space="0" w:color="000000"/>
            </w:tcBorders>
            <w:shd w:val="clear" w:color="auto" w:fill="auto"/>
            <w:vAlign w:val="center"/>
            <w:hideMark/>
          </w:tcPr>
          <w:p w14:paraId="53B92B97"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34" w:type="pct"/>
            <w:gridSpan w:val="8"/>
            <w:tcBorders>
              <w:top w:val="single" w:sz="8" w:space="0" w:color="auto"/>
              <w:left w:val="nil"/>
              <w:bottom w:val="single" w:sz="4" w:space="0" w:color="auto"/>
              <w:right w:val="single" w:sz="8" w:space="0" w:color="000000"/>
            </w:tcBorders>
            <w:shd w:val="clear" w:color="auto" w:fill="auto"/>
            <w:vAlign w:val="center"/>
            <w:hideMark/>
          </w:tcPr>
          <w:p w14:paraId="01CA34F9"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23" w:type="pct"/>
            <w:gridSpan w:val="8"/>
            <w:tcBorders>
              <w:top w:val="single" w:sz="8" w:space="0" w:color="auto"/>
              <w:left w:val="nil"/>
              <w:bottom w:val="single" w:sz="4" w:space="0" w:color="auto"/>
              <w:right w:val="single" w:sz="8" w:space="0" w:color="000000"/>
            </w:tcBorders>
            <w:shd w:val="clear" w:color="auto" w:fill="auto"/>
            <w:vAlign w:val="center"/>
            <w:hideMark/>
          </w:tcPr>
          <w:p w14:paraId="455EE443"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554ED9" w:rsidRPr="00453FDD" w14:paraId="0C5216CD" w14:textId="77777777" w:rsidTr="00354828">
        <w:trPr>
          <w:trHeight w:val="315"/>
        </w:trPr>
        <w:tc>
          <w:tcPr>
            <w:tcW w:w="635" w:type="pct"/>
            <w:vMerge/>
            <w:tcBorders>
              <w:top w:val="single" w:sz="8" w:space="0" w:color="auto"/>
              <w:left w:val="single" w:sz="8" w:space="0" w:color="auto"/>
              <w:bottom w:val="single" w:sz="8" w:space="0" w:color="000000"/>
              <w:right w:val="single" w:sz="8" w:space="0" w:color="auto"/>
            </w:tcBorders>
            <w:vAlign w:val="center"/>
            <w:hideMark/>
          </w:tcPr>
          <w:p w14:paraId="796AECE2"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8" w:type="pct"/>
            <w:gridSpan w:val="2"/>
            <w:vMerge/>
            <w:tcBorders>
              <w:top w:val="single" w:sz="8" w:space="0" w:color="auto"/>
              <w:left w:val="single" w:sz="8" w:space="0" w:color="auto"/>
              <w:bottom w:val="single" w:sz="8" w:space="0" w:color="000000"/>
              <w:right w:val="single" w:sz="8" w:space="0" w:color="000000"/>
            </w:tcBorders>
            <w:vAlign w:val="center"/>
            <w:hideMark/>
          </w:tcPr>
          <w:p w14:paraId="160E99A2"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410"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928955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4F550D8"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0"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422B3115"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0"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E06B877"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4"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32DF6BCC"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0" w:type="pct"/>
            <w:gridSpan w:val="3"/>
            <w:vMerge w:val="restart"/>
            <w:tcBorders>
              <w:top w:val="nil"/>
              <w:left w:val="single" w:sz="4" w:space="0" w:color="auto"/>
              <w:bottom w:val="single" w:sz="8" w:space="0" w:color="000000"/>
              <w:right w:val="single" w:sz="8" w:space="0" w:color="auto"/>
            </w:tcBorders>
            <w:shd w:val="clear" w:color="auto" w:fill="auto"/>
            <w:noWrap/>
            <w:vAlign w:val="center"/>
            <w:hideMark/>
          </w:tcPr>
          <w:p w14:paraId="40373E49"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1" w:type="pct"/>
            <w:gridSpan w:val="4"/>
            <w:vMerge w:val="restart"/>
            <w:tcBorders>
              <w:top w:val="nil"/>
              <w:left w:val="single" w:sz="8" w:space="0" w:color="auto"/>
              <w:bottom w:val="single" w:sz="8" w:space="0" w:color="000000"/>
              <w:right w:val="single" w:sz="4" w:space="0" w:color="auto"/>
            </w:tcBorders>
            <w:shd w:val="clear" w:color="auto" w:fill="auto"/>
            <w:noWrap/>
            <w:vAlign w:val="center"/>
            <w:hideMark/>
          </w:tcPr>
          <w:p w14:paraId="225D53C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7164E524"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6B79814"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554ED9" w:rsidRPr="00453FDD" w14:paraId="0861FB9C" w14:textId="77777777" w:rsidTr="00354828">
        <w:trPr>
          <w:trHeight w:val="315"/>
        </w:trPr>
        <w:tc>
          <w:tcPr>
            <w:tcW w:w="635" w:type="pct"/>
            <w:vMerge/>
            <w:tcBorders>
              <w:top w:val="single" w:sz="8" w:space="0" w:color="auto"/>
              <w:left w:val="single" w:sz="8" w:space="0" w:color="auto"/>
              <w:bottom w:val="single" w:sz="8" w:space="0" w:color="000000"/>
              <w:right w:val="single" w:sz="8" w:space="0" w:color="auto"/>
            </w:tcBorders>
            <w:vAlign w:val="center"/>
            <w:hideMark/>
          </w:tcPr>
          <w:p w14:paraId="444180A7"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8" w:type="pct"/>
            <w:gridSpan w:val="2"/>
            <w:vMerge/>
            <w:tcBorders>
              <w:top w:val="single" w:sz="8" w:space="0" w:color="auto"/>
              <w:left w:val="single" w:sz="8" w:space="0" w:color="auto"/>
              <w:bottom w:val="single" w:sz="8" w:space="0" w:color="000000"/>
              <w:right w:val="single" w:sz="8" w:space="0" w:color="000000"/>
            </w:tcBorders>
            <w:vAlign w:val="center"/>
            <w:hideMark/>
          </w:tcPr>
          <w:p w14:paraId="1FF159C4"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410" w:type="pct"/>
            <w:gridSpan w:val="2"/>
            <w:vMerge/>
            <w:tcBorders>
              <w:top w:val="nil"/>
              <w:left w:val="single" w:sz="8" w:space="0" w:color="auto"/>
              <w:bottom w:val="single" w:sz="8" w:space="0" w:color="000000"/>
              <w:right w:val="single" w:sz="4" w:space="0" w:color="auto"/>
            </w:tcBorders>
            <w:vAlign w:val="center"/>
            <w:hideMark/>
          </w:tcPr>
          <w:p w14:paraId="090D788B"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vMerge/>
            <w:tcBorders>
              <w:top w:val="nil"/>
              <w:left w:val="single" w:sz="4" w:space="0" w:color="auto"/>
              <w:bottom w:val="single" w:sz="8" w:space="0" w:color="000000"/>
              <w:right w:val="single" w:sz="4" w:space="0" w:color="auto"/>
            </w:tcBorders>
            <w:vAlign w:val="center"/>
            <w:hideMark/>
          </w:tcPr>
          <w:p w14:paraId="64D612C8"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2"/>
            <w:vMerge/>
            <w:tcBorders>
              <w:top w:val="nil"/>
              <w:left w:val="single" w:sz="4" w:space="0" w:color="auto"/>
              <w:bottom w:val="single" w:sz="8" w:space="0" w:color="000000"/>
              <w:right w:val="single" w:sz="8" w:space="0" w:color="auto"/>
            </w:tcBorders>
            <w:vAlign w:val="center"/>
            <w:hideMark/>
          </w:tcPr>
          <w:p w14:paraId="039B7BE5"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2"/>
            <w:vMerge/>
            <w:tcBorders>
              <w:top w:val="nil"/>
              <w:left w:val="single" w:sz="8" w:space="0" w:color="auto"/>
              <w:bottom w:val="single" w:sz="8" w:space="0" w:color="000000"/>
              <w:right w:val="single" w:sz="4" w:space="0" w:color="auto"/>
            </w:tcBorders>
            <w:vAlign w:val="center"/>
            <w:hideMark/>
          </w:tcPr>
          <w:p w14:paraId="7EECAF9E"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4" w:type="pct"/>
            <w:gridSpan w:val="3"/>
            <w:vMerge/>
            <w:tcBorders>
              <w:top w:val="nil"/>
              <w:left w:val="single" w:sz="4" w:space="0" w:color="auto"/>
              <w:bottom w:val="single" w:sz="8" w:space="0" w:color="000000"/>
              <w:right w:val="single" w:sz="4" w:space="0" w:color="auto"/>
            </w:tcBorders>
            <w:vAlign w:val="center"/>
            <w:hideMark/>
          </w:tcPr>
          <w:p w14:paraId="591A3FC6"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3"/>
            <w:vMerge/>
            <w:tcBorders>
              <w:top w:val="nil"/>
              <w:left w:val="single" w:sz="4" w:space="0" w:color="auto"/>
              <w:bottom w:val="single" w:sz="8" w:space="0" w:color="000000"/>
              <w:right w:val="single" w:sz="8" w:space="0" w:color="auto"/>
            </w:tcBorders>
            <w:vAlign w:val="center"/>
            <w:hideMark/>
          </w:tcPr>
          <w:p w14:paraId="5F0D870A"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1" w:type="pct"/>
            <w:gridSpan w:val="4"/>
            <w:vMerge/>
            <w:tcBorders>
              <w:top w:val="nil"/>
              <w:left w:val="single" w:sz="8" w:space="0" w:color="auto"/>
              <w:bottom w:val="single" w:sz="8" w:space="0" w:color="000000"/>
              <w:right w:val="single" w:sz="4" w:space="0" w:color="auto"/>
            </w:tcBorders>
            <w:vAlign w:val="center"/>
            <w:hideMark/>
          </w:tcPr>
          <w:p w14:paraId="25026AFE"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3"/>
            <w:vMerge/>
            <w:tcBorders>
              <w:top w:val="nil"/>
              <w:left w:val="single" w:sz="4" w:space="0" w:color="auto"/>
              <w:bottom w:val="single" w:sz="8" w:space="0" w:color="000000"/>
              <w:right w:val="single" w:sz="4" w:space="0" w:color="auto"/>
            </w:tcBorders>
            <w:vAlign w:val="center"/>
            <w:hideMark/>
          </w:tcPr>
          <w:p w14:paraId="68CF5C60"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02" w:type="pct"/>
            <w:vMerge/>
            <w:tcBorders>
              <w:top w:val="nil"/>
              <w:left w:val="single" w:sz="4" w:space="0" w:color="auto"/>
              <w:bottom w:val="single" w:sz="8" w:space="0" w:color="000000"/>
              <w:right w:val="single" w:sz="8" w:space="0" w:color="auto"/>
            </w:tcBorders>
            <w:vAlign w:val="center"/>
            <w:hideMark/>
          </w:tcPr>
          <w:p w14:paraId="7617C15D"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r>
      <w:tr w:rsidR="00554ED9" w:rsidRPr="00453FDD" w14:paraId="08677DF9" w14:textId="77777777" w:rsidTr="00356EF7">
        <w:trPr>
          <w:trHeight w:val="288"/>
        </w:trPr>
        <w:tc>
          <w:tcPr>
            <w:tcW w:w="6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E35A9"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678" w:type="pct"/>
            <w:gridSpan w:val="2"/>
            <w:tcBorders>
              <w:top w:val="single" w:sz="4" w:space="0" w:color="auto"/>
              <w:left w:val="nil"/>
              <w:bottom w:val="single" w:sz="4" w:space="0" w:color="auto"/>
              <w:right w:val="single" w:sz="4" w:space="0" w:color="auto"/>
            </w:tcBorders>
            <w:shd w:val="clear" w:color="auto" w:fill="auto"/>
            <w:vAlign w:val="bottom"/>
            <w:hideMark/>
          </w:tcPr>
          <w:p w14:paraId="005D71C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1BE1DF65" w14:textId="77777777" w:rsidR="00554ED9" w:rsidRPr="00453FDD" w:rsidRDefault="000348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256</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4343D6D9" w14:textId="77777777" w:rsidR="00554ED9"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1C960AB1" w14:textId="77777777" w:rsidR="00554ED9" w:rsidRPr="00453FDD" w:rsidRDefault="000348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144</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4324E332" w14:textId="77777777" w:rsidR="00554ED9" w:rsidRPr="00453FDD" w:rsidRDefault="000348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180</w:t>
            </w:r>
          </w:p>
        </w:tc>
        <w:tc>
          <w:tcPr>
            <w:tcW w:w="414" w:type="pct"/>
            <w:gridSpan w:val="3"/>
            <w:tcBorders>
              <w:top w:val="single" w:sz="4" w:space="0" w:color="auto"/>
              <w:left w:val="nil"/>
              <w:bottom w:val="single" w:sz="4" w:space="0" w:color="auto"/>
              <w:right w:val="single" w:sz="4" w:space="0" w:color="auto"/>
            </w:tcBorders>
            <w:shd w:val="clear" w:color="auto" w:fill="auto"/>
            <w:noWrap/>
            <w:vAlign w:val="center"/>
          </w:tcPr>
          <w:p w14:paraId="792CC629" w14:textId="77777777" w:rsidR="00554ED9"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3"/>
            <w:tcBorders>
              <w:top w:val="single" w:sz="4" w:space="0" w:color="auto"/>
              <w:left w:val="nil"/>
              <w:bottom w:val="single" w:sz="4" w:space="0" w:color="auto"/>
              <w:right w:val="single" w:sz="4" w:space="0" w:color="auto"/>
            </w:tcBorders>
            <w:shd w:val="clear" w:color="auto" w:fill="auto"/>
            <w:noWrap/>
            <w:vAlign w:val="center"/>
          </w:tcPr>
          <w:p w14:paraId="45BAFA4C" w14:textId="77777777" w:rsidR="00554ED9" w:rsidRPr="00453FDD" w:rsidRDefault="000348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128</w:t>
            </w:r>
          </w:p>
        </w:tc>
        <w:tc>
          <w:tcPr>
            <w:tcW w:w="411" w:type="pct"/>
            <w:gridSpan w:val="4"/>
            <w:tcBorders>
              <w:top w:val="single" w:sz="4" w:space="0" w:color="auto"/>
              <w:left w:val="nil"/>
              <w:bottom w:val="single" w:sz="4" w:space="0" w:color="auto"/>
              <w:right w:val="single" w:sz="4" w:space="0" w:color="auto"/>
            </w:tcBorders>
            <w:shd w:val="clear" w:color="auto" w:fill="auto"/>
            <w:noWrap/>
            <w:vAlign w:val="center"/>
          </w:tcPr>
          <w:p w14:paraId="31210290" w14:textId="77777777" w:rsidR="00554ED9" w:rsidRPr="00453FDD" w:rsidRDefault="000348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290</w:t>
            </w:r>
          </w:p>
        </w:tc>
        <w:tc>
          <w:tcPr>
            <w:tcW w:w="410" w:type="pct"/>
            <w:gridSpan w:val="3"/>
            <w:tcBorders>
              <w:top w:val="single" w:sz="4" w:space="0" w:color="auto"/>
              <w:left w:val="nil"/>
              <w:bottom w:val="single" w:sz="4" w:space="0" w:color="auto"/>
              <w:right w:val="single" w:sz="4" w:space="0" w:color="auto"/>
            </w:tcBorders>
            <w:shd w:val="clear" w:color="auto" w:fill="auto"/>
            <w:noWrap/>
            <w:vAlign w:val="center"/>
          </w:tcPr>
          <w:p w14:paraId="5A6C16B1" w14:textId="77777777" w:rsidR="00554ED9"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7FAF6FF8" w14:textId="77777777" w:rsidR="00554ED9" w:rsidRPr="00453FDD" w:rsidRDefault="0003481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r>
      <w:tr w:rsidR="00554ED9" w:rsidRPr="00453FDD" w14:paraId="21A9FB6D" w14:textId="77777777" w:rsidTr="00356EF7">
        <w:trPr>
          <w:trHeight w:val="288"/>
        </w:trPr>
        <w:tc>
          <w:tcPr>
            <w:tcW w:w="635" w:type="pct"/>
            <w:vMerge/>
            <w:tcBorders>
              <w:top w:val="single" w:sz="4" w:space="0" w:color="auto"/>
              <w:left w:val="single" w:sz="4" w:space="0" w:color="auto"/>
              <w:bottom w:val="single" w:sz="4" w:space="0" w:color="auto"/>
              <w:right w:val="single" w:sz="4" w:space="0" w:color="auto"/>
            </w:tcBorders>
            <w:vAlign w:val="center"/>
            <w:hideMark/>
          </w:tcPr>
          <w:p w14:paraId="05587D1F"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8" w:type="pct"/>
            <w:gridSpan w:val="2"/>
            <w:tcBorders>
              <w:top w:val="single" w:sz="4" w:space="0" w:color="auto"/>
              <w:left w:val="nil"/>
              <w:bottom w:val="single" w:sz="4" w:space="0" w:color="auto"/>
              <w:right w:val="single" w:sz="4" w:space="0" w:color="auto"/>
            </w:tcBorders>
            <w:shd w:val="clear" w:color="auto" w:fill="auto"/>
            <w:vAlign w:val="bottom"/>
            <w:hideMark/>
          </w:tcPr>
          <w:p w14:paraId="2EC4C290"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410" w:type="pct"/>
            <w:gridSpan w:val="2"/>
            <w:tcBorders>
              <w:top w:val="nil"/>
              <w:left w:val="nil"/>
              <w:bottom w:val="single" w:sz="4" w:space="0" w:color="auto"/>
              <w:right w:val="single" w:sz="4" w:space="0" w:color="auto"/>
            </w:tcBorders>
            <w:shd w:val="clear" w:color="auto" w:fill="auto"/>
            <w:noWrap/>
            <w:vAlign w:val="center"/>
          </w:tcPr>
          <w:p w14:paraId="4D68DFE9" w14:textId="77777777" w:rsidR="00554ED9" w:rsidRPr="00453FDD" w:rsidRDefault="007271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235</w:t>
            </w:r>
          </w:p>
        </w:tc>
        <w:tc>
          <w:tcPr>
            <w:tcW w:w="410" w:type="pct"/>
            <w:tcBorders>
              <w:top w:val="nil"/>
              <w:left w:val="nil"/>
              <w:bottom w:val="single" w:sz="4" w:space="0" w:color="auto"/>
              <w:right w:val="single" w:sz="4" w:space="0" w:color="auto"/>
            </w:tcBorders>
            <w:shd w:val="clear" w:color="auto" w:fill="auto"/>
            <w:noWrap/>
            <w:vAlign w:val="center"/>
          </w:tcPr>
          <w:p w14:paraId="4B62C011" w14:textId="77777777" w:rsidR="00554ED9"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266F1E86" w14:textId="77777777" w:rsidR="00554ED9" w:rsidRPr="00453FDD" w:rsidRDefault="007271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w:t>
            </w:r>
          </w:p>
        </w:tc>
        <w:tc>
          <w:tcPr>
            <w:tcW w:w="410" w:type="pct"/>
            <w:gridSpan w:val="2"/>
            <w:tcBorders>
              <w:top w:val="nil"/>
              <w:left w:val="nil"/>
              <w:bottom w:val="single" w:sz="4" w:space="0" w:color="auto"/>
              <w:right w:val="single" w:sz="4" w:space="0" w:color="auto"/>
            </w:tcBorders>
            <w:shd w:val="clear" w:color="auto" w:fill="auto"/>
            <w:noWrap/>
            <w:vAlign w:val="center"/>
          </w:tcPr>
          <w:p w14:paraId="0FF2C610" w14:textId="77777777" w:rsidR="00554ED9" w:rsidRPr="00453FDD" w:rsidRDefault="007271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235</w:t>
            </w:r>
          </w:p>
        </w:tc>
        <w:tc>
          <w:tcPr>
            <w:tcW w:w="414" w:type="pct"/>
            <w:gridSpan w:val="3"/>
            <w:tcBorders>
              <w:top w:val="nil"/>
              <w:left w:val="nil"/>
              <w:bottom w:val="single" w:sz="4" w:space="0" w:color="auto"/>
              <w:right w:val="single" w:sz="4" w:space="0" w:color="auto"/>
            </w:tcBorders>
            <w:shd w:val="clear" w:color="auto" w:fill="auto"/>
            <w:noWrap/>
            <w:vAlign w:val="center"/>
          </w:tcPr>
          <w:p w14:paraId="6FA4FCF2" w14:textId="77777777" w:rsidR="00554ED9"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3"/>
            <w:tcBorders>
              <w:top w:val="nil"/>
              <w:left w:val="nil"/>
              <w:bottom w:val="single" w:sz="4" w:space="0" w:color="auto"/>
              <w:right w:val="single" w:sz="4" w:space="0" w:color="auto"/>
            </w:tcBorders>
            <w:shd w:val="clear" w:color="auto" w:fill="auto"/>
            <w:noWrap/>
            <w:vAlign w:val="center"/>
          </w:tcPr>
          <w:p w14:paraId="2788C567" w14:textId="77777777" w:rsidR="00554ED9" w:rsidRPr="00453FDD" w:rsidRDefault="007271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w:t>
            </w:r>
          </w:p>
        </w:tc>
        <w:tc>
          <w:tcPr>
            <w:tcW w:w="411" w:type="pct"/>
            <w:gridSpan w:val="4"/>
            <w:tcBorders>
              <w:top w:val="nil"/>
              <w:left w:val="nil"/>
              <w:bottom w:val="single" w:sz="4" w:space="0" w:color="auto"/>
              <w:right w:val="single" w:sz="4" w:space="0" w:color="auto"/>
            </w:tcBorders>
            <w:shd w:val="clear" w:color="auto" w:fill="auto"/>
            <w:noWrap/>
            <w:vAlign w:val="center"/>
          </w:tcPr>
          <w:p w14:paraId="4509D310" w14:textId="77777777" w:rsidR="00554ED9" w:rsidRPr="00453FDD" w:rsidRDefault="007271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256</w:t>
            </w:r>
          </w:p>
        </w:tc>
        <w:tc>
          <w:tcPr>
            <w:tcW w:w="410" w:type="pct"/>
            <w:gridSpan w:val="3"/>
            <w:tcBorders>
              <w:top w:val="nil"/>
              <w:left w:val="nil"/>
              <w:bottom w:val="single" w:sz="4" w:space="0" w:color="auto"/>
              <w:right w:val="single" w:sz="4" w:space="0" w:color="auto"/>
            </w:tcBorders>
            <w:shd w:val="clear" w:color="auto" w:fill="auto"/>
            <w:noWrap/>
            <w:vAlign w:val="center"/>
          </w:tcPr>
          <w:p w14:paraId="24F2F411" w14:textId="77777777" w:rsidR="00554ED9"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2" w:type="pct"/>
            <w:tcBorders>
              <w:top w:val="nil"/>
              <w:left w:val="nil"/>
              <w:bottom w:val="single" w:sz="4" w:space="0" w:color="auto"/>
              <w:right w:val="single" w:sz="4" w:space="0" w:color="auto"/>
            </w:tcBorders>
            <w:shd w:val="clear" w:color="auto" w:fill="auto"/>
            <w:noWrap/>
            <w:vAlign w:val="center"/>
          </w:tcPr>
          <w:p w14:paraId="1789EF31" w14:textId="77777777" w:rsidR="00554ED9" w:rsidRPr="00453FDD" w:rsidRDefault="007271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554ED9" w:rsidRPr="00453FDD" w14:paraId="40D027F8" w14:textId="77777777" w:rsidTr="00356EF7">
        <w:trPr>
          <w:trHeight w:val="288"/>
        </w:trPr>
        <w:tc>
          <w:tcPr>
            <w:tcW w:w="635" w:type="pct"/>
            <w:vMerge/>
            <w:tcBorders>
              <w:top w:val="single" w:sz="4" w:space="0" w:color="auto"/>
              <w:left w:val="single" w:sz="4" w:space="0" w:color="auto"/>
              <w:bottom w:val="single" w:sz="4" w:space="0" w:color="auto"/>
              <w:right w:val="single" w:sz="4" w:space="0" w:color="auto"/>
            </w:tcBorders>
            <w:vAlign w:val="center"/>
            <w:hideMark/>
          </w:tcPr>
          <w:p w14:paraId="111F4929"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8" w:type="pct"/>
            <w:gridSpan w:val="2"/>
            <w:tcBorders>
              <w:top w:val="single" w:sz="4" w:space="0" w:color="auto"/>
              <w:left w:val="nil"/>
              <w:bottom w:val="single" w:sz="4" w:space="0" w:color="auto"/>
              <w:right w:val="single" w:sz="4" w:space="0" w:color="auto"/>
            </w:tcBorders>
            <w:shd w:val="clear" w:color="auto" w:fill="auto"/>
            <w:vAlign w:val="bottom"/>
            <w:hideMark/>
          </w:tcPr>
          <w:p w14:paraId="78466516"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410" w:type="pct"/>
            <w:gridSpan w:val="2"/>
            <w:tcBorders>
              <w:top w:val="nil"/>
              <w:left w:val="nil"/>
              <w:bottom w:val="single" w:sz="4" w:space="0" w:color="auto"/>
              <w:right w:val="single" w:sz="4" w:space="0" w:color="auto"/>
            </w:tcBorders>
            <w:shd w:val="clear" w:color="auto" w:fill="auto"/>
            <w:noWrap/>
            <w:vAlign w:val="center"/>
          </w:tcPr>
          <w:p w14:paraId="3FA0E9DD" w14:textId="77777777" w:rsidR="00554ED9" w:rsidRPr="00453FDD" w:rsidRDefault="00E5623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230</w:t>
            </w:r>
          </w:p>
        </w:tc>
        <w:tc>
          <w:tcPr>
            <w:tcW w:w="410" w:type="pct"/>
            <w:tcBorders>
              <w:top w:val="nil"/>
              <w:left w:val="nil"/>
              <w:bottom w:val="single" w:sz="4" w:space="0" w:color="auto"/>
              <w:right w:val="single" w:sz="4" w:space="0" w:color="auto"/>
            </w:tcBorders>
            <w:shd w:val="clear" w:color="auto" w:fill="auto"/>
            <w:noWrap/>
            <w:vAlign w:val="center"/>
          </w:tcPr>
          <w:p w14:paraId="1B389A48" w14:textId="77777777" w:rsidR="00554ED9"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65836B36" w14:textId="77777777" w:rsidR="00554ED9" w:rsidRPr="00453FDD" w:rsidRDefault="00E5623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151</w:t>
            </w:r>
          </w:p>
        </w:tc>
        <w:tc>
          <w:tcPr>
            <w:tcW w:w="410" w:type="pct"/>
            <w:gridSpan w:val="2"/>
            <w:tcBorders>
              <w:top w:val="nil"/>
              <w:left w:val="nil"/>
              <w:bottom w:val="single" w:sz="4" w:space="0" w:color="auto"/>
              <w:right w:val="single" w:sz="4" w:space="0" w:color="auto"/>
            </w:tcBorders>
            <w:shd w:val="clear" w:color="auto" w:fill="auto"/>
            <w:noWrap/>
            <w:vAlign w:val="center"/>
          </w:tcPr>
          <w:p w14:paraId="7DB4D326" w14:textId="77777777" w:rsidR="00554ED9" w:rsidRPr="00453FDD" w:rsidRDefault="00E5623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239</w:t>
            </w:r>
          </w:p>
        </w:tc>
        <w:tc>
          <w:tcPr>
            <w:tcW w:w="414" w:type="pct"/>
            <w:gridSpan w:val="3"/>
            <w:tcBorders>
              <w:top w:val="nil"/>
              <w:left w:val="nil"/>
              <w:bottom w:val="single" w:sz="4" w:space="0" w:color="auto"/>
              <w:right w:val="single" w:sz="4" w:space="0" w:color="auto"/>
            </w:tcBorders>
            <w:shd w:val="clear" w:color="auto" w:fill="auto"/>
            <w:noWrap/>
            <w:vAlign w:val="center"/>
          </w:tcPr>
          <w:p w14:paraId="1D156586" w14:textId="77777777" w:rsidR="00554ED9"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3"/>
            <w:tcBorders>
              <w:top w:val="nil"/>
              <w:left w:val="nil"/>
              <w:bottom w:val="single" w:sz="4" w:space="0" w:color="auto"/>
              <w:right w:val="single" w:sz="4" w:space="0" w:color="auto"/>
            </w:tcBorders>
            <w:shd w:val="clear" w:color="auto" w:fill="auto"/>
            <w:noWrap/>
            <w:vAlign w:val="center"/>
          </w:tcPr>
          <w:p w14:paraId="58E47DF3" w14:textId="77777777" w:rsidR="00554ED9" w:rsidRPr="00453FDD" w:rsidRDefault="00E5623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411" w:type="pct"/>
            <w:gridSpan w:val="4"/>
            <w:tcBorders>
              <w:top w:val="nil"/>
              <w:left w:val="nil"/>
              <w:bottom w:val="single" w:sz="4" w:space="0" w:color="auto"/>
              <w:right w:val="single" w:sz="4" w:space="0" w:color="auto"/>
            </w:tcBorders>
            <w:shd w:val="clear" w:color="auto" w:fill="auto"/>
            <w:noWrap/>
            <w:vAlign w:val="center"/>
          </w:tcPr>
          <w:p w14:paraId="50C0BCED" w14:textId="77777777" w:rsidR="00554ED9" w:rsidRPr="00453FDD" w:rsidRDefault="00E5623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410" w:type="pct"/>
            <w:gridSpan w:val="3"/>
            <w:tcBorders>
              <w:top w:val="nil"/>
              <w:left w:val="nil"/>
              <w:bottom w:val="single" w:sz="4" w:space="0" w:color="auto"/>
              <w:right w:val="single" w:sz="4" w:space="0" w:color="auto"/>
            </w:tcBorders>
            <w:shd w:val="clear" w:color="auto" w:fill="auto"/>
            <w:noWrap/>
            <w:vAlign w:val="center"/>
          </w:tcPr>
          <w:p w14:paraId="0D1CAE49" w14:textId="77777777" w:rsidR="00554ED9"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2" w:type="pct"/>
            <w:tcBorders>
              <w:top w:val="nil"/>
              <w:left w:val="nil"/>
              <w:bottom w:val="single" w:sz="4" w:space="0" w:color="auto"/>
              <w:right w:val="single" w:sz="4" w:space="0" w:color="auto"/>
            </w:tcBorders>
            <w:shd w:val="clear" w:color="auto" w:fill="auto"/>
            <w:noWrap/>
            <w:vAlign w:val="center"/>
          </w:tcPr>
          <w:p w14:paraId="2056E65C" w14:textId="77777777" w:rsidR="00554ED9" w:rsidRPr="00453FDD" w:rsidRDefault="00E5623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554ED9" w:rsidRPr="00453FDD" w14:paraId="07872239" w14:textId="77777777" w:rsidTr="00354828">
        <w:trPr>
          <w:trHeight w:val="288"/>
        </w:trPr>
        <w:tc>
          <w:tcPr>
            <w:tcW w:w="635" w:type="pct"/>
            <w:tcBorders>
              <w:top w:val="nil"/>
              <w:left w:val="nil"/>
              <w:bottom w:val="nil"/>
              <w:right w:val="nil"/>
            </w:tcBorders>
            <w:shd w:val="clear" w:color="auto" w:fill="auto"/>
            <w:noWrap/>
            <w:vAlign w:val="bottom"/>
            <w:hideMark/>
          </w:tcPr>
          <w:p w14:paraId="0C9A390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13" w:type="pct"/>
            <w:tcBorders>
              <w:top w:val="nil"/>
              <w:left w:val="nil"/>
              <w:bottom w:val="nil"/>
              <w:right w:val="nil"/>
            </w:tcBorders>
            <w:shd w:val="clear" w:color="auto" w:fill="auto"/>
            <w:noWrap/>
            <w:vAlign w:val="bottom"/>
            <w:hideMark/>
          </w:tcPr>
          <w:p w14:paraId="138B670A"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65" w:type="pct"/>
            <w:tcBorders>
              <w:top w:val="nil"/>
              <w:left w:val="nil"/>
              <w:bottom w:val="nil"/>
              <w:right w:val="nil"/>
            </w:tcBorders>
            <w:shd w:val="clear" w:color="auto" w:fill="auto"/>
            <w:noWrap/>
            <w:vAlign w:val="bottom"/>
            <w:hideMark/>
          </w:tcPr>
          <w:p w14:paraId="65FCB0C4"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379" w:type="pct"/>
            <w:tcBorders>
              <w:top w:val="nil"/>
              <w:left w:val="nil"/>
              <w:bottom w:val="nil"/>
              <w:right w:val="nil"/>
            </w:tcBorders>
            <w:shd w:val="clear" w:color="auto" w:fill="auto"/>
            <w:noWrap/>
            <w:vAlign w:val="bottom"/>
            <w:hideMark/>
          </w:tcPr>
          <w:p w14:paraId="2A1629A5"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2F485BA2"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05F034A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84" w:type="pct"/>
            <w:gridSpan w:val="2"/>
            <w:tcBorders>
              <w:top w:val="nil"/>
              <w:left w:val="nil"/>
              <w:bottom w:val="nil"/>
              <w:right w:val="nil"/>
            </w:tcBorders>
            <w:shd w:val="clear" w:color="auto" w:fill="auto"/>
            <w:noWrap/>
            <w:vAlign w:val="bottom"/>
            <w:hideMark/>
          </w:tcPr>
          <w:p w14:paraId="6B20226F"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4AD5F8A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5" w:type="pct"/>
            <w:gridSpan w:val="3"/>
            <w:tcBorders>
              <w:top w:val="nil"/>
              <w:left w:val="nil"/>
              <w:bottom w:val="nil"/>
              <w:right w:val="nil"/>
            </w:tcBorders>
            <w:shd w:val="clear" w:color="auto" w:fill="auto"/>
            <w:noWrap/>
            <w:vAlign w:val="bottom"/>
            <w:hideMark/>
          </w:tcPr>
          <w:p w14:paraId="0DB01F85"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88" w:type="pct"/>
            <w:tcBorders>
              <w:top w:val="nil"/>
              <w:left w:val="nil"/>
              <w:bottom w:val="nil"/>
              <w:right w:val="nil"/>
            </w:tcBorders>
            <w:shd w:val="clear" w:color="auto" w:fill="auto"/>
            <w:noWrap/>
            <w:vAlign w:val="bottom"/>
            <w:hideMark/>
          </w:tcPr>
          <w:p w14:paraId="38B5DB6D"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7" w:type="pct"/>
            <w:gridSpan w:val="3"/>
            <w:tcBorders>
              <w:top w:val="nil"/>
              <w:left w:val="nil"/>
              <w:bottom w:val="nil"/>
              <w:right w:val="nil"/>
            </w:tcBorders>
            <w:shd w:val="clear" w:color="auto" w:fill="auto"/>
            <w:noWrap/>
            <w:vAlign w:val="bottom"/>
            <w:hideMark/>
          </w:tcPr>
          <w:p w14:paraId="33AFC196"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7" w:type="pct"/>
            <w:gridSpan w:val="3"/>
            <w:tcBorders>
              <w:top w:val="nil"/>
              <w:left w:val="nil"/>
              <w:bottom w:val="nil"/>
              <w:right w:val="nil"/>
            </w:tcBorders>
            <w:shd w:val="clear" w:color="auto" w:fill="auto"/>
            <w:noWrap/>
            <w:vAlign w:val="bottom"/>
            <w:hideMark/>
          </w:tcPr>
          <w:p w14:paraId="78A25AED"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0A71CB76" w14:textId="77777777" w:rsidTr="00356EF7">
        <w:trPr>
          <w:trHeight w:val="288"/>
        </w:trPr>
        <w:tc>
          <w:tcPr>
            <w:tcW w:w="1312"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389C60" w14:textId="77777777" w:rsidR="00554ED9" w:rsidRPr="00453FDD" w:rsidRDefault="0035482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center"/>
          </w:tcPr>
          <w:p w14:paraId="24D40D81" w14:textId="77777777" w:rsidR="00554ED9"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721</w:t>
            </w:r>
          </w:p>
        </w:tc>
        <w:tc>
          <w:tcPr>
            <w:tcW w:w="410" w:type="pct"/>
            <w:tcBorders>
              <w:top w:val="single" w:sz="4" w:space="0" w:color="auto"/>
              <w:left w:val="nil"/>
              <w:bottom w:val="single" w:sz="4" w:space="0" w:color="auto"/>
              <w:right w:val="single" w:sz="4" w:space="0" w:color="auto"/>
            </w:tcBorders>
            <w:shd w:val="clear" w:color="000000" w:fill="BFBFBF"/>
            <w:noWrap/>
            <w:vAlign w:val="center"/>
          </w:tcPr>
          <w:p w14:paraId="7616E6A6" w14:textId="77777777" w:rsidR="00554ED9"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center"/>
          </w:tcPr>
          <w:p w14:paraId="679B77DF" w14:textId="77777777" w:rsidR="00554ED9"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432</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center"/>
          </w:tcPr>
          <w:p w14:paraId="525292BB" w14:textId="77777777" w:rsidR="00554ED9"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654</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center"/>
          </w:tcPr>
          <w:p w14:paraId="44D3FF47" w14:textId="77777777" w:rsidR="00554ED9"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3"/>
            <w:tcBorders>
              <w:top w:val="single" w:sz="4" w:space="0" w:color="auto"/>
              <w:left w:val="nil"/>
              <w:bottom w:val="single" w:sz="4" w:space="0" w:color="auto"/>
              <w:right w:val="single" w:sz="4" w:space="0" w:color="auto"/>
            </w:tcBorders>
            <w:shd w:val="clear" w:color="000000" w:fill="BFBFBF"/>
            <w:noWrap/>
            <w:vAlign w:val="center"/>
          </w:tcPr>
          <w:p w14:paraId="13F51D7D" w14:textId="77777777" w:rsidR="00554ED9"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345</w:t>
            </w:r>
          </w:p>
        </w:tc>
        <w:tc>
          <w:tcPr>
            <w:tcW w:w="410" w:type="pct"/>
            <w:gridSpan w:val="4"/>
            <w:tcBorders>
              <w:top w:val="single" w:sz="4" w:space="0" w:color="auto"/>
              <w:left w:val="nil"/>
              <w:bottom w:val="single" w:sz="4" w:space="0" w:color="auto"/>
              <w:right w:val="single" w:sz="4" w:space="0" w:color="auto"/>
            </w:tcBorders>
            <w:shd w:val="clear" w:color="000000" w:fill="BFBFBF"/>
            <w:noWrap/>
            <w:vAlign w:val="center"/>
          </w:tcPr>
          <w:p w14:paraId="3D78FDF5" w14:textId="77777777" w:rsidR="00554ED9"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581</w:t>
            </w:r>
          </w:p>
        </w:tc>
        <w:tc>
          <w:tcPr>
            <w:tcW w:w="410" w:type="pct"/>
            <w:gridSpan w:val="3"/>
            <w:tcBorders>
              <w:top w:val="single" w:sz="4" w:space="0" w:color="auto"/>
              <w:left w:val="nil"/>
              <w:bottom w:val="single" w:sz="4" w:space="0" w:color="auto"/>
              <w:right w:val="single" w:sz="4" w:space="0" w:color="auto"/>
            </w:tcBorders>
            <w:shd w:val="clear" w:color="000000" w:fill="BFBFBF"/>
            <w:noWrap/>
            <w:vAlign w:val="center"/>
          </w:tcPr>
          <w:p w14:paraId="65B366A9" w14:textId="77777777" w:rsidR="00554ED9"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7" w:type="pct"/>
            <w:gridSpan w:val="2"/>
            <w:tcBorders>
              <w:top w:val="single" w:sz="4" w:space="0" w:color="auto"/>
              <w:left w:val="nil"/>
              <w:bottom w:val="single" w:sz="4" w:space="0" w:color="auto"/>
              <w:right w:val="single" w:sz="4" w:space="0" w:color="auto"/>
            </w:tcBorders>
            <w:shd w:val="clear" w:color="000000" w:fill="BFBFBF"/>
            <w:noWrap/>
            <w:vAlign w:val="center"/>
          </w:tcPr>
          <w:p w14:paraId="2E764640" w14:textId="77777777" w:rsidR="00554ED9"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r>
      <w:tr w:rsidR="00554ED9" w:rsidRPr="00453FDD" w14:paraId="34A4FB54" w14:textId="77777777" w:rsidTr="00354828">
        <w:trPr>
          <w:trHeight w:val="300"/>
        </w:trPr>
        <w:tc>
          <w:tcPr>
            <w:tcW w:w="635" w:type="pct"/>
            <w:tcBorders>
              <w:top w:val="nil"/>
              <w:left w:val="nil"/>
              <w:bottom w:val="nil"/>
              <w:right w:val="nil"/>
            </w:tcBorders>
            <w:shd w:val="clear" w:color="auto" w:fill="auto"/>
            <w:noWrap/>
            <w:vAlign w:val="bottom"/>
            <w:hideMark/>
          </w:tcPr>
          <w:p w14:paraId="4A9728E9"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p w14:paraId="24095195"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13" w:type="pct"/>
            <w:tcBorders>
              <w:top w:val="nil"/>
              <w:left w:val="nil"/>
              <w:bottom w:val="nil"/>
              <w:right w:val="nil"/>
            </w:tcBorders>
            <w:shd w:val="clear" w:color="auto" w:fill="auto"/>
            <w:noWrap/>
            <w:vAlign w:val="bottom"/>
            <w:hideMark/>
          </w:tcPr>
          <w:p w14:paraId="148B79ED"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65" w:type="pct"/>
            <w:tcBorders>
              <w:top w:val="nil"/>
              <w:left w:val="nil"/>
              <w:bottom w:val="nil"/>
              <w:right w:val="nil"/>
            </w:tcBorders>
            <w:shd w:val="clear" w:color="auto" w:fill="auto"/>
            <w:noWrap/>
            <w:vAlign w:val="bottom"/>
            <w:hideMark/>
          </w:tcPr>
          <w:p w14:paraId="45D146CC"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379" w:type="pct"/>
            <w:tcBorders>
              <w:top w:val="nil"/>
              <w:left w:val="nil"/>
              <w:bottom w:val="nil"/>
              <w:right w:val="nil"/>
            </w:tcBorders>
            <w:shd w:val="clear" w:color="auto" w:fill="auto"/>
            <w:noWrap/>
            <w:vAlign w:val="bottom"/>
            <w:hideMark/>
          </w:tcPr>
          <w:p w14:paraId="0895E7D0"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79EAD905"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4194997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84" w:type="pct"/>
            <w:gridSpan w:val="2"/>
            <w:tcBorders>
              <w:top w:val="nil"/>
              <w:left w:val="nil"/>
              <w:bottom w:val="nil"/>
              <w:right w:val="nil"/>
            </w:tcBorders>
            <w:shd w:val="clear" w:color="auto" w:fill="auto"/>
            <w:noWrap/>
            <w:vAlign w:val="bottom"/>
            <w:hideMark/>
          </w:tcPr>
          <w:p w14:paraId="7CCF4B0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377D661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5" w:type="pct"/>
            <w:gridSpan w:val="3"/>
            <w:tcBorders>
              <w:top w:val="nil"/>
              <w:left w:val="nil"/>
              <w:bottom w:val="nil"/>
              <w:right w:val="nil"/>
            </w:tcBorders>
            <w:shd w:val="clear" w:color="auto" w:fill="auto"/>
            <w:noWrap/>
            <w:vAlign w:val="bottom"/>
            <w:hideMark/>
          </w:tcPr>
          <w:p w14:paraId="60C25C9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88" w:type="pct"/>
            <w:tcBorders>
              <w:top w:val="nil"/>
              <w:left w:val="nil"/>
              <w:bottom w:val="nil"/>
              <w:right w:val="nil"/>
            </w:tcBorders>
            <w:shd w:val="clear" w:color="auto" w:fill="auto"/>
            <w:noWrap/>
            <w:vAlign w:val="bottom"/>
            <w:hideMark/>
          </w:tcPr>
          <w:p w14:paraId="1B66FDB3"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7" w:type="pct"/>
            <w:gridSpan w:val="3"/>
            <w:tcBorders>
              <w:top w:val="nil"/>
              <w:left w:val="nil"/>
              <w:bottom w:val="nil"/>
              <w:right w:val="nil"/>
            </w:tcBorders>
            <w:shd w:val="clear" w:color="auto" w:fill="auto"/>
            <w:noWrap/>
            <w:vAlign w:val="bottom"/>
            <w:hideMark/>
          </w:tcPr>
          <w:p w14:paraId="591F84A2"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7" w:type="pct"/>
            <w:gridSpan w:val="3"/>
            <w:tcBorders>
              <w:top w:val="nil"/>
              <w:left w:val="nil"/>
              <w:bottom w:val="nil"/>
              <w:right w:val="nil"/>
            </w:tcBorders>
            <w:shd w:val="clear" w:color="auto" w:fill="auto"/>
            <w:noWrap/>
            <w:vAlign w:val="bottom"/>
            <w:hideMark/>
          </w:tcPr>
          <w:p w14:paraId="2930151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1EA87C13" w14:textId="77777777" w:rsidTr="00BF34DF">
        <w:trPr>
          <w:trHeight w:val="300"/>
        </w:trPr>
        <w:tc>
          <w:tcPr>
            <w:tcW w:w="5000" w:type="pct"/>
            <w:gridSpan w:val="24"/>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384A8A4D" w14:textId="77777777" w:rsidR="00554ED9"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40AC9F0C" w14:textId="77777777" w:rsidR="00554ED9" w:rsidRPr="00453FDD" w:rsidRDefault="00554ED9" w:rsidP="00780061">
      <w:pPr>
        <w:spacing w:line="276" w:lineRule="auto"/>
        <w:rPr>
          <w:rFonts w:asciiTheme="minorHAnsi" w:hAnsiTheme="minorHAnsi" w:cstheme="minorHAnsi"/>
          <w:sz w:val="20"/>
          <w:szCs w:val="20"/>
        </w:rPr>
      </w:pPr>
    </w:p>
    <w:tbl>
      <w:tblPr>
        <w:tblW w:w="5005" w:type="pct"/>
        <w:tblInd w:w="-5" w:type="dxa"/>
        <w:tblCellMar>
          <w:left w:w="70" w:type="dxa"/>
          <w:right w:w="70" w:type="dxa"/>
        </w:tblCellMar>
        <w:tblLook w:val="04A0" w:firstRow="1" w:lastRow="0" w:firstColumn="1" w:lastColumn="0" w:noHBand="0" w:noVBand="1"/>
      </w:tblPr>
      <w:tblGrid>
        <w:gridCol w:w="1214"/>
        <w:gridCol w:w="788"/>
        <w:gridCol w:w="503"/>
        <w:gridCol w:w="726"/>
        <w:gridCol w:w="57"/>
        <w:gridCol w:w="783"/>
        <w:gridCol w:w="29"/>
        <w:gridCol w:w="755"/>
        <w:gridCol w:w="783"/>
        <w:gridCol w:w="8"/>
        <w:gridCol w:w="776"/>
        <w:gridCol w:w="8"/>
        <w:gridCol w:w="88"/>
        <w:gridCol w:w="696"/>
        <w:gridCol w:w="669"/>
        <w:gridCol w:w="107"/>
        <w:gridCol w:w="8"/>
        <w:gridCol w:w="757"/>
        <w:gridCol w:w="19"/>
        <w:gridCol w:w="8"/>
        <w:gridCol w:w="772"/>
      </w:tblGrid>
      <w:tr w:rsidR="00554ED9" w:rsidRPr="00453FDD" w14:paraId="675EF15B" w14:textId="77777777" w:rsidTr="00F9023C">
        <w:trPr>
          <w:trHeight w:val="288"/>
        </w:trPr>
        <w:tc>
          <w:tcPr>
            <w:tcW w:w="63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5E6767"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75"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5B19E4D"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30" w:type="pct"/>
            <w:gridSpan w:val="5"/>
            <w:tcBorders>
              <w:top w:val="single" w:sz="8" w:space="0" w:color="auto"/>
              <w:left w:val="nil"/>
              <w:bottom w:val="single" w:sz="4" w:space="0" w:color="auto"/>
              <w:right w:val="single" w:sz="8" w:space="0" w:color="000000"/>
            </w:tcBorders>
            <w:shd w:val="clear" w:color="auto" w:fill="auto"/>
            <w:vAlign w:val="center"/>
            <w:hideMark/>
          </w:tcPr>
          <w:p w14:paraId="3A12DF8B"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34" w:type="pct"/>
            <w:gridSpan w:val="6"/>
            <w:tcBorders>
              <w:top w:val="single" w:sz="8" w:space="0" w:color="auto"/>
              <w:left w:val="nil"/>
              <w:bottom w:val="single" w:sz="4" w:space="0" w:color="auto"/>
              <w:right w:val="single" w:sz="8" w:space="0" w:color="000000"/>
            </w:tcBorders>
            <w:shd w:val="clear" w:color="auto" w:fill="auto"/>
            <w:vAlign w:val="center"/>
            <w:hideMark/>
          </w:tcPr>
          <w:p w14:paraId="01169CCF"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24" w:type="pct"/>
            <w:gridSpan w:val="7"/>
            <w:tcBorders>
              <w:top w:val="single" w:sz="8" w:space="0" w:color="auto"/>
              <w:left w:val="nil"/>
              <w:bottom w:val="single" w:sz="4" w:space="0" w:color="auto"/>
              <w:right w:val="single" w:sz="8" w:space="0" w:color="000000"/>
            </w:tcBorders>
            <w:shd w:val="clear" w:color="auto" w:fill="auto"/>
            <w:vAlign w:val="center"/>
            <w:hideMark/>
          </w:tcPr>
          <w:p w14:paraId="5B8A6559"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554ED9" w:rsidRPr="00453FDD" w14:paraId="7CEFEEF1" w14:textId="77777777" w:rsidTr="00F9023C">
        <w:trPr>
          <w:trHeight w:val="315"/>
        </w:trPr>
        <w:tc>
          <w:tcPr>
            <w:tcW w:w="636" w:type="pct"/>
            <w:vMerge/>
            <w:tcBorders>
              <w:top w:val="single" w:sz="8" w:space="0" w:color="auto"/>
              <w:left w:val="single" w:sz="8" w:space="0" w:color="auto"/>
              <w:bottom w:val="single" w:sz="8" w:space="0" w:color="000000"/>
              <w:right w:val="single" w:sz="8" w:space="0" w:color="auto"/>
            </w:tcBorders>
            <w:vAlign w:val="center"/>
            <w:hideMark/>
          </w:tcPr>
          <w:p w14:paraId="405E1630"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5" w:type="pct"/>
            <w:gridSpan w:val="2"/>
            <w:vMerge/>
            <w:tcBorders>
              <w:top w:val="single" w:sz="8" w:space="0" w:color="auto"/>
              <w:left w:val="single" w:sz="8" w:space="0" w:color="auto"/>
              <w:bottom w:val="single" w:sz="8" w:space="0" w:color="000000"/>
              <w:right w:val="single" w:sz="8" w:space="0" w:color="000000"/>
            </w:tcBorders>
            <w:vAlign w:val="center"/>
            <w:hideMark/>
          </w:tcPr>
          <w:p w14:paraId="7485F904"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410"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2AEF687"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D347E6C"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0"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01E2C5D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0"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73CD4D7A"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622493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4" w:type="pct"/>
            <w:gridSpan w:val="3"/>
            <w:vMerge w:val="restart"/>
            <w:tcBorders>
              <w:top w:val="nil"/>
              <w:left w:val="single" w:sz="4" w:space="0" w:color="auto"/>
              <w:bottom w:val="single" w:sz="8" w:space="0" w:color="000000"/>
              <w:right w:val="single" w:sz="8" w:space="0" w:color="auto"/>
            </w:tcBorders>
            <w:shd w:val="clear" w:color="auto" w:fill="auto"/>
            <w:noWrap/>
            <w:vAlign w:val="center"/>
            <w:hideMark/>
          </w:tcPr>
          <w:p w14:paraId="0C60AD1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06"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3DDDFF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21E6DE6E"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8"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30EFDCA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554ED9" w:rsidRPr="00453FDD" w14:paraId="683A3C81" w14:textId="77777777" w:rsidTr="00F9023C">
        <w:trPr>
          <w:trHeight w:val="315"/>
        </w:trPr>
        <w:tc>
          <w:tcPr>
            <w:tcW w:w="636" w:type="pct"/>
            <w:vMerge/>
            <w:tcBorders>
              <w:top w:val="single" w:sz="8" w:space="0" w:color="auto"/>
              <w:left w:val="single" w:sz="8" w:space="0" w:color="auto"/>
              <w:bottom w:val="single" w:sz="8" w:space="0" w:color="000000"/>
              <w:right w:val="single" w:sz="8" w:space="0" w:color="auto"/>
            </w:tcBorders>
            <w:vAlign w:val="center"/>
            <w:hideMark/>
          </w:tcPr>
          <w:p w14:paraId="1BAE8751"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5" w:type="pct"/>
            <w:gridSpan w:val="2"/>
            <w:vMerge/>
            <w:tcBorders>
              <w:top w:val="single" w:sz="8" w:space="0" w:color="auto"/>
              <w:left w:val="single" w:sz="8" w:space="0" w:color="auto"/>
              <w:bottom w:val="single" w:sz="8" w:space="0" w:color="000000"/>
              <w:right w:val="single" w:sz="8" w:space="0" w:color="000000"/>
            </w:tcBorders>
            <w:vAlign w:val="center"/>
            <w:hideMark/>
          </w:tcPr>
          <w:p w14:paraId="1189FA55"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410" w:type="pct"/>
            <w:gridSpan w:val="2"/>
            <w:vMerge/>
            <w:tcBorders>
              <w:top w:val="nil"/>
              <w:left w:val="single" w:sz="8" w:space="0" w:color="auto"/>
              <w:bottom w:val="single" w:sz="8" w:space="0" w:color="000000"/>
              <w:right w:val="single" w:sz="4" w:space="0" w:color="auto"/>
            </w:tcBorders>
            <w:vAlign w:val="center"/>
            <w:hideMark/>
          </w:tcPr>
          <w:p w14:paraId="7555426D"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vMerge/>
            <w:tcBorders>
              <w:top w:val="nil"/>
              <w:left w:val="single" w:sz="4" w:space="0" w:color="auto"/>
              <w:bottom w:val="single" w:sz="8" w:space="0" w:color="000000"/>
              <w:right w:val="single" w:sz="4" w:space="0" w:color="auto"/>
            </w:tcBorders>
            <w:vAlign w:val="center"/>
            <w:hideMark/>
          </w:tcPr>
          <w:p w14:paraId="62E24E99"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2"/>
            <w:vMerge/>
            <w:tcBorders>
              <w:top w:val="nil"/>
              <w:left w:val="single" w:sz="4" w:space="0" w:color="auto"/>
              <w:bottom w:val="single" w:sz="8" w:space="0" w:color="000000"/>
              <w:right w:val="single" w:sz="8" w:space="0" w:color="auto"/>
            </w:tcBorders>
            <w:vAlign w:val="center"/>
            <w:hideMark/>
          </w:tcPr>
          <w:p w14:paraId="1EEE3F4A"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vMerge/>
            <w:tcBorders>
              <w:top w:val="nil"/>
              <w:left w:val="single" w:sz="8" w:space="0" w:color="auto"/>
              <w:bottom w:val="single" w:sz="8" w:space="0" w:color="000000"/>
              <w:right w:val="single" w:sz="4" w:space="0" w:color="auto"/>
            </w:tcBorders>
            <w:vAlign w:val="center"/>
            <w:hideMark/>
          </w:tcPr>
          <w:p w14:paraId="34FECF74"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2"/>
            <w:vMerge/>
            <w:tcBorders>
              <w:top w:val="nil"/>
              <w:left w:val="single" w:sz="4" w:space="0" w:color="auto"/>
              <w:bottom w:val="single" w:sz="8" w:space="0" w:color="000000"/>
              <w:right w:val="single" w:sz="4" w:space="0" w:color="auto"/>
            </w:tcBorders>
            <w:vAlign w:val="center"/>
            <w:hideMark/>
          </w:tcPr>
          <w:p w14:paraId="2E695940"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4" w:type="pct"/>
            <w:gridSpan w:val="3"/>
            <w:vMerge/>
            <w:tcBorders>
              <w:top w:val="nil"/>
              <w:left w:val="single" w:sz="4" w:space="0" w:color="auto"/>
              <w:bottom w:val="single" w:sz="8" w:space="0" w:color="000000"/>
              <w:right w:val="single" w:sz="8" w:space="0" w:color="auto"/>
            </w:tcBorders>
            <w:vAlign w:val="center"/>
            <w:hideMark/>
          </w:tcPr>
          <w:p w14:paraId="1A91CA5D"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06" w:type="pct"/>
            <w:gridSpan w:val="2"/>
            <w:vMerge/>
            <w:tcBorders>
              <w:top w:val="nil"/>
              <w:left w:val="single" w:sz="8" w:space="0" w:color="auto"/>
              <w:bottom w:val="single" w:sz="8" w:space="0" w:color="000000"/>
              <w:right w:val="single" w:sz="4" w:space="0" w:color="auto"/>
            </w:tcBorders>
            <w:vAlign w:val="center"/>
            <w:hideMark/>
          </w:tcPr>
          <w:p w14:paraId="660D0AA7"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3"/>
            <w:vMerge/>
            <w:tcBorders>
              <w:top w:val="nil"/>
              <w:left w:val="single" w:sz="4" w:space="0" w:color="auto"/>
              <w:bottom w:val="single" w:sz="8" w:space="0" w:color="000000"/>
              <w:right w:val="single" w:sz="4" w:space="0" w:color="auto"/>
            </w:tcBorders>
            <w:vAlign w:val="center"/>
            <w:hideMark/>
          </w:tcPr>
          <w:p w14:paraId="1D5EA3B4"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08" w:type="pct"/>
            <w:gridSpan w:val="2"/>
            <w:vMerge/>
            <w:tcBorders>
              <w:top w:val="nil"/>
              <w:left w:val="single" w:sz="4" w:space="0" w:color="auto"/>
              <w:bottom w:val="single" w:sz="8" w:space="0" w:color="000000"/>
              <w:right w:val="single" w:sz="8" w:space="0" w:color="auto"/>
            </w:tcBorders>
            <w:vAlign w:val="center"/>
            <w:hideMark/>
          </w:tcPr>
          <w:p w14:paraId="52BAED9B"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r>
      <w:tr w:rsidR="003A2C9D" w:rsidRPr="00453FDD" w14:paraId="66079D9D" w14:textId="77777777" w:rsidTr="00356EF7">
        <w:trPr>
          <w:trHeight w:val="288"/>
        </w:trPr>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21F8" w14:textId="77777777" w:rsidR="003A2C9D" w:rsidRPr="00453FDD" w:rsidRDefault="003A2C9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675" w:type="pct"/>
            <w:gridSpan w:val="2"/>
            <w:tcBorders>
              <w:top w:val="single" w:sz="4" w:space="0" w:color="auto"/>
              <w:left w:val="nil"/>
              <w:bottom w:val="single" w:sz="4" w:space="0" w:color="auto"/>
              <w:right w:val="single" w:sz="4" w:space="0" w:color="auto"/>
            </w:tcBorders>
            <w:shd w:val="clear" w:color="auto" w:fill="auto"/>
            <w:vAlign w:val="bottom"/>
            <w:hideMark/>
          </w:tcPr>
          <w:p w14:paraId="5A93D94B" w14:textId="77777777" w:rsidR="003A2C9D" w:rsidRPr="00453FDD" w:rsidRDefault="003A2C9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750406E8"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179</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3689EB5E" w14:textId="77777777" w:rsidR="003A2C9D" w:rsidRPr="00453FDD" w:rsidRDefault="00C604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64173D01"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6A8C309E"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203</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1F3214C3" w14:textId="77777777" w:rsidR="003A2C9D" w:rsidRPr="00453FDD" w:rsidRDefault="00C604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4" w:type="pct"/>
            <w:gridSpan w:val="3"/>
            <w:tcBorders>
              <w:top w:val="single" w:sz="4" w:space="0" w:color="auto"/>
              <w:left w:val="nil"/>
              <w:bottom w:val="single" w:sz="4" w:space="0" w:color="auto"/>
              <w:right w:val="single" w:sz="4" w:space="0" w:color="auto"/>
            </w:tcBorders>
            <w:shd w:val="clear" w:color="auto" w:fill="auto"/>
            <w:noWrap/>
            <w:vAlign w:val="center"/>
          </w:tcPr>
          <w:p w14:paraId="5F533DE0"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406" w:type="pct"/>
            <w:gridSpan w:val="2"/>
            <w:tcBorders>
              <w:top w:val="single" w:sz="4" w:space="0" w:color="auto"/>
              <w:left w:val="nil"/>
              <w:bottom w:val="single" w:sz="4" w:space="0" w:color="auto"/>
              <w:right w:val="single" w:sz="4" w:space="0" w:color="auto"/>
            </w:tcBorders>
            <w:shd w:val="clear" w:color="auto" w:fill="auto"/>
            <w:noWrap/>
            <w:vAlign w:val="center"/>
          </w:tcPr>
          <w:p w14:paraId="1779ADB1"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266</w:t>
            </w:r>
          </w:p>
        </w:tc>
        <w:tc>
          <w:tcPr>
            <w:tcW w:w="410" w:type="pct"/>
            <w:gridSpan w:val="3"/>
            <w:tcBorders>
              <w:top w:val="single" w:sz="4" w:space="0" w:color="auto"/>
              <w:left w:val="nil"/>
              <w:bottom w:val="single" w:sz="4" w:space="0" w:color="auto"/>
              <w:right w:val="single" w:sz="4" w:space="0" w:color="auto"/>
            </w:tcBorders>
            <w:shd w:val="clear" w:color="auto" w:fill="auto"/>
            <w:noWrap/>
            <w:vAlign w:val="center"/>
          </w:tcPr>
          <w:p w14:paraId="320927AF" w14:textId="77777777" w:rsidR="003A2C9D" w:rsidRPr="00453FDD" w:rsidRDefault="00C604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8" w:type="pct"/>
            <w:gridSpan w:val="2"/>
            <w:tcBorders>
              <w:top w:val="single" w:sz="4" w:space="0" w:color="auto"/>
              <w:left w:val="nil"/>
              <w:bottom w:val="single" w:sz="4" w:space="0" w:color="auto"/>
              <w:right w:val="single" w:sz="4" w:space="0" w:color="auto"/>
            </w:tcBorders>
            <w:shd w:val="clear" w:color="auto" w:fill="auto"/>
            <w:noWrap/>
            <w:vAlign w:val="center"/>
          </w:tcPr>
          <w:p w14:paraId="244429E3"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3A2C9D" w:rsidRPr="00453FDD" w14:paraId="04485D42" w14:textId="77777777" w:rsidTr="00356EF7">
        <w:trPr>
          <w:trHeight w:val="288"/>
        </w:trPr>
        <w:tc>
          <w:tcPr>
            <w:tcW w:w="636" w:type="pct"/>
            <w:vMerge/>
            <w:tcBorders>
              <w:top w:val="single" w:sz="4" w:space="0" w:color="auto"/>
              <w:left w:val="single" w:sz="4" w:space="0" w:color="auto"/>
              <w:bottom w:val="single" w:sz="4" w:space="0" w:color="auto"/>
              <w:right w:val="single" w:sz="4" w:space="0" w:color="auto"/>
            </w:tcBorders>
            <w:vAlign w:val="center"/>
            <w:hideMark/>
          </w:tcPr>
          <w:p w14:paraId="4D367A0F" w14:textId="77777777" w:rsidR="003A2C9D" w:rsidRPr="00453FDD" w:rsidRDefault="003A2C9D" w:rsidP="00780061">
            <w:pPr>
              <w:spacing w:line="276" w:lineRule="auto"/>
              <w:rPr>
                <w:rFonts w:asciiTheme="minorHAnsi" w:hAnsiTheme="minorHAnsi" w:cstheme="minorHAnsi"/>
                <w:b/>
                <w:bCs/>
                <w:color w:val="000000"/>
                <w:sz w:val="20"/>
                <w:szCs w:val="20"/>
                <w:lang w:val="es-CO" w:eastAsia="es-CO"/>
              </w:rPr>
            </w:pPr>
          </w:p>
        </w:tc>
        <w:tc>
          <w:tcPr>
            <w:tcW w:w="675" w:type="pct"/>
            <w:gridSpan w:val="2"/>
            <w:tcBorders>
              <w:top w:val="single" w:sz="4" w:space="0" w:color="auto"/>
              <w:left w:val="nil"/>
              <w:bottom w:val="single" w:sz="4" w:space="0" w:color="auto"/>
              <w:right w:val="single" w:sz="4" w:space="0" w:color="auto"/>
            </w:tcBorders>
            <w:shd w:val="clear" w:color="auto" w:fill="auto"/>
            <w:vAlign w:val="bottom"/>
            <w:hideMark/>
          </w:tcPr>
          <w:p w14:paraId="3DF56C1D" w14:textId="77777777" w:rsidR="003A2C9D" w:rsidRPr="00453FDD" w:rsidRDefault="003A2C9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410" w:type="pct"/>
            <w:gridSpan w:val="2"/>
            <w:tcBorders>
              <w:top w:val="nil"/>
              <w:left w:val="nil"/>
              <w:bottom w:val="single" w:sz="4" w:space="0" w:color="auto"/>
              <w:right w:val="single" w:sz="4" w:space="0" w:color="auto"/>
            </w:tcBorders>
            <w:shd w:val="clear" w:color="auto" w:fill="auto"/>
            <w:noWrap/>
            <w:vAlign w:val="center"/>
          </w:tcPr>
          <w:p w14:paraId="0B416623"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230</w:t>
            </w:r>
          </w:p>
        </w:tc>
        <w:tc>
          <w:tcPr>
            <w:tcW w:w="410" w:type="pct"/>
            <w:tcBorders>
              <w:top w:val="nil"/>
              <w:left w:val="nil"/>
              <w:bottom w:val="single" w:sz="4" w:space="0" w:color="auto"/>
              <w:right w:val="single" w:sz="4" w:space="0" w:color="auto"/>
            </w:tcBorders>
            <w:shd w:val="clear" w:color="auto" w:fill="auto"/>
            <w:noWrap/>
            <w:vAlign w:val="center"/>
          </w:tcPr>
          <w:p w14:paraId="66F7F8C5" w14:textId="77777777" w:rsidR="003A2C9D" w:rsidRPr="00453FDD" w:rsidRDefault="00C604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520F9646"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410" w:type="pct"/>
            <w:tcBorders>
              <w:top w:val="nil"/>
              <w:left w:val="nil"/>
              <w:bottom w:val="single" w:sz="4" w:space="0" w:color="auto"/>
              <w:right w:val="single" w:sz="4" w:space="0" w:color="auto"/>
            </w:tcBorders>
            <w:shd w:val="clear" w:color="auto" w:fill="auto"/>
            <w:noWrap/>
            <w:vAlign w:val="center"/>
          </w:tcPr>
          <w:p w14:paraId="3B04ED2C"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290</w:t>
            </w:r>
          </w:p>
        </w:tc>
        <w:tc>
          <w:tcPr>
            <w:tcW w:w="410" w:type="pct"/>
            <w:gridSpan w:val="2"/>
            <w:tcBorders>
              <w:top w:val="nil"/>
              <w:left w:val="nil"/>
              <w:bottom w:val="single" w:sz="4" w:space="0" w:color="auto"/>
              <w:right w:val="single" w:sz="4" w:space="0" w:color="auto"/>
            </w:tcBorders>
            <w:shd w:val="clear" w:color="auto" w:fill="auto"/>
            <w:noWrap/>
            <w:vAlign w:val="center"/>
          </w:tcPr>
          <w:p w14:paraId="470B807C" w14:textId="77777777" w:rsidR="003A2C9D" w:rsidRPr="00453FDD" w:rsidRDefault="00C604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4" w:type="pct"/>
            <w:gridSpan w:val="3"/>
            <w:tcBorders>
              <w:top w:val="nil"/>
              <w:left w:val="nil"/>
              <w:bottom w:val="single" w:sz="4" w:space="0" w:color="auto"/>
              <w:right w:val="single" w:sz="4" w:space="0" w:color="auto"/>
            </w:tcBorders>
            <w:shd w:val="clear" w:color="auto" w:fill="auto"/>
            <w:noWrap/>
            <w:vAlign w:val="center"/>
          </w:tcPr>
          <w:p w14:paraId="1F4CE42C"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406" w:type="pct"/>
            <w:gridSpan w:val="2"/>
            <w:tcBorders>
              <w:top w:val="nil"/>
              <w:left w:val="nil"/>
              <w:bottom w:val="single" w:sz="4" w:space="0" w:color="auto"/>
              <w:right w:val="single" w:sz="4" w:space="0" w:color="auto"/>
            </w:tcBorders>
            <w:shd w:val="clear" w:color="auto" w:fill="auto"/>
            <w:noWrap/>
            <w:vAlign w:val="center"/>
          </w:tcPr>
          <w:p w14:paraId="63DA3EA1"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185</w:t>
            </w:r>
          </w:p>
        </w:tc>
        <w:tc>
          <w:tcPr>
            <w:tcW w:w="410" w:type="pct"/>
            <w:gridSpan w:val="3"/>
            <w:tcBorders>
              <w:top w:val="nil"/>
              <w:left w:val="nil"/>
              <w:bottom w:val="single" w:sz="4" w:space="0" w:color="auto"/>
              <w:right w:val="single" w:sz="4" w:space="0" w:color="auto"/>
            </w:tcBorders>
            <w:shd w:val="clear" w:color="auto" w:fill="auto"/>
            <w:noWrap/>
            <w:vAlign w:val="center"/>
          </w:tcPr>
          <w:p w14:paraId="46A18DBD" w14:textId="77777777" w:rsidR="003A2C9D" w:rsidRPr="00453FDD" w:rsidRDefault="00C6044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8" w:type="pct"/>
            <w:gridSpan w:val="2"/>
            <w:tcBorders>
              <w:top w:val="nil"/>
              <w:left w:val="nil"/>
              <w:bottom w:val="single" w:sz="4" w:space="0" w:color="auto"/>
              <w:right w:val="single" w:sz="4" w:space="0" w:color="auto"/>
            </w:tcBorders>
            <w:shd w:val="clear" w:color="auto" w:fill="auto"/>
            <w:noWrap/>
            <w:vAlign w:val="center"/>
          </w:tcPr>
          <w:p w14:paraId="3EC7710A"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3A2C9D" w:rsidRPr="00453FDD" w14:paraId="0AAA8942" w14:textId="77777777" w:rsidTr="00356EF7">
        <w:trPr>
          <w:trHeight w:val="288"/>
        </w:trPr>
        <w:tc>
          <w:tcPr>
            <w:tcW w:w="636" w:type="pct"/>
            <w:vMerge/>
            <w:tcBorders>
              <w:top w:val="single" w:sz="4" w:space="0" w:color="auto"/>
              <w:left w:val="single" w:sz="4" w:space="0" w:color="auto"/>
              <w:bottom w:val="single" w:sz="4" w:space="0" w:color="auto"/>
              <w:right w:val="single" w:sz="4" w:space="0" w:color="auto"/>
            </w:tcBorders>
            <w:vAlign w:val="center"/>
            <w:hideMark/>
          </w:tcPr>
          <w:p w14:paraId="672E7189" w14:textId="77777777" w:rsidR="003A2C9D" w:rsidRPr="00453FDD" w:rsidRDefault="003A2C9D" w:rsidP="00780061">
            <w:pPr>
              <w:spacing w:line="276" w:lineRule="auto"/>
              <w:rPr>
                <w:rFonts w:asciiTheme="minorHAnsi" w:hAnsiTheme="minorHAnsi" w:cstheme="minorHAnsi"/>
                <w:b/>
                <w:bCs/>
                <w:color w:val="000000"/>
                <w:sz w:val="20"/>
                <w:szCs w:val="20"/>
                <w:lang w:val="es-CO" w:eastAsia="es-CO"/>
              </w:rPr>
            </w:pPr>
          </w:p>
        </w:tc>
        <w:tc>
          <w:tcPr>
            <w:tcW w:w="675" w:type="pct"/>
            <w:gridSpan w:val="2"/>
            <w:tcBorders>
              <w:top w:val="single" w:sz="4" w:space="0" w:color="auto"/>
              <w:left w:val="nil"/>
              <w:bottom w:val="single" w:sz="4" w:space="0" w:color="auto"/>
              <w:right w:val="single" w:sz="4" w:space="0" w:color="auto"/>
            </w:tcBorders>
            <w:shd w:val="clear" w:color="auto" w:fill="auto"/>
            <w:vAlign w:val="bottom"/>
            <w:hideMark/>
          </w:tcPr>
          <w:p w14:paraId="7BC67653" w14:textId="77777777" w:rsidR="003A2C9D" w:rsidRPr="00453FDD" w:rsidRDefault="003A2C9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410" w:type="pct"/>
            <w:gridSpan w:val="2"/>
            <w:tcBorders>
              <w:top w:val="nil"/>
              <w:left w:val="nil"/>
              <w:bottom w:val="single" w:sz="4" w:space="0" w:color="auto"/>
              <w:right w:val="single" w:sz="4" w:space="0" w:color="auto"/>
            </w:tcBorders>
            <w:shd w:val="clear" w:color="auto" w:fill="auto"/>
            <w:noWrap/>
            <w:vAlign w:val="center"/>
          </w:tcPr>
          <w:p w14:paraId="07B63B07"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242</w:t>
            </w:r>
          </w:p>
        </w:tc>
        <w:tc>
          <w:tcPr>
            <w:tcW w:w="410" w:type="pct"/>
            <w:tcBorders>
              <w:top w:val="nil"/>
              <w:left w:val="nil"/>
              <w:bottom w:val="single" w:sz="4" w:space="0" w:color="auto"/>
              <w:right w:val="single" w:sz="4" w:space="0" w:color="auto"/>
            </w:tcBorders>
            <w:shd w:val="clear" w:color="auto" w:fill="auto"/>
            <w:noWrap/>
            <w:vAlign w:val="center"/>
          </w:tcPr>
          <w:p w14:paraId="75032C2B" w14:textId="77777777" w:rsidR="003A2C9D"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15C26968"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w:t>
            </w:r>
          </w:p>
        </w:tc>
        <w:tc>
          <w:tcPr>
            <w:tcW w:w="410" w:type="pct"/>
            <w:tcBorders>
              <w:top w:val="nil"/>
              <w:left w:val="nil"/>
              <w:bottom w:val="single" w:sz="4" w:space="0" w:color="auto"/>
              <w:right w:val="single" w:sz="4" w:space="0" w:color="auto"/>
            </w:tcBorders>
            <w:shd w:val="clear" w:color="auto" w:fill="auto"/>
            <w:noWrap/>
            <w:vAlign w:val="center"/>
          </w:tcPr>
          <w:p w14:paraId="5E5270F4"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203</w:t>
            </w:r>
          </w:p>
        </w:tc>
        <w:tc>
          <w:tcPr>
            <w:tcW w:w="410" w:type="pct"/>
            <w:gridSpan w:val="2"/>
            <w:tcBorders>
              <w:top w:val="nil"/>
              <w:left w:val="nil"/>
              <w:bottom w:val="single" w:sz="4" w:space="0" w:color="auto"/>
              <w:right w:val="single" w:sz="4" w:space="0" w:color="auto"/>
            </w:tcBorders>
            <w:shd w:val="clear" w:color="auto" w:fill="auto"/>
            <w:noWrap/>
            <w:vAlign w:val="center"/>
          </w:tcPr>
          <w:p w14:paraId="1BC426FF" w14:textId="77777777" w:rsidR="003A2C9D"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4" w:type="pct"/>
            <w:gridSpan w:val="3"/>
            <w:tcBorders>
              <w:top w:val="nil"/>
              <w:left w:val="nil"/>
              <w:bottom w:val="single" w:sz="4" w:space="0" w:color="auto"/>
              <w:right w:val="single" w:sz="4" w:space="0" w:color="auto"/>
            </w:tcBorders>
            <w:shd w:val="clear" w:color="auto" w:fill="auto"/>
            <w:noWrap/>
            <w:vAlign w:val="center"/>
          </w:tcPr>
          <w:p w14:paraId="4F18BCC2"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81</w:t>
            </w:r>
          </w:p>
        </w:tc>
        <w:tc>
          <w:tcPr>
            <w:tcW w:w="406" w:type="pct"/>
            <w:gridSpan w:val="2"/>
            <w:tcBorders>
              <w:top w:val="nil"/>
              <w:left w:val="nil"/>
              <w:bottom w:val="single" w:sz="4" w:space="0" w:color="auto"/>
              <w:right w:val="single" w:sz="4" w:space="0" w:color="auto"/>
            </w:tcBorders>
            <w:shd w:val="clear" w:color="auto" w:fill="auto"/>
            <w:noWrap/>
            <w:vAlign w:val="center"/>
          </w:tcPr>
          <w:p w14:paraId="030E3A31"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410" w:type="pct"/>
            <w:gridSpan w:val="3"/>
            <w:tcBorders>
              <w:top w:val="nil"/>
              <w:left w:val="nil"/>
              <w:bottom w:val="single" w:sz="4" w:space="0" w:color="auto"/>
              <w:right w:val="single" w:sz="4" w:space="0" w:color="auto"/>
            </w:tcBorders>
            <w:shd w:val="clear" w:color="auto" w:fill="auto"/>
            <w:noWrap/>
            <w:vAlign w:val="center"/>
          </w:tcPr>
          <w:p w14:paraId="53DB29DD" w14:textId="77777777" w:rsidR="003A2C9D" w:rsidRPr="00453FDD" w:rsidRDefault="002A197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8" w:type="pct"/>
            <w:gridSpan w:val="2"/>
            <w:tcBorders>
              <w:top w:val="nil"/>
              <w:left w:val="nil"/>
              <w:bottom w:val="single" w:sz="4" w:space="0" w:color="auto"/>
              <w:right w:val="single" w:sz="4" w:space="0" w:color="auto"/>
            </w:tcBorders>
            <w:shd w:val="clear" w:color="auto" w:fill="auto"/>
            <w:noWrap/>
            <w:vAlign w:val="center"/>
          </w:tcPr>
          <w:p w14:paraId="19E1E8BE" w14:textId="77777777" w:rsidR="003A2C9D" w:rsidRPr="00453FDD" w:rsidRDefault="00220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554ED9" w:rsidRPr="00453FDD" w14:paraId="62DEBAC6" w14:textId="77777777" w:rsidTr="00F9023C">
        <w:trPr>
          <w:trHeight w:val="288"/>
        </w:trPr>
        <w:tc>
          <w:tcPr>
            <w:tcW w:w="636" w:type="pct"/>
            <w:tcBorders>
              <w:top w:val="nil"/>
              <w:left w:val="nil"/>
              <w:bottom w:val="nil"/>
              <w:right w:val="nil"/>
            </w:tcBorders>
            <w:shd w:val="clear" w:color="auto" w:fill="auto"/>
            <w:noWrap/>
            <w:vAlign w:val="bottom"/>
            <w:hideMark/>
          </w:tcPr>
          <w:p w14:paraId="4B606059"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13" w:type="pct"/>
            <w:tcBorders>
              <w:top w:val="nil"/>
              <w:left w:val="nil"/>
              <w:bottom w:val="nil"/>
              <w:right w:val="nil"/>
            </w:tcBorders>
            <w:shd w:val="clear" w:color="auto" w:fill="auto"/>
            <w:noWrap/>
            <w:vAlign w:val="bottom"/>
            <w:hideMark/>
          </w:tcPr>
          <w:p w14:paraId="4B5D1916"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63" w:type="pct"/>
            <w:tcBorders>
              <w:top w:val="nil"/>
              <w:left w:val="nil"/>
              <w:bottom w:val="nil"/>
              <w:right w:val="nil"/>
            </w:tcBorders>
            <w:shd w:val="clear" w:color="auto" w:fill="auto"/>
            <w:noWrap/>
            <w:vAlign w:val="bottom"/>
            <w:hideMark/>
          </w:tcPr>
          <w:p w14:paraId="4D984A44"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380" w:type="pct"/>
            <w:tcBorders>
              <w:top w:val="nil"/>
              <w:left w:val="nil"/>
              <w:bottom w:val="nil"/>
              <w:right w:val="nil"/>
            </w:tcBorders>
            <w:shd w:val="clear" w:color="auto" w:fill="auto"/>
            <w:noWrap/>
            <w:vAlign w:val="bottom"/>
            <w:hideMark/>
          </w:tcPr>
          <w:p w14:paraId="6665F468"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5" w:type="pct"/>
            <w:gridSpan w:val="3"/>
            <w:tcBorders>
              <w:top w:val="nil"/>
              <w:left w:val="nil"/>
              <w:bottom w:val="nil"/>
              <w:right w:val="nil"/>
            </w:tcBorders>
            <w:shd w:val="clear" w:color="auto" w:fill="auto"/>
            <w:noWrap/>
            <w:vAlign w:val="bottom"/>
            <w:hideMark/>
          </w:tcPr>
          <w:p w14:paraId="705E3496"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95" w:type="pct"/>
            <w:tcBorders>
              <w:top w:val="nil"/>
              <w:left w:val="nil"/>
              <w:bottom w:val="nil"/>
              <w:right w:val="nil"/>
            </w:tcBorders>
            <w:shd w:val="clear" w:color="auto" w:fill="auto"/>
            <w:noWrap/>
            <w:vAlign w:val="bottom"/>
            <w:hideMark/>
          </w:tcPr>
          <w:p w14:paraId="6914538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4" w:type="pct"/>
            <w:gridSpan w:val="2"/>
            <w:tcBorders>
              <w:top w:val="nil"/>
              <w:left w:val="nil"/>
              <w:bottom w:val="nil"/>
              <w:right w:val="nil"/>
            </w:tcBorders>
            <w:shd w:val="clear" w:color="auto" w:fill="auto"/>
            <w:noWrap/>
            <w:vAlign w:val="bottom"/>
            <w:hideMark/>
          </w:tcPr>
          <w:p w14:paraId="4BD557C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52946EAA"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64" w:type="pct"/>
            <w:tcBorders>
              <w:top w:val="nil"/>
              <w:left w:val="nil"/>
              <w:bottom w:val="nil"/>
              <w:right w:val="nil"/>
            </w:tcBorders>
            <w:shd w:val="clear" w:color="auto" w:fill="auto"/>
            <w:noWrap/>
            <w:vAlign w:val="bottom"/>
            <w:hideMark/>
          </w:tcPr>
          <w:p w14:paraId="23664AA6"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50" w:type="pct"/>
            <w:tcBorders>
              <w:top w:val="nil"/>
              <w:left w:val="nil"/>
              <w:bottom w:val="nil"/>
              <w:right w:val="nil"/>
            </w:tcBorders>
            <w:shd w:val="clear" w:color="auto" w:fill="auto"/>
            <w:noWrap/>
            <w:vAlign w:val="bottom"/>
            <w:hideMark/>
          </w:tcPr>
          <w:p w14:paraId="264A8272"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137B157A"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8" w:type="pct"/>
            <w:gridSpan w:val="3"/>
            <w:tcBorders>
              <w:top w:val="nil"/>
              <w:left w:val="nil"/>
              <w:bottom w:val="nil"/>
              <w:right w:val="nil"/>
            </w:tcBorders>
            <w:shd w:val="clear" w:color="auto" w:fill="auto"/>
            <w:noWrap/>
            <w:vAlign w:val="bottom"/>
            <w:hideMark/>
          </w:tcPr>
          <w:p w14:paraId="73F3966D"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22ACF740" w14:textId="77777777" w:rsidTr="00356EF7">
        <w:trPr>
          <w:trHeight w:val="288"/>
        </w:trPr>
        <w:tc>
          <w:tcPr>
            <w:tcW w:w="1311"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B01C6B" w14:textId="77777777" w:rsidR="00554ED9" w:rsidRPr="00453FDD" w:rsidRDefault="0035482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bottom"/>
          </w:tcPr>
          <w:p w14:paraId="203EEA39" w14:textId="77777777" w:rsidR="00554ED9" w:rsidRPr="00453FDD" w:rsidRDefault="004B33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651</w:t>
            </w:r>
          </w:p>
        </w:tc>
        <w:tc>
          <w:tcPr>
            <w:tcW w:w="410" w:type="pct"/>
            <w:tcBorders>
              <w:top w:val="single" w:sz="4" w:space="0" w:color="auto"/>
              <w:left w:val="nil"/>
              <w:bottom w:val="single" w:sz="4" w:space="0" w:color="auto"/>
              <w:right w:val="single" w:sz="4" w:space="0" w:color="auto"/>
            </w:tcBorders>
            <w:shd w:val="clear" w:color="000000" w:fill="BFBFBF"/>
            <w:noWrap/>
            <w:vAlign w:val="bottom"/>
          </w:tcPr>
          <w:p w14:paraId="28AC4CC6" w14:textId="77777777" w:rsidR="00554ED9" w:rsidRPr="00453FDD" w:rsidRDefault="004B33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bottom"/>
          </w:tcPr>
          <w:p w14:paraId="750A0704" w14:textId="77777777" w:rsidR="00554ED9" w:rsidRPr="00453FDD" w:rsidRDefault="004B33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287</w:t>
            </w:r>
          </w:p>
        </w:tc>
        <w:tc>
          <w:tcPr>
            <w:tcW w:w="410" w:type="pct"/>
            <w:tcBorders>
              <w:top w:val="single" w:sz="4" w:space="0" w:color="auto"/>
              <w:left w:val="nil"/>
              <w:bottom w:val="single" w:sz="4" w:space="0" w:color="auto"/>
              <w:right w:val="single" w:sz="4" w:space="0" w:color="auto"/>
            </w:tcBorders>
            <w:shd w:val="clear" w:color="000000" w:fill="BFBFBF"/>
            <w:noWrap/>
            <w:vAlign w:val="bottom"/>
          </w:tcPr>
          <w:p w14:paraId="1CBC2269" w14:textId="77777777" w:rsidR="00554ED9" w:rsidRPr="00453FDD" w:rsidRDefault="004B33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696</w:t>
            </w:r>
          </w:p>
        </w:tc>
        <w:tc>
          <w:tcPr>
            <w:tcW w:w="414" w:type="pct"/>
            <w:gridSpan w:val="3"/>
            <w:tcBorders>
              <w:top w:val="single" w:sz="4" w:space="0" w:color="auto"/>
              <w:left w:val="nil"/>
              <w:bottom w:val="single" w:sz="4" w:space="0" w:color="auto"/>
              <w:right w:val="single" w:sz="4" w:space="0" w:color="auto"/>
            </w:tcBorders>
            <w:shd w:val="clear" w:color="000000" w:fill="BFBFBF"/>
            <w:noWrap/>
            <w:vAlign w:val="bottom"/>
          </w:tcPr>
          <w:p w14:paraId="7880D6A8" w14:textId="77777777" w:rsidR="00554ED9" w:rsidRPr="00453FDD" w:rsidRDefault="004B33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bottom"/>
          </w:tcPr>
          <w:p w14:paraId="01B7D3EF" w14:textId="77777777" w:rsidR="00554ED9" w:rsidRPr="00453FDD" w:rsidRDefault="004B33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275</w:t>
            </w:r>
          </w:p>
        </w:tc>
        <w:tc>
          <w:tcPr>
            <w:tcW w:w="410" w:type="pct"/>
            <w:gridSpan w:val="3"/>
            <w:tcBorders>
              <w:top w:val="single" w:sz="4" w:space="0" w:color="auto"/>
              <w:left w:val="nil"/>
              <w:bottom w:val="single" w:sz="4" w:space="0" w:color="auto"/>
              <w:right w:val="single" w:sz="4" w:space="0" w:color="auto"/>
            </w:tcBorders>
            <w:shd w:val="clear" w:color="000000" w:fill="BFBFBF"/>
            <w:noWrap/>
            <w:vAlign w:val="bottom"/>
          </w:tcPr>
          <w:p w14:paraId="044A36B1" w14:textId="77777777" w:rsidR="00554ED9" w:rsidRPr="00453FDD" w:rsidRDefault="004B33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503</w:t>
            </w:r>
          </w:p>
        </w:tc>
        <w:tc>
          <w:tcPr>
            <w:tcW w:w="410" w:type="pct"/>
            <w:gridSpan w:val="3"/>
            <w:tcBorders>
              <w:top w:val="single" w:sz="4" w:space="0" w:color="auto"/>
              <w:left w:val="nil"/>
              <w:bottom w:val="single" w:sz="4" w:space="0" w:color="auto"/>
              <w:right w:val="single" w:sz="4" w:space="0" w:color="auto"/>
            </w:tcBorders>
            <w:shd w:val="clear" w:color="000000" w:fill="BFBFBF"/>
            <w:noWrap/>
            <w:vAlign w:val="bottom"/>
          </w:tcPr>
          <w:p w14:paraId="2E20E6FE" w14:textId="77777777" w:rsidR="00554ED9" w:rsidRPr="00453FDD" w:rsidRDefault="004B33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4" w:type="pct"/>
            <w:tcBorders>
              <w:top w:val="single" w:sz="4" w:space="0" w:color="auto"/>
              <w:left w:val="nil"/>
              <w:bottom w:val="single" w:sz="4" w:space="0" w:color="auto"/>
              <w:right w:val="single" w:sz="4" w:space="0" w:color="auto"/>
            </w:tcBorders>
            <w:shd w:val="clear" w:color="000000" w:fill="BFBFBF"/>
            <w:noWrap/>
            <w:vAlign w:val="bottom"/>
          </w:tcPr>
          <w:p w14:paraId="3F4A5BB5" w14:textId="77777777" w:rsidR="00554ED9" w:rsidRPr="00453FDD" w:rsidRDefault="004B33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r>
    </w:tbl>
    <w:p w14:paraId="60960ECA" w14:textId="77777777" w:rsidR="00554ED9" w:rsidRPr="00453FDD" w:rsidRDefault="00554ED9" w:rsidP="00780061">
      <w:pPr>
        <w:spacing w:line="276" w:lineRule="auto"/>
        <w:ind w:firstLine="708"/>
        <w:rPr>
          <w:rFonts w:asciiTheme="minorHAnsi" w:hAnsiTheme="minorHAnsi" w:cstheme="minorHAnsi"/>
          <w:sz w:val="20"/>
          <w:szCs w:val="20"/>
          <w:lang w:val="es-CO"/>
        </w:rPr>
      </w:pPr>
    </w:p>
    <w:p w14:paraId="77C25297" w14:textId="77777777" w:rsidR="00444A41" w:rsidRPr="00453FDD" w:rsidRDefault="00444A41" w:rsidP="00780061">
      <w:pPr>
        <w:spacing w:line="276" w:lineRule="auto"/>
        <w:rPr>
          <w:rFonts w:asciiTheme="minorHAnsi" w:hAnsiTheme="minorHAnsi" w:cstheme="minorHAnsi"/>
          <w:b/>
          <w:sz w:val="20"/>
          <w:szCs w:val="20"/>
          <w:lang w:val="es-CO"/>
        </w:rPr>
      </w:pPr>
    </w:p>
    <w:p w14:paraId="74E76AAE" w14:textId="77777777" w:rsidR="00444A41" w:rsidRPr="00453FDD" w:rsidRDefault="00444A41"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Se presenta una diferencia en el reparto del Juzgado 001</w:t>
      </w:r>
      <w:r w:rsidR="00F9023C" w:rsidRPr="00453FDD">
        <w:rPr>
          <w:rFonts w:asciiTheme="minorHAnsi" w:hAnsiTheme="minorHAnsi" w:cstheme="minorHAnsi"/>
          <w:sz w:val="20"/>
          <w:szCs w:val="20"/>
          <w:lang w:val="es-CO"/>
        </w:rPr>
        <w:t xml:space="preserve">, que </w:t>
      </w:r>
      <w:r w:rsidR="00C5744B" w:rsidRPr="00453FDD">
        <w:rPr>
          <w:rFonts w:asciiTheme="minorHAnsi" w:hAnsiTheme="minorHAnsi" w:cstheme="minorHAnsi"/>
          <w:sz w:val="20"/>
          <w:szCs w:val="20"/>
          <w:lang w:val="es-CO"/>
        </w:rPr>
        <w:t>recibe18</w:t>
      </w:r>
      <w:r w:rsidR="00296F5D" w:rsidRPr="00453FDD">
        <w:rPr>
          <w:rFonts w:asciiTheme="minorHAnsi" w:hAnsiTheme="minorHAnsi" w:cstheme="minorHAnsi"/>
          <w:sz w:val="20"/>
          <w:szCs w:val="20"/>
          <w:lang w:val="es-CO"/>
        </w:rPr>
        <w:t xml:space="preserve">% </w:t>
      </w:r>
      <w:r w:rsidR="00C5744B" w:rsidRPr="00453FDD">
        <w:rPr>
          <w:rFonts w:asciiTheme="minorHAnsi" w:hAnsiTheme="minorHAnsi" w:cstheme="minorHAnsi"/>
          <w:sz w:val="20"/>
          <w:szCs w:val="20"/>
          <w:lang w:val="es-CO"/>
        </w:rPr>
        <w:t xml:space="preserve">menos </w:t>
      </w:r>
      <w:r w:rsidR="00296F5D" w:rsidRPr="00453FDD">
        <w:rPr>
          <w:rFonts w:asciiTheme="minorHAnsi" w:hAnsiTheme="minorHAnsi" w:cstheme="minorHAnsi"/>
          <w:sz w:val="20"/>
          <w:szCs w:val="20"/>
          <w:lang w:val="es-CO"/>
        </w:rPr>
        <w:t xml:space="preserve">procesos </w:t>
      </w:r>
      <w:r w:rsidR="00C5744B" w:rsidRPr="00453FDD">
        <w:rPr>
          <w:rFonts w:asciiTheme="minorHAnsi" w:hAnsiTheme="minorHAnsi" w:cstheme="minorHAnsi"/>
          <w:sz w:val="20"/>
          <w:szCs w:val="20"/>
          <w:lang w:val="es-CO"/>
        </w:rPr>
        <w:t xml:space="preserve">del total </w:t>
      </w:r>
      <w:r w:rsidR="00296F5D" w:rsidRPr="00453FDD">
        <w:rPr>
          <w:rFonts w:asciiTheme="minorHAnsi" w:hAnsiTheme="minorHAnsi" w:cstheme="minorHAnsi"/>
          <w:sz w:val="20"/>
          <w:szCs w:val="20"/>
          <w:lang w:val="es-CO"/>
        </w:rPr>
        <w:t>que ingresan</w:t>
      </w:r>
      <w:r w:rsidRPr="00453FDD">
        <w:rPr>
          <w:rFonts w:asciiTheme="minorHAnsi" w:hAnsiTheme="minorHAnsi" w:cstheme="minorHAnsi"/>
          <w:sz w:val="20"/>
          <w:szCs w:val="20"/>
          <w:lang w:val="es-CO"/>
        </w:rPr>
        <w:t>.</w:t>
      </w:r>
    </w:p>
    <w:p w14:paraId="6CF490EA" w14:textId="77777777" w:rsidR="00444A41" w:rsidRPr="00453FDD" w:rsidRDefault="00444A41" w:rsidP="00780061">
      <w:pPr>
        <w:spacing w:line="276" w:lineRule="auto"/>
        <w:jc w:val="both"/>
        <w:rPr>
          <w:rFonts w:asciiTheme="minorHAnsi" w:hAnsiTheme="minorHAnsi" w:cstheme="minorHAnsi"/>
          <w:sz w:val="20"/>
          <w:szCs w:val="20"/>
          <w:lang w:val="es-CO"/>
        </w:rPr>
      </w:pPr>
    </w:p>
    <w:p w14:paraId="7D685D03" w14:textId="22D71179" w:rsidR="00F9023C" w:rsidRPr="00453FDD" w:rsidRDefault="00444A41"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este Circuito, el Juzgado 00</w:t>
      </w:r>
      <w:r w:rsidR="00296F5D" w:rsidRPr="00453FDD">
        <w:rPr>
          <w:rFonts w:asciiTheme="minorHAnsi" w:hAnsiTheme="minorHAnsi" w:cstheme="minorHAnsi"/>
          <w:sz w:val="20"/>
          <w:szCs w:val="20"/>
          <w:lang w:val="es-CO"/>
        </w:rPr>
        <w:t>2</w:t>
      </w:r>
      <w:r w:rsidRPr="00453FDD">
        <w:rPr>
          <w:rFonts w:asciiTheme="minorHAnsi" w:hAnsiTheme="minorHAnsi" w:cstheme="minorHAnsi"/>
          <w:sz w:val="20"/>
          <w:szCs w:val="20"/>
          <w:lang w:val="es-CO"/>
        </w:rPr>
        <w:t xml:space="preserve"> fue el de mayor rendimiento</w:t>
      </w:r>
      <w:r w:rsidR="00296F5D" w:rsidRPr="00453FDD">
        <w:rPr>
          <w:rFonts w:asciiTheme="minorHAnsi" w:hAnsiTheme="minorHAnsi" w:cstheme="minorHAnsi"/>
          <w:sz w:val="20"/>
          <w:szCs w:val="20"/>
          <w:lang w:val="es-CO"/>
        </w:rPr>
        <w:t>, que por sí solo evacúa el 42% de los procesos,</w:t>
      </w:r>
      <w:r w:rsidR="006670C0" w:rsidRPr="00453FDD">
        <w:rPr>
          <w:rFonts w:asciiTheme="minorHAnsi" w:hAnsiTheme="minorHAnsi" w:cstheme="minorHAnsi"/>
          <w:sz w:val="20"/>
          <w:szCs w:val="20"/>
          <w:lang w:val="es-CO"/>
        </w:rPr>
        <w:t xml:space="preserve"> </w:t>
      </w:r>
      <w:r w:rsidR="00296F5D" w:rsidRPr="00453FDD">
        <w:rPr>
          <w:rFonts w:asciiTheme="minorHAnsi" w:hAnsiTheme="minorHAnsi" w:cstheme="minorHAnsi"/>
          <w:sz w:val="20"/>
          <w:szCs w:val="20"/>
          <w:lang w:val="es-CO"/>
        </w:rPr>
        <w:t>siendo también el de</w:t>
      </w:r>
      <w:r w:rsidRPr="00453FDD">
        <w:rPr>
          <w:rFonts w:asciiTheme="minorHAnsi" w:hAnsiTheme="minorHAnsi" w:cstheme="minorHAnsi"/>
          <w:sz w:val="20"/>
          <w:szCs w:val="20"/>
          <w:lang w:val="es-CO"/>
        </w:rPr>
        <w:t xml:space="preserve"> mayor efectividad del Circuito</w:t>
      </w:r>
      <w:r w:rsidR="00296F5D" w:rsidRPr="00453FDD">
        <w:rPr>
          <w:rFonts w:asciiTheme="minorHAnsi" w:hAnsiTheme="minorHAnsi" w:cstheme="minorHAnsi"/>
          <w:sz w:val="20"/>
          <w:szCs w:val="20"/>
          <w:lang w:val="es-CO"/>
        </w:rPr>
        <w:t xml:space="preserve">, medida </w:t>
      </w:r>
      <w:r w:rsidR="00CE38B5" w:rsidRPr="00453FDD">
        <w:rPr>
          <w:rFonts w:asciiTheme="minorHAnsi" w:hAnsiTheme="minorHAnsi" w:cstheme="minorHAnsi"/>
          <w:sz w:val="20"/>
          <w:szCs w:val="20"/>
          <w:lang w:val="es-CO"/>
        </w:rPr>
        <w:t>como</w:t>
      </w:r>
      <w:r w:rsidR="00296F5D" w:rsidRPr="00453FDD">
        <w:rPr>
          <w:rFonts w:asciiTheme="minorHAnsi" w:hAnsiTheme="minorHAnsi" w:cstheme="minorHAnsi"/>
          <w:sz w:val="20"/>
          <w:szCs w:val="20"/>
          <w:lang w:val="es-CO"/>
        </w:rPr>
        <w:t xml:space="preserve"> ingresos/egresos</w:t>
      </w:r>
      <w:r w:rsidR="00F9023C" w:rsidRPr="00453FDD">
        <w:rPr>
          <w:rFonts w:asciiTheme="minorHAnsi" w:hAnsiTheme="minorHAnsi" w:cstheme="minorHAnsi"/>
          <w:sz w:val="20"/>
          <w:szCs w:val="20"/>
          <w:lang w:val="es-CO"/>
        </w:rPr>
        <w:t xml:space="preserve">, </w:t>
      </w:r>
      <w:r w:rsidR="00C5744B" w:rsidRPr="00453FDD">
        <w:rPr>
          <w:rFonts w:asciiTheme="minorHAnsi" w:hAnsiTheme="minorHAnsi" w:cstheme="minorHAnsi"/>
          <w:sz w:val="20"/>
          <w:szCs w:val="20"/>
          <w:lang w:val="es-CO"/>
        </w:rPr>
        <w:t>pues,</w:t>
      </w:r>
      <w:r w:rsidR="00296F5D" w:rsidRPr="00453FDD">
        <w:rPr>
          <w:rFonts w:asciiTheme="minorHAnsi" w:hAnsiTheme="minorHAnsi" w:cstheme="minorHAnsi"/>
          <w:sz w:val="20"/>
          <w:szCs w:val="20"/>
          <w:lang w:val="es-CO"/>
        </w:rPr>
        <w:t xml:space="preserve"> por cada </w:t>
      </w:r>
      <w:r w:rsidR="00F9023C" w:rsidRPr="00453FDD">
        <w:rPr>
          <w:rFonts w:asciiTheme="minorHAnsi" w:hAnsiTheme="minorHAnsi" w:cstheme="minorHAnsi"/>
          <w:sz w:val="20"/>
          <w:szCs w:val="20"/>
          <w:lang w:val="es-CO"/>
        </w:rPr>
        <w:t>100</w:t>
      </w:r>
      <w:r w:rsidR="00296F5D" w:rsidRPr="00453FDD">
        <w:rPr>
          <w:rFonts w:asciiTheme="minorHAnsi" w:hAnsiTheme="minorHAnsi" w:cstheme="minorHAnsi"/>
          <w:sz w:val="20"/>
          <w:szCs w:val="20"/>
          <w:lang w:val="es-CO"/>
        </w:rPr>
        <w:t xml:space="preserve"> procesos</w:t>
      </w:r>
      <w:r w:rsidR="00F9023C" w:rsidRPr="00453FDD">
        <w:rPr>
          <w:rFonts w:asciiTheme="minorHAnsi" w:hAnsiTheme="minorHAnsi" w:cstheme="minorHAnsi"/>
          <w:sz w:val="20"/>
          <w:szCs w:val="20"/>
          <w:lang w:val="es-CO"/>
        </w:rPr>
        <w:t xml:space="preserve"> que ingresan</w:t>
      </w:r>
      <w:r w:rsidR="00296F5D" w:rsidRPr="00453FDD">
        <w:rPr>
          <w:rFonts w:asciiTheme="minorHAnsi" w:hAnsiTheme="minorHAnsi" w:cstheme="minorHAnsi"/>
          <w:sz w:val="20"/>
          <w:szCs w:val="20"/>
          <w:lang w:val="es-CO"/>
        </w:rPr>
        <w:t>, el despacho concluye 126 procesos</w:t>
      </w:r>
      <w:r w:rsidR="00F9023C" w:rsidRPr="00453FDD">
        <w:rPr>
          <w:rFonts w:asciiTheme="minorHAnsi" w:hAnsiTheme="minorHAnsi" w:cstheme="minorHAnsi"/>
          <w:sz w:val="20"/>
          <w:szCs w:val="20"/>
          <w:lang w:val="es-CO"/>
        </w:rPr>
        <w:t xml:space="preserve">. </w:t>
      </w:r>
    </w:p>
    <w:p w14:paraId="27C52D9C" w14:textId="77777777" w:rsidR="004B75AD" w:rsidRPr="00453FDD" w:rsidRDefault="004B75AD" w:rsidP="00780061">
      <w:pPr>
        <w:spacing w:line="276" w:lineRule="auto"/>
        <w:rPr>
          <w:rFonts w:asciiTheme="minorHAnsi" w:hAnsiTheme="minorHAnsi" w:cstheme="minorHAnsi"/>
          <w:sz w:val="20"/>
          <w:szCs w:val="20"/>
          <w:lang w:val="es-CO"/>
        </w:rPr>
      </w:pPr>
    </w:p>
    <w:p w14:paraId="52737457" w14:textId="77777777" w:rsidR="004B75AD" w:rsidRPr="00453FDD" w:rsidRDefault="004B75AD"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Debe recordarse que estos despachos asumen también la función de control de garantías.</w:t>
      </w:r>
    </w:p>
    <w:p w14:paraId="32431010" w14:textId="77777777" w:rsidR="00F9023C" w:rsidRPr="00453FDD" w:rsidRDefault="00F9023C"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51CC0336"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1AA420CF"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Conocimiento</w:t>
      </w:r>
    </w:p>
    <w:p w14:paraId="258B7826"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728D0033"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2016 – 2017</w:t>
      </w:r>
    </w:p>
    <w:p w14:paraId="264D9FC9" w14:textId="77777777" w:rsidR="00444A41" w:rsidRPr="00453FDD" w:rsidRDefault="00444A41" w:rsidP="00780061">
      <w:pPr>
        <w:spacing w:line="276" w:lineRule="auto"/>
        <w:jc w:val="both"/>
        <w:rPr>
          <w:rFonts w:asciiTheme="minorHAnsi" w:hAnsiTheme="minorHAnsi" w:cstheme="minorHAnsi"/>
          <w:b/>
          <w:sz w:val="20"/>
          <w:szCs w:val="20"/>
          <w:lang w:val="es-CO"/>
        </w:rPr>
      </w:pPr>
    </w:p>
    <w:p w14:paraId="0AF7B438" w14:textId="1A08AF05" w:rsidR="00444A41" w:rsidRPr="00453FDD" w:rsidRDefault="00360D46" w:rsidP="00780061">
      <w:pPr>
        <w:spacing w:line="276" w:lineRule="auto"/>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45952" behindDoc="0" locked="0" layoutInCell="1" allowOverlap="1" wp14:anchorId="7C389CEC" wp14:editId="3E949335">
                <wp:simplePos x="0" y="0"/>
                <wp:positionH relativeFrom="column">
                  <wp:posOffset>-94615</wp:posOffset>
                </wp:positionH>
                <wp:positionV relativeFrom="paragraph">
                  <wp:posOffset>137160</wp:posOffset>
                </wp:positionV>
                <wp:extent cx="2388870" cy="3665855"/>
                <wp:effectExtent l="0" t="0" r="889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3665855"/>
                        </a:xfrm>
                        <a:prstGeom prst="rect">
                          <a:avLst/>
                        </a:prstGeom>
                        <a:solidFill>
                          <a:srgbClr val="FFFFFF"/>
                        </a:solidFill>
                        <a:ln w="9525">
                          <a:noFill/>
                          <a:miter lim="800000"/>
                          <a:headEnd/>
                          <a:tailEnd/>
                        </a:ln>
                      </wps:spPr>
                      <wps:txbx>
                        <w:txbxContent>
                          <w:p w14:paraId="6ABFC012" w14:textId="7BC6458B" w:rsidR="00C370A3" w:rsidRPr="00487C82" w:rsidRDefault="00C370A3" w:rsidP="007A24F2">
                            <w:pPr>
                              <w:spacing w:line="276" w:lineRule="auto"/>
                              <w:jc w:val="both"/>
                              <w:rPr>
                                <w:rFonts w:asciiTheme="minorHAnsi" w:hAnsiTheme="minorHAnsi"/>
                                <w:sz w:val="20"/>
                                <w:szCs w:val="20"/>
                                <w:lang w:val="es-CO"/>
                              </w:rPr>
                            </w:pPr>
                            <w:r w:rsidRPr="00487C82">
                              <w:rPr>
                                <w:rFonts w:asciiTheme="minorHAnsi" w:hAnsiTheme="minorHAnsi"/>
                                <w:sz w:val="20"/>
                                <w:szCs w:val="20"/>
                                <w:lang w:val="es-CO"/>
                              </w:rPr>
                              <w:t>La demanda judicial</w:t>
                            </w:r>
                            <w:r>
                              <w:rPr>
                                <w:rFonts w:asciiTheme="minorHAnsi" w:hAnsiTheme="minorHAnsi"/>
                                <w:sz w:val="20"/>
                                <w:szCs w:val="20"/>
                                <w:lang w:val="es-CO"/>
                              </w:rPr>
                              <w:t xml:space="preserve"> agregada disminuyó 5%, pasando de 3736 a 3541 procesos</w:t>
                            </w:r>
                            <w:r w:rsidRPr="00487C82">
                              <w:rPr>
                                <w:rFonts w:asciiTheme="minorHAnsi" w:hAnsiTheme="minorHAnsi"/>
                                <w:sz w:val="20"/>
                                <w:szCs w:val="20"/>
                                <w:lang w:val="es-CO"/>
                              </w:rPr>
                              <w:t xml:space="preserve">. La jurisdicción constitucional representa el </w:t>
                            </w:r>
                            <w:r>
                              <w:rPr>
                                <w:rFonts w:asciiTheme="minorHAnsi" w:hAnsiTheme="minorHAnsi"/>
                                <w:sz w:val="20"/>
                                <w:szCs w:val="20"/>
                                <w:lang w:val="es-CO"/>
                              </w:rPr>
                              <w:t>39</w:t>
                            </w:r>
                            <w:r w:rsidRPr="00487C82">
                              <w:rPr>
                                <w:rFonts w:asciiTheme="minorHAnsi" w:hAnsiTheme="minorHAnsi"/>
                                <w:sz w:val="20"/>
                                <w:szCs w:val="20"/>
                                <w:lang w:val="es-CO"/>
                              </w:rPr>
                              <w:t>% de la carga.</w:t>
                            </w:r>
                          </w:p>
                          <w:p w14:paraId="59386AF3" w14:textId="77777777" w:rsidR="00C370A3" w:rsidRDefault="00C370A3" w:rsidP="007A24F2">
                            <w:pPr>
                              <w:spacing w:line="276" w:lineRule="auto"/>
                              <w:jc w:val="both"/>
                              <w:rPr>
                                <w:rFonts w:asciiTheme="minorHAnsi" w:hAnsiTheme="minorHAnsi"/>
                                <w:sz w:val="20"/>
                                <w:szCs w:val="20"/>
                                <w:highlight w:val="yellow"/>
                                <w:lang w:val="es-CO"/>
                              </w:rPr>
                            </w:pPr>
                          </w:p>
                          <w:p w14:paraId="646BC225" w14:textId="0581631D" w:rsidR="00C370A3" w:rsidRDefault="00C370A3" w:rsidP="00EA06C5">
                            <w:pPr>
                              <w:spacing w:line="276" w:lineRule="auto"/>
                              <w:jc w:val="both"/>
                              <w:rPr>
                                <w:rFonts w:asciiTheme="minorHAnsi" w:hAnsiTheme="minorHAnsi"/>
                                <w:sz w:val="20"/>
                                <w:szCs w:val="20"/>
                                <w:lang w:val="es-CO"/>
                              </w:rPr>
                            </w:pPr>
                            <w:r w:rsidRPr="00021230">
                              <w:rPr>
                                <w:rFonts w:asciiTheme="minorHAnsi" w:hAnsiTheme="minorHAnsi"/>
                                <w:sz w:val="20"/>
                                <w:szCs w:val="20"/>
                                <w:lang w:val="es-CO"/>
                              </w:rPr>
                              <w:t xml:space="preserve">En la participación por Circuitos, Neiva </w:t>
                            </w:r>
                            <w:r>
                              <w:rPr>
                                <w:rFonts w:asciiTheme="minorHAnsi" w:hAnsiTheme="minorHAnsi"/>
                                <w:sz w:val="20"/>
                                <w:szCs w:val="20"/>
                                <w:lang w:val="es-CO"/>
                              </w:rPr>
                              <w:t>equivale a</w:t>
                            </w:r>
                            <w:r w:rsidRPr="00021230">
                              <w:rPr>
                                <w:rFonts w:asciiTheme="minorHAnsi" w:hAnsiTheme="minorHAnsi"/>
                                <w:sz w:val="20"/>
                                <w:szCs w:val="20"/>
                                <w:lang w:val="es-CO"/>
                              </w:rPr>
                              <w:t>l 5</w:t>
                            </w:r>
                            <w:r>
                              <w:rPr>
                                <w:rFonts w:asciiTheme="minorHAnsi" w:hAnsiTheme="minorHAnsi"/>
                                <w:sz w:val="20"/>
                                <w:szCs w:val="20"/>
                                <w:lang w:val="es-CO"/>
                              </w:rPr>
                              <w:t>7</w:t>
                            </w:r>
                            <w:r w:rsidRPr="00021230">
                              <w:rPr>
                                <w:rFonts w:asciiTheme="minorHAnsi" w:hAnsiTheme="minorHAnsi"/>
                                <w:sz w:val="20"/>
                                <w:szCs w:val="20"/>
                                <w:lang w:val="es-CO"/>
                              </w:rPr>
                              <w:t xml:space="preserve">%, para un promedio de </w:t>
                            </w:r>
                            <w:r>
                              <w:rPr>
                                <w:rFonts w:asciiTheme="minorHAnsi" w:hAnsiTheme="minorHAnsi"/>
                                <w:sz w:val="20"/>
                                <w:szCs w:val="20"/>
                                <w:lang w:val="es-CO"/>
                              </w:rPr>
                              <w:t>50</w:t>
                            </w:r>
                            <w:r w:rsidRPr="00021230">
                              <w:rPr>
                                <w:rFonts w:asciiTheme="minorHAnsi" w:hAnsiTheme="minorHAnsi"/>
                                <w:sz w:val="20"/>
                                <w:szCs w:val="20"/>
                                <w:lang w:val="es-CO"/>
                              </w:rPr>
                              <w:t xml:space="preserve">1 procesos por despacho; Pitalito el 26%, con un promedio de </w:t>
                            </w:r>
                            <w:r>
                              <w:rPr>
                                <w:rFonts w:asciiTheme="minorHAnsi" w:hAnsiTheme="minorHAnsi"/>
                                <w:sz w:val="20"/>
                                <w:szCs w:val="20"/>
                                <w:lang w:val="es-CO"/>
                              </w:rPr>
                              <w:t>313</w:t>
                            </w:r>
                            <w:r w:rsidRPr="00021230">
                              <w:rPr>
                                <w:rFonts w:asciiTheme="minorHAnsi" w:hAnsiTheme="minorHAnsi"/>
                                <w:sz w:val="20"/>
                                <w:szCs w:val="20"/>
                                <w:lang w:val="es-CO"/>
                              </w:rPr>
                              <w:t xml:space="preserve"> procesos por despacho; Garzón </w:t>
                            </w:r>
                            <w:r>
                              <w:rPr>
                                <w:rFonts w:asciiTheme="minorHAnsi" w:hAnsiTheme="minorHAnsi"/>
                                <w:sz w:val="20"/>
                                <w:szCs w:val="20"/>
                                <w:lang w:val="es-CO"/>
                              </w:rPr>
                              <w:t>representa el 12%, para 218</w:t>
                            </w:r>
                            <w:r w:rsidRPr="00021230">
                              <w:rPr>
                                <w:rFonts w:asciiTheme="minorHAnsi" w:hAnsiTheme="minorHAnsi"/>
                                <w:sz w:val="20"/>
                                <w:szCs w:val="20"/>
                                <w:lang w:val="es-CO"/>
                              </w:rPr>
                              <w:t xml:space="preserve"> procesos</w:t>
                            </w:r>
                            <w:r>
                              <w:rPr>
                                <w:rFonts w:asciiTheme="minorHAnsi" w:hAnsiTheme="minorHAnsi"/>
                                <w:sz w:val="20"/>
                                <w:szCs w:val="20"/>
                                <w:lang w:val="es-CO"/>
                              </w:rPr>
                              <w:t xml:space="preserve"> por despacho</w:t>
                            </w:r>
                            <w:r w:rsidRPr="00021230">
                              <w:rPr>
                                <w:rFonts w:asciiTheme="minorHAnsi" w:hAnsiTheme="minorHAnsi"/>
                                <w:sz w:val="20"/>
                                <w:szCs w:val="20"/>
                                <w:lang w:val="es-CO"/>
                              </w:rPr>
                              <w:t xml:space="preserve">; y La Plata </w:t>
                            </w:r>
                            <w:r>
                              <w:rPr>
                                <w:rFonts w:asciiTheme="minorHAnsi" w:hAnsiTheme="minorHAnsi"/>
                                <w:sz w:val="20"/>
                                <w:szCs w:val="20"/>
                                <w:lang w:val="es-CO"/>
                              </w:rPr>
                              <w:t>el 5%</w:t>
                            </w:r>
                            <w:r w:rsidRPr="00021230">
                              <w:rPr>
                                <w:rFonts w:asciiTheme="minorHAnsi" w:hAnsiTheme="minorHAnsi"/>
                                <w:sz w:val="20"/>
                                <w:szCs w:val="20"/>
                                <w:lang w:val="es-CO"/>
                              </w:rPr>
                              <w:t xml:space="preserve">, que equivale a </w:t>
                            </w:r>
                            <w:r>
                              <w:rPr>
                                <w:rFonts w:asciiTheme="minorHAnsi" w:hAnsiTheme="minorHAnsi"/>
                                <w:sz w:val="20"/>
                                <w:szCs w:val="20"/>
                                <w:lang w:val="es-CO"/>
                              </w:rPr>
                              <w:t>8</w:t>
                            </w:r>
                            <w:r w:rsidRPr="00021230">
                              <w:rPr>
                                <w:rFonts w:asciiTheme="minorHAnsi" w:hAnsiTheme="minorHAnsi"/>
                                <w:sz w:val="20"/>
                                <w:szCs w:val="20"/>
                                <w:lang w:val="es-CO"/>
                              </w:rPr>
                              <w:t xml:space="preserve">2 procesos por despacho. </w:t>
                            </w:r>
                          </w:p>
                          <w:p w14:paraId="1503E56D" w14:textId="77777777" w:rsidR="00C370A3" w:rsidRDefault="00C370A3" w:rsidP="00EA06C5">
                            <w:pPr>
                              <w:spacing w:line="276" w:lineRule="auto"/>
                              <w:jc w:val="both"/>
                              <w:rPr>
                                <w:rFonts w:asciiTheme="minorHAnsi" w:hAnsiTheme="minorHAnsi"/>
                                <w:sz w:val="20"/>
                                <w:szCs w:val="20"/>
                                <w:lang w:val="es-CO"/>
                              </w:rPr>
                            </w:pPr>
                          </w:p>
                          <w:p w14:paraId="51855439" w14:textId="62596884" w:rsidR="00C370A3" w:rsidRPr="007A24F2" w:rsidRDefault="00C370A3" w:rsidP="007A24F2">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Por su parte, los egresos totales aumentaron 12%</w:t>
                            </w:r>
                            <w:r>
                              <w:rPr>
                                <w:rFonts w:asciiTheme="minorHAnsi" w:hAnsiTheme="minorHAnsi"/>
                                <w:sz w:val="20"/>
                                <w:szCs w:val="20"/>
                                <w:lang w:val="es-CO"/>
                              </w:rPr>
                              <w:t>, pasando de 3203 a 3599 procesos.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7.45pt;margin-top:10.8pt;width:188.1pt;height:288.65pt;z-index:251645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QjKwIAACwEAAAOAAAAZHJzL2Uyb0RvYy54bWysU9tu2zAMfR+wfxD0vjhxkzQ14hRdugwD&#10;ugvQ7QMYSY6FyaImKbG7rx+lpGm2vQ3zg0Ca5BF5eLS8HTrDDsoHjbbmk9GYM2UFSm13Nf/2dfNm&#10;wVmIYCUYtKrmTyrw29XrV8veVarEFo1UnhGIDVXvat7G6KqiCKJVHYQROmUp2KDvIJLrd4X00BN6&#10;Z4pyPJ4XPXrpPAoVAv29Pwb5KuM3jRLxc9MEFZmpOfUW8+nzuU1nsVpCtfPgWi1ObcA/dNGBtnTp&#10;GeoeIrC9139BdVp4DNjEkcCuwKbRQuUZaJrJ+I9pHltwKs9C5AR3pin8P1jx6fDFMy1rXs45s9DR&#10;jtZ7kB6ZVCyqISIrE0u9CxUlPzpKj8NbHGjbeeLgHlB8D8ziugW7U3feY98qkNTlJFUWF6VHnJBA&#10;tv1HlHQb7CNmoKHxXaKQSGGETtt6Om+I+mCCfpZXi8XimkKCYlfz+Wwxm+U7oHoudz7E9wo7loya&#10;e5JAhofDQ4ipHaieU9JtAY2WG21MdvxuuzaeHYDkssnfCf23NGNZX/ObWTnLyBZTfVZSpyPJ2eiu&#10;5otx+lI5VImOd1ZmO4I2R5s6MfbET6LkSE4ctkNeyGSeihN5W5RPxJjHo3zpuZHRov/JWU/SrXn4&#10;sQevODMfLLF+M5lOk9azM51dl+T4y8j2MgJWEFTNI2dHcx3z+8h8uDvazkZn3l46OfVMksx0np5P&#10;0vyln7NeHvnqFwAAAP//AwBQSwMEFAAGAAgAAAAhANUn9HDiAAAACgEAAA8AAABkcnMvZG93bnJl&#10;di54bWxMj8tOwzAQRfdI/IM1SGxQ6ySFqAmZVOW16a4lSCyn8TQJxHYUu23g6zErWI7u0b1nitWk&#10;e3Hi0XXWIMTzCASb2qrONAjV68tsCcJ5Mop6axjhix2sysuLgnJlz2bLp51vRCgxLieE1vshl9LV&#10;LWtyczuwCdnBjpp8OMdGqpHOoVz3MomiVGrqTFhoaeDHluvP3VEjfD9UT+vnGx8fEv+evG31pqo/&#10;CPH6alrfg/A8+T8YfvWDOpTBaW+PRjnRI8zi2yygCEmcggjAIo0XIPYId9kyA1kW8v8L5Q8AAAD/&#10;/wMAUEsBAi0AFAAGAAgAAAAhALaDOJL+AAAA4QEAABMAAAAAAAAAAAAAAAAAAAAAAFtDb250ZW50&#10;X1R5cGVzXS54bWxQSwECLQAUAAYACAAAACEAOP0h/9YAAACUAQAACwAAAAAAAAAAAAAAAAAvAQAA&#10;X3JlbHMvLnJlbHNQSwECLQAUAAYACAAAACEAWxO0IysCAAAsBAAADgAAAAAAAAAAAAAAAAAuAgAA&#10;ZHJzL2Uyb0RvYy54bWxQSwECLQAUAAYACAAAACEA1Sf0cOIAAAAKAQAADwAAAAAAAAAAAAAAAACF&#10;BAAAZHJzL2Rvd25yZXYueG1sUEsFBgAAAAAEAAQA8wAAAJQFAAAAAA==&#10;" stroked="f">
                <v:textbox style="mso-fit-shape-to-text:t">
                  <w:txbxContent>
                    <w:p w14:paraId="6ABFC012" w14:textId="7BC6458B" w:rsidR="00C370A3" w:rsidRPr="00487C82" w:rsidRDefault="00C370A3" w:rsidP="007A24F2">
                      <w:pPr>
                        <w:spacing w:line="276" w:lineRule="auto"/>
                        <w:jc w:val="both"/>
                        <w:rPr>
                          <w:rFonts w:asciiTheme="minorHAnsi" w:hAnsiTheme="minorHAnsi"/>
                          <w:sz w:val="20"/>
                          <w:szCs w:val="20"/>
                          <w:lang w:val="es-CO"/>
                        </w:rPr>
                      </w:pPr>
                      <w:r w:rsidRPr="00487C82">
                        <w:rPr>
                          <w:rFonts w:asciiTheme="minorHAnsi" w:hAnsiTheme="minorHAnsi"/>
                          <w:sz w:val="20"/>
                          <w:szCs w:val="20"/>
                          <w:lang w:val="es-CO"/>
                        </w:rPr>
                        <w:t>La demanda judicial</w:t>
                      </w:r>
                      <w:r>
                        <w:rPr>
                          <w:rFonts w:asciiTheme="minorHAnsi" w:hAnsiTheme="minorHAnsi"/>
                          <w:sz w:val="20"/>
                          <w:szCs w:val="20"/>
                          <w:lang w:val="es-CO"/>
                        </w:rPr>
                        <w:t xml:space="preserve"> agregada disminuyó 5%, pasando de 3736 a 3541 procesos</w:t>
                      </w:r>
                      <w:r w:rsidRPr="00487C82">
                        <w:rPr>
                          <w:rFonts w:asciiTheme="minorHAnsi" w:hAnsiTheme="minorHAnsi"/>
                          <w:sz w:val="20"/>
                          <w:szCs w:val="20"/>
                          <w:lang w:val="es-CO"/>
                        </w:rPr>
                        <w:t xml:space="preserve">. La jurisdicción constitucional representa el </w:t>
                      </w:r>
                      <w:r>
                        <w:rPr>
                          <w:rFonts w:asciiTheme="minorHAnsi" w:hAnsiTheme="minorHAnsi"/>
                          <w:sz w:val="20"/>
                          <w:szCs w:val="20"/>
                          <w:lang w:val="es-CO"/>
                        </w:rPr>
                        <w:t>39</w:t>
                      </w:r>
                      <w:r w:rsidRPr="00487C82">
                        <w:rPr>
                          <w:rFonts w:asciiTheme="minorHAnsi" w:hAnsiTheme="minorHAnsi"/>
                          <w:sz w:val="20"/>
                          <w:szCs w:val="20"/>
                          <w:lang w:val="es-CO"/>
                        </w:rPr>
                        <w:t>% de la carga.</w:t>
                      </w:r>
                    </w:p>
                    <w:p w14:paraId="59386AF3" w14:textId="77777777" w:rsidR="00C370A3" w:rsidRDefault="00C370A3" w:rsidP="007A24F2">
                      <w:pPr>
                        <w:spacing w:line="276" w:lineRule="auto"/>
                        <w:jc w:val="both"/>
                        <w:rPr>
                          <w:rFonts w:asciiTheme="minorHAnsi" w:hAnsiTheme="minorHAnsi"/>
                          <w:sz w:val="20"/>
                          <w:szCs w:val="20"/>
                          <w:highlight w:val="yellow"/>
                          <w:lang w:val="es-CO"/>
                        </w:rPr>
                      </w:pPr>
                    </w:p>
                    <w:p w14:paraId="646BC225" w14:textId="0581631D" w:rsidR="00C370A3" w:rsidRDefault="00C370A3" w:rsidP="00EA06C5">
                      <w:pPr>
                        <w:spacing w:line="276" w:lineRule="auto"/>
                        <w:jc w:val="both"/>
                        <w:rPr>
                          <w:rFonts w:asciiTheme="minorHAnsi" w:hAnsiTheme="minorHAnsi"/>
                          <w:sz w:val="20"/>
                          <w:szCs w:val="20"/>
                          <w:lang w:val="es-CO"/>
                        </w:rPr>
                      </w:pPr>
                      <w:r w:rsidRPr="00021230">
                        <w:rPr>
                          <w:rFonts w:asciiTheme="minorHAnsi" w:hAnsiTheme="minorHAnsi"/>
                          <w:sz w:val="20"/>
                          <w:szCs w:val="20"/>
                          <w:lang w:val="es-CO"/>
                        </w:rPr>
                        <w:t xml:space="preserve">En la participación por Circuitos, Neiva </w:t>
                      </w:r>
                      <w:r>
                        <w:rPr>
                          <w:rFonts w:asciiTheme="minorHAnsi" w:hAnsiTheme="minorHAnsi"/>
                          <w:sz w:val="20"/>
                          <w:szCs w:val="20"/>
                          <w:lang w:val="es-CO"/>
                        </w:rPr>
                        <w:t>equivale a</w:t>
                      </w:r>
                      <w:r w:rsidRPr="00021230">
                        <w:rPr>
                          <w:rFonts w:asciiTheme="minorHAnsi" w:hAnsiTheme="minorHAnsi"/>
                          <w:sz w:val="20"/>
                          <w:szCs w:val="20"/>
                          <w:lang w:val="es-CO"/>
                        </w:rPr>
                        <w:t>l 5</w:t>
                      </w:r>
                      <w:r>
                        <w:rPr>
                          <w:rFonts w:asciiTheme="minorHAnsi" w:hAnsiTheme="minorHAnsi"/>
                          <w:sz w:val="20"/>
                          <w:szCs w:val="20"/>
                          <w:lang w:val="es-CO"/>
                        </w:rPr>
                        <w:t>7</w:t>
                      </w:r>
                      <w:r w:rsidRPr="00021230">
                        <w:rPr>
                          <w:rFonts w:asciiTheme="minorHAnsi" w:hAnsiTheme="minorHAnsi"/>
                          <w:sz w:val="20"/>
                          <w:szCs w:val="20"/>
                          <w:lang w:val="es-CO"/>
                        </w:rPr>
                        <w:t xml:space="preserve">%, para un promedio de </w:t>
                      </w:r>
                      <w:r>
                        <w:rPr>
                          <w:rFonts w:asciiTheme="minorHAnsi" w:hAnsiTheme="minorHAnsi"/>
                          <w:sz w:val="20"/>
                          <w:szCs w:val="20"/>
                          <w:lang w:val="es-CO"/>
                        </w:rPr>
                        <w:t>50</w:t>
                      </w:r>
                      <w:r w:rsidRPr="00021230">
                        <w:rPr>
                          <w:rFonts w:asciiTheme="minorHAnsi" w:hAnsiTheme="minorHAnsi"/>
                          <w:sz w:val="20"/>
                          <w:szCs w:val="20"/>
                          <w:lang w:val="es-CO"/>
                        </w:rPr>
                        <w:t xml:space="preserve">1 procesos por despacho; Pitalito el 26%, con un promedio de </w:t>
                      </w:r>
                      <w:r>
                        <w:rPr>
                          <w:rFonts w:asciiTheme="minorHAnsi" w:hAnsiTheme="minorHAnsi"/>
                          <w:sz w:val="20"/>
                          <w:szCs w:val="20"/>
                          <w:lang w:val="es-CO"/>
                        </w:rPr>
                        <w:t>313</w:t>
                      </w:r>
                      <w:r w:rsidRPr="00021230">
                        <w:rPr>
                          <w:rFonts w:asciiTheme="minorHAnsi" w:hAnsiTheme="minorHAnsi"/>
                          <w:sz w:val="20"/>
                          <w:szCs w:val="20"/>
                          <w:lang w:val="es-CO"/>
                        </w:rPr>
                        <w:t xml:space="preserve"> procesos por despacho; Garzón </w:t>
                      </w:r>
                      <w:r>
                        <w:rPr>
                          <w:rFonts w:asciiTheme="minorHAnsi" w:hAnsiTheme="minorHAnsi"/>
                          <w:sz w:val="20"/>
                          <w:szCs w:val="20"/>
                          <w:lang w:val="es-CO"/>
                        </w:rPr>
                        <w:t>representa el 12%, para 218</w:t>
                      </w:r>
                      <w:r w:rsidRPr="00021230">
                        <w:rPr>
                          <w:rFonts w:asciiTheme="minorHAnsi" w:hAnsiTheme="minorHAnsi"/>
                          <w:sz w:val="20"/>
                          <w:szCs w:val="20"/>
                          <w:lang w:val="es-CO"/>
                        </w:rPr>
                        <w:t xml:space="preserve"> procesos</w:t>
                      </w:r>
                      <w:r>
                        <w:rPr>
                          <w:rFonts w:asciiTheme="minorHAnsi" w:hAnsiTheme="minorHAnsi"/>
                          <w:sz w:val="20"/>
                          <w:szCs w:val="20"/>
                          <w:lang w:val="es-CO"/>
                        </w:rPr>
                        <w:t xml:space="preserve"> por despacho</w:t>
                      </w:r>
                      <w:r w:rsidRPr="00021230">
                        <w:rPr>
                          <w:rFonts w:asciiTheme="minorHAnsi" w:hAnsiTheme="minorHAnsi"/>
                          <w:sz w:val="20"/>
                          <w:szCs w:val="20"/>
                          <w:lang w:val="es-CO"/>
                        </w:rPr>
                        <w:t xml:space="preserve">; y La Plata </w:t>
                      </w:r>
                      <w:r>
                        <w:rPr>
                          <w:rFonts w:asciiTheme="minorHAnsi" w:hAnsiTheme="minorHAnsi"/>
                          <w:sz w:val="20"/>
                          <w:szCs w:val="20"/>
                          <w:lang w:val="es-CO"/>
                        </w:rPr>
                        <w:t>el 5%</w:t>
                      </w:r>
                      <w:r w:rsidRPr="00021230">
                        <w:rPr>
                          <w:rFonts w:asciiTheme="minorHAnsi" w:hAnsiTheme="minorHAnsi"/>
                          <w:sz w:val="20"/>
                          <w:szCs w:val="20"/>
                          <w:lang w:val="es-CO"/>
                        </w:rPr>
                        <w:t xml:space="preserve">, que equivale a </w:t>
                      </w:r>
                      <w:r>
                        <w:rPr>
                          <w:rFonts w:asciiTheme="minorHAnsi" w:hAnsiTheme="minorHAnsi"/>
                          <w:sz w:val="20"/>
                          <w:szCs w:val="20"/>
                          <w:lang w:val="es-CO"/>
                        </w:rPr>
                        <w:t>8</w:t>
                      </w:r>
                      <w:r w:rsidRPr="00021230">
                        <w:rPr>
                          <w:rFonts w:asciiTheme="minorHAnsi" w:hAnsiTheme="minorHAnsi"/>
                          <w:sz w:val="20"/>
                          <w:szCs w:val="20"/>
                          <w:lang w:val="es-CO"/>
                        </w:rPr>
                        <w:t xml:space="preserve">2 procesos por despacho. </w:t>
                      </w:r>
                    </w:p>
                    <w:p w14:paraId="1503E56D" w14:textId="77777777" w:rsidR="00C370A3" w:rsidRDefault="00C370A3" w:rsidP="00EA06C5">
                      <w:pPr>
                        <w:spacing w:line="276" w:lineRule="auto"/>
                        <w:jc w:val="both"/>
                        <w:rPr>
                          <w:rFonts w:asciiTheme="minorHAnsi" w:hAnsiTheme="minorHAnsi"/>
                          <w:sz w:val="20"/>
                          <w:szCs w:val="20"/>
                          <w:lang w:val="es-CO"/>
                        </w:rPr>
                      </w:pPr>
                    </w:p>
                    <w:p w14:paraId="51855439" w14:textId="62596884" w:rsidR="00C370A3" w:rsidRPr="007A24F2" w:rsidRDefault="00C370A3" w:rsidP="007A24F2">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Por su parte, los egresos totales aumentaron 12%</w:t>
                      </w:r>
                      <w:r>
                        <w:rPr>
                          <w:rFonts w:asciiTheme="minorHAnsi" w:hAnsiTheme="minorHAnsi"/>
                          <w:sz w:val="20"/>
                          <w:szCs w:val="20"/>
                          <w:lang w:val="es-CO"/>
                        </w:rPr>
                        <w:t>, pasando de 3203 a 3599 procesos.</w:t>
                      </w:r>
                    </w:p>
                  </w:txbxContent>
                </v:textbox>
              </v:shape>
            </w:pict>
          </mc:Fallback>
        </mc:AlternateContent>
      </w:r>
    </w:p>
    <w:p w14:paraId="5BC985C9" w14:textId="77777777" w:rsidR="003A77CA" w:rsidRPr="00453FDD" w:rsidRDefault="009269B4" w:rsidP="00780061">
      <w:pPr>
        <w:spacing w:line="276" w:lineRule="auto"/>
        <w:jc w:val="right"/>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22E909CA" wp14:editId="4690CEEB">
            <wp:extent cx="3583172" cy="2998381"/>
            <wp:effectExtent l="0" t="0" r="17780" b="1206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73C74C" w14:textId="0DDC46C5" w:rsidR="00EA06C5" w:rsidRPr="00453FDD" w:rsidRDefault="00360D46"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46976" behindDoc="0" locked="0" layoutInCell="1" allowOverlap="1" wp14:anchorId="08A99668" wp14:editId="0A8DC1E4">
                <wp:simplePos x="0" y="0"/>
                <wp:positionH relativeFrom="column">
                  <wp:posOffset>3788410</wp:posOffset>
                </wp:positionH>
                <wp:positionV relativeFrom="paragraph">
                  <wp:posOffset>111287</wp:posOffset>
                </wp:positionV>
                <wp:extent cx="2263908" cy="2615610"/>
                <wp:effectExtent l="0" t="0" r="3175"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908" cy="2615610"/>
                        </a:xfrm>
                        <a:prstGeom prst="rect">
                          <a:avLst/>
                        </a:prstGeom>
                        <a:solidFill>
                          <a:srgbClr val="FFFFFF"/>
                        </a:solidFill>
                        <a:ln w="9525">
                          <a:noFill/>
                          <a:miter lim="800000"/>
                          <a:headEnd/>
                          <a:tailEnd/>
                        </a:ln>
                      </wps:spPr>
                      <wps:txbx>
                        <w:txbxContent>
                          <w:p w14:paraId="3E59ACAD" w14:textId="77777777" w:rsidR="00C370A3" w:rsidRPr="007A24F2" w:rsidRDefault="00C370A3" w:rsidP="00D279A3">
                            <w:pPr>
                              <w:spacing w:line="276" w:lineRule="auto"/>
                              <w:jc w:val="both"/>
                              <w:rPr>
                                <w:rFonts w:asciiTheme="minorHAnsi" w:hAnsiTheme="minorHAnsi"/>
                                <w:sz w:val="20"/>
                                <w:szCs w:val="20"/>
                                <w:lang w:val="es-CO"/>
                              </w:rPr>
                            </w:pPr>
                            <w:r w:rsidRPr="00B30988">
                              <w:rPr>
                                <w:rFonts w:asciiTheme="minorHAnsi" w:hAnsiTheme="minorHAnsi" w:cstheme="minorHAnsi"/>
                                <w:sz w:val="20"/>
                                <w:szCs w:val="20"/>
                              </w:rPr>
                              <w:t>Sin embargo, el comportamiento no fue homogéneo en cada Circuito.</w:t>
                            </w:r>
                          </w:p>
                          <w:p w14:paraId="114240E4" w14:textId="77777777" w:rsidR="00C370A3" w:rsidRDefault="00C370A3" w:rsidP="00EA06C5">
                            <w:pPr>
                              <w:jc w:val="both"/>
                              <w:rPr>
                                <w:rFonts w:asciiTheme="minorHAnsi" w:hAnsiTheme="minorHAnsi" w:cstheme="minorHAnsi"/>
                                <w:sz w:val="20"/>
                                <w:szCs w:val="20"/>
                                <w:lang w:val="es-CO"/>
                              </w:rPr>
                            </w:pPr>
                          </w:p>
                          <w:p w14:paraId="43D88CBD" w14:textId="2C8A114F" w:rsidR="00C370A3" w:rsidRPr="00B30988" w:rsidRDefault="00C370A3" w:rsidP="00EA06C5">
                            <w:pPr>
                              <w:jc w:val="both"/>
                              <w:rPr>
                                <w:rFonts w:asciiTheme="minorHAnsi" w:hAnsiTheme="minorHAnsi" w:cstheme="minorHAnsi"/>
                                <w:sz w:val="20"/>
                                <w:szCs w:val="20"/>
                              </w:rPr>
                            </w:pPr>
                            <w:r w:rsidRPr="00B30988">
                              <w:rPr>
                                <w:rFonts w:asciiTheme="minorHAnsi" w:hAnsiTheme="minorHAnsi" w:cstheme="minorHAnsi"/>
                                <w:sz w:val="20"/>
                                <w:szCs w:val="20"/>
                              </w:rPr>
                              <w:t>Mientras que en Neiva los egresos crecieron 37% y, en La Plata, 27%; en Pitalito disminuyeron 3% y en Garzón se redujeron hasta 25%.</w:t>
                            </w:r>
                          </w:p>
                          <w:p w14:paraId="659C0FFD" w14:textId="77777777" w:rsidR="00C370A3" w:rsidRPr="00B30988" w:rsidRDefault="00C370A3" w:rsidP="00EA06C5">
                            <w:pPr>
                              <w:jc w:val="both"/>
                              <w:rPr>
                                <w:rFonts w:asciiTheme="minorHAnsi" w:hAnsiTheme="minorHAnsi" w:cstheme="minorHAnsi"/>
                                <w:sz w:val="20"/>
                                <w:szCs w:val="20"/>
                              </w:rPr>
                            </w:pPr>
                          </w:p>
                          <w:p w14:paraId="2F1E5B3E" w14:textId="77777777" w:rsidR="00C370A3" w:rsidRPr="00B30988" w:rsidRDefault="00C370A3" w:rsidP="002E2C06">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Revisando los resultados por despacho, se observa que los Juzgados de Neiva fueron  los de mayor rendimiento, evacuando 497 procesos cada uno; seguidos de Pitalito, con 324 procesos por despacho; Garzón con 223; y La Plata, con 97,5 procesos en promedio.</w:t>
                            </w:r>
                          </w:p>
                          <w:p w14:paraId="3A9F1671" w14:textId="77777777" w:rsidR="00C370A3" w:rsidRDefault="00C37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98.3pt;margin-top:8.75pt;width:178.25pt;height:205.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NKQIAACwEAAAOAAAAZHJzL2Uyb0RvYy54bWysU9uO2yAQfa/Uf0C8N740yW6sOKtttqkq&#10;bS/Sth+AAceowLhAYm+/vgNO0mj7VpUHxDAzh5kzh/XdaDQ5SucV2JoWs5wSaTkIZfc1/f5t9+aW&#10;Eh+YFUyDlTV9lp7ebV6/Wg99JUvoQAvpCIJYXw19TbsQ+irLPO+kYX4GvbTobMEZFtB0+0w4NiC6&#10;0VmZ58tsACd6B1x6j7cPk5NuEn7bSh6+tK2XgeiaYm0h7S7tTdyzzZpVe8f6TvFTGewfqjBMWXz0&#10;AvXAAiMHp/6CMoo78NCGGQeTQdsqLlMP2E2Rv+jmqWO9TL0gOb6/0OT/Hyz/fPzqiBI4u4ISywzO&#10;aHtgwgERkgQ5BiBlZGnofYXBTz2Gh/EdjJiROvb9I/AfnljYdszu5b1zMHSSCayyiJnZVeqE4yNI&#10;M3wCga+xQ4AENLbORAqRFILoOK3ny4SwDsLxsiyXb1c5aoqjr1wWi2WRZpix6pzeOx8+SDAkHmrq&#10;UAIJnh0ffYjlsOocEl/zoJXYKa2T4fbNVjtyZCiXXVqpgxdh2pKhpqtFuUjIFmJ+UpJRAeWslanp&#10;bR7XJLBIx3srUkhgSk9nrETbEz+RkomcMDbjNJCbM+8NiGdkzMEkX/xueOjA/aJkQOnW1P88MCcp&#10;0R8tsr4q5vOo9WTMFzclGu7a01x7mOUIVdNAyXTchvQ/Ih8W7nE6rUq8xTFOlZxqRkkmOk/fJ2r+&#10;2k5Rfz755jcAAAD//wMAUEsDBBQABgAIAAAAIQBK4dFp3wAAAAoBAAAPAAAAZHJzL2Rvd25yZXYu&#10;eG1sTI/LTsMwEEX3SPyDNUhsEHVa8iAhTgVIILYt/YBJ7CYR8TiK3Sb9e4YVXY7u0b1nyu1iB3E2&#10;k+8dKVivIhCGGqd7ahUcvj8en0H4gKRxcGQUXIyHbXV7U2Kh3Uw7c96HVnAJ+QIVdCGMhZS+6YxF&#10;v3KjIc6ObrIY+JxaqSecudwOchNFqbTYEy90OJr3zjQ/+5NVcPyaH5J8rj/DIdvF6Rv2We0uSt3f&#10;La8vIIJZwj8Mf/qsDhU71e5E2otBQZKnKaMcZAkIBvLkaQ2iVhBv8hhkVcrrF6pfAAAA//8DAFBL&#10;AQItABQABgAIAAAAIQC2gziS/gAAAOEBAAATAAAAAAAAAAAAAAAAAAAAAABbQ29udGVudF9UeXBl&#10;c10ueG1sUEsBAi0AFAAGAAgAAAAhADj9If/WAAAAlAEAAAsAAAAAAAAAAAAAAAAALwEAAF9yZWxz&#10;Ly5yZWxzUEsBAi0AFAAGAAgAAAAhADtD5g0pAgAALAQAAA4AAAAAAAAAAAAAAAAALgIAAGRycy9l&#10;Mm9Eb2MueG1sUEsBAi0AFAAGAAgAAAAhAErh0WnfAAAACgEAAA8AAAAAAAAAAAAAAAAAgwQAAGRy&#10;cy9kb3ducmV2LnhtbFBLBQYAAAAABAAEAPMAAACPBQAAAAA=&#10;" stroked="f">
                <v:textbox>
                  <w:txbxContent>
                    <w:p w14:paraId="3E59ACAD" w14:textId="77777777" w:rsidR="00C370A3" w:rsidRPr="007A24F2" w:rsidRDefault="00C370A3" w:rsidP="00D279A3">
                      <w:pPr>
                        <w:spacing w:line="276" w:lineRule="auto"/>
                        <w:jc w:val="both"/>
                        <w:rPr>
                          <w:rFonts w:asciiTheme="minorHAnsi" w:hAnsiTheme="minorHAnsi"/>
                          <w:sz w:val="20"/>
                          <w:szCs w:val="20"/>
                          <w:lang w:val="es-CO"/>
                        </w:rPr>
                      </w:pPr>
                      <w:r w:rsidRPr="00B30988">
                        <w:rPr>
                          <w:rFonts w:asciiTheme="minorHAnsi" w:hAnsiTheme="minorHAnsi" w:cstheme="minorHAnsi"/>
                          <w:sz w:val="20"/>
                          <w:szCs w:val="20"/>
                        </w:rPr>
                        <w:t>Sin embargo, el comportamiento no fue homogéneo en cada Circuito.</w:t>
                      </w:r>
                    </w:p>
                    <w:p w14:paraId="114240E4" w14:textId="77777777" w:rsidR="00C370A3" w:rsidRDefault="00C370A3" w:rsidP="00EA06C5">
                      <w:pPr>
                        <w:jc w:val="both"/>
                        <w:rPr>
                          <w:rFonts w:asciiTheme="minorHAnsi" w:hAnsiTheme="minorHAnsi" w:cstheme="minorHAnsi"/>
                          <w:sz w:val="20"/>
                          <w:szCs w:val="20"/>
                          <w:lang w:val="es-CO"/>
                        </w:rPr>
                      </w:pPr>
                    </w:p>
                    <w:p w14:paraId="43D88CBD" w14:textId="2C8A114F" w:rsidR="00C370A3" w:rsidRPr="00B30988" w:rsidRDefault="00C370A3" w:rsidP="00EA06C5">
                      <w:pPr>
                        <w:jc w:val="both"/>
                        <w:rPr>
                          <w:rFonts w:asciiTheme="minorHAnsi" w:hAnsiTheme="minorHAnsi" w:cstheme="minorHAnsi"/>
                          <w:sz w:val="20"/>
                          <w:szCs w:val="20"/>
                        </w:rPr>
                      </w:pPr>
                      <w:r w:rsidRPr="00B30988">
                        <w:rPr>
                          <w:rFonts w:asciiTheme="minorHAnsi" w:hAnsiTheme="minorHAnsi" w:cstheme="minorHAnsi"/>
                          <w:sz w:val="20"/>
                          <w:szCs w:val="20"/>
                        </w:rPr>
                        <w:t>Mientras que en Neiva los egresos crecieron 37% y, en La Plata, 27%; en Pitalito disminuyeron 3% y en Garzón se redujeron hasta 25%.</w:t>
                      </w:r>
                    </w:p>
                    <w:p w14:paraId="659C0FFD" w14:textId="77777777" w:rsidR="00C370A3" w:rsidRPr="00B30988" w:rsidRDefault="00C370A3" w:rsidP="00EA06C5">
                      <w:pPr>
                        <w:jc w:val="both"/>
                        <w:rPr>
                          <w:rFonts w:asciiTheme="minorHAnsi" w:hAnsiTheme="minorHAnsi" w:cstheme="minorHAnsi"/>
                          <w:sz w:val="20"/>
                          <w:szCs w:val="20"/>
                        </w:rPr>
                      </w:pPr>
                    </w:p>
                    <w:p w14:paraId="2F1E5B3E" w14:textId="77777777" w:rsidR="00C370A3" w:rsidRPr="00B30988" w:rsidRDefault="00C370A3" w:rsidP="002E2C06">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Revisando los resultados por despacho, se observa que los Juzgados de Neiva fueron  los de mayor rendimiento, evacuando 497 procesos cada uno; seguidos de Pitalito, con 324 procesos por despacho; Garzón con 223; y La Plata, con 97,5 procesos en promedio.</w:t>
                      </w:r>
                    </w:p>
                    <w:p w14:paraId="3A9F1671" w14:textId="77777777" w:rsidR="00C370A3" w:rsidRDefault="00C370A3"/>
                  </w:txbxContent>
                </v:textbox>
              </v:shape>
            </w:pict>
          </mc:Fallback>
        </mc:AlternateContent>
      </w:r>
    </w:p>
    <w:p w14:paraId="6342FE2F" w14:textId="0D9F70B4" w:rsidR="002E2C06" w:rsidRPr="00453FDD" w:rsidRDefault="00C95919"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3D342C9C" wp14:editId="48DBD913">
            <wp:extent cx="3657600" cy="2434856"/>
            <wp:effectExtent l="0" t="0" r="0" b="381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210DF9" w14:textId="77777777" w:rsidR="00EA06C5" w:rsidRPr="00453FDD" w:rsidRDefault="00EA06C5" w:rsidP="00780061">
      <w:pPr>
        <w:spacing w:line="276" w:lineRule="auto"/>
        <w:jc w:val="both"/>
        <w:rPr>
          <w:rFonts w:asciiTheme="minorHAnsi" w:hAnsiTheme="minorHAnsi" w:cstheme="minorHAnsi"/>
          <w:sz w:val="20"/>
          <w:szCs w:val="20"/>
          <w:lang w:val="es-CO"/>
        </w:rPr>
      </w:pPr>
    </w:p>
    <w:p w14:paraId="6E3D5AE5" w14:textId="3158AE22" w:rsidR="00EA06C5" w:rsidRPr="00453FDD" w:rsidRDefault="00F0272A"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Es importante aclarar que se separa la carga de conocimiento con la de control de garantías, a pesar de que los Juzgados Penales Municipales conocen de ambas modalidades, con exce</w:t>
      </w:r>
      <w:r w:rsidR="00A0255A">
        <w:rPr>
          <w:rFonts w:asciiTheme="minorHAnsi" w:hAnsiTheme="minorHAnsi" w:cstheme="minorHAnsi"/>
          <w:sz w:val="20"/>
          <w:szCs w:val="20"/>
          <w:lang w:val="es-CO"/>
        </w:rPr>
        <w:t>p</w:t>
      </w:r>
      <w:r w:rsidRPr="00453FDD">
        <w:rPr>
          <w:rFonts w:asciiTheme="minorHAnsi" w:hAnsiTheme="minorHAnsi" w:cstheme="minorHAnsi"/>
          <w:sz w:val="20"/>
          <w:szCs w:val="20"/>
          <w:lang w:val="es-CO"/>
        </w:rPr>
        <w:t>ción de los Juzgados de Neiva.</w:t>
      </w:r>
    </w:p>
    <w:p w14:paraId="4AC495E2" w14:textId="77777777" w:rsidR="00F0272A" w:rsidRDefault="00F0272A" w:rsidP="00780061">
      <w:pPr>
        <w:spacing w:line="276" w:lineRule="auto"/>
        <w:jc w:val="both"/>
        <w:rPr>
          <w:rFonts w:asciiTheme="minorHAnsi" w:hAnsiTheme="minorHAnsi" w:cstheme="minorHAnsi"/>
          <w:sz w:val="20"/>
          <w:szCs w:val="20"/>
          <w:lang w:val="es-CO"/>
        </w:rPr>
      </w:pPr>
    </w:p>
    <w:p w14:paraId="7743964A" w14:textId="77777777" w:rsidR="00D279A3" w:rsidRPr="00453FDD" w:rsidRDefault="00D279A3" w:rsidP="00780061">
      <w:pPr>
        <w:spacing w:line="276" w:lineRule="auto"/>
        <w:jc w:val="both"/>
        <w:rPr>
          <w:rFonts w:asciiTheme="minorHAnsi" w:hAnsiTheme="minorHAnsi" w:cstheme="minorHAnsi"/>
          <w:sz w:val="20"/>
          <w:szCs w:val="20"/>
          <w:lang w:val="es-CO"/>
        </w:rPr>
      </w:pPr>
    </w:p>
    <w:p w14:paraId="72B6D318" w14:textId="77777777" w:rsidR="00F0272A" w:rsidRPr="00453FDD" w:rsidRDefault="00F0272A" w:rsidP="00780061">
      <w:pPr>
        <w:spacing w:line="276" w:lineRule="auto"/>
        <w:jc w:val="both"/>
        <w:rPr>
          <w:rFonts w:asciiTheme="minorHAnsi" w:hAnsiTheme="minorHAnsi" w:cstheme="minorHAnsi"/>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2914"/>
        <w:gridCol w:w="737"/>
        <w:gridCol w:w="737"/>
        <w:gridCol w:w="725"/>
        <w:gridCol w:w="748"/>
        <w:gridCol w:w="737"/>
        <w:gridCol w:w="756"/>
        <w:gridCol w:w="718"/>
        <w:gridCol w:w="737"/>
        <w:gridCol w:w="735"/>
      </w:tblGrid>
      <w:tr w:rsidR="000447F9" w:rsidRPr="00453FDD" w14:paraId="7740915E" w14:textId="77777777" w:rsidTr="001F3E9F">
        <w:trPr>
          <w:gridBefore w:val="1"/>
          <w:wBefore w:w="1527" w:type="pct"/>
          <w:trHeight w:val="288"/>
        </w:trPr>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D4F4EF" w14:textId="77777777" w:rsidR="000447F9" w:rsidRPr="00453FDD" w:rsidRDefault="000447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lastRenderedPageBreak/>
              <w:t>INGRESO EFECTIVO</w:t>
            </w:r>
          </w:p>
        </w:tc>
        <w:tc>
          <w:tcPr>
            <w:tcW w:w="11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C54478" w14:textId="77777777" w:rsidR="000447F9" w:rsidRPr="00453FDD" w:rsidRDefault="000447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4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E0B304" w14:textId="77777777" w:rsidR="000447F9" w:rsidRPr="00453FDD" w:rsidRDefault="000447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0447F9" w:rsidRPr="00453FDD" w14:paraId="31F5EC9D" w14:textId="77777777" w:rsidTr="001F3E9F">
        <w:trPr>
          <w:gridBefore w:val="1"/>
          <w:wBefore w:w="1527" w:type="pct"/>
          <w:trHeight w:val="315"/>
        </w:trPr>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5B92A"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D3707"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4FF48"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241C0"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13F5C"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899BF"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EE876"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D9EB"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D1184"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0447F9" w:rsidRPr="00453FDD" w14:paraId="28F7FA05" w14:textId="77777777" w:rsidTr="001F3E9F">
        <w:trPr>
          <w:gridBefore w:val="1"/>
          <w:wBefore w:w="1527" w:type="pct"/>
          <w:trHeight w:val="315"/>
        </w:trPr>
        <w:tc>
          <w:tcPr>
            <w:tcW w:w="386" w:type="pct"/>
            <w:vMerge/>
            <w:tcBorders>
              <w:top w:val="single" w:sz="4" w:space="0" w:color="auto"/>
              <w:left w:val="single" w:sz="4" w:space="0" w:color="auto"/>
              <w:bottom w:val="single" w:sz="4" w:space="0" w:color="auto"/>
              <w:right w:val="single" w:sz="4" w:space="0" w:color="auto"/>
            </w:tcBorders>
            <w:vAlign w:val="center"/>
            <w:hideMark/>
          </w:tcPr>
          <w:p w14:paraId="42832005"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3B70499E"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5DC4F828"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6870F47D"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50605712"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1AF92A74"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63DE609B"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652D0A8D"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0BFAA0D0"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p>
        </w:tc>
      </w:tr>
      <w:tr w:rsidR="000447F9" w:rsidRPr="00453FDD" w14:paraId="2545A8DA" w14:textId="77777777" w:rsidTr="001F3E9F">
        <w:tblPrEx>
          <w:tblLook w:val="04A0" w:firstRow="1" w:lastRow="0" w:firstColumn="1" w:lastColumn="0" w:noHBand="0" w:noVBand="1"/>
        </w:tblPrEx>
        <w:trPr>
          <w:trHeight w:val="288"/>
        </w:trPr>
        <w:tc>
          <w:tcPr>
            <w:tcW w:w="152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C3F5CF8"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2016</w:t>
            </w:r>
          </w:p>
        </w:tc>
        <w:tc>
          <w:tcPr>
            <w:tcW w:w="386" w:type="pct"/>
            <w:tcBorders>
              <w:top w:val="single" w:sz="4" w:space="0" w:color="auto"/>
              <w:left w:val="nil"/>
              <w:bottom w:val="single" w:sz="4" w:space="0" w:color="auto"/>
              <w:right w:val="single" w:sz="4" w:space="0" w:color="auto"/>
            </w:tcBorders>
            <w:shd w:val="clear" w:color="000000" w:fill="FFFF99"/>
            <w:noWrap/>
            <w:vAlign w:val="bottom"/>
          </w:tcPr>
          <w:p w14:paraId="35DE770D"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2229</w:t>
            </w:r>
          </w:p>
        </w:tc>
        <w:tc>
          <w:tcPr>
            <w:tcW w:w="386" w:type="pct"/>
            <w:tcBorders>
              <w:top w:val="single" w:sz="4" w:space="0" w:color="auto"/>
              <w:left w:val="nil"/>
              <w:bottom w:val="single" w:sz="4" w:space="0" w:color="auto"/>
              <w:right w:val="single" w:sz="4" w:space="0" w:color="auto"/>
            </w:tcBorders>
            <w:shd w:val="clear" w:color="000000" w:fill="FFFF99"/>
            <w:noWrap/>
            <w:vAlign w:val="bottom"/>
          </w:tcPr>
          <w:p w14:paraId="328A0936"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4</w:t>
            </w:r>
          </w:p>
        </w:tc>
        <w:tc>
          <w:tcPr>
            <w:tcW w:w="380" w:type="pct"/>
            <w:tcBorders>
              <w:top w:val="single" w:sz="4" w:space="0" w:color="auto"/>
              <w:left w:val="nil"/>
              <w:bottom w:val="single" w:sz="4" w:space="0" w:color="auto"/>
              <w:right w:val="single" w:sz="4" w:space="0" w:color="auto"/>
            </w:tcBorders>
            <w:shd w:val="clear" w:color="000000" w:fill="FFFF99"/>
            <w:noWrap/>
            <w:vAlign w:val="bottom"/>
          </w:tcPr>
          <w:p w14:paraId="74902E23"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1503</w:t>
            </w:r>
          </w:p>
        </w:tc>
        <w:tc>
          <w:tcPr>
            <w:tcW w:w="392" w:type="pct"/>
            <w:tcBorders>
              <w:top w:val="single" w:sz="4" w:space="0" w:color="auto"/>
              <w:left w:val="nil"/>
              <w:bottom w:val="single" w:sz="4" w:space="0" w:color="auto"/>
              <w:right w:val="single" w:sz="4" w:space="0" w:color="auto"/>
            </w:tcBorders>
            <w:shd w:val="clear" w:color="000000" w:fill="FFFF99"/>
            <w:noWrap/>
            <w:vAlign w:val="bottom"/>
          </w:tcPr>
          <w:p w14:paraId="5A46E688"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1883</w:t>
            </w:r>
          </w:p>
        </w:tc>
        <w:tc>
          <w:tcPr>
            <w:tcW w:w="386" w:type="pct"/>
            <w:tcBorders>
              <w:top w:val="single" w:sz="4" w:space="0" w:color="auto"/>
              <w:left w:val="nil"/>
              <w:bottom w:val="single" w:sz="4" w:space="0" w:color="auto"/>
              <w:right w:val="single" w:sz="4" w:space="0" w:color="auto"/>
            </w:tcBorders>
            <w:shd w:val="clear" w:color="000000" w:fill="FFFF99"/>
            <w:noWrap/>
            <w:vAlign w:val="bottom"/>
          </w:tcPr>
          <w:p w14:paraId="6D06C5F2"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w:t>
            </w:r>
          </w:p>
        </w:tc>
        <w:tc>
          <w:tcPr>
            <w:tcW w:w="396" w:type="pct"/>
            <w:tcBorders>
              <w:top w:val="single" w:sz="4" w:space="0" w:color="auto"/>
              <w:left w:val="nil"/>
              <w:bottom w:val="single" w:sz="4" w:space="0" w:color="auto"/>
              <w:right w:val="single" w:sz="4" w:space="0" w:color="auto"/>
            </w:tcBorders>
            <w:shd w:val="clear" w:color="000000" w:fill="FFFF99"/>
            <w:noWrap/>
            <w:vAlign w:val="bottom"/>
          </w:tcPr>
          <w:p w14:paraId="37E4CD40" w14:textId="739DE596" w:rsidR="000447F9" w:rsidRPr="00453FDD" w:rsidRDefault="00C8008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rPr>
              <w:t>1319</w:t>
            </w:r>
          </w:p>
        </w:tc>
        <w:tc>
          <w:tcPr>
            <w:tcW w:w="376" w:type="pct"/>
            <w:tcBorders>
              <w:top w:val="single" w:sz="4" w:space="0" w:color="auto"/>
              <w:left w:val="nil"/>
              <w:bottom w:val="single" w:sz="4" w:space="0" w:color="auto"/>
              <w:right w:val="single" w:sz="4" w:space="0" w:color="auto"/>
            </w:tcBorders>
            <w:shd w:val="clear" w:color="000000" w:fill="FFFF99"/>
            <w:noWrap/>
            <w:vAlign w:val="bottom"/>
          </w:tcPr>
          <w:p w14:paraId="5FA2DF4C"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2433</w:t>
            </w:r>
          </w:p>
        </w:tc>
        <w:tc>
          <w:tcPr>
            <w:tcW w:w="386" w:type="pct"/>
            <w:tcBorders>
              <w:top w:val="single" w:sz="4" w:space="0" w:color="auto"/>
              <w:left w:val="nil"/>
              <w:bottom w:val="single" w:sz="4" w:space="0" w:color="auto"/>
              <w:right w:val="single" w:sz="4" w:space="0" w:color="auto"/>
            </w:tcBorders>
            <w:shd w:val="clear" w:color="000000" w:fill="FFFF99"/>
            <w:noWrap/>
            <w:vAlign w:val="bottom"/>
          </w:tcPr>
          <w:p w14:paraId="065D58A7"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61</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461EC3AD"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97</w:t>
            </w:r>
          </w:p>
        </w:tc>
      </w:tr>
      <w:tr w:rsidR="000447F9" w:rsidRPr="00453FDD" w14:paraId="7DDF104D" w14:textId="77777777" w:rsidTr="001F3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27" w:type="pct"/>
            <w:shd w:val="clear" w:color="000000" w:fill="FFFF99"/>
            <w:noWrap/>
            <w:vAlign w:val="bottom"/>
            <w:hideMark/>
          </w:tcPr>
          <w:p w14:paraId="7C6B8756" w14:textId="77777777" w:rsidR="000447F9" w:rsidRPr="00453FDD" w:rsidRDefault="000447F9"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2017</w:t>
            </w:r>
          </w:p>
        </w:tc>
        <w:tc>
          <w:tcPr>
            <w:tcW w:w="386" w:type="pct"/>
            <w:shd w:val="clear" w:color="000000" w:fill="FFFF99"/>
            <w:noWrap/>
            <w:vAlign w:val="bottom"/>
          </w:tcPr>
          <w:p w14:paraId="4433EDC5" w14:textId="21872FAB" w:rsidR="000447F9" w:rsidRPr="00453FDD" w:rsidRDefault="000447F9" w:rsidP="0009295C">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w:t>
            </w:r>
            <w:r w:rsidR="0009295C">
              <w:rPr>
                <w:rFonts w:asciiTheme="minorHAnsi" w:hAnsiTheme="minorHAnsi" w:cstheme="minorHAnsi"/>
                <w:color w:val="000000"/>
                <w:sz w:val="20"/>
                <w:szCs w:val="20"/>
              </w:rPr>
              <w:t>154</w:t>
            </w:r>
          </w:p>
        </w:tc>
        <w:tc>
          <w:tcPr>
            <w:tcW w:w="386" w:type="pct"/>
            <w:shd w:val="clear" w:color="000000" w:fill="FFFF99"/>
            <w:noWrap/>
            <w:vAlign w:val="bottom"/>
          </w:tcPr>
          <w:p w14:paraId="17357E67"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4</w:t>
            </w:r>
          </w:p>
        </w:tc>
        <w:tc>
          <w:tcPr>
            <w:tcW w:w="380" w:type="pct"/>
            <w:shd w:val="clear" w:color="000000" w:fill="FFFF99"/>
            <w:noWrap/>
            <w:vAlign w:val="bottom"/>
          </w:tcPr>
          <w:p w14:paraId="7A3EF51B"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1383</w:t>
            </w:r>
          </w:p>
        </w:tc>
        <w:tc>
          <w:tcPr>
            <w:tcW w:w="392" w:type="pct"/>
            <w:shd w:val="clear" w:color="000000" w:fill="FFFF99"/>
            <w:noWrap/>
            <w:vAlign w:val="bottom"/>
          </w:tcPr>
          <w:p w14:paraId="5C4DF5C8"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2437</w:t>
            </w:r>
          </w:p>
        </w:tc>
        <w:tc>
          <w:tcPr>
            <w:tcW w:w="386" w:type="pct"/>
            <w:shd w:val="clear" w:color="000000" w:fill="FFFF99"/>
            <w:noWrap/>
            <w:vAlign w:val="bottom"/>
          </w:tcPr>
          <w:p w14:paraId="35DAE5EE"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w:t>
            </w:r>
          </w:p>
        </w:tc>
        <w:tc>
          <w:tcPr>
            <w:tcW w:w="396" w:type="pct"/>
            <w:shd w:val="clear" w:color="000000" w:fill="FFFF99"/>
            <w:noWrap/>
            <w:vAlign w:val="bottom"/>
          </w:tcPr>
          <w:p w14:paraId="29B3A0FF"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1160</w:t>
            </w:r>
          </w:p>
        </w:tc>
        <w:tc>
          <w:tcPr>
            <w:tcW w:w="376" w:type="pct"/>
            <w:shd w:val="clear" w:color="000000" w:fill="FFFF99"/>
            <w:noWrap/>
            <w:vAlign w:val="bottom"/>
          </w:tcPr>
          <w:p w14:paraId="6B341FB1" w14:textId="7645606E" w:rsidR="000447F9" w:rsidRPr="00453FDD" w:rsidRDefault="00D20FE1"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rPr>
              <w:t>2416</w:t>
            </w:r>
          </w:p>
        </w:tc>
        <w:tc>
          <w:tcPr>
            <w:tcW w:w="386" w:type="pct"/>
            <w:shd w:val="clear" w:color="000000" w:fill="FFFF99"/>
            <w:noWrap/>
            <w:vAlign w:val="bottom"/>
          </w:tcPr>
          <w:p w14:paraId="49B0A6F6"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7</w:t>
            </w:r>
          </w:p>
        </w:tc>
        <w:tc>
          <w:tcPr>
            <w:tcW w:w="385" w:type="pct"/>
            <w:shd w:val="clear" w:color="000000" w:fill="FFFF99"/>
            <w:noWrap/>
            <w:vAlign w:val="bottom"/>
          </w:tcPr>
          <w:p w14:paraId="1902074F" w14:textId="77777777" w:rsidR="000447F9" w:rsidRPr="00453FDD" w:rsidRDefault="000447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59</w:t>
            </w:r>
          </w:p>
        </w:tc>
      </w:tr>
    </w:tbl>
    <w:p w14:paraId="7181596C" w14:textId="77777777" w:rsidR="000447F9" w:rsidRPr="00453FDD" w:rsidRDefault="000447F9" w:rsidP="00780061">
      <w:pPr>
        <w:spacing w:line="276" w:lineRule="auto"/>
        <w:jc w:val="both"/>
        <w:rPr>
          <w:rFonts w:asciiTheme="minorHAnsi" w:hAnsiTheme="minorHAnsi" w:cstheme="minorHAnsi"/>
          <w:sz w:val="20"/>
          <w:szCs w:val="20"/>
          <w:lang w:val="es-CO"/>
        </w:rPr>
      </w:pPr>
    </w:p>
    <w:p w14:paraId="757B4E64" w14:textId="77777777" w:rsidR="00C80089" w:rsidRDefault="00C80089" w:rsidP="00780061">
      <w:pPr>
        <w:spacing w:line="276" w:lineRule="auto"/>
        <w:jc w:val="both"/>
        <w:rPr>
          <w:rFonts w:asciiTheme="minorHAnsi" w:hAnsiTheme="minorHAnsi" w:cstheme="minorHAnsi"/>
          <w:sz w:val="20"/>
          <w:szCs w:val="20"/>
          <w:lang w:val="es-CO"/>
        </w:rPr>
      </w:pPr>
    </w:p>
    <w:p w14:paraId="25CCB3A5" w14:textId="77777777" w:rsidR="00780061" w:rsidRPr="00453FDD" w:rsidRDefault="008314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Es de señalar que el ingreso promedio nacional fue de 665 procesos, pero en el Distrito Judicial apenas alcanzó a 350 procesos, equivalente al 53%. Sin embargo, en el Circuito Judicial de Neiva se recibieron 578 procesos en promedio, por despacho, que equivalen al 87% de la media nacional. Sin embargo, debe aclararse que los Juzgados de Pitalito, Garzón y La Plata son mixtos porque también tiene funciones de Control de Garantías, de manera que la muestra no es homogénea y,</w:t>
      </w:r>
      <w:r w:rsidR="00780061" w:rsidRPr="00453FDD">
        <w:rPr>
          <w:rFonts w:asciiTheme="minorHAnsi" w:hAnsiTheme="minorHAnsi" w:cstheme="minorHAnsi"/>
          <w:sz w:val="20"/>
          <w:szCs w:val="20"/>
          <w:lang w:val="es-CO"/>
        </w:rPr>
        <w:t xml:space="preserve"> por lo tanto, no es comparable, excepto para el caso del Circuito de Neiva.</w:t>
      </w:r>
    </w:p>
    <w:p w14:paraId="666BCBBF" w14:textId="77777777" w:rsidR="00780061" w:rsidRPr="00453FDD" w:rsidRDefault="00780061" w:rsidP="00780061">
      <w:pPr>
        <w:spacing w:line="276" w:lineRule="auto"/>
        <w:jc w:val="both"/>
        <w:rPr>
          <w:rFonts w:asciiTheme="minorHAnsi" w:hAnsiTheme="minorHAnsi" w:cstheme="minorHAnsi"/>
          <w:sz w:val="20"/>
          <w:szCs w:val="20"/>
          <w:lang w:val="es-CO"/>
        </w:rPr>
      </w:pPr>
    </w:p>
    <w:p w14:paraId="4DCD503F" w14:textId="51066C8F" w:rsidR="003A77CA" w:rsidRPr="00453FDD" w:rsidRDefault="00780061" w:rsidP="00780061">
      <w:pPr>
        <w:spacing w:line="276" w:lineRule="auto"/>
        <w:jc w:val="both"/>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t>Esta situación también se refleja en los egresos. En el caso del Circuito de Neiva, los juzgados se</w:t>
      </w:r>
      <w:r w:rsidR="004523F9">
        <w:rPr>
          <w:rFonts w:asciiTheme="minorHAnsi" w:hAnsiTheme="minorHAnsi" w:cstheme="minorHAnsi"/>
          <w:sz w:val="20"/>
          <w:szCs w:val="20"/>
          <w:lang w:val="es-CO"/>
        </w:rPr>
        <w:t xml:space="preserve"> ap</w:t>
      </w:r>
      <w:r w:rsidRPr="00453FDD">
        <w:rPr>
          <w:rFonts w:asciiTheme="minorHAnsi" w:hAnsiTheme="minorHAnsi" w:cstheme="minorHAnsi"/>
          <w:sz w:val="20"/>
          <w:szCs w:val="20"/>
          <w:lang w:val="es-CO"/>
        </w:rPr>
        <w:t>r</w:t>
      </w:r>
      <w:r w:rsidR="004523F9">
        <w:rPr>
          <w:rFonts w:asciiTheme="minorHAnsi" w:hAnsiTheme="minorHAnsi" w:cstheme="minorHAnsi"/>
          <w:sz w:val="20"/>
          <w:szCs w:val="20"/>
          <w:lang w:val="es-CO"/>
        </w:rPr>
        <w:t>o</w:t>
      </w:r>
      <w:r w:rsidRPr="00453FDD">
        <w:rPr>
          <w:rFonts w:asciiTheme="minorHAnsi" w:hAnsiTheme="minorHAnsi" w:cstheme="minorHAnsi"/>
          <w:sz w:val="20"/>
          <w:szCs w:val="20"/>
          <w:lang w:val="es-CO"/>
        </w:rPr>
        <w:t>ximan a la media nacional de 533 procesos, evacuando 497 procesos, lo cual arroja una diferencia del 7% por debajo, pero, si se incluyen los datos de todo el Distrito, tendríamos que el promedio de egresos es de 327 procesos, que eq</w:t>
      </w:r>
      <w:r w:rsidR="00A0255A">
        <w:rPr>
          <w:rFonts w:asciiTheme="minorHAnsi" w:hAnsiTheme="minorHAnsi" w:cstheme="minorHAnsi"/>
          <w:sz w:val="20"/>
          <w:szCs w:val="20"/>
          <w:lang w:val="es-CO"/>
        </w:rPr>
        <w:t>u</w:t>
      </w:r>
      <w:r w:rsidRPr="00453FDD">
        <w:rPr>
          <w:rFonts w:asciiTheme="minorHAnsi" w:hAnsiTheme="minorHAnsi" w:cstheme="minorHAnsi"/>
          <w:sz w:val="20"/>
          <w:szCs w:val="20"/>
          <w:lang w:val="es-CO"/>
        </w:rPr>
        <w:t>ivale a 61% de la media nacional, reiterando que este último dato no es realmente comparable con el agregado del país.</w:t>
      </w:r>
      <w:r w:rsidR="003A77CA" w:rsidRPr="00453FDD">
        <w:rPr>
          <w:rFonts w:asciiTheme="minorHAnsi" w:hAnsiTheme="minorHAnsi" w:cstheme="minorHAnsi"/>
          <w:sz w:val="20"/>
          <w:szCs w:val="20"/>
          <w:lang w:val="es-CO"/>
        </w:rPr>
        <w:br w:type="page"/>
      </w:r>
    </w:p>
    <w:p w14:paraId="588C4E36"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19A158D8" w14:textId="77777777" w:rsidR="00444A4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4A41" w:rsidRPr="00453FDD">
        <w:rPr>
          <w:rFonts w:asciiTheme="minorHAnsi" w:hAnsiTheme="minorHAnsi" w:cstheme="minorHAnsi"/>
          <w:sz w:val="20"/>
          <w:szCs w:val="20"/>
          <w:lang w:val="es-CO"/>
        </w:rPr>
        <w:t>: Penal con Función de Garantías</w:t>
      </w:r>
    </w:p>
    <w:p w14:paraId="5DDA072C"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1051FF60"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34BEB7EE"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p>
    <w:p w14:paraId="13A2E5D4"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1408"/>
        <w:gridCol w:w="848"/>
        <w:gridCol w:w="431"/>
        <w:gridCol w:w="706"/>
        <w:gridCol w:w="53"/>
        <w:gridCol w:w="760"/>
        <w:gridCol w:w="29"/>
        <w:gridCol w:w="733"/>
        <w:gridCol w:w="53"/>
        <w:gridCol w:w="708"/>
        <w:gridCol w:w="762"/>
        <w:gridCol w:w="80"/>
        <w:gridCol w:w="680"/>
        <w:gridCol w:w="107"/>
        <w:gridCol w:w="542"/>
        <w:gridCol w:w="113"/>
        <w:gridCol w:w="729"/>
        <w:gridCol w:w="31"/>
        <w:gridCol w:w="771"/>
      </w:tblGrid>
      <w:tr w:rsidR="00444A41" w:rsidRPr="00453FDD" w14:paraId="1D393682" w14:textId="77777777" w:rsidTr="00444A41">
        <w:trPr>
          <w:trHeight w:val="288"/>
          <w:jc w:val="center"/>
        </w:trPr>
        <w:tc>
          <w:tcPr>
            <w:tcW w:w="5000" w:type="pct"/>
            <w:gridSpan w:val="19"/>
            <w:tcBorders>
              <w:top w:val="single" w:sz="8" w:space="0" w:color="auto"/>
              <w:left w:val="single" w:sz="8" w:space="0" w:color="auto"/>
              <w:bottom w:val="single" w:sz="4" w:space="0" w:color="auto"/>
              <w:right w:val="single" w:sz="4" w:space="0" w:color="auto"/>
            </w:tcBorders>
            <w:shd w:val="clear" w:color="auto" w:fill="FFC000"/>
            <w:noWrap/>
            <w:vAlign w:val="center"/>
            <w:hideMark/>
          </w:tcPr>
          <w:p w14:paraId="6B57AA9D" w14:textId="77777777" w:rsidR="00444A41"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444A41" w:rsidRPr="00453FDD" w14:paraId="4693947E" w14:textId="77777777" w:rsidTr="001F2276">
        <w:trPr>
          <w:trHeight w:val="300"/>
          <w:jc w:val="center"/>
        </w:trPr>
        <w:tc>
          <w:tcPr>
            <w:tcW w:w="738" w:type="pct"/>
            <w:tcBorders>
              <w:top w:val="nil"/>
              <w:left w:val="nil"/>
              <w:bottom w:val="nil"/>
              <w:right w:val="nil"/>
            </w:tcBorders>
            <w:shd w:val="clear" w:color="auto" w:fill="auto"/>
            <w:noWrap/>
            <w:vAlign w:val="bottom"/>
            <w:hideMark/>
          </w:tcPr>
          <w:p w14:paraId="36ECDB3D"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44" w:type="pct"/>
            <w:tcBorders>
              <w:top w:val="nil"/>
              <w:left w:val="nil"/>
              <w:bottom w:val="nil"/>
              <w:right w:val="nil"/>
            </w:tcBorders>
            <w:shd w:val="clear" w:color="auto" w:fill="auto"/>
            <w:noWrap/>
            <w:vAlign w:val="bottom"/>
            <w:hideMark/>
          </w:tcPr>
          <w:p w14:paraId="37A38DF9"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226" w:type="pct"/>
            <w:tcBorders>
              <w:top w:val="nil"/>
              <w:left w:val="nil"/>
              <w:bottom w:val="nil"/>
              <w:right w:val="nil"/>
            </w:tcBorders>
            <w:shd w:val="clear" w:color="auto" w:fill="auto"/>
            <w:noWrap/>
            <w:vAlign w:val="bottom"/>
            <w:hideMark/>
          </w:tcPr>
          <w:p w14:paraId="188A68F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70" w:type="pct"/>
            <w:tcBorders>
              <w:top w:val="nil"/>
              <w:left w:val="nil"/>
              <w:bottom w:val="nil"/>
              <w:right w:val="nil"/>
            </w:tcBorders>
            <w:shd w:val="clear" w:color="auto" w:fill="auto"/>
            <w:noWrap/>
            <w:vAlign w:val="bottom"/>
            <w:hideMark/>
          </w:tcPr>
          <w:p w14:paraId="10EAA275"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41" w:type="pct"/>
            <w:gridSpan w:val="3"/>
            <w:tcBorders>
              <w:top w:val="nil"/>
              <w:left w:val="nil"/>
              <w:bottom w:val="nil"/>
              <w:right w:val="nil"/>
            </w:tcBorders>
            <w:shd w:val="clear" w:color="auto" w:fill="auto"/>
            <w:noWrap/>
            <w:vAlign w:val="bottom"/>
            <w:hideMark/>
          </w:tcPr>
          <w:p w14:paraId="14670F3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84" w:type="pct"/>
            <w:tcBorders>
              <w:top w:val="nil"/>
              <w:left w:val="nil"/>
              <w:bottom w:val="nil"/>
              <w:right w:val="nil"/>
            </w:tcBorders>
            <w:shd w:val="clear" w:color="auto" w:fill="auto"/>
            <w:noWrap/>
            <w:vAlign w:val="bottom"/>
            <w:hideMark/>
          </w:tcPr>
          <w:p w14:paraId="50C05B7E"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99" w:type="pct"/>
            <w:gridSpan w:val="2"/>
            <w:tcBorders>
              <w:top w:val="nil"/>
              <w:left w:val="nil"/>
              <w:bottom w:val="nil"/>
              <w:right w:val="nil"/>
            </w:tcBorders>
            <w:shd w:val="clear" w:color="auto" w:fill="auto"/>
            <w:noWrap/>
            <w:vAlign w:val="bottom"/>
            <w:hideMark/>
          </w:tcPr>
          <w:p w14:paraId="7E82E3C9"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41" w:type="pct"/>
            <w:gridSpan w:val="2"/>
            <w:tcBorders>
              <w:top w:val="nil"/>
              <w:left w:val="nil"/>
              <w:bottom w:val="nil"/>
              <w:right w:val="nil"/>
            </w:tcBorders>
            <w:shd w:val="clear" w:color="auto" w:fill="auto"/>
            <w:noWrap/>
            <w:vAlign w:val="bottom"/>
            <w:hideMark/>
          </w:tcPr>
          <w:p w14:paraId="7E698F40"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56" w:type="pct"/>
            <w:tcBorders>
              <w:top w:val="nil"/>
              <w:left w:val="nil"/>
              <w:bottom w:val="nil"/>
              <w:right w:val="nil"/>
            </w:tcBorders>
            <w:shd w:val="clear" w:color="auto" w:fill="auto"/>
            <w:noWrap/>
            <w:vAlign w:val="bottom"/>
            <w:hideMark/>
          </w:tcPr>
          <w:p w14:paraId="32A9868F"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40" w:type="pct"/>
            <w:gridSpan w:val="2"/>
            <w:tcBorders>
              <w:top w:val="nil"/>
              <w:left w:val="nil"/>
              <w:bottom w:val="nil"/>
              <w:right w:val="nil"/>
            </w:tcBorders>
            <w:shd w:val="clear" w:color="auto" w:fill="auto"/>
            <w:noWrap/>
            <w:vAlign w:val="bottom"/>
            <w:hideMark/>
          </w:tcPr>
          <w:p w14:paraId="2C9BDC9D"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41" w:type="pct"/>
            <w:gridSpan w:val="2"/>
            <w:tcBorders>
              <w:top w:val="nil"/>
              <w:left w:val="nil"/>
              <w:bottom w:val="nil"/>
              <w:right w:val="nil"/>
            </w:tcBorders>
            <w:shd w:val="clear" w:color="auto" w:fill="auto"/>
            <w:noWrap/>
            <w:vAlign w:val="bottom"/>
            <w:hideMark/>
          </w:tcPr>
          <w:p w14:paraId="726B4381"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20" w:type="pct"/>
            <w:gridSpan w:val="2"/>
            <w:tcBorders>
              <w:top w:val="nil"/>
              <w:left w:val="nil"/>
              <w:bottom w:val="nil"/>
              <w:right w:val="nil"/>
            </w:tcBorders>
            <w:shd w:val="clear" w:color="auto" w:fill="auto"/>
            <w:noWrap/>
            <w:vAlign w:val="bottom"/>
            <w:hideMark/>
          </w:tcPr>
          <w:p w14:paraId="1809AF37" w14:textId="77777777" w:rsidR="00444A41" w:rsidRPr="00453FDD" w:rsidRDefault="00444A41" w:rsidP="00780061">
            <w:pPr>
              <w:spacing w:line="276" w:lineRule="auto"/>
              <w:rPr>
                <w:rFonts w:asciiTheme="minorHAnsi" w:hAnsiTheme="minorHAnsi" w:cstheme="minorHAnsi"/>
                <w:sz w:val="20"/>
                <w:szCs w:val="20"/>
                <w:lang w:val="es-CO" w:eastAsia="es-CO"/>
              </w:rPr>
            </w:pPr>
          </w:p>
        </w:tc>
      </w:tr>
      <w:tr w:rsidR="00444A41" w:rsidRPr="00453FDD" w14:paraId="38887C82" w14:textId="77777777" w:rsidTr="001F2276">
        <w:trPr>
          <w:trHeight w:val="288"/>
          <w:jc w:val="center"/>
        </w:trPr>
        <w:tc>
          <w:tcPr>
            <w:tcW w:w="7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B47280"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6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3997256"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95" w:type="pct"/>
            <w:gridSpan w:val="5"/>
            <w:tcBorders>
              <w:top w:val="single" w:sz="8" w:space="0" w:color="auto"/>
              <w:left w:val="nil"/>
              <w:bottom w:val="single" w:sz="4" w:space="0" w:color="auto"/>
              <w:right w:val="single" w:sz="8" w:space="0" w:color="000000"/>
            </w:tcBorders>
            <w:shd w:val="clear" w:color="auto" w:fill="auto"/>
            <w:vAlign w:val="center"/>
            <w:hideMark/>
          </w:tcPr>
          <w:p w14:paraId="60C44547"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96" w:type="pct"/>
            <w:gridSpan w:val="5"/>
            <w:tcBorders>
              <w:top w:val="single" w:sz="8" w:space="0" w:color="auto"/>
              <w:left w:val="nil"/>
              <w:bottom w:val="single" w:sz="4" w:space="0" w:color="auto"/>
              <w:right w:val="single" w:sz="8" w:space="0" w:color="000000"/>
            </w:tcBorders>
            <w:shd w:val="clear" w:color="auto" w:fill="auto"/>
            <w:vAlign w:val="center"/>
            <w:hideMark/>
          </w:tcPr>
          <w:p w14:paraId="64A28E55"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01" w:type="pct"/>
            <w:gridSpan w:val="6"/>
            <w:tcBorders>
              <w:top w:val="single" w:sz="8" w:space="0" w:color="auto"/>
              <w:left w:val="nil"/>
              <w:bottom w:val="single" w:sz="4" w:space="0" w:color="auto"/>
              <w:right w:val="single" w:sz="8" w:space="0" w:color="000000"/>
            </w:tcBorders>
            <w:shd w:val="clear" w:color="auto" w:fill="auto"/>
            <w:vAlign w:val="center"/>
            <w:hideMark/>
          </w:tcPr>
          <w:p w14:paraId="4B3B2F0A" w14:textId="77777777" w:rsidR="00444A41" w:rsidRPr="00453FDD" w:rsidRDefault="00444A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444A41" w:rsidRPr="00453FDD" w14:paraId="3B3ED316" w14:textId="77777777" w:rsidTr="001F2276">
        <w:trPr>
          <w:trHeight w:val="315"/>
          <w:jc w:val="center"/>
        </w:trPr>
        <w:tc>
          <w:tcPr>
            <w:tcW w:w="738" w:type="pct"/>
            <w:vMerge/>
            <w:tcBorders>
              <w:top w:val="single" w:sz="8" w:space="0" w:color="auto"/>
              <w:left w:val="single" w:sz="8" w:space="0" w:color="auto"/>
              <w:bottom w:val="single" w:sz="8" w:space="0" w:color="000000"/>
              <w:right w:val="single" w:sz="8" w:space="0" w:color="auto"/>
            </w:tcBorders>
            <w:vAlign w:val="center"/>
            <w:hideMark/>
          </w:tcPr>
          <w:p w14:paraId="671D53F3"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669" w:type="pct"/>
            <w:gridSpan w:val="2"/>
            <w:vMerge/>
            <w:tcBorders>
              <w:top w:val="single" w:sz="8" w:space="0" w:color="auto"/>
              <w:left w:val="single" w:sz="8" w:space="0" w:color="auto"/>
              <w:bottom w:val="single" w:sz="8" w:space="0" w:color="000000"/>
              <w:right w:val="single" w:sz="8" w:space="0" w:color="000000"/>
            </w:tcBorders>
            <w:vAlign w:val="center"/>
            <w:hideMark/>
          </w:tcPr>
          <w:p w14:paraId="6B2A917A"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8"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B1BED5B"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96D9599"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9"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5C10EABE"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9"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00A64E6"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9"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9CD9847"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8"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5F57DBFE"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9"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489F9762"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8"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D7F6AF6"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4"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C37297A"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444A41" w:rsidRPr="00453FDD" w14:paraId="592C8BB8" w14:textId="77777777" w:rsidTr="001F2276">
        <w:trPr>
          <w:trHeight w:val="315"/>
          <w:jc w:val="center"/>
        </w:trPr>
        <w:tc>
          <w:tcPr>
            <w:tcW w:w="738" w:type="pct"/>
            <w:vMerge/>
            <w:tcBorders>
              <w:top w:val="single" w:sz="8" w:space="0" w:color="auto"/>
              <w:left w:val="single" w:sz="8" w:space="0" w:color="auto"/>
              <w:bottom w:val="single" w:sz="8" w:space="0" w:color="000000"/>
              <w:right w:val="single" w:sz="8" w:space="0" w:color="auto"/>
            </w:tcBorders>
            <w:vAlign w:val="center"/>
            <w:hideMark/>
          </w:tcPr>
          <w:p w14:paraId="7434BB72"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669" w:type="pct"/>
            <w:gridSpan w:val="2"/>
            <w:vMerge/>
            <w:tcBorders>
              <w:top w:val="single" w:sz="8" w:space="0" w:color="auto"/>
              <w:left w:val="single" w:sz="8" w:space="0" w:color="auto"/>
              <w:bottom w:val="single" w:sz="8" w:space="0" w:color="000000"/>
              <w:right w:val="single" w:sz="8" w:space="0" w:color="000000"/>
            </w:tcBorders>
            <w:vAlign w:val="center"/>
            <w:hideMark/>
          </w:tcPr>
          <w:p w14:paraId="2607F70E" w14:textId="77777777" w:rsidR="00444A41" w:rsidRPr="00453FDD" w:rsidRDefault="00444A41" w:rsidP="00780061">
            <w:pPr>
              <w:spacing w:line="276" w:lineRule="auto"/>
              <w:rPr>
                <w:rFonts w:asciiTheme="minorHAnsi" w:hAnsiTheme="minorHAnsi" w:cstheme="minorHAnsi"/>
                <w:b/>
                <w:bCs/>
                <w:color w:val="000000"/>
                <w:sz w:val="20"/>
                <w:szCs w:val="20"/>
                <w:lang w:val="es-CO" w:eastAsia="es-CO"/>
              </w:rPr>
            </w:pPr>
          </w:p>
        </w:tc>
        <w:tc>
          <w:tcPr>
            <w:tcW w:w="398" w:type="pct"/>
            <w:gridSpan w:val="2"/>
            <w:vMerge/>
            <w:tcBorders>
              <w:top w:val="nil"/>
              <w:left w:val="single" w:sz="8" w:space="0" w:color="auto"/>
              <w:bottom w:val="single" w:sz="8" w:space="0" w:color="000000"/>
              <w:right w:val="single" w:sz="4" w:space="0" w:color="auto"/>
            </w:tcBorders>
            <w:vAlign w:val="center"/>
            <w:hideMark/>
          </w:tcPr>
          <w:p w14:paraId="1A9DAAA1"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8" w:type="pct"/>
            <w:vMerge/>
            <w:tcBorders>
              <w:top w:val="nil"/>
              <w:left w:val="single" w:sz="4" w:space="0" w:color="auto"/>
              <w:bottom w:val="single" w:sz="8" w:space="0" w:color="000000"/>
              <w:right w:val="single" w:sz="4" w:space="0" w:color="auto"/>
            </w:tcBorders>
            <w:vAlign w:val="center"/>
            <w:hideMark/>
          </w:tcPr>
          <w:p w14:paraId="2DA7B476"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9" w:type="pct"/>
            <w:gridSpan w:val="2"/>
            <w:vMerge/>
            <w:tcBorders>
              <w:top w:val="nil"/>
              <w:left w:val="single" w:sz="4" w:space="0" w:color="auto"/>
              <w:bottom w:val="single" w:sz="8" w:space="0" w:color="000000"/>
              <w:right w:val="single" w:sz="8" w:space="0" w:color="auto"/>
            </w:tcBorders>
            <w:vAlign w:val="center"/>
            <w:hideMark/>
          </w:tcPr>
          <w:p w14:paraId="15C2E1C5"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9" w:type="pct"/>
            <w:gridSpan w:val="2"/>
            <w:vMerge/>
            <w:tcBorders>
              <w:top w:val="nil"/>
              <w:left w:val="single" w:sz="8" w:space="0" w:color="auto"/>
              <w:bottom w:val="single" w:sz="8" w:space="0" w:color="000000"/>
              <w:right w:val="single" w:sz="4" w:space="0" w:color="auto"/>
            </w:tcBorders>
            <w:vAlign w:val="center"/>
            <w:hideMark/>
          </w:tcPr>
          <w:p w14:paraId="705C004E"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9" w:type="pct"/>
            <w:vMerge/>
            <w:tcBorders>
              <w:top w:val="nil"/>
              <w:left w:val="single" w:sz="4" w:space="0" w:color="auto"/>
              <w:bottom w:val="single" w:sz="8" w:space="0" w:color="000000"/>
              <w:right w:val="single" w:sz="4" w:space="0" w:color="auto"/>
            </w:tcBorders>
            <w:vAlign w:val="center"/>
            <w:hideMark/>
          </w:tcPr>
          <w:p w14:paraId="1484A3F4"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8" w:type="pct"/>
            <w:gridSpan w:val="2"/>
            <w:vMerge/>
            <w:tcBorders>
              <w:top w:val="nil"/>
              <w:left w:val="single" w:sz="4" w:space="0" w:color="auto"/>
              <w:bottom w:val="single" w:sz="8" w:space="0" w:color="000000"/>
              <w:right w:val="single" w:sz="8" w:space="0" w:color="auto"/>
            </w:tcBorders>
            <w:vAlign w:val="center"/>
            <w:hideMark/>
          </w:tcPr>
          <w:p w14:paraId="3F92859B"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9" w:type="pct"/>
            <w:gridSpan w:val="3"/>
            <w:vMerge/>
            <w:tcBorders>
              <w:top w:val="nil"/>
              <w:left w:val="single" w:sz="8" w:space="0" w:color="auto"/>
              <w:bottom w:val="single" w:sz="8" w:space="0" w:color="000000"/>
              <w:right w:val="single" w:sz="4" w:space="0" w:color="auto"/>
            </w:tcBorders>
            <w:vAlign w:val="center"/>
            <w:hideMark/>
          </w:tcPr>
          <w:p w14:paraId="731C6D76"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398" w:type="pct"/>
            <w:gridSpan w:val="2"/>
            <w:vMerge/>
            <w:tcBorders>
              <w:top w:val="nil"/>
              <w:left w:val="single" w:sz="4" w:space="0" w:color="auto"/>
              <w:bottom w:val="single" w:sz="8" w:space="0" w:color="000000"/>
              <w:right w:val="single" w:sz="4" w:space="0" w:color="auto"/>
            </w:tcBorders>
            <w:vAlign w:val="center"/>
            <w:hideMark/>
          </w:tcPr>
          <w:p w14:paraId="24A04620"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c>
          <w:tcPr>
            <w:tcW w:w="404" w:type="pct"/>
            <w:vMerge/>
            <w:tcBorders>
              <w:top w:val="nil"/>
              <w:left w:val="single" w:sz="4" w:space="0" w:color="auto"/>
              <w:bottom w:val="single" w:sz="8" w:space="0" w:color="000000"/>
              <w:right w:val="single" w:sz="8" w:space="0" w:color="auto"/>
            </w:tcBorders>
            <w:vAlign w:val="center"/>
            <w:hideMark/>
          </w:tcPr>
          <w:p w14:paraId="33AEEFA6" w14:textId="77777777" w:rsidR="00444A41" w:rsidRPr="00453FDD" w:rsidRDefault="00444A41" w:rsidP="00780061">
            <w:pPr>
              <w:spacing w:line="276" w:lineRule="auto"/>
              <w:rPr>
                <w:rFonts w:asciiTheme="minorHAnsi" w:hAnsiTheme="minorHAnsi" w:cstheme="minorHAnsi"/>
                <w:color w:val="000000"/>
                <w:sz w:val="20"/>
                <w:szCs w:val="20"/>
                <w:lang w:val="es-CO" w:eastAsia="es-CO"/>
              </w:rPr>
            </w:pPr>
          </w:p>
        </w:tc>
      </w:tr>
      <w:tr w:rsidR="001F2276" w:rsidRPr="00453FDD" w14:paraId="18C39337" w14:textId="77777777" w:rsidTr="001F2276">
        <w:trPr>
          <w:trHeight w:val="288"/>
          <w:jc w:val="center"/>
        </w:trPr>
        <w:tc>
          <w:tcPr>
            <w:tcW w:w="7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8F893" w14:textId="77777777" w:rsidR="001F2276" w:rsidRPr="00453FDD" w:rsidRDefault="001F227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NEIVA</w:t>
            </w:r>
          </w:p>
        </w:tc>
        <w:tc>
          <w:tcPr>
            <w:tcW w:w="669" w:type="pct"/>
            <w:gridSpan w:val="2"/>
            <w:tcBorders>
              <w:top w:val="single" w:sz="4" w:space="0" w:color="auto"/>
              <w:left w:val="nil"/>
              <w:bottom w:val="single" w:sz="4" w:space="0" w:color="auto"/>
              <w:right w:val="single" w:sz="4" w:space="0" w:color="auto"/>
            </w:tcBorders>
            <w:shd w:val="clear" w:color="auto" w:fill="auto"/>
            <w:vAlign w:val="bottom"/>
            <w:hideMark/>
          </w:tcPr>
          <w:p w14:paraId="1664D401"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tcPr>
          <w:p w14:paraId="3525F179"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1456</w:t>
            </w:r>
          </w:p>
        </w:tc>
        <w:tc>
          <w:tcPr>
            <w:tcW w:w="398" w:type="pct"/>
            <w:tcBorders>
              <w:top w:val="single" w:sz="4" w:space="0" w:color="auto"/>
              <w:left w:val="nil"/>
              <w:bottom w:val="single" w:sz="4" w:space="0" w:color="auto"/>
              <w:right w:val="single" w:sz="4" w:space="0" w:color="auto"/>
            </w:tcBorders>
            <w:shd w:val="clear" w:color="auto" w:fill="auto"/>
            <w:noWrap/>
            <w:vAlign w:val="center"/>
          </w:tcPr>
          <w:p w14:paraId="0BAD70E6" w14:textId="77777777" w:rsidR="001F2276"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9" w:type="pct"/>
            <w:gridSpan w:val="2"/>
            <w:tcBorders>
              <w:top w:val="single" w:sz="4" w:space="0" w:color="auto"/>
              <w:left w:val="nil"/>
              <w:bottom w:val="single" w:sz="4" w:space="0" w:color="auto"/>
              <w:right w:val="single" w:sz="4" w:space="0" w:color="auto"/>
            </w:tcBorders>
            <w:shd w:val="clear" w:color="auto" w:fill="auto"/>
            <w:noWrap/>
            <w:vAlign w:val="center"/>
          </w:tcPr>
          <w:p w14:paraId="17D0D50A"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w:t>
            </w:r>
          </w:p>
        </w:tc>
        <w:tc>
          <w:tcPr>
            <w:tcW w:w="399" w:type="pct"/>
            <w:gridSpan w:val="2"/>
            <w:tcBorders>
              <w:top w:val="single" w:sz="4" w:space="0" w:color="auto"/>
              <w:left w:val="nil"/>
              <w:bottom w:val="single" w:sz="4" w:space="0" w:color="auto"/>
              <w:right w:val="single" w:sz="4" w:space="0" w:color="auto"/>
            </w:tcBorders>
            <w:shd w:val="clear" w:color="auto" w:fill="auto"/>
            <w:noWrap/>
            <w:vAlign w:val="center"/>
          </w:tcPr>
          <w:p w14:paraId="41899DED"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1159</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577C56E7" w14:textId="77777777" w:rsidR="001F2276"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tcPr>
          <w:p w14:paraId="581EB289"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151</w:t>
            </w:r>
          </w:p>
        </w:tc>
        <w:tc>
          <w:tcPr>
            <w:tcW w:w="399" w:type="pct"/>
            <w:gridSpan w:val="3"/>
            <w:tcBorders>
              <w:top w:val="single" w:sz="4" w:space="0" w:color="auto"/>
              <w:left w:val="nil"/>
              <w:bottom w:val="single" w:sz="4" w:space="0" w:color="auto"/>
              <w:right w:val="single" w:sz="4" w:space="0" w:color="auto"/>
            </w:tcBorders>
            <w:shd w:val="clear" w:color="auto" w:fill="auto"/>
            <w:noWrap/>
            <w:vAlign w:val="center"/>
          </w:tcPr>
          <w:p w14:paraId="2CB40AB6"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tcPr>
          <w:p w14:paraId="120BB2E6" w14:textId="77777777" w:rsidR="001F2276"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4" w:type="pct"/>
            <w:tcBorders>
              <w:top w:val="single" w:sz="4" w:space="0" w:color="auto"/>
              <w:left w:val="nil"/>
              <w:bottom w:val="single" w:sz="4" w:space="0" w:color="auto"/>
              <w:right w:val="single" w:sz="4" w:space="0" w:color="auto"/>
            </w:tcBorders>
            <w:shd w:val="clear" w:color="auto" w:fill="auto"/>
            <w:noWrap/>
            <w:vAlign w:val="center"/>
          </w:tcPr>
          <w:p w14:paraId="65DADFAB"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1F2276" w:rsidRPr="00453FDD" w14:paraId="34BDD472" w14:textId="77777777" w:rsidTr="001F2276">
        <w:trPr>
          <w:trHeight w:val="288"/>
          <w:jc w:val="center"/>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21F374A2" w14:textId="77777777" w:rsidR="001F2276" w:rsidRPr="00453FDD" w:rsidRDefault="001F2276" w:rsidP="00780061">
            <w:pPr>
              <w:spacing w:line="276" w:lineRule="auto"/>
              <w:rPr>
                <w:rFonts w:asciiTheme="minorHAnsi" w:hAnsiTheme="minorHAnsi" w:cstheme="minorHAnsi"/>
                <w:color w:val="000000"/>
                <w:sz w:val="20"/>
                <w:szCs w:val="20"/>
                <w:lang w:val="es-CO" w:eastAsia="es-CO"/>
              </w:rPr>
            </w:pPr>
          </w:p>
        </w:tc>
        <w:tc>
          <w:tcPr>
            <w:tcW w:w="669" w:type="pct"/>
            <w:gridSpan w:val="2"/>
            <w:tcBorders>
              <w:top w:val="single" w:sz="4" w:space="0" w:color="auto"/>
              <w:left w:val="nil"/>
              <w:bottom w:val="single" w:sz="4" w:space="0" w:color="auto"/>
              <w:right w:val="single" w:sz="4" w:space="0" w:color="auto"/>
            </w:tcBorders>
            <w:shd w:val="clear" w:color="auto" w:fill="auto"/>
            <w:vAlign w:val="bottom"/>
            <w:hideMark/>
          </w:tcPr>
          <w:p w14:paraId="13CE218D"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8" w:type="pct"/>
            <w:gridSpan w:val="2"/>
            <w:tcBorders>
              <w:top w:val="nil"/>
              <w:left w:val="nil"/>
              <w:bottom w:val="single" w:sz="4" w:space="0" w:color="auto"/>
              <w:right w:val="single" w:sz="4" w:space="0" w:color="auto"/>
            </w:tcBorders>
            <w:shd w:val="clear" w:color="auto" w:fill="auto"/>
            <w:noWrap/>
            <w:vAlign w:val="center"/>
          </w:tcPr>
          <w:p w14:paraId="65E9E8A0"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1630</w:t>
            </w:r>
          </w:p>
        </w:tc>
        <w:tc>
          <w:tcPr>
            <w:tcW w:w="398" w:type="pct"/>
            <w:tcBorders>
              <w:top w:val="nil"/>
              <w:left w:val="nil"/>
              <w:bottom w:val="single" w:sz="4" w:space="0" w:color="auto"/>
              <w:right w:val="single" w:sz="4" w:space="0" w:color="auto"/>
            </w:tcBorders>
            <w:shd w:val="clear" w:color="auto" w:fill="auto"/>
            <w:noWrap/>
            <w:vAlign w:val="center"/>
          </w:tcPr>
          <w:p w14:paraId="598E2A20" w14:textId="77777777" w:rsidR="001F2276"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9" w:type="pct"/>
            <w:gridSpan w:val="2"/>
            <w:tcBorders>
              <w:top w:val="nil"/>
              <w:left w:val="nil"/>
              <w:bottom w:val="single" w:sz="4" w:space="0" w:color="auto"/>
              <w:right w:val="single" w:sz="4" w:space="0" w:color="auto"/>
            </w:tcBorders>
            <w:shd w:val="clear" w:color="auto" w:fill="auto"/>
            <w:noWrap/>
            <w:vAlign w:val="center"/>
          </w:tcPr>
          <w:p w14:paraId="3DF2EBF6"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175</w:t>
            </w:r>
          </w:p>
        </w:tc>
        <w:tc>
          <w:tcPr>
            <w:tcW w:w="399" w:type="pct"/>
            <w:gridSpan w:val="2"/>
            <w:tcBorders>
              <w:top w:val="nil"/>
              <w:left w:val="nil"/>
              <w:bottom w:val="single" w:sz="4" w:space="0" w:color="auto"/>
              <w:right w:val="single" w:sz="4" w:space="0" w:color="auto"/>
            </w:tcBorders>
            <w:shd w:val="clear" w:color="auto" w:fill="auto"/>
            <w:noWrap/>
            <w:vAlign w:val="center"/>
          </w:tcPr>
          <w:p w14:paraId="2B530A25"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1629</w:t>
            </w:r>
          </w:p>
        </w:tc>
        <w:tc>
          <w:tcPr>
            <w:tcW w:w="399" w:type="pct"/>
            <w:tcBorders>
              <w:top w:val="nil"/>
              <w:left w:val="nil"/>
              <w:bottom w:val="single" w:sz="4" w:space="0" w:color="auto"/>
              <w:right w:val="single" w:sz="4" w:space="0" w:color="auto"/>
            </w:tcBorders>
            <w:shd w:val="clear" w:color="auto" w:fill="auto"/>
            <w:noWrap/>
            <w:vAlign w:val="center"/>
          </w:tcPr>
          <w:p w14:paraId="2BB8F5C0" w14:textId="77777777" w:rsidR="001F2276"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shd w:val="clear" w:color="auto" w:fill="auto"/>
            <w:noWrap/>
            <w:vAlign w:val="center"/>
          </w:tcPr>
          <w:p w14:paraId="71B88516"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108</w:t>
            </w:r>
          </w:p>
        </w:tc>
        <w:tc>
          <w:tcPr>
            <w:tcW w:w="399" w:type="pct"/>
            <w:gridSpan w:val="3"/>
            <w:tcBorders>
              <w:top w:val="nil"/>
              <w:left w:val="nil"/>
              <w:bottom w:val="single" w:sz="4" w:space="0" w:color="auto"/>
              <w:right w:val="single" w:sz="4" w:space="0" w:color="auto"/>
            </w:tcBorders>
            <w:shd w:val="clear" w:color="auto" w:fill="auto"/>
            <w:noWrap/>
            <w:vAlign w:val="center"/>
          </w:tcPr>
          <w:p w14:paraId="4ED6A1FD"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shd w:val="clear" w:color="auto" w:fill="auto"/>
            <w:noWrap/>
            <w:vAlign w:val="center"/>
          </w:tcPr>
          <w:p w14:paraId="1B1150A3" w14:textId="77777777" w:rsidR="001F2276"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4" w:type="pct"/>
            <w:tcBorders>
              <w:top w:val="nil"/>
              <w:left w:val="nil"/>
              <w:bottom w:val="single" w:sz="4" w:space="0" w:color="auto"/>
              <w:right w:val="single" w:sz="4" w:space="0" w:color="auto"/>
            </w:tcBorders>
            <w:shd w:val="clear" w:color="auto" w:fill="auto"/>
            <w:noWrap/>
            <w:vAlign w:val="center"/>
          </w:tcPr>
          <w:p w14:paraId="024F3C02"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1F2276" w:rsidRPr="00453FDD" w14:paraId="3BAE5F32" w14:textId="77777777" w:rsidTr="001F2276">
        <w:trPr>
          <w:trHeight w:val="288"/>
          <w:jc w:val="center"/>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718BEA56" w14:textId="77777777" w:rsidR="001F2276" w:rsidRPr="00453FDD" w:rsidRDefault="001F2276" w:rsidP="00780061">
            <w:pPr>
              <w:spacing w:line="276" w:lineRule="auto"/>
              <w:rPr>
                <w:rFonts w:asciiTheme="minorHAnsi" w:hAnsiTheme="minorHAnsi" w:cstheme="minorHAnsi"/>
                <w:color w:val="000000"/>
                <w:sz w:val="20"/>
                <w:szCs w:val="20"/>
                <w:lang w:val="es-CO" w:eastAsia="es-CO"/>
              </w:rPr>
            </w:pPr>
          </w:p>
        </w:tc>
        <w:tc>
          <w:tcPr>
            <w:tcW w:w="669" w:type="pct"/>
            <w:gridSpan w:val="2"/>
            <w:tcBorders>
              <w:top w:val="single" w:sz="4" w:space="0" w:color="auto"/>
              <w:left w:val="nil"/>
              <w:bottom w:val="single" w:sz="4" w:space="0" w:color="auto"/>
              <w:right w:val="single" w:sz="4" w:space="0" w:color="auto"/>
            </w:tcBorders>
            <w:shd w:val="clear" w:color="auto" w:fill="auto"/>
            <w:vAlign w:val="bottom"/>
            <w:hideMark/>
          </w:tcPr>
          <w:p w14:paraId="1FA9DCAE"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398" w:type="pct"/>
            <w:gridSpan w:val="2"/>
            <w:tcBorders>
              <w:top w:val="nil"/>
              <w:left w:val="nil"/>
              <w:bottom w:val="single" w:sz="4" w:space="0" w:color="auto"/>
              <w:right w:val="single" w:sz="4" w:space="0" w:color="auto"/>
            </w:tcBorders>
            <w:shd w:val="clear" w:color="auto" w:fill="auto"/>
            <w:noWrap/>
            <w:vAlign w:val="center"/>
          </w:tcPr>
          <w:p w14:paraId="5283C75E"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1670</w:t>
            </w:r>
          </w:p>
        </w:tc>
        <w:tc>
          <w:tcPr>
            <w:tcW w:w="398" w:type="pct"/>
            <w:tcBorders>
              <w:top w:val="nil"/>
              <w:left w:val="nil"/>
              <w:bottom w:val="single" w:sz="4" w:space="0" w:color="auto"/>
              <w:right w:val="single" w:sz="4" w:space="0" w:color="auto"/>
            </w:tcBorders>
            <w:shd w:val="clear" w:color="auto" w:fill="auto"/>
            <w:noWrap/>
            <w:vAlign w:val="center"/>
          </w:tcPr>
          <w:p w14:paraId="248437EB"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9" w:type="pct"/>
            <w:gridSpan w:val="2"/>
            <w:tcBorders>
              <w:top w:val="nil"/>
              <w:left w:val="nil"/>
              <w:bottom w:val="single" w:sz="4" w:space="0" w:color="auto"/>
              <w:right w:val="single" w:sz="4" w:space="0" w:color="auto"/>
            </w:tcBorders>
            <w:shd w:val="clear" w:color="auto" w:fill="auto"/>
            <w:noWrap/>
            <w:vAlign w:val="center"/>
          </w:tcPr>
          <w:p w14:paraId="7F61F2E1"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161</w:t>
            </w:r>
          </w:p>
        </w:tc>
        <w:tc>
          <w:tcPr>
            <w:tcW w:w="399" w:type="pct"/>
            <w:gridSpan w:val="2"/>
            <w:tcBorders>
              <w:top w:val="nil"/>
              <w:left w:val="nil"/>
              <w:bottom w:val="single" w:sz="4" w:space="0" w:color="auto"/>
              <w:right w:val="single" w:sz="4" w:space="0" w:color="auto"/>
            </w:tcBorders>
            <w:shd w:val="clear" w:color="auto" w:fill="auto"/>
            <w:noWrap/>
            <w:vAlign w:val="center"/>
          </w:tcPr>
          <w:p w14:paraId="6BAFB100"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1621</w:t>
            </w:r>
          </w:p>
        </w:tc>
        <w:tc>
          <w:tcPr>
            <w:tcW w:w="399" w:type="pct"/>
            <w:tcBorders>
              <w:top w:val="nil"/>
              <w:left w:val="nil"/>
              <w:bottom w:val="single" w:sz="4" w:space="0" w:color="auto"/>
              <w:right w:val="single" w:sz="4" w:space="0" w:color="auto"/>
            </w:tcBorders>
            <w:shd w:val="clear" w:color="auto" w:fill="auto"/>
            <w:noWrap/>
            <w:vAlign w:val="center"/>
          </w:tcPr>
          <w:p w14:paraId="4E26323A"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8" w:type="pct"/>
            <w:gridSpan w:val="2"/>
            <w:tcBorders>
              <w:top w:val="nil"/>
              <w:left w:val="nil"/>
              <w:bottom w:val="single" w:sz="4" w:space="0" w:color="auto"/>
              <w:right w:val="single" w:sz="4" w:space="0" w:color="auto"/>
            </w:tcBorders>
            <w:shd w:val="clear" w:color="auto" w:fill="auto"/>
            <w:noWrap/>
            <w:vAlign w:val="center"/>
          </w:tcPr>
          <w:p w14:paraId="2A61C432"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71</w:t>
            </w:r>
          </w:p>
        </w:tc>
        <w:tc>
          <w:tcPr>
            <w:tcW w:w="399" w:type="pct"/>
            <w:gridSpan w:val="3"/>
            <w:tcBorders>
              <w:top w:val="nil"/>
              <w:left w:val="nil"/>
              <w:bottom w:val="single" w:sz="4" w:space="0" w:color="auto"/>
              <w:right w:val="single" w:sz="4" w:space="0" w:color="auto"/>
            </w:tcBorders>
            <w:shd w:val="clear" w:color="auto" w:fill="auto"/>
            <w:noWrap/>
            <w:vAlign w:val="center"/>
          </w:tcPr>
          <w:p w14:paraId="03B085F0"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shd w:val="clear" w:color="auto" w:fill="auto"/>
            <w:noWrap/>
            <w:vAlign w:val="center"/>
          </w:tcPr>
          <w:p w14:paraId="260EFE83"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4" w:type="pct"/>
            <w:tcBorders>
              <w:top w:val="nil"/>
              <w:left w:val="nil"/>
              <w:bottom w:val="single" w:sz="4" w:space="0" w:color="auto"/>
              <w:right w:val="single" w:sz="4" w:space="0" w:color="auto"/>
            </w:tcBorders>
            <w:shd w:val="clear" w:color="auto" w:fill="auto"/>
            <w:noWrap/>
            <w:vAlign w:val="center"/>
          </w:tcPr>
          <w:p w14:paraId="2846B584"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1F2276" w:rsidRPr="00453FDD" w14:paraId="1A132F62" w14:textId="77777777" w:rsidTr="001F2276">
        <w:trPr>
          <w:trHeight w:val="288"/>
          <w:jc w:val="center"/>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2B86DDA1" w14:textId="77777777" w:rsidR="001F2276" w:rsidRPr="00453FDD" w:rsidRDefault="001F2276" w:rsidP="00780061">
            <w:pPr>
              <w:spacing w:line="276" w:lineRule="auto"/>
              <w:rPr>
                <w:rFonts w:asciiTheme="minorHAnsi" w:hAnsiTheme="minorHAnsi" w:cstheme="minorHAnsi"/>
                <w:color w:val="000000"/>
                <w:sz w:val="20"/>
                <w:szCs w:val="20"/>
                <w:lang w:val="es-CO" w:eastAsia="es-CO"/>
              </w:rPr>
            </w:pPr>
          </w:p>
        </w:tc>
        <w:tc>
          <w:tcPr>
            <w:tcW w:w="669" w:type="pct"/>
            <w:gridSpan w:val="2"/>
            <w:tcBorders>
              <w:top w:val="single" w:sz="4" w:space="0" w:color="auto"/>
              <w:left w:val="nil"/>
              <w:bottom w:val="single" w:sz="4" w:space="0" w:color="auto"/>
              <w:right w:val="single" w:sz="4" w:space="0" w:color="auto"/>
            </w:tcBorders>
            <w:shd w:val="clear" w:color="auto" w:fill="auto"/>
            <w:vAlign w:val="bottom"/>
            <w:hideMark/>
          </w:tcPr>
          <w:p w14:paraId="6FF12282"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007</w:t>
            </w:r>
          </w:p>
        </w:tc>
        <w:tc>
          <w:tcPr>
            <w:tcW w:w="398" w:type="pct"/>
            <w:gridSpan w:val="2"/>
            <w:tcBorders>
              <w:top w:val="nil"/>
              <w:left w:val="nil"/>
              <w:bottom w:val="single" w:sz="4" w:space="0" w:color="auto"/>
              <w:right w:val="single" w:sz="4" w:space="0" w:color="auto"/>
            </w:tcBorders>
            <w:shd w:val="clear" w:color="auto" w:fill="auto"/>
            <w:noWrap/>
            <w:vAlign w:val="center"/>
          </w:tcPr>
          <w:p w14:paraId="10C5B7D6"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1558</w:t>
            </w:r>
          </w:p>
        </w:tc>
        <w:tc>
          <w:tcPr>
            <w:tcW w:w="398" w:type="pct"/>
            <w:tcBorders>
              <w:top w:val="nil"/>
              <w:left w:val="nil"/>
              <w:bottom w:val="single" w:sz="4" w:space="0" w:color="auto"/>
              <w:right w:val="single" w:sz="4" w:space="0" w:color="auto"/>
            </w:tcBorders>
            <w:shd w:val="clear" w:color="auto" w:fill="auto"/>
            <w:noWrap/>
            <w:vAlign w:val="center"/>
          </w:tcPr>
          <w:p w14:paraId="0C2A41B8"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9" w:type="pct"/>
            <w:gridSpan w:val="2"/>
            <w:tcBorders>
              <w:top w:val="nil"/>
              <w:left w:val="nil"/>
              <w:bottom w:val="single" w:sz="4" w:space="0" w:color="auto"/>
              <w:right w:val="single" w:sz="4" w:space="0" w:color="auto"/>
            </w:tcBorders>
            <w:shd w:val="clear" w:color="auto" w:fill="auto"/>
            <w:noWrap/>
            <w:vAlign w:val="center"/>
          </w:tcPr>
          <w:p w14:paraId="4C27F36E"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163</w:t>
            </w:r>
          </w:p>
        </w:tc>
        <w:tc>
          <w:tcPr>
            <w:tcW w:w="399" w:type="pct"/>
            <w:gridSpan w:val="2"/>
            <w:tcBorders>
              <w:top w:val="nil"/>
              <w:left w:val="nil"/>
              <w:bottom w:val="single" w:sz="4" w:space="0" w:color="auto"/>
              <w:right w:val="single" w:sz="4" w:space="0" w:color="auto"/>
            </w:tcBorders>
            <w:shd w:val="clear" w:color="auto" w:fill="auto"/>
            <w:noWrap/>
            <w:vAlign w:val="center"/>
          </w:tcPr>
          <w:p w14:paraId="33B296A8"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1556</w:t>
            </w:r>
          </w:p>
        </w:tc>
        <w:tc>
          <w:tcPr>
            <w:tcW w:w="399" w:type="pct"/>
            <w:tcBorders>
              <w:top w:val="nil"/>
              <w:left w:val="nil"/>
              <w:bottom w:val="single" w:sz="4" w:space="0" w:color="auto"/>
              <w:right w:val="single" w:sz="4" w:space="0" w:color="auto"/>
            </w:tcBorders>
            <w:shd w:val="clear" w:color="auto" w:fill="auto"/>
            <w:noWrap/>
            <w:vAlign w:val="center"/>
          </w:tcPr>
          <w:p w14:paraId="654A80BF"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8" w:type="pct"/>
            <w:gridSpan w:val="2"/>
            <w:tcBorders>
              <w:top w:val="nil"/>
              <w:left w:val="nil"/>
              <w:bottom w:val="single" w:sz="4" w:space="0" w:color="auto"/>
              <w:right w:val="single" w:sz="4" w:space="0" w:color="auto"/>
            </w:tcBorders>
            <w:shd w:val="clear" w:color="auto" w:fill="auto"/>
            <w:noWrap/>
            <w:vAlign w:val="center"/>
          </w:tcPr>
          <w:p w14:paraId="763A17CB"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89</w:t>
            </w:r>
          </w:p>
        </w:tc>
        <w:tc>
          <w:tcPr>
            <w:tcW w:w="399" w:type="pct"/>
            <w:gridSpan w:val="3"/>
            <w:tcBorders>
              <w:top w:val="nil"/>
              <w:left w:val="nil"/>
              <w:bottom w:val="single" w:sz="4" w:space="0" w:color="auto"/>
              <w:right w:val="single" w:sz="4" w:space="0" w:color="auto"/>
            </w:tcBorders>
            <w:shd w:val="clear" w:color="auto" w:fill="auto"/>
            <w:noWrap/>
            <w:vAlign w:val="center"/>
          </w:tcPr>
          <w:p w14:paraId="2DAFC2FB"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shd w:val="clear" w:color="auto" w:fill="auto"/>
            <w:noWrap/>
            <w:vAlign w:val="center"/>
          </w:tcPr>
          <w:p w14:paraId="4AD7D0F4"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4" w:type="pct"/>
            <w:tcBorders>
              <w:top w:val="nil"/>
              <w:left w:val="nil"/>
              <w:bottom w:val="single" w:sz="4" w:space="0" w:color="auto"/>
              <w:right w:val="single" w:sz="4" w:space="0" w:color="auto"/>
            </w:tcBorders>
            <w:shd w:val="clear" w:color="auto" w:fill="auto"/>
            <w:noWrap/>
            <w:vAlign w:val="center"/>
          </w:tcPr>
          <w:p w14:paraId="5477FC34"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1F2276" w:rsidRPr="00453FDD" w14:paraId="3B2A80CD" w14:textId="77777777" w:rsidTr="001F2276">
        <w:trPr>
          <w:trHeight w:val="288"/>
          <w:jc w:val="center"/>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6D0D89EE" w14:textId="77777777" w:rsidR="001F2276" w:rsidRPr="00453FDD" w:rsidRDefault="001F2276" w:rsidP="00780061">
            <w:pPr>
              <w:spacing w:line="276" w:lineRule="auto"/>
              <w:rPr>
                <w:rFonts w:asciiTheme="minorHAnsi" w:hAnsiTheme="minorHAnsi" w:cstheme="minorHAnsi"/>
                <w:color w:val="000000"/>
                <w:sz w:val="20"/>
                <w:szCs w:val="20"/>
                <w:lang w:val="es-CO" w:eastAsia="es-CO"/>
              </w:rPr>
            </w:pPr>
          </w:p>
        </w:tc>
        <w:tc>
          <w:tcPr>
            <w:tcW w:w="669" w:type="pct"/>
            <w:gridSpan w:val="2"/>
            <w:tcBorders>
              <w:top w:val="single" w:sz="4" w:space="0" w:color="auto"/>
              <w:left w:val="nil"/>
              <w:bottom w:val="single" w:sz="4" w:space="0" w:color="auto"/>
              <w:right w:val="single" w:sz="4" w:space="0" w:color="auto"/>
            </w:tcBorders>
            <w:shd w:val="clear" w:color="auto" w:fill="auto"/>
            <w:vAlign w:val="bottom"/>
            <w:hideMark/>
          </w:tcPr>
          <w:p w14:paraId="3B716CAB"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008</w:t>
            </w:r>
          </w:p>
        </w:tc>
        <w:tc>
          <w:tcPr>
            <w:tcW w:w="398" w:type="pct"/>
            <w:gridSpan w:val="2"/>
            <w:tcBorders>
              <w:top w:val="nil"/>
              <w:left w:val="nil"/>
              <w:bottom w:val="single" w:sz="4" w:space="0" w:color="auto"/>
              <w:right w:val="single" w:sz="4" w:space="0" w:color="auto"/>
            </w:tcBorders>
            <w:shd w:val="clear" w:color="auto" w:fill="auto"/>
            <w:noWrap/>
            <w:vAlign w:val="center"/>
          </w:tcPr>
          <w:p w14:paraId="0962A3AE"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1538</w:t>
            </w:r>
          </w:p>
        </w:tc>
        <w:tc>
          <w:tcPr>
            <w:tcW w:w="398" w:type="pct"/>
            <w:tcBorders>
              <w:top w:val="nil"/>
              <w:left w:val="nil"/>
              <w:bottom w:val="single" w:sz="4" w:space="0" w:color="auto"/>
              <w:right w:val="single" w:sz="4" w:space="0" w:color="auto"/>
            </w:tcBorders>
            <w:shd w:val="clear" w:color="auto" w:fill="auto"/>
            <w:noWrap/>
            <w:vAlign w:val="center"/>
          </w:tcPr>
          <w:p w14:paraId="282E0F99" w14:textId="77777777" w:rsidR="001F2276"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9" w:type="pct"/>
            <w:gridSpan w:val="2"/>
            <w:tcBorders>
              <w:top w:val="nil"/>
              <w:left w:val="nil"/>
              <w:bottom w:val="single" w:sz="4" w:space="0" w:color="auto"/>
              <w:right w:val="single" w:sz="4" w:space="0" w:color="auto"/>
            </w:tcBorders>
            <w:shd w:val="clear" w:color="auto" w:fill="auto"/>
            <w:noWrap/>
            <w:vAlign w:val="center"/>
          </w:tcPr>
          <w:p w14:paraId="0A191BB4"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146</w:t>
            </w:r>
          </w:p>
        </w:tc>
        <w:tc>
          <w:tcPr>
            <w:tcW w:w="399" w:type="pct"/>
            <w:gridSpan w:val="2"/>
            <w:tcBorders>
              <w:top w:val="nil"/>
              <w:left w:val="nil"/>
              <w:bottom w:val="single" w:sz="4" w:space="0" w:color="auto"/>
              <w:right w:val="single" w:sz="4" w:space="0" w:color="auto"/>
            </w:tcBorders>
            <w:shd w:val="clear" w:color="auto" w:fill="auto"/>
            <w:noWrap/>
            <w:vAlign w:val="center"/>
          </w:tcPr>
          <w:p w14:paraId="004887EF"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288</w:t>
            </w:r>
          </w:p>
        </w:tc>
        <w:tc>
          <w:tcPr>
            <w:tcW w:w="399" w:type="pct"/>
            <w:tcBorders>
              <w:top w:val="nil"/>
              <w:left w:val="nil"/>
              <w:bottom w:val="single" w:sz="4" w:space="0" w:color="auto"/>
              <w:right w:val="single" w:sz="4" w:space="0" w:color="auto"/>
            </w:tcBorders>
            <w:shd w:val="clear" w:color="auto" w:fill="auto"/>
            <w:noWrap/>
            <w:vAlign w:val="center"/>
          </w:tcPr>
          <w:p w14:paraId="7993907F" w14:textId="77777777" w:rsidR="001F2276"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shd w:val="clear" w:color="auto" w:fill="auto"/>
            <w:noWrap/>
            <w:vAlign w:val="center"/>
          </w:tcPr>
          <w:p w14:paraId="2D1B4C94"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119</w:t>
            </w:r>
          </w:p>
        </w:tc>
        <w:tc>
          <w:tcPr>
            <w:tcW w:w="399" w:type="pct"/>
            <w:gridSpan w:val="3"/>
            <w:tcBorders>
              <w:top w:val="nil"/>
              <w:left w:val="nil"/>
              <w:bottom w:val="single" w:sz="4" w:space="0" w:color="auto"/>
              <w:right w:val="single" w:sz="4" w:space="0" w:color="auto"/>
            </w:tcBorders>
            <w:shd w:val="clear" w:color="auto" w:fill="auto"/>
            <w:noWrap/>
            <w:vAlign w:val="center"/>
          </w:tcPr>
          <w:p w14:paraId="0B5595F9"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shd w:val="clear" w:color="auto" w:fill="auto"/>
            <w:noWrap/>
            <w:vAlign w:val="center"/>
          </w:tcPr>
          <w:p w14:paraId="6D671A84" w14:textId="77777777" w:rsidR="001F2276" w:rsidRPr="00453FDD" w:rsidRDefault="00814D1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4" w:type="pct"/>
            <w:tcBorders>
              <w:top w:val="nil"/>
              <w:left w:val="nil"/>
              <w:bottom w:val="single" w:sz="4" w:space="0" w:color="auto"/>
              <w:right w:val="single" w:sz="4" w:space="0" w:color="auto"/>
            </w:tcBorders>
            <w:shd w:val="clear" w:color="auto" w:fill="auto"/>
            <w:noWrap/>
            <w:vAlign w:val="center"/>
          </w:tcPr>
          <w:p w14:paraId="27712879" w14:textId="77777777" w:rsidR="001F2276" w:rsidRPr="00453FDD" w:rsidRDefault="001F22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r w:rsidR="00444A41" w:rsidRPr="00453FDD" w14:paraId="572F4871" w14:textId="77777777" w:rsidTr="001F2276">
        <w:trPr>
          <w:trHeight w:val="288"/>
          <w:jc w:val="center"/>
        </w:trPr>
        <w:tc>
          <w:tcPr>
            <w:tcW w:w="738" w:type="pct"/>
            <w:tcBorders>
              <w:top w:val="nil"/>
              <w:left w:val="nil"/>
              <w:bottom w:val="nil"/>
              <w:right w:val="nil"/>
            </w:tcBorders>
            <w:shd w:val="clear" w:color="auto" w:fill="auto"/>
            <w:noWrap/>
            <w:vAlign w:val="center"/>
            <w:hideMark/>
          </w:tcPr>
          <w:p w14:paraId="689BFFF4"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44" w:type="pct"/>
            <w:tcBorders>
              <w:top w:val="nil"/>
              <w:left w:val="nil"/>
              <w:bottom w:val="nil"/>
              <w:right w:val="nil"/>
            </w:tcBorders>
            <w:shd w:val="clear" w:color="auto" w:fill="auto"/>
            <w:vAlign w:val="bottom"/>
            <w:hideMark/>
          </w:tcPr>
          <w:p w14:paraId="43B7186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226" w:type="pct"/>
            <w:tcBorders>
              <w:top w:val="nil"/>
              <w:left w:val="nil"/>
              <w:bottom w:val="nil"/>
              <w:right w:val="nil"/>
            </w:tcBorders>
            <w:shd w:val="clear" w:color="auto" w:fill="auto"/>
            <w:vAlign w:val="bottom"/>
            <w:hideMark/>
          </w:tcPr>
          <w:p w14:paraId="6230A679"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70" w:type="pct"/>
            <w:tcBorders>
              <w:top w:val="nil"/>
              <w:left w:val="nil"/>
              <w:bottom w:val="nil"/>
              <w:right w:val="nil"/>
            </w:tcBorders>
            <w:shd w:val="clear" w:color="auto" w:fill="auto"/>
            <w:noWrap/>
            <w:vAlign w:val="center"/>
            <w:hideMark/>
          </w:tcPr>
          <w:p w14:paraId="7F6F557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1" w:type="pct"/>
            <w:gridSpan w:val="3"/>
            <w:tcBorders>
              <w:top w:val="nil"/>
              <w:left w:val="nil"/>
              <w:bottom w:val="nil"/>
              <w:right w:val="nil"/>
            </w:tcBorders>
            <w:shd w:val="clear" w:color="auto" w:fill="auto"/>
            <w:noWrap/>
            <w:vAlign w:val="center"/>
            <w:hideMark/>
          </w:tcPr>
          <w:p w14:paraId="6D2F549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12" w:type="pct"/>
            <w:gridSpan w:val="2"/>
            <w:tcBorders>
              <w:top w:val="nil"/>
              <w:left w:val="nil"/>
              <w:bottom w:val="nil"/>
              <w:right w:val="nil"/>
            </w:tcBorders>
            <w:shd w:val="clear" w:color="auto" w:fill="auto"/>
            <w:noWrap/>
            <w:vAlign w:val="center"/>
            <w:hideMark/>
          </w:tcPr>
          <w:p w14:paraId="4BCDA123"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71" w:type="pct"/>
            <w:tcBorders>
              <w:top w:val="nil"/>
              <w:left w:val="nil"/>
              <w:bottom w:val="nil"/>
              <w:right w:val="nil"/>
            </w:tcBorders>
            <w:shd w:val="clear" w:color="auto" w:fill="auto"/>
            <w:noWrap/>
            <w:vAlign w:val="center"/>
            <w:hideMark/>
          </w:tcPr>
          <w:p w14:paraId="2AABAC09"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1" w:type="pct"/>
            <w:gridSpan w:val="2"/>
            <w:tcBorders>
              <w:top w:val="nil"/>
              <w:left w:val="nil"/>
              <w:bottom w:val="nil"/>
              <w:right w:val="nil"/>
            </w:tcBorders>
            <w:shd w:val="clear" w:color="auto" w:fill="auto"/>
            <w:noWrap/>
            <w:vAlign w:val="center"/>
            <w:hideMark/>
          </w:tcPr>
          <w:p w14:paraId="16F39376"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56" w:type="pct"/>
            <w:tcBorders>
              <w:top w:val="nil"/>
              <w:left w:val="nil"/>
              <w:bottom w:val="nil"/>
              <w:right w:val="nil"/>
            </w:tcBorders>
            <w:shd w:val="clear" w:color="auto" w:fill="auto"/>
            <w:noWrap/>
            <w:vAlign w:val="center"/>
            <w:hideMark/>
          </w:tcPr>
          <w:p w14:paraId="196CE691"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40" w:type="pct"/>
            <w:gridSpan w:val="2"/>
            <w:tcBorders>
              <w:top w:val="nil"/>
              <w:left w:val="nil"/>
              <w:bottom w:val="nil"/>
              <w:right w:val="nil"/>
            </w:tcBorders>
            <w:shd w:val="clear" w:color="auto" w:fill="auto"/>
            <w:noWrap/>
            <w:vAlign w:val="center"/>
            <w:hideMark/>
          </w:tcPr>
          <w:p w14:paraId="01D61435"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1" w:type="pct"/>
            <w:gridSpan w:val="2"/>
            <w:tcBorders>
              <w:top w:val="nil"/>
              <w:left w:val="nil"/>
              <w:bottom w:val="nil"/>
              <w:right w:val="nil"/>
            </w:tcBorders>
            <w:shd w:val="clear" w:color="auto" w:fill="auto"/>
            <w:noWrap/>
            <w:vAlign w:val="center"/>
            <w:hideMark/>
          </w:tcPr>
          <w:p w14:paraId="0CD1EC5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0" w:type="pct"/>
            <w:gridSpan w:val="2"/>
            <w:tcBorders>
              <w:top w:val="nil"/>
              <w:left w:val="nil"/>
              <w:bottom w:val="nil"/>
              <w:right w:val="nil"/>
            </w:tcBorders>
            <w:shd w:val="clear" w:color="auto" w:fill="auto"/>
            <w:noWrap/>
            <w:vAlign w:val="center"/>
            <w:hideMark/>
          </w:tcPr>
          <w:p w14:paraId="6C641966"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444A41" w:rsidRPr="00453FDD" w14:paraId="77B2351C" w14:textId="77777777" w:rsidTr="001F2276">
        <w:trPr>
          <w:trHeight w:val="288"/>
          <w:jc w:val="center"/>
        </w:trPr>
        <w:tc>
          <w:tcPr>
            <w:tcW w:w="1407"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FB056B" w14:textId="77777777" w:rsidR="00444A41" w:rsidRPr="00453FDD" w:rsidRDefault="00B5146A"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 xml:space="preserve">TOTAL </w:t>
            </w:r>
          </w:p>
        </w:tc>
        <w:tc>
          <w:tcPr>
            <w:tcW w:w="398" w:type="pct"/>
            <w:gridSpan w:val="2"/>
            <w:tcBorders>
              <w:top w:val="single" w:sz="4" w:space="0" w:color="auto"/>
              <w:left w:val="nil"/>
              <w:bottom w:val="single" w:sz="4" w:space="0" w:color="auto"/>
              <w:right w:val="single" w:sz="4" w:space="0" w:color="auto"/>
            </w:tcBorders>
            <w:shd w:val="clear" w:color="000000" w:fill="BFBFBF"/>
            <w:noWrap/>
            <w:vAlign w:val="center"/>
          </w:tcPr>
          <w:p w14:paraId="780BC910" w14:textId="77777777" w:rsidR="00444A41" w:rsidRPr="00453FDD" w:rsidRDefault="006D7BA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7852</w:t>
            </w:r>
          </w:p>
        </w:tc>
        <w:tc>
          <w:tcPr>
            <w:tcW w:w="398" w:type="pct"/>
            <w:tcBorders>
              <w:top w:val="single" w:sz="4" w:space="0" w:color="auto"/>
              <w:left w:val="nil"/>
              <w:bottom w:val="single" w:sz="4" w:space="0" w:color="auto"/>
              <w:right w:val="single" w:sz="4" w:space="0" w:color="auto"/>
            </w:tcBorders>
            <w:shd w:val="clear" w:color="000000" w:fill="BFBFBF"/>
            <w:noWrap/>
            <w:vAlign w:val="center"/>
          </w:tcPr>
          <w:p w14:paraId="772D59EE" w14:textId="77777777" w:rsidR="00444A41" w:rsidRPr="00453FDD" w:rsidRDefault="006D7BA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9" w:type="pct"/>
            <w:gridSpan w:val="2"/>
            <w:tcBorders>
              <w:top w:val="single" w:sz="4" w:space="0" w:color="auto"/>
              <w:left w:val="nil"/>
              <w:bottom w:val="single" w:sz="4" w:space="0" w:color="auto"/>
              <w:right w:val="single" w:sz="4" w:space="0" w:color="auto"/>
            </w:tcBorders>
            <w:shd w:val="clear" w:color="000000" w:fill="BFBFBF"/>
            <w:noWrap/>
            <w:vAlign w:val="center"/>
          </w:tcPr>
          <w:p w14:paraId="21DFE7B0" w14:textId="77777777" w:rsidR="00444A41" w:rsidRPr="00453FDD" w:rsidRDefault="00D76C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818</w:t>
            </w:r>
          </w:p>
        </w:tc>
        <w:tc>
          <w:tcPr>
            <w:tcW w:w="399" w:type="pct"/>
            <w:gridSpan w:val="2"/>
            <w:tcBorders>
              <w:top w:val="single" w:sz="4" w:space="0" w:color="auto"/>
              <w:left w:val="nil"/>
              <w:bottom w:val="single" w:sz="4" w:space="0" w:color="auto"/>
              <w:right w:val="single" w:sz="4" w:space="0" w:color="auto"/>
            </w:tcBorders>
            <w:shd w:val="clear" w:color="000000" w:fill="BFBFBF"/>
            <w:noWrap/>
            <w:vAlign w:val="center"/>
          </w:tcPr>
          <w:p w14:paraId="25C817E4" w14:textId="77777777" w:rsidR="00444A41" w:rsidRPr="00453FDD" w:rsidRDefault="00D76C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6253</w:t>
            </w:r>
          </w:p>
        </w:tc>
        <w:tc>
          <w:tcPr>
            <w:tcW w:w="399" w:type="pct"/>
            <w:tcBorders>
              <w:top w:val="single" w:sz="4" w:space="0" w:color="auto"/>
              <w:left w:val="nil"/>
              <w:bottom w:val="single" w:sz="4" w:space="0" w:color="auto"/>
              <w:right w:val="single" w:sz="4" w:space="0" w:color="auto"/>
            </w:tcBorders>
            <w:shd w:val="clear" w:color="000000" w:fill="BFBFBF"/>
            <w:noWrap/>
            <w:vAlign w:val="center"/>
          </w:tcPr>
          <w:p w14:paraId="08494E36" w14:textId="77777777" w:rsidR="00444A41" w:rsidRPr="00453FDD" w:rsidRDefault="006D7BA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8" w:type="pct"/>
            <w:gridSpan w:val="2"/>
            <w:tcBorders>
              <w:top w:val="single" w:sz="4" w:space="0" w:color="auto"/>
              <w:left w:val="nil"/>
              <w:bottom w:val="single" w:sz="4" w:space="0" w:color="auto"/>
              <w:right w:val="single" w:sz="4" w:space="0" w:color="auto"/>
            </w:tcBorders>
            <w:shd w:val="clear" w:color="000000" w:fill="BFBFBF"/>
            <w:noWrap/>
            <w:vAlign w:val="center"/>
          </w:tcPr>
          <w:p w14:paraId="7F4A32EC" w14:textId="77777777" w:rsidR="00444A41" w:rsidRPr="00453FDD" w:rsidRDefault="00D76C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538</w:t>
            </w:r>
          </w:p>
        </w:tc>
        <w:tc>
          <w:tcPr>
            <w:tcW w:w="399" w:type="pct"/>
            <w:gridSpan w:val="3"/>
            <w:tcBorders>
              <w:top w:val="single" w:sz="4" w:space="0" w:color="auto"/>
              <w:left w:val="nil"/>
              <w:bottom w:val="single" w:sz="4" w:space="0" w:color="auto"/>
              <w:right w:val="single" w:sz="4" w:space="0" w:color="auto"/>
            </w:tcBorders>
            <w:shd w:val="clear" w:color="000000" w:fill="BFBFBF"/>
            <w:noWrap/>
            <w:vAlign w:val="center"/>
          </w:tcPr>
          <w:p w14:paraId="5C90889C" w14:textId="77777777" w:rsidR="00444A41" w:rsidRPr="00453FDD" w:rsidRDefault="006D7BA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single" w:sz="4" w:space="0" w:color="auto"/>
              <w:left w:val="nil"/>
              <w:bottom w:val="single" w:sz="4" w:space="0" w:color="auto"/>
              <w:right w:val="single" w:sz="4" w:space="0" w:color="auto"/>
            </w:tcBorders>
            <w:shd w:val="clear" w:color="000000" w:fill="BFBFBF"/>
            <w:noWrap/>
            <w:vAlign w:val="center"/>
          </w:tcPr>
          <w:p w14:paraId="2FD5B2B2" w14:textId="77777777" w:rsidR="00444A41" w:rsidRPr="00453FDD" w:rsidRDefault="006D7BA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4" w:type="pct"/>
            <w:tcBorders>
              <w:top w:val="single" w:sz="4" w:space="0" w:color="auto"/>
              <w:left w:val="nil"/>
              <w:bottom w:val="single" w:sz="4" w:space="0" w:color="auto"/>
              <w:right w:val="single" w:sz="4" w:space="0" w:color="auto"/>
            </w:tcBorders>
            <w:shd w:val="clear" w:color="000000" w:fill="BFBFBF"/>
            <w:noWrap/>
            <w:vAlign w:val="center"/>
          </w:tcPr>
          <w:p w14:paraId="34353154" w14:textId="77777777" w:rsidR="00444A41" w:rsidRPr="00453FDD" w:rsidRDefault="006D7BA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w:t>
            </w:r>
          </w:p>
        </w:tc>
      </w:tr>
      <w:tr w:rsidR="00444A41" w:rsidRPr="00453FDD" w14:paraId="6C249A1E" w14:textId="77777777" w:rsidTr="001F2276">
        <w:trPr>
          <w:trHeight w:val="300"/>
          <w:jc w:val="center"/>
        </w:trPr>
        <w:tc>
          <w:tcPr>
            <w:tcW w:w="738" w:type="pct"/>
            <w:tcBorders>
              <w:top w:val="nil"/>
              <w:left w:val="nil"/>
              <w:bottom w:val="nil"/>
              <w:right w:val="nil"/>
            </w:tcBorders>
            <w:shd w:val="clear" w:color="auto" w:fill="auto"/>
            <w:noWrap/>
            <w:vAlign w:val="bottom"/>
            <w:hideMark/>
          </w:tcPr>
          <w:p w14:paraId="0AAC6BF6" w14:textId="77777777" w:rsidR="00444A41" w:rsidRPr="00453FDD" w:rsidRDefault="00444A41" w:rsidP="00780061">
            <w:pPr>
              <w:spacing w:line="276" w:lineRule="auto"/>
              <w:jc w:val="center"/>
              <w:rPr>
                <w:rFonts w:asciiTheme="minorHAnsi" w:hAnsiTheme="minorHAnsi" w:cstheme="minorHAnsi"/>
                <w:color w:val="000000"/>
                <w:sz w:val="20"/>
                <w:szCs w:val="20"/>
                <w:lang w:val="es-CO" w:eastAsia="es-CO"/>
              </w:rPr>
            </w:pPr>
          </w:p>
        </w:tc>
        <w:tc>
          <w:tcPr>
            <w:tcW w:w="444" w:type="pct"/>
            <w:tcBorders>
              <w:top w:val="nil"/>
              <w:left w:val="nil"/>
              <w:bottom w:val="nil"/>
              <w:right w:val="nil"/>
            </w:tcBorders>
            <w:shd w:val="clear" w:color="auto" w:fill="auto"/>
            <w:noWrap/>
            <w:vAlign w:val="bottom"/>
            <w:hideMark/>
          </w:tcPr>
          <w:p w14:paraId="13B6685A"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226" w:type="pct"/>
            <w:tcBorders>
              <w:top w:val="nil"/>
              <w:left w:val="nil"/>
              <w:bottom w:val="nil"/>
              <w:right w:val="nil"/>
            </w:tcBorders>
            <w:shd w:val="clear" w:color="auto" w:fill="auto"/>
            <w:noWrap/>
            <w:vAlign w:val="bottom"/>
            <w:hideMark/>
          </w:tcPr>
          <w:p w14:paraId="57CE1012"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370" w:type="pct"/>
            <w:tcBorders>
              <w:top w:val="nil"/>
              <w:left w:val="nil"/>
              <w:bottom w:val="nil"/>
              <w:right w:val="nil"/>
            </w:tcBorders>
            <w:shd w:val="clear" w:color="auto" w:fill="auto"/>
            <w:noWrap/>
            <w:vAlign w:val="bottom"/>
            <w:hideMark/>
          </w:tcPr>
          <w:p w14:paraId="174B7867" w14:textId="77777777" w:rsidR="00444A41" w:rsidRPr="00453FDD" w:rsidRDefault="00444A41" w:rsidP="00780061">
            <w:pPr>
              <w:spacing w:line="276" w:lineRule="auto"/>
              <w:rPr>
                <w:rFonts w:asciiTheme="minorHAnsi" w:hAnsiTheme="minorHAnsi" w:cstheme="minorHAnsi"/>
                <w:sz w:val="20"/>
                <w:szCs w:val="20"/>
                <w:lang w:val="es-CO" w:eastAsia="es-CO"/>
              </w:rPr>
            </w:pPr>
          </w:p>
          <w:p w14:paraId="4556D68B" w14:textId="77777777" w:rsidR="00444A41" w:rsidRPr="00453FDD" w:rsidRDefault="00444A41" w:rsidP="00780061">
            <w:pPr>
              <w:spacing w:line="276" w:lineRule="auto"/>
              <w:rPr>
                <w:rFonts w:asciiTheme="minorHAnsi" w:hAnsiTheme="minorHAnsi" w:cstheme="minorHAnsi"/>
                <w:sz w:val="20"/>
                <w:szCs w:val="20"/>
                <w:lang w:val="es-CO" w:eastAsia="es-CO"/>
              </w:rPr>
            </w:pPr>
          </w:p>
        </w:tc>
        <w:tc>
          <w:tcPr>
            <w:tcW w:w="441" w:type="pct"/>
            <w:gridSpan w:val="3"/>
            <w:tcBorders>
              <w:top w:val="nil"/>
              <w:left w:val="nil"/>
              <w:bottom w:val="nil"/>
              <w:right w:val="nil"/>
            </w:tcBorders>
            <w:shd w:val="clear" w:color="auto" w:fill="auto"/>
            <w:noWrap/>
            <w:vAlign w:val="bottom"/>
            <w:hideMark/>
          </w:tcPr>
          <w:p w14:paraId="2F716525"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12" w:type="pct"/>
            <w:gridSpan w:val="2"/>
            <w:tcBorders>
              <w:top w:val="nil"/>
              <w:left w:val="nil"/>
              <w:bottom w:val="nil"/>
              <w:right w:val="nil"/>
            </w:tcBorders>
            <w:shd w:val="clear" w:color="auto" w:fill="auto"/>
            <w:noWrap/>
            <w:vAlign w:val="bottom"/>
            <w:hideMark/>
          </w:tcPr>
          <w:p w14:paraId="2C41FD55"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371" w:type="pct"/>
            <w:tcBorders>
              <w:top w:val="nil"/>
              <w:left w:val="nil"/>
              <w:bottom w:val="nil"/>
              <w:right w:val="nil"/>
            </w:tcBorders>
            <w:shd w:val="clear" w:color="auto" w:fill="auto"/>
            <w:noWrap/>
            <w:vAlign w:val="bottom"/>
            <w:hideMark/>
          </w:tcPr>
          <w:p w14:paraId="7AA064E4"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1" w:type="pct"/>
            <w:gridSpan w:val="2"/>
            <w:tcBorders>
              <w:top w:val="nil"/>
              <w:left w:val="nil"/>
              <w:bottom w:val="nil"/>
              <w:right w:val="nil"/>
            </w:tcBorders>
            <w:shd w:val="clear" w:color="auto" w:fill="auto"/>
            <w:noWrap/>
            <w:vAlign w:val="bottom"/>
            <w:hideMark/>
          </w:tcPr>
          <w:p w14:paraId="764B75D0"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12" w:type="pct"/>
            <w:gridSpan w:val="2"/>
            <w:tcBorders>
              <w:top w:val="nil"/>
              <w:left w:val="nil"/>
              <w:bottom w:val="nil"/>
              <w:right w:val="nil"/>
            </w:tcBorders>
            <w:shd w:val="clear" w:color="auto" w:fill="auto"/>
            <w:noWrap/>
            <w:vAlign w:val="bottom"/>
            <w:hideMark/>
          </w:tcPr>
          <w:p w14:paraId="47F3977C"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284" w:type="pct"/>
            <w:tcBorders>
              <w:top w:val="nil"/>
              <w:left w:val="nil"/>
              <w:bottom w:val="nil"/>
              <w:right w:val="nil"/>
            </w:tcBorders>
            <w:shd w:val="clear" w:color="auto" w:fill="auto"/>
            <w:noWrap/>
            <w:vAlign w:val="center"/>
            <w:hideMark/>
          </w:tcPr>
          <w:p w14:paraId="670751AD"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41" w:type="pct"/>
            <w:gridSpan w:val="2"/>
            <w:tcBorders>
              <w:top w:val="nil"/>
              <w:left w:val="nil"/>
              <w:bottom w:val="nil"/>
              <w:right w:val="nil"/>
            </w:tcBorders>
            <w:shd w:val="clear" w:color="auto" w:fill="auto"/>
            <w:noWrap/>
            <w:vAlign w:val="bottom"/>
            <w:hideMark/>
          </w:tcPr>
          <w:p w14:paraId="1ED54DB0"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c>
          <w:tcPr>
            <w:tcW w:w="420" w:type="pct"/>
            <w:gridSpan w:val="2"/>
            <w:tcBorders>
              <w:top w:val="nil"/>
              <w:left w:val="nil"/>
              <w:bottom w:val="nil"/>
              <w:right w:val="nil"/>
            </w:tcBorders>
            <w:shd w:val="clear" w:color="auto" w:fill="auto"/>
            <w:noWrap/>
            <w:vAlign w:val="bottom"/>
            <w:hideMark/>
          </w:tcPr>
          <w:p w14:paraId="78122BBB" w14:textId="77777777" w:rsidR="00444A41" w:rsidRPr="00453FDD" w:rsidRDefault="00444A41" w:rsidP="00780061">
            <w:pPr>
              <w:spacing w:line="276" w:lineRule="auto"/>
              <w:jc w:val="center"/>
              <w:rPr>
                <w:rFonts w:asciiTheme="minorHAnsi" w:hAnsiTheme="minorHAnsi" w:cstheme="minorHAnsi"/>
                <w:sz w:val="20"/>
                <w:szCs w:val="20"/>
                <w:lang w:val="es-CO" w:eastAsia="es-CO"/>
              </w:rPr>
            </w:pPr>
          </w:p>
        </w:tc>
      </w:tr>
      <w:tr w:rsidR="008650B5" w:rsidRPr="00453FDD" w14:paraId="5E333E80" w14:textId="77777777" w:rsidTr="008650B5">
        <w:trPr>
          <w:trHeight w:val="288"/>
          <w:jc w:val="center"/>
        </w:trPr>
        <w:tc>
          <w:tcPr>
            <w:tcW w:w="5000" w:type="pct"/>
            <w:gridSpan w:val="19"/>
            <w:tcBorders>
              <w:top w:val="single" w:sz="8" w:space="0" w:color="auto"/>
              <w:left w:val="single" w:sz="8" w:space="0" w:color="auto"/>
              <w:bottom w:val="single" w:sz="4" w:space="0" w:color="auto"/>
              <w:right w:val="single" w:sz="4" w:space="0" w:color="auto"/>
            </w:tcBorders>
            <w:shd w:val="clear" w:color="auto" w:fill="FFC000"/>
            <w:noWrap/>
            <w:vAlign w:val="center"/>
            <w:hideMark/>
          </w:tcPr>
          <w:p w14:paraId="53397466" w14:textId="77777777" w:rsidR="008650B5" w:rsidRPr="00453FDD" w:rsidRDefault="008650B5"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6EF19F58" w14:textId="77777777" w:rsidR="008650B5" w:rsidRPr="00453FDD" w:rsidRDefault="008650B5" w:rsidP="00780061">
      <w:pPr>
        <w:spacing w:line="276" w:lineRule="auto"/>
        <w:jc w:val="center"/>
        <w:rPr>
          <w:rFonts w:asciiTheme="minorHAnsi" w:hAnsiTheme="minorHAnsi" w:cstheme="minorHAnsi"/>
          <w:sz w:val="20"/>
          <w:szCs w:val="20"/>
        </w:rPr>
      </w:pPr>
    </w:p>
    <w:tbl>
      <w:tblPr>
        <w:tblW w:w="5015" w:type="pct"/>
        <w:jc w:val="center"/>
        <w:tblCellMar>
          <w:left w:w="70" w:type="dxa"/>
          <w:right w:w="70" w:type="dxa"/>
        </w:tblCellMar>
        <w:tblLook w:val="04A0" w:firstRow="1" w:lastRow="0" w:firstColumn="1" w:lastColumn="0" w:noHBand="0" w:noVBand="1"/>
      </w:tblPr>
      <w:tblGrid>
        <w:gridCol w:w="1421"/>
        <w:gridCol w:w="852"/>
        <w:gridCol w:w="440"/>
        <w:gridCol w:w="708"/>
        <w:gridCol w:w="54"/>
        <w:gridCol w:w="762"/>
        <w:gridCol w:w="29"/>
        <w:gridCol w:w="733"/>
        <w:gridCol w:w="764"/>
        <w:gridCol w:w="764"/>
        <w:gridCol w:w="80"/>
        <w:gridCol w:w="684"/>
        <w:gridCol w:w="653"/>
        <w:gridCol w:w="109"/>
        <w:gridCol w:w="735"/>
        <w:gridCol w:w="27"/>
        <w:gridCol w:w="758"/>
      </w:tblGrid>
      <w:tr w:rsidR="008650B5" w:rsidRPr="00453FDD" w14:paraId="364AD92C" w14:textId="77777777" w:rsidTr="00CD4526">
        <w:trPr>
          <w:trHeight w:val="288"/>
          <w:jc w:val="center"/>
        </w:trPr>
        <w:tc>
          <w:tcPr>
            <w:tcW w:w="742" w:type="pct"/>
            <w:vMerge w:val="restart"/>
            <w:tcBorders>
              <w:top w:val="single" w:sz="8" w:space="0" w:color="auto"/>
              <w:left w:val="single" w:sz="8" w:space="0" w:color="auto"/>
              <w:bottom w:val="single" w:sz="8" w:space="0" w:color="000000"/>
              <w:right w:val="single" w:sz="8" w:space="0" w:color="auto"/>
            </w:tcBorders>
            <w:vAlign w:val="center"/>
            <w:hideMark/>
          </w:tcPr>
          <w:p w14:paraId="467AF3EC" w14:textId="77777777" w:rsidR="008650B5" w:rsidRPr="00453FDD" w:rsidRDefault="008650B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75" w:type="pct"/>
            <w:gridSpan w:val="2"/>
            <w:vMerge w:val="restart"/>
            <w:tcBorders>
              <w:top w:val="single" w:sz="8" w:space="0" w:color="auto"/>
              <w:left w:val="single" w:sz="8" w:space="0" w:color="auto"/>
              <w:bottom w:val="single" w:sz="8" w:space="0" w:color="000000"/>
              <w:right w:val="single" w:sz="8" w:space="0" w:color="000000"/>
            </w:tcBorders>
            <w:vAlign w:val="center"/>
            <w:hideMark/>
          </w:tcPr>
          <w:p w14:paraId="75EC6F6F" w14:textId="77777777" w:rsidR="008650B5" w:rsidRPr="00453FDD" w:rsidRDefault="008650B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94" w:type="pct"/>
            <w:gridSpan w:val="5"/>
            <w:tcBorders>
              <w:top w:val="single" w:sz="8" w:space="0" w:color="auto"/>
              <w:left w:val="nil"/>
              <w:bottom w:val="single" w:sz="4" w:space="0" w:color="auto"/>
              <w:right w:val="single" w:sz="8" w:space="0" w:color="000000"/>
            </w:tcBorders>
            <w:vAlign w:val="center"/>
            <w:hideMark/>
          </w:tcPr>
          <w:p w14:paraId="0A7BF934" w14:textId="77777777" w:rsidR="008650B5" w:rsidRPr="00453FDD" w:rsidRDefault="008650B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97" w:type="pct"/>
            <w:gridSpan w:val="4"/>
            <w:tcBorders>
              <w:top w:val="single" w:sz="8" w:space="0" w:color="auto"/>
              <w:left w:val="nil"/>
              <w:bottom w:val="single" w:sz="4" w:space="0" w:color="auto"/>
              <w:right w:val="single" w:sz="8" w:space="0" w:color="000000"/>
            </w:tcBorders>
            <w:vAlign w:val="center"/>
            <w:hideMark/>
          </w:tcPr>
          <w:p w14:paraId="5113E761" w14:textId="77777777" w:rsidR="008650B5" w:rsidRPr="00453FDD" w:rsidRDefault="008650B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92" w:type="pct"/>
            <w:gridSpan w:val="5"/>
            <w:tcBorders>
              <w:top w:val="single" w:sz="8" w:space="0" w:color="auto"/>
              <w:left w:val="nil"/>
              <w:bottom w:val="single" w:sz="4" w:space="0" w:color="auto"/>
              <w:right w:val="single" w:sz="8" w:space="0" w:color="000000"/>
            </w:tcBorders>
            <w:vAlign w:val="center"/>
            <w:hideMark/>
          </w:tcPr>
          <w:p w14:paraId="03A04384" w14:textId="77777777" w:rsidR="008650B5" w:rsidRPr="00453FDD" w:rsidRDefault="008650B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8650B5" w:rsidRPr="00453FDD" w14:paraId="2C458037" w14:textId="77777777" w:rsidTr="00CD4526">
        <w:trPr>
          <w:trHeight w:val="30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7A4BFE" w14:textId="77777777" w:rsidR="008650B5" w:rsidRPr="00453FDD" w:rsidRDefault="008650B5"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1EC23567" w14:textId="77777777" w:rsidR="008650B5" w:rsidRPr="00453FDD" w:rsidRDefault="008650B5" w:rsidP="00780061">
            <w:pPr>
              <w:spacing w:line="276" w:lineRule="auto"/>
              <w:rPr>
                <w:rFonts w:asciiTheme="minorHAnsi" w:hAnsiTheme="minorHAnsi" w:cstheme="minorHAnsi"/>
                <w:b/>
                <w:bCs/>
                <w:color w:val="000000"/>
                <w:sz w:val="20"/>
                <w:szCs w:val="20"/>
                <w:lang w:val="es-CO" w:eastAsia="es-CO"/>
              </w:rPr>
            </w:pPr>
          </w:p>
        </w:tc>
        <w:tc>
          <w:tcPr>
            <w:tcW w:w="398" w:type="pct"/>
            <w:gridSpan w:val="2"/>
            <w:vMerge w:val="restart"/>
            <w:tcBorders>
              <w:top w:val="nil"/>
              <w:left w:val="single" w:sz="8" w:space="0" w:color="auto"/>
              <w:bottom w:val="single" w:sz="8" w:space="0" w:color="000000"/>
              <w:right w:val="single" w:sz="4" w:space="0" w:color="auto"/>
            </w:tcBorders>
            <w:noWrap/>
            <w:vAlign w:val="center"/>
            <w:hideMark/>
          </w:tcPr>
          <w:p w14:paraId="1B877A13" w14:textId="77777777" w:rsidR="008650B5" w:rsidRPr="00453FDD" w:rsidRDefault="008650B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8" w:type="pct"/>
            <w:vMerge w:val="restart"/>
            <w:tcBorders>
              <w:top w:val="nil"/>
              <w:left w:val="single" w:sz="4" w:space="0" w:color="auto"/>
              <w:bottom w:val="single" w:sz="8" w:space="0" w:color="000000"/>
              <w:right w:val="single" w:sz="4" w:space="0" w:color="auto"/>
            </w:tcBorders>
            <w:noWrap/>
            <w:vAlign w:val="center"/>
            <w:hideMark/>
          </w:tcPr>
          <w:p w14:paraId="3762F395" w14:textId="77777777" w:rsidR="008650B5" w:rsidRPr="00453FDD" w:rsidRDefault="008650B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8" w:type="pct"/>
            <w:gridSpan w:val="2"/>
            <w:vMerge w:val="restart"/>
            <w:tcBorders>
              <w:top w:val="nil"/>
              <w:left w:val="single" w:sz="4" w:space="0" w:color="auto"/>
              <w:bottom w:val="single" w:sz="8" w:space="0" w:color="000000"/>
              <w:right w:val="single" w:sz="8" w:space="0" w:color="auto"/>
            </w:tcBorders>
            <w:noWrap/>
            <w:vAlign w:val="center"/>
            <w:hideMark/>
          </w:tcPr>
          <w:p w14:paraId="6A277C4F" w14:textId="77777777" w:rsidR="008650B5" w:rsidRPr="00453FDD" w:rsidRDefault="008650B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9" w:type="pct"/>
            <w:vMerge w:val="restart"/>
            <w:tcBorders>
              <w:top w:val="nil"/>
              <w:left w:val="single" w:sz="8" w:space="0" w:color="auto"/>
              <w:bottom w:val="single" w:sz="8" w:space="0" w:color="000000"/>
              <w:right w:val="single" w:sz="4" w:space="0" w:color="auto"/>
            </w:tcBorders>
            <w:noWrap/>
            <w:vAlign w:val="center"/>
            <w:hideMark/>
          </w:tcPr>
          <w:p w14:paraId="07D8D318" w14:textId="77777777" w:rsidR="008650B5" w:rsidRPr="00453FDD" w:rsidRDefault="008650B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9" w:type="pct"/>
            <w:vMerge w:val="restart"/>
            <w:tcBorders>
              <w:top w:val="nil"/>
              <w:left w:val="single" w:sz="4" w:space="0" w:color="auto"/>
              <w:bottom w:val="single" w:sz="8" w:space="0" w:color="000000"/>
              <w:right w:val="single" w:sz="4" w:space="0" w:color="auto"/>
            </w:tcBorders>
            <w:noWrap/>
            <w:vAlign w:val="center"/>
            <w:hideMark/>
          </w:tcPr>
          <w:p w14:paraId="242704E1" w14:textId="77777777" w:rsidR="008650B5" w:rsidRPr="00453FDD" w:rsidRDefault="008650B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9" w:type="pct"/>
            <w:gridSpan w:val="2"/>
            <w:vMerge w:val="restart"/>
            <w:tcBorders>
              <w:top w:val="nil"/>
              <w:left w:val="single" w:sz="4" w:space="0" w:color="auto"/>
              <w:bottom w:val="single" w:sz="8" w:space="0" w:color="000000"/>
              <w:right w:val="single" w:sz="8" w:space="0" w:color="auto"/>
            </w:tcBorders>
            <w:noWrap/>
            <w:vAlign w:val="center"/>
            <w:hideMark/>
          </w:tcPr>
          <w:p w14:paraId="07F2F852" w14:textId="77777777" w:rsidR="008650B5" w:rsidRPr="00453FDD" w:rsidRDefault="008650B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8" w:type="pct"/>
            <w:gridSpan w:val="2"/>
            <w:vMerge w:val="restart"/>
            <w:tcBorders>
              <w:top w:val="nil"/>
              <w:left w:val="single" w:sz="8" w:space="0" w:color="auto"/>
              <w:bottom w:val="single" w:sz="8" w:space="0" w:color="000000"/>
              <w:right w:val="single" w:sz="4" w:space="0" w:color="auto"/>
            </w:tcBorders>
            <w:noWrap/>
            <w:vAlign w:val="center"/>
            <w:hideMark/>
          </w:tcPr>
          <w:p w14:paraId="0F2D0755" w14:textId="77777777" w:rsidR="008650B5" w:rsidRPr="00453FDD" w:rsidRDefault="008650B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8" w:type="pct"/>
            <w:gridSpan w:val="2"/>
            <w:vMerge w:val="restart"/>
            <w:tcBorders>
              <w:top w:val="nil"/>
              <w:left w:val="single" w:sz="4" w:space="0" w:color="auto"/>
              <w:bottom w:val="single" w:sz="8" w:space="0" w:color="000000"/>
              <w:right w:val="single" w:sz="4" w:space="0" w:color="auto"/>
            </w:tcBorders>
            <w:noWrap/>
            <w:vAlign w:val="center"/>
            <w:hideMark/>
          </w:tcPr>
          <w:p w14:paraId="4D7EFB6E" w14:textId="77777777" w:rsidR="008650B5" w:rsidRPr="00453FDD" w:rsidRDefault="008650B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6" w:type="pct"/>
            <w:vMerge w:val="restart"/>
            <w:tcBorders>
              <w:top w:val="nil"/>
              <w:left w:val="single" w:sz="4" w:space="0" w:color="auto"/>
              <w:bottom w:val="single" w:sz="8" w:space="0" w:color="000000"/>
              <w:right w:val="single" w:sz="8" w:space="0" w:color="auto"/>
            </w:tcBorders>
            <w:noWrap/>
            <w:vAlign w:val="center"/>
            <w:hideMark/>
          </w:tcPr>
          <w:p w14:paraId="1B80839B" w14:textId="77777777" w:rsidR="008650B5" w:rsidRPr="00453FDD" w:rsidRDefault="008650B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8650B5" w:rsidRPr="00453FDD" w14:paraId="24071996" w14:textId="77777777" w:rsidTr="00CD4526">
        <w:trPr>
          <w:trHeight w:val="30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48C96" w14:textId="77777777" w:rsidR="008650B5" w:rsidRPr="00453FDD" w:rsidRDefault="008650B5"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23A1F85D" w14:textId="77777777" w:rsidR="008650B5" w:rsidRPr="00453FDD" w:rsidRDefault="008650B5"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17C1BF29" w14:textId="77777777" w:rsidR="008650B5" w:rsidRPr="00453FDD" w:rsidRDefault="008650B5"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7ECF4FC9" w14:textId="77777777" w:rsidR="008650B5" w:rsidRPr="00453FDD" w:rsidRDefault="008650B5"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8" w:space="0" w:color="auto"/>
            </w:tcBorders>
            <w:vAlign w:val="center"/>
            <w:hideMark/>
          </w:tcPr>
          <w:p w14:paraId="7234C9F1" w14:textId="77777777" w:rsidR="008650B5" w:rsidRPr="00453FDD" w:rsidRDefault="008650B5"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6E3404C7" w14:textId="77777777" w:rsidR="008650B5" w:rsidRPr="00453FDD" w:rsidRDefault="008650B5"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5CA84B97" w14:textId="77777777" w:rsidR="008650B5" w:rsidRPr="00453FDD" w:rsidRDefault="008650B5"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8" w:space="0" w:color="auto"/>
            </w:tcBorders>
            <w:vAlign w:val="center"/>
            <w:hideMark/>
          </w:tcPr>
          <w:p w14:paraId="3F68BF17" w14:textId="77777777" w:rsidR="008650B5" w:rsidRPr="00453FDD" w:rsidRDefault="008650B5"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3077AA07" w14:textId="77777777" w:rsidR="008650B5" w:rsidRPr="00453FDD" w:rsidRDefault="008650B5"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79C28BC2" w14:textId="77777777" w:rsidR="008650B5" w:rsidRPr="00453FDD" w:rsidRDefault="008650B5"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37787AAD" w14:textId="77777777" w:rsidR="008650B5" w:rsidRPr="00453FDD" w:rsidRDefault="008650B5" w:rsidP="00780061">
            <w:pPr>
              <w:spacing w:line="276" w:lineRule="auto"/>
              <w:rPr>
                <w:rFonts w:asciiTheme="minorHAnsi" w:hAnsiTheme="minorHAnsi" w:cstheme="minorHAnsi"/>
                <w:color w:val="000000"/>
                <w:sz w:val="20"/>
                <w:szCs w:val="20"/>
                <w:lang w:val="es-CO" w:eastAsia="es-CO"/>
              </w:rPr>
            </w:pPr>
          </w:p>
        </w:tc>
      </w:tr>
      <w:tr w:rsidR="00CD4526" w:rsidRPr="00453FDD" w14:paraId="62ED451C" w14:textId="77777777" w:rsidTr="00CD4526">
        <w:trPr>
          <w:trHeight w:val="288"/>
          <w:jc w:val="center"/>
        </w:trPr>
        <w:tc>
          <w:tcPr>
            <w:tcW w:w="742" w:type="pct"/>
            <w:vMerge w:val="restart"/>
            <w:tcBorders>
              <w:top w:val="single" w:sz="4" w:space="0" w:color="auto"/>
              <w:left w:val="single" w:sz="4" w:space="0" w:color="auto"/>
              <w:bottom w:val="single" w:sz="4" w:space="0" w:color="auto"/>
              <w:right w:val="single" w:sz="4" w:space="0" w:color="auto"/>
            </w:tcBorders>
            <w:noWrap/>
            <w:vAlign w:val="center"/>
            <w:hideMark/>
          </w:tcPr>
          <w:p w14:paraId="3F6D680F" w14:textId="77777777" w:rsidR="00CD4526" w:rsidRPr="00453FDD" w:rsidRDefault="00CD4526" w:rsidP="00CD4526">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NEIVA</w:t>
            </w:r>
          </w:p>
        </w:tc>
        <w:tc>
          <w:tcPr>
            <w:tcW w:w="675" w:type="pct"/>
            <w:gridSpan w:val="2"/>
            <w:tcBorders>
              <w:top w:val="single" w:sz="4" w:space="0" w:color="auto"/>
              <w:left w:val="nil"/>
              <w:bottom w:val="single" w:sz="4" w:space="0" w:color="auto"/>
              <w:right w:val="single" w:sz="4" w:space="0" w:color="auto"/>
            </w:tcBorders>
            <w:vAlign w:val="bottom"/>
            <w:hideMark/>
          </w:tcPr>
          <w:p w14:paraId="633DD5BF"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8" w:type="pct"/>
            <w:gridSpan w:val="2"/>
            <w:tcBorders>
              <w:top w:val="single" w:sz="4" w:space="0" w:color="auto"/>
              <w:left w:val="nil"/>
              <w:bottom w:val="single" w:sz="4" w:space="0" w:color="auto"/>
              <w:right w:val="single" w:sz="4" w:space="0" w:color="auto"/>
            </w:tcBorders>
            <w:noWrap/>
            <w:vAlign w:val="center"/>
            <w:hideMark/>
          </w:tcPr>
          <w:p w14:paraId="563DF978"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1735</w:t>
            </w:r>
          </w:p>
        </w:tc>
        <w:tc>
          <w:tcPr>
            <w:tcW w:w="398" w:type="pct"/>
            <w:tcBorders>
              <w:top w:val="single" w:sz="4" w:space="0" w:color="auto"/>
              <w:left w:val="nil"/>
              <w:bottom w:val="single" w:sz="4" w:space="0" w:color="auto"/>
              <w:right w:val="single" w:sz="4" w:space="0" w:color="auto"/>
            </w:tcBorders>
            <w:noWrap/>
            <w:hideMark/>
          </w:tcPr>
          <w:p w14:paraId="22985ED1" w14:textId="5C8AB418"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791E4F">
              <w:rPr>
                <w:rFonts w:asciiTheme="minorHAnsi" w:hAnsiTheme="minorHAnsi" w:cstheme="minorHAnsi"/>
                <w:color w:val="000000"/>
                <w:sz w:val="20"/>
                <w:szCs w:val="20"/>
                <w:lang w:val="es-CO" w:eastAsia="es-CO"/>
              </w:rPr>
              <w:t>0</w:t>
            </w:r>
          </w:p>
        </w:tc>
        <w:tc>
          <w:tcPr>
            <w:tcW w:w="398" w:type="pct"/>
            <w:gridSpan w:val="2"/>
            <w:tcBorders>
              <w:top w:val="single" w:sz="4" w:space="0" w:color="auto"/>
              <w:left w:val="nil"/>
              <w:bottom w:val="single" w:sz="4" w:space="0" w:color="auto"/>
              <w:right w:val="single" w:sz="4" w:space="0" w:color="auto"/>
            </w:tcBorders>
            <w:noWrap/>
            <w:vAlign w:val="center"/>
            <w:hideMark/>
          </w:tcPr>
          <w:p w14:paraId="4A7A32D2"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217</w:t>
            </w:r>
          </w:p>
        </w:tc>
        <w:tc>
          <w:tcPr>
            <w:tcW w:w="399" w:type="pct"/>
            <w:tcBorders>
              <w:top w:val="single" w:sz="4" w:space="0" w:color="auto"/>
              <w:left w:val="nil"/>
              <w:bottom w:val="single" w:sz="4" w:space="0" w:color="auto"/>
              <w:right w:val="single" w:sz="4" w:space="0" w:color="auto"/>
            </w:tcBorders>
            <w:noWrap/>
            <w:vAlign w:val="center"/>
            <w:hideMark/>
          </w:tcPr>
          <w:p w14:paraId="4CFC7349"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1726</w:t>
            </w:r>
          </w:p>
        </w:tc>
        <w:tc>
          <w:tcPr>
            <w:tcW w:w="399" w:type="pct"/>
            <w:tcBorders>
              <w:top w:val="single" w:sz="4" w:space="0" w:color="auto"/>
              <w:left w:val="nil"/>
              <w:bottom w:val="single" w:sz="4" w:space="0" w:color="auto"/>
              <w:right w:val="single" w:sz="4" w:space="0" w:color="auto"/>
            </w:tcBorders>
            <w:noWrap/>
            <w:hideMark/>
          </w:tcPr>
          <w:p w14:paraId="0BDF9EED" w14:textId="5552FF99"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C1514">
              <w:rPr>
                <w:rFonts w:asciiTheme="minorHAnsi" w:hAnsiTheme="minorHAnsi" w:cstheme="minorHAnsi"/>
                <w:color w:val="000000"/>
                <w:sz w:val="20"/>
                <w:szCs w:val="20"/>
                <w:lang w:val="es-CO" w:eastAsia="es-CO"/>
              </w:rPr>
              <w:t>0</w:t>
            </w:r>
          </w:p>
        </w:tc>
        <w:tc>
          <w:tcPr>
            <w:tcW w:w="399" w:type="pct"/>
            <w:gridSpan w:val="2"/>
            <w:tcBorders>
              <w:top w:val="single" w:sz="4" w:space="0" w:color="auto"/>
              <w:left w:val="nil"/>
              <w:bottom w:val="single" w:sz="4" w:space="0" w:color="auto"/>
              <w:right w:val="single" w:sz="4" w:space="0" w:color="auto"/>
            </w:tcBorders>
            <w:noWrap/>
            <w:vAlign w:val="center"/>
            <w:hideMark/>
          </w:tcPr>
          <w:p w14:paraId="1CE090B0"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128</w:t>
            </w:r>
          </w:p>
        </w:tc>
        <w:tc>
          <w:tcPr>
            <w:tcW w:w="398" w:type="pct"/>
            <w:gridSpan w:val="2"/>
            <w:tcBorders>
              <w:top w:val="single" w:sz="4" w:space="0" w:color="auto"/>
              <w:left w:val="nil"/>
              <w:bottom w:val="single" w:sz="4" w:space="0" w:color="auto"/>
              <w:right w:val="single" w:sz="4" w:space="0" w:color="auto"/>
            </w:tcBorders>
            <w:noWrap/>
            <w:vAlign w:val="center"/>
            <w:hideMark/>
          </w:tcPr>
          <w:p w14:paraId="6E1B7851"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single" w:sz="4" w:space="0" w:color="auto"/>
              <w:left w:val="nil"/>
              <w:bottom w:val="single" w:sz="4" w:space="0" w:color="auto"/>
              <w:right w:val="single" w:sz="4" w:space="0" w:color="auto"/>
            </w:tcBorders>
            <w:noWrap/>
            <w:hideMark/>
          </w:tcPr>
          <w:p w14:paraId="2EE3A719" w14:textId="390D25B1"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2B723A">
              <w:rPr>
                <w:rFonts w:asciiTheme="minorHAnsi" w:hAnsiTheme="minorHAnsi" w:cstheme="minorHAnsi"/>
                <w:color w:val="000000"/>
                <w:sz w:val="20"/>
                <w:szCs w:val="20"/>
                <w:lang w:val="es-CO" w:eastAsia="es-CO"/>
              </w:rPr>
              <w:t>0</w:t>
            </w:r>
          </w:p>
        </w:tc>
        <w:tc>
          <w:tcPr>
            <w:tcW w:w="396" w:type="pct"/>
            <w:tcBorders>
              <w:top w:val="single" w:sz="4" w:space="0" w:color="auto"/>
              <w:left w:val="nil"/>
              <w:bottom w:val="single" w:sz="4" w:space="0" w:color="auto"/>
              <w:right w:val="single" w:sz="4" w:space="0" w:color="auto"/>
            </w:tcBorders>
            <w:noWrap/>
            <w:vAlign w:val="center"/>
            <w:hideMark/>
          </w:tcPr>
          <w:p w14:paraId="6E8E44AB"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CD4526" w:rsidRPr="00453FDD" w14:paraId="38AFB84C" w14:textId="77777777" w:rsidTr="00CD4526">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14014" w14:textId="77777777" w:rsidR="00CD4526" w:rsidRPr="00453FDD" w:rsidRDefault="00CD4526" w:rsidP="00CD4526">
            <w:pPr>
              <w:spacing w:line="276" w:lineRule="auto"/>
              <w:rPr>
                <w:rFonts w:asciiTheme="minorHAnsi" w:hAnsiTheme="minorHAnsi" w:cstheme="minorHAnsi"/>
                <w:b/>
                <w:color w:val="000000"/>
                <w:sz w:val="20"/>
                <w:szCs w:val="20"/>
                <w:lang w:val="es-CO" w:eastAsia="es-CO"/>
              </w:rPr>
            </w:pPr>
          </w:p>
        </w:tc>
        <w:tc>
          <w:tcPr>
            <w:tcW w:w="675" w:type="pct"/>
            <w:gridSpan w:val="2"/>
            <w:tcBorders>
              <w:top w:val="single" w:sz="4" w:space="0" w:color="auto"/>
              <w:left w:val="nil"/>
              <w:bottom w:val="single" w:sz="4" w:space="0" w:color="auto"/>
              <w:right w:val="single" w:sz="4" w:space="0" w:color="auto"/>
            </w:tcBorders>
            <w:vAlign w:val="bottom"/>
            <w:hideMark/>
          </w:tcPr>
          <w:p w14:paraId="5084113D"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8" w:type="pct"/>
            <w:gridSpan w:val="2"/>
            <w:tcBorders>
              <w:top w:val="nil"/>
              <w:left w:val="nil"/>
              <w:bottom w:val="single" w:sz="4" w:space="0" w:color="auto"/>
              <w:right w:val="single" w:sz="4" w:space="0" w:color="auto"/>
            </w:tcBorders>
            <w:noWrap/>
            <w:vAlign w:val="center"/>
            <w:hideMark/>
          </w:tcPr>
          <w:p w14:paraId="7596200F"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1773</w:t>
            </w:r>
          </w:p>
        </w:tc>
        <w:tc>
          <w:tcPr>
            <w:tcW w:w="398" w:type="pct"/>
            <w:tcBorders>
              <w:top w:val="nil"/>
              <w:left w:val="nil"/>
              <w:bottom w:val="single" w:sz="4" w:space="0" w:color="auto"/>
              <w:right w:val="single" w:sz="4" w:space="0" w:color="auto"/>
            </w:tcBorders>
            <w:noWrap/>
            <w:hideMark/>
          </w:tcPr>
          <w:p w14:paraId="1B58C38E" w14:textId="3DBBD325"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791E4F">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noWrap/>
            <w:vAlign w:val="center"/>
            <w:hideMark/>
          </w:tcPr>
          <w:p w14:paraId="3752EBD6"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194</w:t>
            </w:r>
          </w:p>
        </w:tc>
        <w:tc>
          <w:tcPr>
            <w:tcW w:w="399" w:type="pct"/>
            <w:tcBorders>
              <w:top w:val="nil"/>
              <w:left w:val="nil"/>
              <w:bottom w:val="single" w:sz="4" w:space="0" w:color="auto"/>
              <w:right w:val="single" w:sz="4" w:space="0" w:color="auto"/>
            </w:tcBorders>
            <w:noWrap/>
            <w:vAlign w:val="center"/>
            <w:hideMark/>
          </w:tcPr>
          <w:p w14:paraId="032E5500"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1777</w:t>
            </w:r>
          </w:p>
        </w:tc>
        <w:tc>
          <w:tcPr>
            <w:tcW w:w="399" w:type="pct"/>
            <w:tcBorders>
              <w:top w:val="nil"/>
              <w:left w:val="nil"/>
              <w:bottom w:val="single" w:sz="4" w:space="0" w:color="auto"/>
              <w:right w:val="single" w:sz="4" w:space="0" w:color="auto"/>
            </w:tcBorders>
            <w:noWrap/>
            <w:hideMark/>
          </w:tcPr>
          <w:p w14:paraId="237F95D4" w14:textId="4D55746C"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C1514">
              <w:rPr>
                <w:rFonts w:asciiTheme="minorHAnsi" w:hAnsiTheme="minorHAnsi" w:cstheme="minorHAnsi"/>
                <w:color w:val="000000"/>
                <w:sz w:val="20"/>
                <w:szCs w:val="20"/>
                <w:lang w:val="es-CO" w:eastAsia="es-CO"/>
              </w:rPr>
              <w:t>0</w:t>
            </w:r>
          </w:p>
        </w:tc>
        <w:tc>
          <w:tcPr>
            <w:tcW w:w="399" w:type="pct"/>
            <w:gridSpan w:val="2"/>
            <w:tcBorders>
              <w:top w:val="nil"/>
              <w:left w:val="nil"/>
              <w:bottom w:val="single" w:sz="4" w:space="0" w:color="auto"/>
              <w:right w:val="single" w:sz="4" w:space="0" w:color="auto"/>
            </w:tcBorders>
            <w:noWrap/>
            <w:vAlign w:val="center"/>
            <w:hideMark/>
          </w:tcPr>
          <w:p w14:paraId="70A39BAA"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114</w:t>
            </w:r>
          </w:p>
        </w:tc>
        <w:tc>
          <w:tcPr>
            <w:tcW w:w="398" w:type="pct"/>
            <w:gridSpan w:val="2"/>
            <w:tcBorders>
              <w:top w:val="nil"/>
              <w:left w:val="nil"/>
              <w:bottom w:val="single" w:sz="4" w:space="0" w:color="auto"/>
              <w:right w:val="single" w:sz="4" w:space="0" w:color="auto"/>
            </w:tcBorders>
            <w:noWrap/>
            <w:vAlign w:val="center"/>
            <w:hideMark/>
          </w:tcPr>
          <w:p w14:paraId="4F97BBB2"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noWrap/>
            <w:hideMark/>
          </w:tcPr>
          <w:p w14:paraId="0B088E15" w14:textId="674C7166"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2B723A">
              <w:rPr>
                <w:rFonts w:asciiTheme="minorHAnsi" w:hAnsiTheme="minorHAnsi" w:cstheme="minorHAnsi"/>
                <w:color w:val="000000"/>
                <w:sz w:val="20"/>
                <w:szCs w:val="20"/>
                <w:lang w:val="es-CO" w:eastAsia="es-CO"/>
              </w:rPr>
              <w:t>0</w:t>
            </w:r>
          </w:p>
        </w:tc>
        <w:tc>
          <w:tcPr>
            <w:tcW w:w="396" w:type="pct"/>
            <w:tcBorders>
              <w:top w:val="nil"/>
              <w:left w:val="nil"/>
              <w:bottom w:val="single" w:sz="4" w:space="0" w:color="auto"/>
              <w:right w:val="single" w:sz="4" w:space="0" w:color="auto"/>
            </w:tcBorders>
            <w:noWrap/>
            <w:vAlign w:val="center"/>
            <w:hideMark/>
          </w:tcPr>
          <w:p w14:paraId="623F7D1D"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CD4526" w:rsidRPr="00453FDD" w14:paraId="3585361B" w14:textId="77777777" w:rsidTr="00CD4526">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E11A0" w14:textId="77777777" w:rsidR="00CD4526" w:rsidRPr="00453FDD" w:rsidRDefault="00CD4526" w:rsidP="00CD4526">
            <w:pPr>
              <w:spacing w:line="276" w:lineRule="auto"/>
              <w:rPr>
                <w:rFonts w:asciiTheme="minorHAnsi" w:hAnsiTheme="minorHAnsi" w:cstheme="minorHAnsi"/>
                <w:b/>
                <w:color w:val="000000"/>
                <w:sz w:val="20"/>
                <w:szCs w:val="20"/>
                <w:lang w:val="es-CO" w:eastAsia="es-CO"/>
              </w:rPr>
            </w:pPr>
          </w:p>
        </w:tc>
        <w:tc>
          <w:tcPr>
            <w:tcW w:w="675" w:type="pct"/>
            <w:gridSpan w:val="2"/>
            <w:tcBorders>
              <w:top w:val="single" w:sz="4" w:space="0" w:color="auto"/>
              <w:left w:val="nil"/>
              <w:bottom w:val="single" w:sz="4" w:space="0" w:color="auto"/>
              <w:right w:val="single" w:sz="4" w:space="0" w:color="auto"/>
            </w:tcBorders>
            <w:vAlign w:val="bottom"/>
            <w:hideMark/>
          </w:tcPr>
          <w:p w14:paraId="1037150C"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398" w:type="pct"/>
            <w:gridSpan w:val="2"/>
            <w:tcBorders>
              <w:top w:val="nil"/>
              <w:left w:val="nil"/>
              <w:bottom w:val="single" w:sz="4" w:space="0" w:color="auto"/>
              <w:right w:val="single" w:sz="4" w:space="0" w:color="auto"/>
            </w:tcBorders>
            <w:noWrap/>
            <w:vAlign w:val="center"/>
            <w:hideMark/>
          </w:tcPr>
          <w:p w14:paraId="2C2F32BF" w14:textId="77777777" w:rsidR="00CD4526" w:rsidRPr="00453FDD" w:rsidRDefault="00CD4526" w:rsidP="00CD4526">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1398</w:t>
            </w:r>
          </w:p>
        </w:tc>
        <w:tc>
          <w:tcPr>
            <w:tcW w:w="398" w:type="pct"/>
            <w:tcBorders>
              <w:top w:val="nil"/>
              <w:left w:val="nil"/>
              <w:bottom w:val="single" w:sz="4" w:space="0" w:color="auto"/>
              <w:right w:val="single" w:sz="4" w:space="0" w:color="auto"/>
            </w:tcBorders>
            <w:noWrap/>
            <w:hideMark/>
          </w:tcPr>
          <w:p w14:paraId="29BA8482" w14:textId="3DAA84D1"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791E4F">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noWrap/>
            <w:vAlign w:val="center"/>
            <w:hideMark/>
          </w:tcPr>
          <w:p w14:paraId="737A2EC3"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192</w:t>
            </w:r>
          </w:p>
        </w:tc>
        <w:tc>
          <w:tcPr>
            <w:tcW w:w="399" w:type="pct"/>
            <w:tcBorders>
              <w:top w:val="nil"/>
              <w:left w:val="nil"/>
              <w:bottom w:val="single" w:sz="4" w:space="0" w:color="auto"/>
              <w:right w:val="single" w:sz="4" w:space="0" w:color="auto"/>
            </w:tcBorders>
            <w:noWrap/>
            <w:vAlign w:val="center"/>
            <w:hideMark/>
          </w:tcPr>
          <w:p w14:paraId="3160F03E"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1386</w:t>
            </w:r>
          </w:p>
        </w:tc>
        <w:tc>
          <w:tcPr>
            <w:tcW w:w="399" w:type="pct"/>
            <w:tcBorders>
              <w:top w:val="nil"/>
              <w:left w:val="nil"/>
              <w:bottom w:val="single" w:sz="4" w:space="0" w:color="auto"/>
              <w:right w:val="single" w:sz="4" w:space="0" w:color="auto"/>
            </w:tcBorders>
            <w:noWrap/>
            <w:hideMark/>
          </w:tcPr>
          <w:p w14:paraId="6EED48AC" w14:textId="1E74862A"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C1514">
              <w:rPr>
                <w:rFonts w:asciiTheme="minorHAnsi" w:hAnsiTheme="minorHAnsi" w:cstheme="minorHAnsi"/>
                <w:color w:val="000000"/>
                <w:sz w:val="20"/>
                <w:szCs w:val="20"/>
                <w:lang w:val="es-CO" w:eastAsia="es-CO"/>
              </w:rPr>
              <w:t>0</w:t>
            </w:r>
          </w:p>
        </w:tc>
        <w:tc>
          <w:tcPr>
            <w:tcW w:w="399" w:type="pct"/>
            <w:gridSpan w:val="2"/>
            <w:tcBorders>
              <w:top w:val="nil"/>
              <w:left w:val="nil"/>
              <w:bottom w:val="single" w:sz="4" w:space="0" w:color="auto"/>
              <w:right w:val="single" w:sz="4" w:space="0" w:color="auto"/>
            </w:tcBorders>
            <w:noWrap/>
            <w:vAlign w:val="center"/>
            <w:hideMark/>
          </w:tcPr>
          <w:p w14:paraId="2009D9A2"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120</w:t>
            </w:r>
          </w:p>
        </w:tc>
        <w:tc>
          <w:tcPr>
            <w:tcW w:w="398" w:type="pct"/>
            <w:gridSpan w:val="2"/>
            <w:tcBorders>
              <w:top w:val="nil"/>
              <w:left w:val="nil"/>
              <w:bottom w:val="single" w:sz="4" w:space="0" w:color="auto"/>
              <w:right w:val="single" w:sz="4" w:space="0" w:color="auto"/>
            </w:tcBorders>
            <w:noWrap/>
            <w:vAlign w:val="center"/>
            <w:hideMark/>
          </w:tcPr>
          <w:p w14:paraId="34EEEC1A"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noWrap/>
            <w:hideMark/>
          </w:tcPr>
          <w:p w14:paraId="4CE46987" w14:textId="001DD9BB"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2B723A">
              <w:rPr>
                <w:rFonts w:asciiTheme="minorHAnsi" w:hAnsiTheme="minorHAnsi" w:cstheme="minorHAnsi"/>
                <w:color w:val="000000"/>
                <w:sz w:val="20"/>
                <w:szCs w:val="20"/>
                <w:lang w:val="es-CO" w:eastAsia="es-CO"/>
              </w:rPr>
              <w:t>0</w:t>
            </w:r>
          </w:p>
        </w:tc>
        <w:tc>
          <w:tcPr>
            <w:tcW w:w="396" w:type="pct"/>
            <w:tcBorders>
              <w:top w:val="nil"/>
              <w:left w:val="nil"/>
              <w:bottom w:val="single" w:sz="4" w:space="0" w:color="auto"/>
              <w:right w:val="single" w:sz="4" w:space="0" w:color="auto"/>
            </w:tcBorders>
            <w:noWrap/>
            <w:vAlign w:val="center"/>
            <w:hideMark/>
          </w:tcPr>
          <w:p w14:paraId="71B12FD7"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CD4526" w:rsidRPr="00453FDD" w14:paraId="5664B25E" w14:textId="77777777" w:rsidTr="00CD4526">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96BF8" w14:textId="77777777" w:rsidR="00CD4526" w:rsidRPr="00453FDD" w:rsidRDefault="00CD4526" w:rsidP="00CD4526">
            <w:pPr>
              <w:spacing w:line="276" w:lineRule="auto"/>
              <w:rPr>
                <w:rFonts w:asciiTheme="minorHAnsi" w:hAnsiTheme="minorHAnsi" w:cstheme="minorHAnsi"/>
                <w:b/>
                <w:color w:val="000000"/>
                <w:sz w:val="20"/>
                <w:szCs w:val="20"/>
                <w:lang w:val="es-CO" w:eastAsia="es-CO"/>
              </w:rPr>
            </w:pPr>
          </w:p>
        </w:tc>
        <w:tc>
          <w:tcPr>
            <w:tcW w:w="675" w:type="pct"/>
            <w:gridSpan w:val="2"/>
            <w:tcBorders>
              <w:top w:val="single" w:sz="4" w:space="0" w:color="auto"/>
              <w:left w:val="nil"/>
              <w:bottom w:val="single" w:sz="4" w:space="0" w:color="auto"/>
              <w:right w:val="single" w:sz="4" w:space="0" w:color="auto"/>
            </w:tcBorders>
            <w:vAlign w:val="bottom"/>
            <w:hideMark/>
          </w:tcPr>
          <w:p w14:paraId="172FF1D9"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007</w:t>
            </w:r>
          </w:p>
        </w:tc>
        <w:tc>
          <w:tcPr>
            <w:tcW w:w="398" w:type="pct"/>
            <w:gridSpan w:val="2"/>
            <w:tcBorders>
              <w:top w:val="nil"/>
              <w:left w:val="nil"/>
              <w:bottom w:val="single" w:sz="4" w:space="0" w:color="auto"/>
              <w:right w:val="single" w:sz="4" w:space="0" w:color="auto"/>
            </w:tcBorders>
            <w:noWrap/>
            <w:vAlign w:val="center"/>
            <w:hideMark/>
          </w:tcPr>
          <w:p w14:paraId="255DC2C3" w14:textId="77777777" w:rsidR="00CD4526" w:rsidRPr="00453FDD" w:rsidRDefault="00CD4526" w:rsidP="00CD4526">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1499</w:t>
            </w:r>
          </w:p>
        </w:tc>
        <w:tc>
          <w:tcPr>
            <w:tcW w:w="398" w:type="pct"/>
            <w:tcBorders>
              <w:top w:val="nil"/>
              <w:left w:val="nil"/>
              <w:bottom w:val="single" w:sz="4" w:space="0" w:color="auto"/>
              <w:right w:val="single" w:sz="4" w:space="0" w:color="auto"/>
            </w:tcBorders>
            <w:noWrap/>
            <w:hideMark/>
          </w:tcPr>
          <w:p w14:paraId="19057DC5" w14:textId="540FC6D0"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791E4F">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noWrap/>
            <w:vAlign w:val="center"/>
            <w:hideMark/>
          </w:tcPr>
          <w:p w14:paraId="02B6BA9F"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197</w:t>
            </w:r>
          </w:p>
        </w:tc>
        <w:tc>
          <w:tcPr>
            <w:tcW w:w="399" w:type="pct"/>
            <w:tcBorders>
              <w:top w:val="nil"/>
              <w:left w:val="nil"/>
              <w:bottom w:val="single" w:sz="4" w:space="0" w:color="auto"/>
              <w:right w:val="single" w:sz="4" w:space="0" w:color="auto"/>
            </w:tcBorders>
            <w:noWrap/>
            <w:vAlign w:val="center"/>
            <w:hideMark/>
          </w:tcPr>
          <w:p w14:paraId="37222740"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1479</w:t>
            </w:r>
          </w:p>
        </w:tc>
        <w:tc>
          <w:tcPr>
            <w:tcW w:w="399" w:type="pct"/>
            <w:tcBorders>
              <w:top w:val="nil"/>
              <w:left w:val="nil"/>
              <w:bottom w:val="single" w:sz="4" w:space="0" w:color="auto"/>
              <w:right w:val="single" w:sz="4" w:space="0" w:color="auto"/>
            </w:tcBorders>
            <w:noWrap/>
            <w:hideMark/>
          </w:tcPr>
          <w:p w14:paraId="344892A7" w14:textId="2DF7B0EB"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C1514">
              <w:rPr>
                <w:rFonts w:asciiTheme="minorHAnsi" w:hAnsiTheme="minorHAnsi" w:cstheme="minorHAnsi"/>
                <w:color w:val="000000"/>
                <w:sz w:val="20"/>
                <w:szCs w:val="20"/>
                <w:lang w:val="es-CO" w:eastAsia="es-CO"/>
              </w:rPr>
              <w:t>0</w:t>
            </w:r>
          </w:p>
        </w:tc>
        <w:tc>
          <w:tcPr>
            <w:tcW w:w="399" w:type="pct"/>
            <w:gridSpan w:val="2"/>
            <w:tcBorders>
              <w:top w:val="nil"/>
              <w:left w:val="nil"/>
              <w:bottom w:val="single" w:sz="4" w:space="0" w:color="auto"/>
              <w:right w:val="single" w:sz="4" w:space="0" w:color="auto"/>
            </w:tcBorders>
            <w:noWrap/>
            <w:vAlign w:val="center"/>
            <w:hideMark/>
          </w:tcPr>
          <w:p w14:paraId="5F2ED753"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w:t>
            </w:r>
          </w:p>
        </w:tc>
        <w:tc>
          <w:tcPr>
            <w:tcW w:w="398" w:type="pct"/>
            <w:gridSpan w:val="2"/>
            <w:tcBorders>
              <w:top w:val="nil"/>
              <w:left w:val="nil"/>
              <w:bottom w:val="single" w:sz="4" w:space="0" w:color="auto"/>
              <w:right w:val="single" w:sz="4" w:space="0" w:color="auto"/>
            </w:tcBorders>
            <w:noWrap/>
            <w:vAlign w:val="center"/>
            <w:hideMark/>
          </w:tcPr>
          <w:p w14:paraId="23077002"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noWrap/>
            <w:hideMark/>
          </w:tcPr>
          <w:p w14:paraId="6F60C2EF" w14:textId="0C3BA13C"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2B723A">
              <w:rPr>
                <w:rFonts w:asciiTheme="minorHAnsi" w:hAnsiTheme="minorHAnsi" w:cstheme="minorHAnsi"/>
                <w:color w:val="000000"/>
                <w:sz w:val="20"/>
                <w:szCs w:val="20"/>
                <w:lang w:val="es-CO" w:eastAsia="es-CO"/>
              </w:rPr>
              <w:t>0</w:t>
            </w:r>
          </w:p>
        </w:tc>
        <w:tc>
          <w:tcPr>
            <w:tcW w:w="396" w:type="pct"/>
            <w:tcBorders>
              <w:top w:val="nil"/>
              <w:left w:val="nil"/>
              <w:bottom w:val="single" w:sz="4" w:space="0" w:color="auto"/>
              <w:right w:val="single" w:sz="4" w:space="0" w:color="auto"/>
            </w:tcBorders>
            <w:noWrap/>
            <w:vAlign w:val="center"/>
            <w:hideMark/>
          </w:tcPr>
          <w:p w14:paraId="6E232C3A"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CD4526" w:rsidRPr="00453FDD" w14:paraId="2D016C29" w14:textId="77777777" w:rsidTr="00CD4526">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B9F61" w14:textId="77777777" w:rsidR="00CD4526" w:rsidRPr="00453FDD" w:rsidRDefault="00CD4526" w:rsidP="00CD4526">
            <w:pPr>
              <w:spacing w:line="276" w:lineRule="auto"/>
              <w:rPr>
                <w:rFonts w:asciiTheme="minorHAnsi" w:hAnsiTheme="minorHAnsi" w:cstheme="minorHAnsi"/>
                <w:b/>
                <w:color w:val="000000"/>
                <w:sz w:val="20"/>
                <w:szCs w:val="20"/>
                <w:lang w:val="es-CO" w:eastAsia="es-CO"/>
              </w:rPr>
            </w:pPr>
          </w:p>
        </w:tc>
        <w:tc>
          <w:tcPr>
            <w:tcW w:w="675" w:type="pct"/>
            <w:gridSpan w:val="2"/>
            <w:tcBorders>
              <w:top w:val="single" w:sz="4" w:space="0" w:color="auto"/>
              <w:left w:val="nil"/>
              <w:bottom w:val="single" w:sz="4" w:space="0" w:color="auto"/>
              <w:right w:val="single" w:sz="4" w:space="0" w:color="auto"/>
            </w:tcBorders>
            <w:vAlign w:val="bottom"/>
            <w:hideMark/>
          </w:tcPr>
          <w:p w14:paraId="6EBE4745"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008</w:t>
            </w:r>
          </w:p>
        </w:tc>
        <w:tc>
          <w:tcPr>
            <w:tcW w:w="398" w:type="pct"/>
            <w:gridSpan w:val="2"/>
            <w:tcBorders>
              <w:top w:val="nil"/>
              <w:left w:val="nil"/>
              <w:bottom w:val="single" w:sz="4" w:space="0" w:color="auto"/>
              <w:right w:val="single" w:sz="4" w:space="0" w:color="auto"/>
            </w:tcBorders>
            <w:noWrap/>
            <w:vAlign w:val="center"/>
            <w:hideMark/>
          </w:tcPr>
          <w:p w14:paraId="14C105CD"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1738</w:t>
            </w:r>
          </w:p>
        </w:tc>
        <w:tc>
          <w:tcPr>
            <w:tcW w:w="398" w:type="pct"/>
            <w:tcBorders>
              <w:top w:val="nil"/>
              <w:left w:val="nil"/>
              <w:bottom w:val="single" w:sz="4" w:space="0" w:color="auto"/>
              <w:right w:val="single" w:sz="4" w:space="0" w:color="auto"/>
            </w:tcBorders>
            <w:noWrap/>
            <w:hideMark/>
          </w:tcPr>
          <w:p w14:paraId="4C0833F5" w14:textId="63349EE8"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791E4F">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noWrap/>
            <w:vAlign w:val="center"/>
            <w:hideMark/>
          </w:tcPr>
          <w:p w14:paraId="71BE1777"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194</w:t>
            </w:r>
          </w:p>
        </w:tc>
        <w:tc>
          <w:tcPr>
            <w:tcW w:w="399" w:type="pct"/>
            <w:tcBorders>
              <w:top w:val="nil"/>
              <w:left w:val="nil"/>
              <w:bottom w:val="single" w:sz="4" w:space="0" w:color="auto"/>
              <w:right w:val="single" w:sz="4" w:space="0" w:color="auto"/>
            </w:tcBorders>
            <w:noWrap/>
            <w:vAlign w:val="center"/>
            <w:hideMark/>
          </w:tcPr>
          <w:p w14:paraId="24972BCA"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1660</w:t>
            </w:r>
          </w:p>
        </w:tc>
        <w:tc>
          <w:tcPr>
            <w:tcW w:w="399" w:type="pct"/>
            <w:tcBorders>
              <w:top w:val="nil"/>
              <w:left w:val="nil"/>
              <w:bottom w:val="single" w:sz="4" w:space="0" w:color="auto"/>
              <w:right w:val="single" w:sz="4" w:space="0" w:color="auto"/>
            </w:tcBorders>
            <w:noWrap/>
            <w:hideMark/>
          </w:tcPr>
          <w:p w14:paraId="5677AC17" w14:textId="5F6C69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C1514">
              <w:rPr>
                <w:rFonts w:asciiTheme="minorHAnsi" w:hAnsiTheme="minorHAnsi" w:cstheme="minorHAnsi"/>
                <w:color w:val="000000"/>
                <w:sz w:val="20"/>
                <w:szCs w:val="20"/>
                <w:lang w:val="es-CO" w:eastAsia="es-CO"/>
              </w:rPr>
              <w:t>0</w:t>
            </w:r>
          </w:p>
        </w:tc>
        <w:tc>
          <w:tcPr>
            <w:tcW w:w="399" w:type="pct"/>
            <w:gridSpan w:val="2"/>
            <w:tcBorders>
              <w:top w:val="nil"/>
              <w:left w:val="nil"/>
              <w:bottom w:val="single" w:sz="4" w:space="0" w:color="auto"/>
              <w:right w:val="single" w:sz="4" w:space="0" w:color="auto"/>
            </w:tcBorders>
            <w:noWrap/>
            <w:vAlign w:val="center"/>
            <w:hideMark/>
          </w:tcPr>
          <w:p w14:paraId="4811C1AD"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180</w:t>
            </w:r>
          </w:p>
        </w:tc>
        <w:tc>
          <w:tcPr>
            <w:tcW w:w="398" w:type="pct"/>
            <w:gridSpan w:val="2"/>
            <w:tcBorders>
              <w:top w:val="nil"/>
              <w:left w:val="nil"/>
              <w:bottom w:val="single" w:sz="4" w:space="0" w:color="auto"/>
              <w:right w:val="single" w:sz="4" w:space="0" w:color="auto"/>
            </w:tcBorders>
            <w:noWrap/>
            <w:vAlign w:val="center"/>
            <w:hideMark/>
          </w:tcPr>
          <w:p w14:paraId="6C3FE316"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noWrap/>
            <w:hideMark/>
          </w:tcPr>
          <w:p w14:paraId="69F7A9A4" w14:textId="6B287EE8"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2B723A">
              <w:rPr>
                <w:rFonts w:asciiTheme="minorHAnsi" w:hAnsiTheme="minorHAnsi" w:cstheme="minorHAnsi"/>
                <w:color w:val="000000"/>
                <w:sz w:val="20"/>
                <w:szCs w:val="20"/>
                <w:lang w:val="es-CO" w:eastAsia="es-CO"/>
              </w:rPr>
              <w:t>0</w:t>
            </w:r>
          </w:p>
        </w:tc>
        <w:tc>
          <w:tcPr>
            <w:tcW w:w="396" w:type="pct"/>
            <w:tcBorders>
              <w:top w:val="nil"/>
              <w:left w:val="nil"/>
              <w:bottom w:val="single" w:sz="4" w:space="0" w:color="auto"/>
              <w:right w:val="single" w:sz="4" w:space="0" w:color="auto"/>
            </w:tcBorders>
            <w:noWrap/>
            <w:vAlign w:val="center"/>
            <w:hideMark/>
          </w:tcPr>
          <w:p w14:paraId="5D33F316" w14:textId="77777777" w:rsidR="00CD4526" w:rsidRPr="00453FDD" w:rsidRDefault="00CD4526" w:rsidP="00CD4526">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8650B5" w:rsidRPr="00453FDD" w14:paraId="7F992667" w14:textId="77777777" w:rsidTr="00CD4526">
        <w:trPr>
          <w:trHeight w:val="288"/>
          <w:jc w:val="center"/>
        </w:trPr>
        <w:tc>
          <w:tcPr>
            <w:tcW w:w="742" w:type="pct"/>
            <w:noWrap/>
            <w:vAlign w:val="center"/>
            <w:hideMark/>
          </w:tcPr>
          <w:p w14:paraId="2A9F1A37" w14:textId="77777777" w:rsidR="008650B5" w:rsidRPr="00453FDD" w:rsidRDefault="008650B5" w:rsidP="00780061">
            <w:pPr>
              <w:spacing w:line="276" w:lineRule="auto"/>
              <w:rPr>
                <w:rFonts w:asciiTheme="minorHAnsi" w:hAnsiTheme="minorHAnsi" w:cstheme="minorHAnsi"/>
                <w:sz w:val="20"/>
                <w:szCs w:val="20"/>
                <w:lang w:eastAsia="en-US"/>
              </w:rPr>
            </w:pPr>
          </w:p>
        </w:tc>
        <w:tc>
          <w:tcPr>
            <w:tcW w:w="445" w:type="pct"/>
            <w:vAlign w:val="bottom"/>
            <w:hideMark/>
          </w:tcPr>
          <w:p w14:paraId="34BD8819" w14:textId="77777777" w:rsidR="008650B5" w:rsidRPr="00453FDD" w:rsidRDefault="008650B5" w:rsidP="00780061">
            <w:pPr>
              <w:spacing w:line="276" w:lineRule="auto"/>
              <w:rPr>
                <w:rFonts w:asciiTheme="minorHAnsi" w:hAnsiTheme="minorHAnsi" w:cstheme="minorHAnsi"/>
                <w:sz w:val="20"/>
                <w:szCs w:val="20"/>
                <w:lang w:eastAsia="en-US"/>
              </w:rPr>
            </w:pPr>
          </w:p>
        </w:tc>
        <w:tc>
          <w:tcPr>
            <w:tcW w:w="230" w:type="pct"/>
            <w:vAlign w:val="bottom"/>
            <w:hideMark/>
          </w:tcPr>
          <w:p w14:paraId="661AF1EF" w14:textId="77777777" w:rsidR="008650B5" w:rsidRPr="00453FDD" w:rsidRDefault="008650B5" w:rsidP="00780061">
            <w:pPr>
              <w:spacing w:line="276" w:lineRule="auto"/>
              <w:rPr>
                <w:rFonts w:asciiTheme="minorHAnsi" w:hAnsiTheme="minorHAnsi" w:cstheme="minorHAnsi"/>
                <w:sz w:val="20"/>
                <w:szCs w:val="20"/>
                <w:lang w:eastAsia="en-US"/>
              </w:rPr>
            </w:pPr>
          </w:p>
        </w:tc>
        <w:tc>
          <w:tcPr>
            <w:tcW w:w="370" w:type="pct"/>
            <w:noWrap/>
            <w:vAlign w:val="center"/>
            <w:hideMark/>
          </w:tcPr>
          <w:p w14:paraId="32C04946" w14:textId="77777777" w:rsidR="008650B5" w:rsidRPr="00453FDD" w:rsidRDefault="008650B5" w:rsidP="00780061">
            <w:pPr>
              <w:spacing w:line="276" w:lineRule="auto"/>
              <w:rPr>
                <w:rFonts w:asciiTheme="minorHAnsi" w:hAnsiTheme="minorHAnsi" w:cstheme="minorHAnsi"/>
                <w:sz w:val="20"/>
                <w:szCs w:val="20"/>
                <w:lang w:eastAsia="en-US"/>
              </w:rPr>
            </w:pPr>
          </w:p>
        </w:tc>
        <w:tc>
          <w:tcPr>
            <w:tcW w:w="441" w:type="pct"/>
            <w:gridSpan w:val="3"/>
            <w:noWrap/>
            <w:vAlign w:val="center"/>
            <w:hideMark/>
          </w:tcPr>
          <w:p w14:paraId="15C7C80A" w14:textId="77777777" w:rsidR="008650B5" w:rsidRPr="00453FDD" w:rsidRDefault="008650B5" w:rsidP="00780061">
            <w:pPr>
              <w:spacing w:line="276" w:lineRule="auto"/>
              <w:rPr>
                <w:rFonts w:asciiTheme="minorHAnsi" w:hAnsiTheme="minorHAnsi" w:cstheme="minorHAnsi"/>
                <w:sz w:val="20"/>
                <w:szCs w:val="20"/>
                <w:lang w:eastAsia="en-US"/>
              </w:rPr>
            </w:pPr>
          </w:p>
        </w:tc>
        <w:tc>
          <w:tcPr>
            <w:tcW w:w="383" w:type="pct"/>
            <w:noWrap/>
            <w:vAlign w:val="center"/>
            <w:hideMark/>
          </w:tcPr>
          <w:p w14:paraId="2C51F7A8" w14:textId="77777777" w:rsidR="008650B5" w:rsidRPr="00453FDD" w:rsidRDefault="008650B5" w:rsidP="00780061">
            <w:pPr>
              <w:spacing w:line="276" w:lineRule="auto"/>
              <w:rPr>
                <w:rFonts w:asciiTheme="minorHAnsi" w:hAnsiTheme="minorHAnsi" w:cstheme="minorHAnsi"/>
                <w:sz w:val="20"/>
                <w:szCs w:val="20"/>
                <w:lang w:eastAsia="en-US"/>
              </w:rPr>
            </w:pPr>
          </w:p>
        </w:tc>
        <w:tc>
          <w:tcPr>
            <w:tcW w:w="399" w:type="pct"/>
            <w:noWrap/>
            <w:vAlign w:val="center"/>
            <w:hideMark/>
          </w:tcPr>
          <w:p w14:paraId="5F96C192" w14:textId="77777777" w:rsidR="008650B5" w:rsidRPr="00453FDD" w:rsidRDefault="008650B5" w:rsidP="00780061">
            <w:pPr>
              <w:spacing w:line="276" w:lineRule="auto"/>
              <w:rPr>
                <w:rFonts w:asciiTheme="minorHAnsi" w:hAnsiTheme="minorHAnsi" w:cstheme="minorHAnsi"/>
                <w:sz w:val="20"/>
                <w:szCs w:val="20"/>
                <w:lang w:eastAsia="en-US"/>
              </w:rPr>
            </w:pPr>
          </w:p>
        </w:tc>
        <w:tc>
          <w:tcPr>
            <w:tcW w:w="441" w:type="pct"/>
            <w:gridSpan w:val="2"/>
            <w:noWrap/>
            <w:vAlign w:val="center"/>
            <w:hideMark/>
          </w:tcPr>
          <w:p w14:paraId="358CDA34" w14:textId="77777777" w:rsidR="008650B5" w:rsidRPr="00453FDD" w:rsidRDefault="008650B5" w:rsidP="00780061">
            <w:pPr>
              <w:spacing w:line="276" w:lineRule="auto"/>
              <w:rPr>
                <w:rFonts w:asciiTheme="minorHAnsi" w:hAnsiTheme="minorHAnsi" w:cstheme="minorHAnsi"/>
                <w:sz w:val="20"/>
                <w:szCs w:val="20"/>
                <w:lang w:eastAsia="en-US"/>
              </w:rPr>
            </w:pPr>
          </w:p>
        </w:tc>
        <w:tc>
          <w:tcPr>
            <w:tcW w:w="357" w:type="pct"/>
            <w:noWrap/>
            <w:vAlign w:val="center"/>
            <w:hideMark/>
          </w:tcPr>
          <w:p w14:paraId="779BC066" w14:textId="77777777" w:rsidR="008650B5" w:rsidRPr="00453FDD" w:rsidRDefault="008650B5" w:rsidP="00780061">
            <w:pPr>
              <w:spacing w:line="276" w:lineRule="auto"/>
              <w:rPr>
                <w:rFonts w:asciiTheme="minorHAnsi" w:hAnsiTheme="minorHAnsi" w:cstheme="minorHAnsi"/>
                <w:sz w:val="20"/>
                <w:szCs w:val="20"/>
                <w:lang w:eastAsia="en-US"/>
              </w:rPr>
            </w:pPr>
          </w:p>
        </w:tc>
        <w:tc>
          <w:tcPr>
            <w:tcW w:w="341" w:type="pct"/>
            <w:noWrap/>
            <w:vAlign w:val="center"/>
            <w:hideMark/>
          </w:tcPr>
          <w:p w14:paraId="2D30FC25" w14:textId="77777777" w:rsidR="008650B5" w:rsidRPr="00453FDD" w:rsidRDefault="008650B5" w:rsidP="00780061">
            <w:pPr>
              <w:spacing w:line="276" w:lineRule="auto"/>
              <w:rPr>
                <w:rFonts w:asciiTheme="minorHAnsi" w:hAnsiTheme="minorHAnsi" w:cstheme="minorHAnsi"/>
                <w:sz w:val="20"/>
                <w:szCs w:val="20"/>
                <w:lang w:eastAsia="en-US"/>
              </w:rPr>
            </w:pPr>
          </w:p>
        </w:tc>
        <w:tc>
          <w:tcPr>
            <w:tcW w:w="441" w:type="pct"/>
            <w:gridSpan w:val="2"/>
            <w:noWrap/>
            <w:vAlign w:val="center"/>
            <w:hideMark/>
          </w:tcPr>
          <w:p w14:paraId="4B45F148" w14:textId="77777777" w:rsidR="008650B5" w:rsidRPr="00453FDD" w:rsidRDefault="008650B5" w:rsidP="00780061">
            <w:pPr>
              <w:spacing w:line="276" w:lineRule="auto"/>
              <w:rPr>
                <w:rFonts w:asciiTheme="minorHAnsi" w:hAnsiTheme="minorHAnsi" w:cstheme="minorHAnsi"/>
                <w:sz w:val="20"/>
                <w:szCs w:val="20"/>
                <w:lang w:eastAsia="en-US"/>
              </w:rPr>
            </w:pPr>
          </w:p>
        </w:tc>
        <w:tc>
          <w:tcPr>
            <w:tcW w:w="410" w:type="pct"/>
            <w:gridSpan w:val="2"/>
            <w:noWrap/>
            <w:vAlign w:val="center"/>
            <w:hideMark/>
          </w:tcPr>
          <w:p w14:paraId="554628D4" w14:textId="77777777" w:rsidR="008650B5" w:rsidRPr="00453FDD" w:rsidRDefault="008650B5" w:rsidP="00780061">
            <w:pPr>
              <w:spacing w:line="276" w:lineRule="auto"/>
              <w:rPr>
                <w:rFonts w:asciiTheme="minorHAnsi" w:hAnsiTheme="minorHAnsi" w:cstheme="minorHAnsi"/>
                <w:sz w:val="20"/>
                <w:szCs w:val="20"/>
                <w:lang w:eastAsia="en-US"/>
              </w:rPr>
            </w:pPr>
          </w:p>
        </w:tc>
      </w:tr>
      <w:tr w:rsidR="008650B5" w:rsidRPr="00453FDD" w14:paraId="55269A19" w14:textId="77777777" w:rsidTr="00CD4526">
        <w:trPr>
          <w:trHeight w:val="288"/>
          <w:jc w:val="center"/>
        </w:trPr>
        <w:tc>
          <w:tcPr>
            <w:tcW w:w="1417" w:type="pct"/>
            <w:gridSpan w:val="3"/>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1633202" w14:textId="77777777" w:rsidR="008650B5" w:rsidRPr="00453FDD" w:rsidRDefault="008650B5"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TOTAL</w:t>
            </w:r>
          </w:p>
        </w:tc>
        <w:tc>
          <w:tcPr>
            <w:tcW w:w="398" w:type="pct"/>
            <w:gridSpan w:val="2"/>
            <w:tcBorders>
              <w:top w:val="single" w:sz="4" w:space="0" w:color="auto"/>
              <w:left w:val="nil"/>
              <w:bottom w:val="single" w:sz="4" w:space="0" w:color="auto"/>
              <w:right w:val="single" w:sz="4" w:space="0" w:color="auto"/>
            </w:tcBorders>
            <w:shd w:val="clear" w:color="auto" w:fill="BFBFBF"/>
            <w:noWrap/>
            <w:vAlign w:val="center"/>
          </w:tcPr>
          <w:p w14:paraId="4582427B" w14:textId="77777777" w:rsidR="008650B5" w:rsidRPr="00453FDD" w:rsidRDefault="002E38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8143</w:t>
            </w:r>
          </w:p>
        </w:tc>
        <w:tc>
          <w:tcPr>
            <w:tcW w:w="398" w:type="pct"/>
            <w:tcBorders>
              <w:top w:val="single" w:sz="4" w:space="0" w:color="auto"/>
              <w:left w:val="nil"/>
              <w:bottom w:val="single" w:sz="4" w:space="0" w:color="auto"/>
              <w:right w:val="single" w:sz="4" w:space="0" w:color="auto"/>
            </w:tcBorders>
            <w:shd w:val="clear" w:color="auto" w:fill="BFBFBF"/>
            <w:noWrap/>
            <w:vAlign w:val="center"/>
            <w:hideMark/>
          </w:tcPr>
          <w:p w14:paraId="313D34AA" w14:textId="44C7E0BC" w:rsidR="008650B5" w:rsidRPr="00453FDD" w:rsidRDefault="00CD4526"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8" w:type="pct"/>
            <w:gridSpan w:val="2"/>
            <w:tcBorders>
              <w:top w:val="single" w:sz="4" w:space="0" w:color="auto"/>
              <w:left w:val="nil"/>
              <w:bottom w:val="single" w:sz="4" w:space="0" w:color="auto"/>
              <w:right w:val="single" w:sz="4" w:space="0" w:color="auto"/>
            </w:tcBorders>
            <w:shd w:val="clear" w:color="auto" w:fill="BFBFBF"/>
            <w:noWrap/>
            <w:vAlign w:val="center"/>
          </w:tcPr>
          <w:p w14:paraId="141A1848" w14:textId="77777777" w:rsidR="008650B5" w:rsidRPr="00453FDD" w:rsidRDefault="002E38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994</w:t>
            </w:r>
          </w:p>
        </w:tc>
        <w:tc>
          <w:tcPr>
            <w:tcW w:w="399" w:type="pct"/>
            <w:tcBorders>
              <w:top w:val="single" w:sz="4" w:space="0" w:color="auto"/>
              <w:left w:val="nil"/>
              <w:bottom w:val="single" w:sz="4" w:space="0" w:color="auto"/>
              <w:right w:val="single" w:sz="4" w:space="0" w:color="auto"/>
            </w:tcBorders>
            <w:shd w:val="clear" w:color="auto" w:fill="BFBFBF"/>
            <w:noWrap/>
            <w:vAlign w:val="center"/>
          </w:tcPr>
          <w:p w14:paraId="48223050" w14:textId="77777777" w:rsidR="008650B5" w:rsidRPr="00453FDD" w:rsidRDefault="002E38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8028</w:t>
            </w:r>
          </w:p>
        </w:tc>
        <w:tc>
          <w:tcPr>
            <w:tcW w:w="399" w:type="pct"/>
            <w:tcBorders>
              <w:top w:val="single" w:sz="4" w:space="0" w:color="auto"/>
              <w:left w:val="nil"/>
              <w:bottom w:val="single" w:sz="4" w:space="0" w:color="auto"/>
              <w:right w:val="single" w:sz="4" w:space="0" w:color="auto"/>
            </w:tcBorders>
            <w:shd w:val="clear" w:color="auto" w:fill="BFBFBF"/>
            <w:noWrap/>
            <w:vAlign w:val="center"/>
            <w:hideMark/>
          </w:tcPr>
          <w:p w14:paraId="62A442B4" w14:textId="51033A80" w:rsidR="008650B5" w:rsidRPr="00453FDD" w:rsidRDefault="00CD4526"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9" w:type="pct"/>
            <w:gridSpan w:val="2"/>
            <w:tcBorders>
              <w:top w:val="single" w:sz="4" w:space="0" w:color="auto"/>
              <w:left w:val="nil"/>
              <w:bottom w:val="single" w:sz="4" w:space="0" w:color="auto"/>
              <w:right w:val="single" w:sz="4" w:space="0" w:color="auto"/>
            </w:tcBorders>
            <w:shd w:val="clear" w:color="auto" w:fill="BFBFBF"/>
            <w:noWrap/>
            <w:vAlign w:val="center"/>
          </w:tcPr>
          <w:p w14:paraId="529FE4D5" w14:textId="77777777" w:rsidR="008650B5" w:rsidRPr="00453FDD" w:rsidRDefault="002E38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676</w:t>
            </w:r>
          </w:p>
        </w:tc>
        <w:tc>
          <w:tcPr>
            <w:tcW w:w="398" w:type="pct"/>
            <w:gridSpan w:val="2"/>
            <w:tcBorders>
              <w:top w:val="single" w:sz="4" w:space="0" w:color="auto"/>
              <w:left w:val="nil"/>
              <w:bottom w:val="single" w:sz="4" w:space="0" w:color="auto"/>
              <w:right w:val="single" w:sz="4" w:space="0" w:color="auto"/>
            </w:tcBorders>
            <w:shd w:val="clear" w:color="auto" w:fill="BFBFBF"/>
            <w:noWrap/>
            <w:vAlign w:val="center"/>
          </w:tcPr>
          <w:p w14:paraId="5B1A995E" w14:textId="77777777" w:rsidR="008650B5" w:rsidRPr="00453FDD" w:rsidRDefault="002E38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267A8AC2" w14:textId="1937ED44" w:rsidR="008650B5" w:rsidRPr="00453FDD" w:rsidRDefault="00CD4526"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6" w:type="pct"/>
            <w:tcBorders>
              <w:top w:val="single" w:sz="4" w:space="0" w:color="auto"/>
              <w:left w:val="nil"/>
              <w:bottom w:val="single" w:sz="4" w:space="0" w:color="auto"/>
              <w:right w:val="single" w:sz="4" w:space="0" w:color="auto"/>
            </w:tcBorders>
            <w:shd w:val="clear" w:color="auto" w:fill="BFBFBF"/>
            <w:noWrap/>
            <w:vAlign w:val="center"/>
          </w:tcPr>
          <w:p w14:paraId="462A05A0" w14:textId="351997C0" w:rsidR="008650B5" w:rsidRPr="00453FDD" w:rsidRDefault="00C045BD"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26</w:t>
            </w:r>
          </w:p>
        </w:tc>
      </w:tr>
    </w:tbl>
    <w:p w14:paraId="44F29C28"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p>
    <w:p w14:paraId="2A5D73AA" w14:textId="77777777" w:rsidR="00444A41" w:rsidRPr="00453FDD" w:rsidRDefault="00444A41" w:rsidP="00780061">
      <w:pPr>
        <w:pStyle w:val="Ttulo1"/>
        <w:spacing w:before="0" w:after="0" w:line="276" w:lineRule="auto"/>
        <w:jc w:val="both"/>
        <w:rPr>
          <w:rFonts w:asciiTheme="minorHAnsi" w:hAnsiTheme="minorHAnsi" w:cstheme="minorHAnsi"/>
          <w:sz w:val="20"/>
          <w:szCs w:val="20"/>
          <w:lang w:val="es-CO"/>
        </w:rPr>
      </w:pPr>
    </w:p>
    <w:p w14:paraId="5E2AFF06" w14:textId="77777777" w:rsidR="00444A41" w:rsidRPr="00453FDD" w:rsidRDefault="00B5146A"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L</w:t>
      </w:r>
      <w:r w:rsidR="00444A41" w:rsidRPr="00453FDD">
        <w:rPr>
          <w:rFonts w:asciiTheme="minorHAnsi" w:hAnsiTheme="minorHAnsi" w:cstheme="minorHAnsi"/>
          <w:sz w:val="20"/>
          <w:szCs w:val="20"/>
          <w:lang w:val="es-CO"/>
        </w:rPr>
        <w:t xml:space="preserve">a demanda </w:t>
      </w:r>
      <w:r w:rsidR="004B75AD" w:rsidRPr="00453FDD">
        <w:rPr>
          <w:rFonts w:asciiTheme="minorHAnsi" w:hAnsiTheme="minorHAnsi" w:cstheme="minorHAnsi"/>
          <w:sz w:val="20"/>
          <w:szCs w:val="20"/>
          <w:lang w:val="es-CO"/>
        </w:rPr>
        <w:t>tuvo un pequeño crecimiento, aproximadamente del 5%</w:t>
      </w:r>
      <w:r w:rsidRPr="00453FDD">
        <w:rPr>
          <w:rFonts w:asciiTheme="minorHAnsi" w:hAnsiTheme="minorHAnsi" w:cstheme="minorHAnsi"/>
          <w:sz w:val="20"/>
          <w:szCs w:val="20"/>
          <w:lang w:val="es-CO"/>
        </w:rPr>
        <w:t>.</w:t>
      </w:r>
      <w:r w:rsidR="004B75AD" w:rsidRPr="00453FDD">
        <w:rPr>
          <w:rFonts w:asciiTheme="minorHAnsi" w:hAnsiTheme="minorHAnsi" w:cstheme="minorHAnsi"/>
          <w:sz w:val="20"/>
          <w:szCs w:val="20"/>
          <w:lang w:val="es-CO"/>
        </w:rPr>
        <w:t xml:space="preserve"> Por su parte,</w:t>
      </w:r>
      <w:r w:rsidR="00444A41" w:rsidRPr="00453FDD">
        <w:rPr>
          <w:rFonts w:asciiTheme="minorHAnsi" w:hAnsiTheme="minorHAnsi" w:cstheme="minorHAnsi"/>
          <w:sz w:val="20"/>
          <w:szCs w:val="20"/>
          <w:lang w:val="es-CO"/>
        </w:rPr>
        <w:t xml:space="preserve"> los </w:t>
      </w:r>
      <w:r w:rsidRPr="00453FDD">
        <w:rPr>
          <w:rFonts w:asciiTheme="minorHAnsi" w:hAnsiTheme="minorHAnsi" w:cstheme="minorHAnsi"/>
          <w:sz w:val="20"/>
          <w:szCs w:val="20"/>
          <w:lang w:val="es-CO"/>
        </w:rPr>
        <w:t>e</w:t>
      </w:r>
      <w:r w:rsidR="00444A41" w:rsidRPr="00453FDD">
        <w:rPr>
          <w:rFonts w:asciiTheme="minorHAnsi" w:hAnsiTheme="minorHAnsi" w:cstheme="minorHAnsi"/>
          <w:sz w:val="20"/>
          <w:szCs w:val="20"/>
          <w:lang w:val="es-CO"/>
        </w:rPr>
        <w:t xml:space="preserve">gresos efectivos </w:t>
      </w:r>
      <w:r w:rsidRPr="00453FDD">
        <w:rPr>
          <w:rFonts w:asciiTheme="minorHAnsi" w:hAnsiTheme="minorHAnsi" w:cstheme="minorHAnsi"/>
          <w:sz w:val="20"/>
          <w:szCs w:val="20"/>
          <w:lang w:val="es-CO"/>
        </w:rPr>
        <w:t>aumentar</w:t>
      </w:r>
      <w:r w:rsidR="004B75AD" w:rsidRPr="00453FDD">
        <w:rPr>
          <w:rFonts w:asciiTheme="minorHAnsi" w:hAnsiTheme="minorHAnsi" w:cstheme="minorHAnsi"/>
          <w:sz w:val="20"/>
          <w:szCs w:val="20"/>
          <w:lang w:val="es-CO"/>
        </w:rPr>
        <w:t>on</w:t>
      </w:r>
      <w:r w:rsidRPr="00453FDD">
        <w:rPr>
          <w:rFonts w:asciiTheme="minorHAnsi" w:hAnsiTheme="minorHAnsi" w:cstheme="minorHAnsi"/>
          <w:sz w:val="20"/>
          <w:szCs w:val="20"/>
          <w:lang w:val="es-CO"/>
        </w:rPr>
        <w:t xml:space="preserve"> frente a</w:t>
      </w:r>
      <w:r w:rsidR="00444A41" w:rsidRPr="00453FDD">
        <w:rPr>
          <w:rFonts w:asciiTheme="minorHAnsi" w:hAnsiTheme="minorHAnsi" w:cstheme="minorHAnsi"/>
          <w:sz w:val="20"/>
          <w:szCs w:val="20"/>
          <w:lang w:val="es-CO"/>
        </w:rPr>
        <w:t xml:space="preserve">l </w:t>
      </w:r>
      <w:r w:rsidRPr="00453FDD">
        <w:rPr>
          <w:rFonts w:asciiTheme="minorHAnsi" w:hAnsiTheme="minorHAnsi" w:cstheme="minorHAnsi"/>
          <w:sz w:val="20"/>
          <w:szCs w:val="20"/>
          <w:lang w:val="es-CO"/>
        </w:rPr>
        <w:t>p</w:t>
      </w:r>
      <w:r w:rsidR="00444A41" w:rsidRPr="00453FDD">
        <w:rPr>
          <w:rFonts w:asciiTheme="minorHAnsi" w:hAnsiTheme="minorHAnsi" w:cstheme="minorHAnsi"/>
          <w:sz w:val="20"/>
          <w:szCs w:val="20"/>
          <w:lang w:val="es-CO"/>
        </w:rPr>
        <w:t>eriodo anterior</w:t>
      </w:r>
      <w:r w:rsidR="004B75AD" w:rsidRPr="00453FDD">
        <w:rPr>
          <w:rFonts w:asciiTheme="minorHAnsi" w:hAnsiTheme="minorHAnsi" w:cstheme="minorHAnsi"/>
          <w:sz w:val="20"/>
          <w:szCs w:val="20"/>
          <w:lang w:val="es-CO"/>
        </w:rPr>
        <w:t xml:space="preserve"> un 28%</w:t>
      </w:r>
      <w:r w:rsidR="00444A41" w:rsidRPr="00453FDD">
        <w:rPr>
          <w:rFonts w:asciiTheme="minorHAnsi" w:hAnsiTheme="minorHAnsi" w:cstheme="minorHAnsi"/>
          <w:sz w:val="20"/>
          <w:szCs w:val="20"/>
          <w:lang w:val="es-CO"/>
        </w:rPr>
        <w:t>.</w:t>
      </w:r>
    </w:p>
    <w:p w14:paraId="328660D9" w14:textId="77777777" w:rsidR="00C5744B" w:rsidRPr="00453FDD" w:rsidRDefault="00C5744B" w:rsidP="00780061">
      <w:pPr>
        <w:spacing w:line="276" w:lineRule="auto"/>
        <w:jc w:val="both"/>
        <w:rPr>
          <w:rFonts w:asciiTheme="minorHAnsi" w:hAnsiTheme="minorHAnsi" w:cstheme="minorHAnsi"/>
          <w:sz w:val="20"/>
          <w:szCs w:val="20"/>
          <w:lang w:val="es-CO"/>
        </w:rPr>
      </w:pPr>
    </w:p>
    <w:p w14:paraId="683E2C3D" w14:textId="77777777" w:rsidR="00C5744B" w:rsidRPr="00453FDD" w:rsidRDefault="00C5744B"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sz w:val="20"/>
          <w:szCs w:val="20"/>
          <w:lang w:val="es-CO"/>
        </w:rPr>
        <w:t>La menor cantidad de ingresos del Juzgado 004 se debe a que tuvo a cargo la Coordinación del Centro de Servicios, por lo que se le descontaba el 30% del reparto.</w:t>
      </w:r>
    </w:p>
    <w:p w14:paraId="3433FDF9" w14:textId="77777777" w:rsidR="00444A41" w:rsidRPr="00453FDD" w:rsidRDefault="00444A41" w:rsidP="00780061">
      <w:pPr>
        <w:spacing w:line="276" w:lineRule="auto"/>
        <w:ind w:left="360"/>
        <w:jc w:val="both"/>
        <w:rPr>
          <w:rFonts w:asciiTheme="minorHAnsi" w:hAnsiTheme="minorHAnsi" w:cstheme="minorHAnsi"/>
          <w:sz w:val="20"/>
          <w:szCs w:val="20"/>
          <w:lang w:val="es-CO"/>
        </w:rPr>
      </w:pPr>
    </w:p>
    <w:p w14:paraId="49A2FCD1" w14:textId="77777777" w:rsidR="00554ED9" w:rsidRPr="00453FDD" w:rsidRDefault="00554ED9"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0CC9C315"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334DB859" w14:textId="77777777" w:rsidR="00554ED9"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554ED9" w:rsidRPr="00453FDD">
        <w:rPr>
          <w:rFonts w:asciiTheme="minorHAnsi" w:hAnsiTheme="minorHAnsi" w:cstheme="minorHAnsi"/>
          <w:sz w:val="20"/>
          <w:szCs w:val="20"/>
          <w:lang w:val="es-CO"/>
        </w:rPr>
        <w:t>: Penal con Función de Garantías</w:t>
      </w:r>
    </w:p>
    <w:p w14:paraId="47A5FF41"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463E410C"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5D523A6E" w14:textId="77777777" w:rsidR="00554ED9" w:rsidRPr="00453FDD" w:rsidRDefault="00554ED9" w:rsidP="00780061">
      <w:pPr>
        <w:spacing w:line="276" w:lineRule="auto"/>
        <w:rPr>
          <w:rFonts w:asciiTheme="minorHAnsi" w:hAnsiTheme="minorHAnsi" w:cstheme="minorHAnsi"/>
          <w:sz w:val="20"/>
          <w:szCs w:val="20"/>
          <w:lang w:val="es-CO"/>
        </w:rPr>
      </w:pPr>
    </w:p>
    <w:p w14:paraId="36987C55" w14:textId="77777777" w:rsidR="00554ED9" w:rsidRPr="00453FDD" w:rsidRDefault="00554ED9" w:rsidP="00780061">
      <w:pPr>
        <w:spacing w:line="276" w:lineRule="auto"/>
        <w:rPr>
          <w:rFonts w:asciiTheme="minorHAnsi" w:hAnsiTheme="minorHAnsi" w:cstheme="minorHAnsi"/>
          <w:sz w:val="20"/>
          <w:szCs w:val="20"/>
          <w:lang w:val="es-CO"/>
        </w:rPr>
      </w:pPr>
    </w:p>
    <w:tbl>
      <w:tblPr>
        <w:tblW w:w="4997" w:type="pct"/>
        <w:tblCellMar>
          <w:left w:w="70" w:type="dxa"/>
          <w:right w:w="70" w:type="dxa"/>
        </w:tblCellMar>
        <w:tblLook w:val="04A0" w:firstRow="1" w:lastRow="0" w:firstColumn="1" w:lastColumn="0" w:noHBand="0" w:noVBand="1"/>
      </w:tblPr>
      <w:tblGrid>
        <w:gridCol w:w="1472"/>
        <w:gridCol w:w="878"/>
        <w:gridCol w:w="454"/>
        <w:gridCol w:w="563"/>
        <w:gridCol w:w="185"/>
        <w:gridCol w:w="685"/>
        <w:gridCol w:w="63"/>
        <w:gridCol w:w="750"/>
        <w:gridCol w:w="563"/>
        <w:gridCol w:w="185"/>
        <w:gridCol w:w="685"/>
        <w:gridCol w:w="63"/>
        <w:gridCol w:w="750"/>
        <w:gridCol w:w="563"/>
        <w:gridCol w:w="185"/>
        <w:gridCol w:w="685"/>
        <w:gridCol w:w="63"/>
        <w:gridCol w:w="746"/>
      </w:tblGrid>
      <w:tr w:rsidR="00554ED9" w:rsidRPr="00453FDD" w14:paraId="3270BBE0" w14:textId="77777777" w:rsidTr="00BF34DF">
        <w:trPr>
          <w:trHeight w:val="288"/>
        </w:trPr>
        <w:tc>
          <w:tcPr>
            <w:tcW w:w="5000" w:type="pct"/>
            <w:gridSpan w:val="18"/>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12E691B6" w14:textId="77777777" w:rsidR="00554ED9"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554ED9" w:rsidRPr="00453FDD" w14:paraId="27E304AE" w14:textId="77777777" w:rsidTr="000702D8">
        <w:trPr>
          <w:trHeight w:val="300"/>
        </w:trPr>
        <w:tc>
          <w:tcPr>
            <w:tcW w:w="772" w:type="pct"/>
            <w:tcBorders>
              <w:top w:val="nil"/>
              <w:left w:val="nil"/>
              <w:bottom w:val="nil"/>
              <w:right w:val="nil"/>
            </w:tcBorders>
            <w:shd w:val="clear" w:color="auto" w:fill="auto"/>
            <w:noWrap/>
            <w:vAlign w:val="bottom"/>
            <w:hideMark/>
          </w:tcPr>
          <w:p w14:paraId="29E4422A"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p>
        </w:tc>
        <w:tc>
          <w:tcPr>
            <w:tcW w:w="461" w:type="pct"/>
            <w:tcBorders>
              <w:top w:val="nil"/>
              <w:left w:val="nil"/>
              <w:bottom w:val="nil"/>
              <w:right w:val="nil"/>
            </w:tcBorders>
            <w:shd w:val="clear" w:color="auto" w:fill="auto"/>
            <w:noWrap/>
            <w:vAlign w:val="bottom"/>
            <w:hideMark/>
          </w:tcPr>
          <w:p w14:paraId="34CB0B2B"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noWrap/>
            <w:vAlign w:val="bottom"/>
            <w:hideMark/>
          </w:tcPr>
          <w:p w14:paraId="6C783627"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AC26596"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EC0093A"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582ED8D3"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1841001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0ACC88C"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4F966F10"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592F883C"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F8A5452"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bottom"/>
            <w:hideMark/>
          </w:tcPr>
          <w:p w14:paraId="48D17E3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7A83F201" w14:textId="77777777" w:rsidTr="000702D8">
        <w:trPr>
          <w:trHeight w:val="288"/>
        </w:trPr>
        <w:tc>
          <w:tcPr>
            <w:tcW w:w="7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3749BF"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315099E"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791EB515"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2A15D9CC"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5" w:type="pct"/>
            <w:gridSpan w:val="5"/>
            <w:tcBorders>
              <w:top w:val="single" w:sz="8" w:space="0" w:color="auto"/>
              <w:left w:val="nil"/>
              <w:bottom w:val="single" w:sz="4" w:space="0" w:color="auto"/>
              <w:right w:val="single" w:sz="8" w:space="0" w:color="000000"/>
            </w:tcBorders>
            <w:shd w:val="clear" w:color="auto" w:fill="auto"/>
            <w:vAlign w:val="center"/>
            <w:hideMark/>
          </w:tcPr>
          <w:p w14:paraId="235121A1"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554ED9" w:rsidRPr="00453FDD" w14:paraId="34C47AB3" w14:textId="77777777" w:rsidTr="000702D8">
        <w:trPr>
          <w:trHeight w:val="309"/>
        </w:trPr>
        <w:tc>
          <w:tcPr>
            <w:tcW w:w="772" w:type="pct"/>
            <w:vMerge/>
            <w:tcBorders>
              <w:top w:val="single" w:sz="8" w:space="0" w:color="auto"/>
              <w:left w:val="single" w:sz="8" w:space="0" w:color="auto"/>
              <w:bottom w:val="single" w:sz="8" w:space="0" w:color="000000"/>
              <w:right w:val="single" w:sz="8" w:space="0" w:color="auto"/>
            </w:tcBorders>
            <w:vAlign w:val="center"/>
            <w:hideMark/>
          </w:tcPr>
          <w:p w14:paraId="32E80C5F"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0B2F63AB"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40F51B7"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ABEB4F8"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1315F9E"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E2DFBDA"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523B0AA"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53D34C3"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81DEFD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F87AEA6"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3440D7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554ED9" w:rsidRPr="00453FDD" w14:paraId="45F98F13" w14:textId="77777777" w:rsidTr="000702D8">
        <w:trPr>
          <w:trHeight w:val="309"/>
        </w:trPr>
        <w:tc>
          <w:tcPr>
            <w:tcW w:w="772" w:type="pct"/>
            <w:vMerge/>
            <w:tcBorders>
              <w:top w:val="single" w:sz="8" w:space="0" w:color="auto"/>
              <w:left w:val="single" w:sz="8" w:space="0" w:color="auto"/>
              <w:bottom w:val="single" w:sz="8" w:space="0" w:color="000000"/>
              <w:right w:val="single" w:sz="8" w:space="0" w:color="auto"/>
            </w:tcBorders>
            <w:vAlign w:val="center"/>
            <w:hideMark/>
          </w:tcPr>
          <w:p w14:paraId="70A3E5EA"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5AB82762"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65CBD1A9"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57373249"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7B90F7F4"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038538E4"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28E43003"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5512AADF"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832074D"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424EEA17"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1" w:type="pct"/>
            <w:vMerge/>
            <w:tcBorders>
              <w:top w:val="nil"/>
              <w:left w:val="single" w:sz="4" w:space="0" w:color="auto"/>
              <w:bottom w:val="single" w:sz="8" w:space="0" w:color="000000"/>
              <w:right w:val="single" w:sz="8" w:space="0" w:color="auto"/>
            </w:tcBorders>
            <w:vAlign w:val="center"/>
            <w:hideMark/>
          </w:tcPr>
          <w:p w14:paraId="68775B61"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r>
      <w:tr w:rsidR="00554ED9" w:rsidRPr="00453FDD" w14:paraId="2494B082" w14:textId="77777777" w:rsidTr="00356EF7">
        <w:trPr>
          <w:trHeight w:val="288"/>
        </w:trPr>
        <w:tc>
          <w:tcPr>
            <w:tcW w:w="7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2A8E4"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2545F644"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8055477" w14:textId="77777777" w:rsidR="00554ED9"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F8610D4" w14:textId="77777777" w:rsidR="00554ED9"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65406650" w14:textId="77777777" w:rsidR="00554ED9"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2A1E7F9" w14:textId="77777777" w:rsidR="00554ED9"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84D1E4A" w14:textId="77777777" w:rsidR="00554ED9"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518FC6D6" w14:textId="77777777" w:rsidR="00554ED9"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3CBE44D" w14:textId="77777777" w:rsidR="00554ED9"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002084F" w14:textId="77777777" w:rsidR="00554ED9"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39058A3A" w14:textId="77777777" w:rsidR="00554ED9"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FA7FD2" w:rsidRPr="00453FDD" w14:paraId="2CF1F12C" w14:textId="77777777" w:rsidTr="00356EF7">
        <w:trPr>
          <w:trHeight w:val="28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7744321B" w14:textId="77777777" w:rsidR="00FA7FD2" w:rsidRPr="00453FDD" w:rsidRDefault="00FA7FD2" w:rsidP="00780061">
            <w:pPr>
              <w:spacing w:line="276" w:lineRule="auto"/>
              <w:rPr>
                <w:rFonts w:asciiTheme="minorHAnsi" w:hAnsiTheme="minorHAnsi" w:cstheme="minorHAnsi"/>
                <w:b/>
                <w:bCs/>
                <w:color w:val="000000"/>
                <w:sz w:val="20"/>
                <w:szCs w:val="20"/>
                <w:lang w:val="es-CO" w:eastAsia="es-CO"/>
              </w:rPr>
            </w:pP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0E432F92" w14:textId="77777777" w:rsidR="00FA7FD2"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4284ADF5" w14:textId="77777777" w:rsidR="00FA7FD2" w:rsidRPr="00453FDD" w:rsidRDefault="00FA7FD2" w:rsidP="00780061">
            <w:pPr>
              <w:spacing w:line="276" w:lineRule="auto"/>
              <w:jc w:val="center"/>
              <w:rPr>
                <w:rFonts w:asciiTheme="minorHAnsi" w:hAnsiTheme="minorHAnsi" w:cstheme="minorHAnsi"/>
                <w:color w:val="000000"/>
                <w:sz w:val="20"/>
                <w:szCs w:val="20"/>
                <w:highlight w:val="yellow"/>
                <w:lang w:val="es-CO" w:eastAsia="es-CO"/>
              </w:rPr>
            </w:pPr>
            <w:r w:rsidRPr="00453FDD">
              <w:rPr>
                <w:rFonts w:asciiTheme="minorHAnsi" w:hAnsiTheme="minorHAnsi" w:cstheme="minorHAnsi"/>
                <w:color w:val="000000"/>
                <w:sz w:val="20"/>
                <w:szCs w:val="20"/>
                <w:lang w:val="es-CO" w:eastAsia="es-CO"/>
              </w:rPr>
              <w:t>226</w:t>
            </w:r>
          </w:p>
        </w:tc>
        <w:tc>
          <w:tcPr>
            <w:tcW w:w="392" w:type="pct"/>
            <w:gridSpan w:val="2"/>
            <w:tcBorders>
              <w:top w:val="nil"/>
              <w:left w:val="nil"/>
              <w:bottom w:val="single" w:sz="4" w:space="0" w:color="auto"/>
              <w:right w:val="single" w:sz="4" w:space="0" w:color="auto"/>
            </w:tcBorders>
            <w:shd w:val="clear" w:color="auto" w:fill="auto"/>
            <w:noWrap/>
            <w:vAlign w:val="center"/>
          </w:tcPr>
          <w:p w14:paraId="77127980" w14:textId="77777777" w:rsidR="00FA7FD2"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1ACC1A1D" w14:textId="77777777" w:rsidR="00FA7FD2"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92" w:type="pct"/>
            <w:gridSpan w:val="2"/>
            <w:tcBorders>
              <w:top w:val="nil"/>
              <w:left w:val="nil"/>
              <w:bottom w:val="single" w:sz="4" w:space="0" w:color="auto"/>
              <w:right w:val="single" w:sz="4" w:space="0" w:color="auto"/>
            </w:tcBorders>
            <w:shd w:val="clear" w:color="auto" w:fill="auto"/>
            <w:noWrap/>
            <w:vAlign w:val="center"/>
          </w:tcPr>
          <w:p w14:paraId="231292B1" w14:textId="77777777" w:rsidR="00FA7FD2"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208</w:t>
            </w:r>
          </w:p>
        </w:tc>
        <w:tc>
          <w:tcPr>
            <w:tcW w:w="392" w:type="pct"/>
            <w:gridSpan w:val="2"/>
            <w:tcBorders>
              <w:top w:val="nil"/>
              <w:left w:val="nil"/>
              <w:bottom w:val="single" w:sz="4" w:space="0" w:color="auto"/>
              <w:right w:val="single" w:sz="4" w:space="0" w:color="auto"/>
            </w:tcBorders>
            <w:shd w:val="clear" w:color="auto" w:fill="auto"/>
            <w:noWrap/>
            <w:vAlign w:val="center"/>
          </w:tcPr>
          <w:p w14:paraId="1A926712" w14:textId="77777777" w:rsidR="00FA7FD2"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7D88DE0D" w14:textId="77777777" w:rsidR="00FA7FD2"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92" w:type="pct"/>
            <w:gridSpan w:val="2"/>
            <w:tcBorders>
              <w:top w:val="nil"/>
              <w:left w:val="nil"/>
              <w:bottom w:val="single" w:sz="4" w:space="0" w:color="auto"/>
              <w:right w:val="single" w:sz="4" w:space="0" w:color="auto"/>
            </w:tcBorders>
            <w:shd w:val="clear" w:color="auto" w:fill="auto"/>
            <w:noWrap/>
            <w:vAlign w:val="center"/>
          </w:tcPr>
          <w:p w14:paraId="06BB81A0" w14:textId="77777777" w:rsidR="00FA7FD2"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shd w:val="clear" w:color="auto" w:fill="auto"/>
            <w:noWrap/>
            <w:vAlign w:val="center"/>
          </w:tcPr>
          <w:p w14:paraId="626895FD" w14:textId="77777777" w:rsidR="00FA7FD2"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nil"/>
              <w:left w:val="nil"/>
              <w:bottom w:val="single" w:sz="4" w:space="0" w:color="auto"/>
              <w:right w:val="single" w:sz="4" w:space="0" w:color="auto"/>
            </w:tcBorders>
            <w:shd w:val="clear" w:color="auto" w:fill="auto"/>
            <w:noWrap/>
            <w:vAlign w:val="center"/>
          </w:tcPr>
          <w:p w14:paraId="614EF3F5" w14:textId="77777777" w:rsidR="00FA7FD2" w:rsidRPr="00453FDD" w:rsidRDefault="00FA7F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554ED9" w:rsidRPr="00453FDD" w14:paraId="0C3FF7F3" w14:textId="77777777" w:rsidTr="000702D8">
        <w:trPr>
          <w:trHeight w:val="288"/>
        </w:trPr>
        <w:tc>
          <w:tcPr>
            <w:tcW w:w="772" w:type="pct"/>
            <w:tcBorders>
              <w:top w:val="nil"/>
              <w:left w:val="nil"/>
              <w:bottom w:val="nil"/>
              <w:right w:val="nil"/>
            </w:tcBorders>
            <w:shd w:val="clear" w:color="auto" w:fill="auto"/>
            <w:noWrap/>
            <w:vAlign w:val="center"/>
            <w:hideMark/>
          </w:tcPr>
          <w:p w14:paraId="58BDDF6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nil"/>
              <w:right w:val="nil"/>
            </w:tcBorders>
            <w:shd w:val="clear" w:color="auto" w:fill="auto"/>
            <w:vAlign w:val="bottom"/>
            <w:hideMark/>
          </w:tcPr>
          <w:p w14:paraId="07314C8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vAlign w:val="bottom"/>
            <w:hideMark/>
          </w:tcPr>
          <w:p w14:paraId="0951175C"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06F9C8C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3797BE5A"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536E508C"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4A14DA22"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1D012AF0"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50D8F1D5"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2DC25E82"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14B06ACF"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center"/>
            <w:hideMark/>
          </w:tcPr>
          <w:p w14:paraId="4EFE48E9"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5B214ED0" w14:textId="77777777" w:rsidTr="00FA7FD2">
        <w:trPr>
          <w:trHeight w:val="288"/>
        </w:trPr>
        <w:tc>
          <w:tcPr>
            <w:tcW w:w="1471"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17EEEF" w14:textId="77777777" w:rsidR="00554ED9"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A360F81"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36FDA90C"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3C4AFB64"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239AF07D"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509</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0A08B7FE"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0B8730D1"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C68757A"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2E6FA1F6"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single" w:sz="4" w:space="0" w:color="auto"/>
              <w:left w:val="nil"/>
              <w:bottom w:val="single" w:sz="4" w:space="0" w:color="auto"/>
              <w:right w:val="single" w:sz="4" w:space="0" w:color="auto"/>
            </w:tcBorders>
            <w:shd w:val="clear" w:color="000000" w:fill="BFBFBF"/>
            <w:noWrap/>
            <w:vAlign w:val="bottom"/>
          </w:tcPr>
          <w:p w14:paraId="0BA52FA4"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554ED9" w:rsidRPr="00453FDD" w14:paraId="538F23C8" w14:textId="77777777" w:rsidTr="000702D8">
        <w:trPr>
          <w:trHeight w:val="300"/>
        </w:trPr>
        <w:tc>
          <w:tcPr>
            <w:tcW w:w="772" w:type="pct"/>
            <w:tcBorders>
              <w:top w:val="nil"/>
              <w:left w:val="nil"/>
              <w:bottom w:val="nil"/>
              <w:right w:val="nil"/>
            </w:tcBorders>
            <w:shd w:val="clear" w:color="auto" w:fill="auto"/>
            <w:noWrap/>
            <w:vAlign w:val="bottom"/>
            <w:hideMark/>
          </w:tcPr>
          <w:p w14:paraId="27D97029"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nil"/>
              <w:right w:val="nil"/>
            </w:tcBorders>
            <w:shd w:val="clear" w:color="auto" w:fill="auto"/>
            <w:noWrap/>
            <w:vAlign w:val="bottom"/>
            <w:hideMark/>
          </w:tcPr>
          <w:p w14:paraId="5BB08C44"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noWrap/>
            <w:vAlign w:val="bottom"/>
            <w:hideMark/>
          </w:tcPr>
          <w:p w14:paraId="1F01EF76"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284C44C8"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0F7680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7E5D9C7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68479016"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C6F91B5"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7F358DF0"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p w14:paraId="44933170"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5DDC7C43"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E9809BA"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bottom"/>
            <w:hideMark/>
          </w:tcPr>
          <w:p w14:paraId="59BA1A48"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3B4730F9" w14:textId="77777777" w:rsidTr="00BF34DF">
        <w:trPr>
          <w:trHeight w:val="300"/>
        </w:trPr>
        <w:tc>
          <w:tcPr>
            <w:tcW w:w="5000" w:type="pct"/>
            <w:gridSpan w:val="18"/>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355C9183" w14:textId="77777777" w:rsidR="00554ED9"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352E86E4" w14:textId="77777777" w:rsidR="00554ED9" w:rsidRPr="00453FDD" w:rsidRDefault="00554ED9" w:rsidP="00780061">
      <w:pPr>
        <w:spacing w:line="276" w:lineRule="auto"/>
        <w:rPr>
          <w:rFonts w:asciiTheme="minorHAnsi" w:hAnsiTheme="minorHAnsi" w:cstheme="minorHAnsi"/>
          <w:sz w:val="20"/>
          <w:szCs w:val="20"/>
        </w:rPr>
      </w:pPr>
    </w:p>
    <w:tbl>
      <w:tblPr>
        <w:tblW w:w="5005" w:type="pct"/>
        <w:tblInd w:w="-5" w:type="dxa"/>
        <w:tblCellMar>
          <w:left w:w="70" w:type="dxa"/>
          <w:right w:w="70" w:type="dxa"/>
        </w:tblCellMar>
        <w:tblLook w:val="04A0" w:firstRow="1" w:lastRow="0" w:firstColumn="1" w:lastColumn="0" w:noHBand="0" w:noVBand="1"/>
      </w:tblPr>
      <w:tblGrid>
        <w:gridCol w:w="1481"/>
        <w:gridCol w:w="1330"/>
        <w:gridCol w:w="749"/>
        <w:gridCol w:w="749"/>
        <w:gridCol w:w="751"/>
        <w:gridCol w:w="749"/>
        <w:gridCol w:w="751"/>
        <w:gridCol w:w="751"/>
        <w:gridCol w:w="749"/>
        <w:gridCol w:w="749"/>
        <w:gridCol w:w="745"/>
      </w:tblGrid>
      <w:tr w:rsidR="00554ED9" w:rsidRPr="00453FDD" w14:paraId="6E3B71A9" w14:textId="77777777" w:rsidTr="000702D8">
        <w:trPr>
          <w:trHeight w:val="288"/>
        </w:trPr>
        <w:tc>
          <w:tcPr>
            <w:tcW w:w="7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F9A8C7"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6"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8CCACDE"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3"/>
            <w:tcBorders>
              <w:top w:val="single" w:sz="8" w:space="0" w:color="auto"/>
              <w:left w:val="nil"/>
              <w:bottom w:val="single" w:sz="4" w:space="0" w:color="auto"/>
              <w:right w:val="single" w:sz="8" w:space="0" w:color="000000"/>
            </w:tcBorders>
            <w:shd w:val="clear" w:color="auto" w:fill="auto"/>
            <w:vAlign w:val="center"/>
            <w:hideMark/>
          </w:tcPr>
          <w:p w14:paraId="2F107A92"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8" w:type="pct"/>
            <w:gridSpan w:val="3"/>
            <w:tcBorders>
              <w:top w:val="single" w:sz="8" w:space="0" w:color="auto"/>
              <w:left w:val="nil"/>
              <w:bottom w:val="single" w:sz="4" w:space="0" w:color="auto"/>
              <w:right w:val="single" w:sz="8" w:space="0" w:color="000000"/>
            </w:tcBorders>
            <w:shd w:val="clear" w:color="auto" w:fill="auto"/>
            <w:vAlign w:val="center"/>
            <w:hideMark/>
          </w:tcPr>
          <w:p w14:paraId="263AF62D"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4" w:type="pct"/>
            <w:gridSpan w:val="3"/>
            <w:tcBorders>
              <w:top w:val="single" w:sz="8" w:space="0" w:color="auto"/>
              <w:left w:val="nil"/>
              <w:bottom w:val="single" w:sz="4" w:space="0" w:color="auto"/>
              <w:right w:val="single" w:sz="8" w:space="0" w:color="000000"/>
            </w:tcBorders>
            <w:shd w:val="clear" w:color="auto" w:fill="auto"/>
            <w:vAlign w:val="center"/>
            <w:hideMark/>
          </w:tcPr>
          <w:p w14:paraId="3F02EC99"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554ED9" w:rsidRPr="00453FDD" w14:paraId="5A7C1352" w14:textId="77777777" w:rsidTr="001D7365">
        <w:trPr>
          <w:trHeight w:val="309"/>
        </w:trPr>
        <w:tc>
          <w:tcPr>
            <w:tcW w:w="775" w:type="pct"/>
            <w:vMerge/>
            <w:tcBorders>
              <w:top w:val="single" w:sz="8" w:space="0" w:color="auto"/>
              <w:left w:val="single" w:sz="8" w:space="0" w:color="auto"/>
              <w:bottom w:val="single" w:sz="8" w:space="0" w:color="000000"/>
              <w:right w:val="single" w:sz="8" w:space="0" w:color="auto"/>
            </w:tcBorders>
            <w:vAlign w:val="center"/>
            <w:hideMark/>
          </w:tcPr>
          <w:p w14:paraId="7984568E"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96" w:type="pct"/>
            <w:vMerge/>
            <w:tcBorders>
              <w:top w:val="single" w:sz="8" w:space="0" w:color="auto"/>
              <w:left w:val="single" w:sz="8" w:space="0" w:color="auto"/>
              <w:bottom w:val="single" w:sz="8" w:space="0" w:color="000000"/>
              <w:right w:val="single" w:sz="8" w:space="0" w:color="000000"/>
            </w:tcBorders>
            <w:vAlign w:val="center"/>
            <w:hideMark/>
          </w:tcPr>
          <w:p w14:paraId="64F970A8"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39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5063CC99"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FACF52E"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946B941"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393DE0C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5E44CC5"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261D05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D81C0D1"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5CEE279"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CD31FE9"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554ED9" w:rsidRPr="00453FDD" w14:paraId="421A022C" w14:textId="77777777" w:rsidTr="001D7365">
        <w:trPr>
          <w:trHeight w:val="309"/>
        </w:trPr>
        <w:tc>
          <w:tcPr>
            <w:tcW w:w="775" w:type="pct"/>
            <w:vMerge/>
            <w:tcBorders>
              <w:top w:val="single" w:sz="8" w:space="0" w:color="auto"/>
              <w:left w:val="single" w:sz="8" w:space="0" w:color="auto"/>
              <w:bottom w:val="single" w:sz="8" w:space="0" w:color="000000"/>
              <w:right w:val="single" w:sz="8" w:space="0" w:color="auto"/>
            </w:tcBorders>
            <w:vAlign w:val="center"/>
            <w:hideMark/>
          </w:tcPr>
          <w:p w14:paraId="64FE1D49"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96" w:type="pct"/>
            <w:vMerge/>
            <w:tcBorders>
              <w:top w:val="single" w:sz="8" w:space="0" w:color="auto"/>
              <w:left w:val="single" w:sz="8" w:space="0" w:color="auto"/>
              <w:bottom w:val="single" w:sz="8" w:space="0" w:color="000000"/>
              <w:right w:val="single" w:sz="8" w:space="0" w:color="000000"/>
            </w:tcBorders>
            <w:vAlign w:val="center"/>
            <w:hideMark/>
          </w:tcPr>
          <w:p w14:paraId="03B653F6"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392" w:type="pct"/>
            <w:vMerge/>
            <w:tcBorders>
              <w:top w:val="nil"/>
              <w:left w:val="single" w:sz="8" w:space="0" w:color="auto"/>
              <w:bottom w:val="single" w:sz="8" w:space="0" w:color="000000"/>
              <w:right w:val="single" w:sz="4" w:space="0" w:color="auto"/>
            </w:tcBorders>
            <w:vAlign w:val="center"/>
            <w:hideMark/>
          </w:tcPr>
          <w:p w14:paraId="04BFC110"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4" w:space="0" w:color="auto"/>
            </w:tcBorders>
            <w:vAlign w:val="center"/>
            <w:hideMark/>
          </w:tcPr>
          <w:p w14:paraId="4B5E3B3C"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79133E04"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8" w:space="0" w:color="auto"/>
              <w:bottom w:val="single" w:sz="8" w:space="0" w:color="000000"/>
              <w:right w:val="single" w:sz="4" w:space="0" w:color="auto"/>
            </w:tcBorders>
            <w:vAlign w:val="center"/>
            <w:hideMark/>
          </w:tcPr>
          <w:p w14:paraId="723F1BC2"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4" w:space="0" w:color="auto"/>
            </w:tcBorders>
            <w:vAlign w:val="center"/>
            <w:hideMark/>
          </w:tcPr>
          <w:p w14:paraId="7A18C880"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23D0CD6A"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8" w:space="0" w:color="auto"/>
              <w:bottom w:val="single" w:sz="8" w:space="0" w:color="000000"/>
              <w:right w:val="single" w:sz="4" w:space="0" w:color="auto"/>
            </w:tcBorders>
            <w:vAlign w:val="center"/>
            <w:hideMark/>
          </w:tcPr>
          <w:p w14:paraId="1C65192D"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4" w:space="0" w:color="auto"/>
            </w:tcBorders>
            <w:vAlign w:val="center"/>
            <w:hideMark/>
          </w:tcPr>
          <w:p w14:paraId="6D8399A1"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0" w:type="pct"/>
            <w:vMerge/>
            <w:tcBorders>
              <w:top w:val="nil"/>
              <w:left w:val="single" w:sz="4" w:space="0" w:color="auto"/>
              <w:bottom w:val="single" w:sz="8" w:space="0" w:color="000000"/>
              <w:right w:val="single" w:sz="8" w:space="0" w:color="auto"/>
            </w:tcBorders>
            <w:vAlign w:val="center"/>
            <w:hideMark/>
          </w:tcPr>
          <w:p w14:paraId="6CA99DDC"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r>
      <w:tr w:rsidR="001D7365" w:rsidRPr="00453FDD" w14:paraId="4FA3B481" w14:textId="77777777" w:rsidTr="001D7365">
        <w:trPr>
          <w:trHeight w:val="288"/>
        </w:trPr>
        <w:tc>
          <w:tcPr>
            <w:tcW w:w="7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2388F" w14:textId="77777777" w:rsidR="001D7365" w:rsidRPr="00453FDD" w:rsidRDefault="001D736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696" w:type="pct"/>
            <w:tcBorders>
              <w:top w:val="single" w:sz="4" w:space="0" w:color="auto"/>
              <w:left w:val="nil"/>
              <w:bottom w:val="single" w:sz="4" w:space="0" w:color="auto"/>
              <w:right w:val="single" w:sz="4" w:space="0" w:color="auto"/>
            </w:tcBorders>
            <w:shd w:val="clear" w:color="auto" w:fill="auto"/>
            <w:vAlign w:val="bottom"/>
            <w:hideMark/>
          </w:tcPr>
          <w:p w14:paraId="6DD0B956"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7B630DF4" w14:textId="77777777" w:rsidR="001D7365" w:rsidRPr="00453FDD" w:rsidRDefault="001D736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291</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221B3145"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083DDFA3" w14:textId="77777777" w:rsidR="001D7365" w:rsidRPr="00453FDD" w:rsidRDefault="001D736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48</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48B93333"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03EE1435"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5F89DF36"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47451008"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3F84CE96"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64F61580"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1D7365" w:rsidRPr="00453FDD" w14:paraId="2A95E50E" w14:textId="77777777" w:rsidTr="001D7365">
        <w:trPr>
          <w:trHeight w:val="288"/>
        </w:trPr>
        <w:tc>
          <w:tcPr>
            <w:tcW w:w="775" w:type="pct"/>
            <w:vMerge/>
            <w:tcBorders>
              <w:top w:val="single" w:sz="4" w:space="0" w:color="auto"/>
              <w:left w:val="single" w:sz="4" w:space="0" w:color="auto"/>
              <w:bottom w:val="single" w:sz="4" w:space="0" w:color="auto"/>
              <w:right w:val="single" w:sz="4" w:space="0" w:color="auto"/>
            </w:tcBorders>
            <w:vAlign w:val="center"/>
            <w:hideMark/>
          </w:tcPr>
          <w:p w14:paraId="56508D02" w14:textId="77777777" w:rsidR="001D7365" w:rsidRPr="00453FDD" w:rsidRDefault="001D7365" w:rsidP="00780061">
            <w:pPr>
              <w:spacing w:line="276" w:lineRule="auto"/>
              <w:rPr>
                <w:rFonts w:asciiTheme="minorHAnsi" w:hAnsiTheme="minorHAnsi" w:cstheme="minorHAnsi"/>
                <w:b/>
                <w:bCs/>
                <w:color w:val="000000"/>
                <w:sz w:val="20"/>
                <w:szCs w:val="20"/>
                <w:lang w:val="es-CO" w:eastAsia="es-CO"/>
              </w:rPr>
            </w:pPr>
          </w:p>
        </w:tc>
        <w:tc>
          <w:tcPr>
            <w:tcW w:w="696" w:type="pct"/>
            <w:tcBorders>
              <w:top w:val="single" w:sz="4" w:space="0" w:color="auto"/>
              <w:left w:val="nil"/>
              <w:bottom w:val="single" w:sz="4" w:space="0" w:color="auto"/>
              <w:right w:val="single" w:sz="4" w:space="0" w:color="auto"/>
            </w:tcBorders>
            <w:shd w:val="clear" w:color="auto" w:fill="auto"/>
            <w:vAlign w:val="bottom"/>
            <w:hideMark/>
          </w:tcPr>
          <w:p w14:paraId="6B3E5EE4"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tcBorders>
              <w:top w:val="nil"/>
              <w:left w:val="nil"/>
              <w:bottom w:val="single" w:sz="4" w:space="0" w:color="auto"/>
              <w:right w:val="single" w:sz="4" w:space="0" w:color="auto"/>
            </w:tcBorders>
            <w:shd w:val="clear" w:color="auto" w:fill="auto"/>
            <w:noWrap/>
            <w:vAlign w:val="center"/>
          </w:tcPr>
          <w:p w14:paraId="52CB3083"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192</w:t>
            </w:r>
          </w:p>
        </w:tc>
        <w:tc>
          <w:tcPr>
            <w:tcW w:w="392" w:type="pct"/>
            <w:tcBorders>
              <w:top w:val="nil"/>
              <w:left w:val="nil"/>
              <w:bottom w:val="single" w:sz="4" w:space="0" w:color="auto"/>
              <w:right w:val="single" w:sz="4" w:space="0" w:color="auto"/>
            </w:tcBorders>
            <w:shd w:val="clear" w:color="auto" w:fill="auto"/>
            <w:noWrap/>
            <w:vAlign w:val="center"/>
          </w:tcPr>
          <w:p w14:paraId="5810E9C8"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1BE56F7B"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92" w:type="pct"/>
            <w:tcBorders>
              <w:top w:val="nil"/>
              <w:left w:val="nil"/>
              <w:bottom w:val="single" w:sz="4" w:space="0" w:color="auto"/>
              <w:right w:val="single" w:sz="4" w:space="0" w:color="auto"/>
            </w:tcBorders>
            <w:shd w:val="clear" w:color="auto" w:fill="auto"/>
            <w:noWrap/>
            <w:vAlign w:val="center"/>
          </w:tcPr>
          <w:p w14:paraId="4BF282A5"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190</w:t>
            </w:r>
          </w:p>
        </w:tc>
        <w:tc>
          <w:tcPr>
            <w:tcW w:w="393" w:type="pct"/>
            <w:tcBorders>
              <w:top w:val="nil"/>
              <w:left w:val="nil"/>
              <w:bottom w:val="single" w:sz="4" w:space="0" w:color="auto"/>
              <w:right w:val="single" w:sz="4" w:space="0" w:color="auto"/>
            </w:tcBorders>
            <w:shd w:val="clear" w:color="auto" w:fill="auto"/>
            <w:noWrap/>
            <w:vAlign w:val="center"/>
          </w:tcPr>
          <w:p w14:paraId="318AE04A"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37CB4363"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w:t>
            </w:r>
          </w:p>
        </w:tc>
        <w:tc>
          <w:tcPr>
            <w:tcW w:w="392" w:type="pct"/>
            <w:tcBorders>
              <w:top w:val="nil"/>
              <w:left w:val="nil"/>
              <w:bottom w:val="single" w:sz="4" w:space="0" w:color="auto"/>
              <w:right w:val="single" w:sz="4" w:space="0" w:color="auto"/>
            </w:tcBorders>
            <w:shd w:val="clear" w:color="auto" w:fill="auto"/>
            <w:noWrap/>
            <w:vAlign w:val="center"/>
          </w:tcPr>
          <w:p w14:paraId="0BE4F1E7"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6920E296"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0" w:type="pct"/>
            <w:tcBorders>
              <w:top w:val="nil"/>
              <w:left w:val="nil"/>
              <w:bottom w:val="single" w:sz="4" w:space="0" w:color="auto"/>
              <w:right w:val="single" w:sz="4" w:space="0" w:color="auto"/>
            </w:tcBorders>
            <w:shd w:val="clear" w:color="auto" w:fill="auto"/>
            <w:noWrap/>
            <w:vAlign w:val="center"/>
          </w:tcPr>
          <w:p w14:paraId="2DA1931F" w14:textId="77777777" w:rsidR="001D7365" w:rsidRPr="00453FDD" w:rsidRDefault="001D736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538106ED" w14:textId="77777777" w:rsidR="00554ED9" w:rsidRPr="00453FDD" w:rsidRDefault="00554ED9" w:rsidP="00780061">
      <w:pPr>
        <w:spacing w:line="276" w:lineRule="auto"/>
        <w:rPr>
          <w:rFonts w:asciiTheme="minorHAnsi" w:hAnsiTheme="minorHAnsi" w:cstheme="minorHAnsi"/>
          <w:sz w:val="20"/>
          <w:szCs w:val="20"/>
        </w:rPr>
      </w:pPr>
    </w:p>
    <w:tbl>
      <w:tblPr>
        <w:tblW w:w="5005" w:type="pct"/>
        <w:tblInd w:w="-5" w:type="dxa"/>
        <w:tblCellMar>
          <w:left w:w="70" w:type="dxa"/>
          <w:right w:w="70" w:type="dxa"/>
        </w:tblCellMar>
        <w:tblLook w:val="04A0" w:firstRow="1" w:lastRow="0" w:firstColumn="1" w:lastColumn="0" w:noHBand="0" w:noVBand="1"/>
      </w:tblPr>
      <w:tblGrid>
        <w:gridCol w:w="2805"/>
        <w:gridCol w:w="749"/>
        <w:gridCol w:w="751"/>
        <w:gridCol w:w="751"/>
        <w:gridCol w:w="751"/>
        <w:gridCol w:w="749"/>
        <w:gridCol w:w="751"/>
        <w:gridCol w:w="751"/>
        <w:gridCol w:w="751"/>
        <w:gridCol w:w="745"/>
      </w:tblGrid>
      <w:tr w:rsidR="00554ED9" w:rsidRPr="00453FDD" w14:paraId="6577CAD1" w14:textId="77777777" w:rsidTr="00356EF7">
        <w:trPr>
          <w:trHeight w:val="288"/>
        </w:trPr>
        <w:tc>
          <w:tcPr>
            <w:tcW w:w="146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F39ED2" w14:textId="77777777" w:rsidR="00554ED9"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7820A744" w14:textId="77777777" w:rsidR="00554ED9" w:rsidRPr="00453FDD" w:rsidRDefault="008544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483</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17BDD8C3" w14:textId="77777777" w:rsidR="00554ED9" w:rsidRPr="00453FDD" w:rsidRDefault="008544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69316A75" w14:textId="77777777" w:rsidR="00554ED9" w:rsidRPr="00453FDD" w:rsidRDefault="008544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27CDFE7F" w14:textId="77777777" w:rsidR="00554ED9" w:rsidRPr="00453FDD" w:rsidRDefault="008544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24A90882" w14:textId="77777777" w:rsidR="00554ED9" w:rsidRPr="00453FDD" w:rsidRDefault="008544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03B829D0" w14:textId="77777777" w:rsidR="00554ED9" w:rsidRPr="00453FDD" w:rsidRDefault="008544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4B28C816" w14:textId="77777777" w:rsidR="00554ED9" w:rsidRPr="00453FDD" w:rsidRDefault="008544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7690BE51" w14:textId="77777777" w:rsidR="00554ED9" w:rsidRPr="00453FDD" w:rsidRDefault="008544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29E230D3" w14:textId="77777777" w:rsidR="00554ED9" w:rsidRPr="00453FDD" w:rsidRDefault="008544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bl>
    <w:p w14:paraId="3FACAEA9" w14:textId="77777777" w:rsidR="00554ED9" w:rsidRPr="00453FDD" w:rsidRDefault="00554ED9" w:rsidP="00780061">
      <w:pPr>
        <w:spacing w:line="276" w:lineRule="auto"/>
        <w:rPr>
          <w:rFonts w:asciiTheme="minorHAnsi" w:hAnsiTheme="minorHAnsi" w:cstheme="minorHAnsi"/>
          <w:sz w:val="20"/>
          <w:szCs w:val="20"/>
          <w:lang w:val="es-CO"/>
        </w:rPr>
      </w:pPr>
    </w:p>
    <w:p w14:paraId="5EB55119" w14:textId="77777777" w:rsidR="0012749E" w:rsidRPr="00453FDD" w:rsidRDefault="0012749E" w:rsidP="00780061">
      <w:pPr>
        <w:spacing w:line="276" w:lineRule="auto"/>
        <w:rPr>
          <w:rFonts w:asciiTheme="minorHAnsi" w:hAnsiTheme="minorHAnsi" w:cstheme="minorHAnsi"/>
          <w:sz w:val="20"/>
          <w:szCs w:val="20"/>
          <w:lang w:val="es-CO"/>
        </w:rPr>
      </w:pPr>
    </w:p>
    <w:p w14:paraId="6CF525C3" w14:textId="7A53588E" w:rsidR="0012749E" w:rsidRPr="00453FDD" w:rsidRDefault="0012749E"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Aun cuando la demanda en el área penal disminuyó </w:t>
      </w:r>
      <w:r w:rsidR="004B75AD" w:rsidRPr="00453FDD">
        <w:rPr>
          <w:rFonts w:asciiTheme="minorHAnsi" w:hAnsiTheme="minorHAnsi" w:cstheme="minorHAnsi"/>
          <w:sz w:val="20"/>
          <w:szCs w:val="20"/>
          <w:lang w:val="es-CO"/>
        </w:rPr>
        <w:t>8</w:t>
      </w:r>
      <w:r w:rsidRPr="00453FDD">
        <w:rPr>
          <w:rFonts w:asciiTheme="minorHAnsi" w:hAnsiTheme="minorHAnsi" w:cstheme="minorHAnsi"/>
          <w:sz w:val="20"/>
          <w:szCs w:val="20"/>
          <w:lang w:val="es-CO"/>
        </w:rPr>
        <w:t>%, ingresa</w:t>
      </w:r>
      <w:r w:rsidR="004B75AD" w:rsidRPr="00453FDD">
        <w:rPr>
          <w:rFonts w:asciiTheme="minorHAnsi" w:hAnsiTheme="minorHAnsi" w:cstheme="minorHAnsi"/>
          <w:sz w:val="20"/>
          <w:szCs w:val="20"/>
          <w:lang w:val="es-CO"/>
        </w:rPr>
        <w:t>ndo</w:t>
      </w:r>
      <w:r w:rsidR="00C95919" w:rsidRPr="00453FDD">
        <w:rPr>
          <w:rFonts w:asciiTheme="minorHAnsi" w:hAnsiTheme="minorHAnsi" w:cstheme="minorHAnsi"/>
          <w:sz w:val="20"/>
          <w:szCs w:val="20"/>
          <w:lang w:val="es-CO"/>
        </w:rPr>
        <w:t xml:space="preserve"> </w:t>
      </w:r>
      <w:r w:rsidR="004B75AD" w:rsidRPr="00453FDD">
        <w:rPr>
          <w:rFonts w:asciiTheme="minorHAnsi" w:hAnsiTheme="minorHAnsi" w:cstheme="minorHAnsi"/>
          <w:sz w:val="20"/>
          <w:szCs w:val="20"/>
          <w:lang w:val="es-CO"/>
        </w:rPr>
        <w:t>43</w:t>
      </w:r>
      <w:r w:rsidRPr="00453FDD">
        <w:rPr>
          <w:rFonts w:asciiTheme="minorHAnsi" w:hAnsiTheme="minorHAnsi" w:cstheme="minorHAnsi"/>
          <w:sz w:val="20"/>
          <w:szCs w:val="20"/>
          <w:lang w:val="es-CO"/>
        </w:rPr>
        <w:t xml:space="preserve"> solicitudes </w:t>
      </w:r>
      <w:r w:rsidR="004B75AD" w:rsidRPr="00453FDD">
        <w:rPr>
          <w:rFonts w:asciiTheme="minorHAnsi" w:hAnsiTheme="minorHAnsi" w:cstheme="minorHAnsi"/>
          <w:sz w:val="20"/>
          <w:szCs w:val="20"/>
          <w:lang w:val="es-CO"/>
        </w:rPr>
        <w:t>menos que el año anterior</w:t>
      </w:r>
      <w:r w:rsidRPr="00453FDD">
        <w:rPr>
          <w:rFonts w:asciiTheme="minorHAnsi" w:hAnsiTheme="minorHAnsi" w:cstheme="minorHAnsi"/>
          <w:sz w:val="20"/>
          <w:szCs w:val="20"/>
          <w:lang w:val="es-CO"/>
        </w:rPr>
        <w:t>, el agregado con las acciones de tutela mantuvo los ingresos casi iguales.</w:t>
      </w:r>
    </w:p>
    <w:p w14:paraId="13B6A972" w14:textId="77777777" w:rsidR="0012749E" w:rsidRPr="00453FDD" w:rsidRDefault="0012749E" w:rsidP="00780061">
      <w:pPr>
        <w:spacing w:line="276" w:lineRule="auto"/>
        <w:jc w:val="both"/>
        <w:rPr>
          <w:rFonts w:asciiTheme="minorHAnsi" w:hAnsiTheme="minorHAnsi" w:cstheme="minorHAnsi"/>
          <w:sz w:val="20"/>
          <w:szCs w:val="20"/>
          <w:lang w:val="es-CO"/>
        </w:rPr>
      </w:pPr>
    </w:p>
    <w:p w14:paraId="618F3AC7" w14:textId="4A2647D2" w:rsidR="0012749E" w:rsidRPr="00453FDD" w:rsidRDefault="00E177E0"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Como en el caso de los procesos para función de conocimiento, se observa que el Juzgado 002 solo recibe el 40% de los procesos que ingresan al sistema en este </w:t>
      </w:r>
      <w:r w:rsidR="00C95919" w:rsidRPr="00453FDD">
        <w:rPr>
          <w:rFonts w:asciiTheme="minorHAnsi" w:hAnsiTheme="minorHAnsi" w:cstheme="minorHAnsi"/>
          <w:sz w:val="20"/>
          <w:szCs w:val="20"/>
          <w:lang w:val="es-CO"/>
        </w:rPr>
        <w:t>C</w:t>
      </w:r>
      <w:r w:rsidRPr="00453FDD">
        <w:rPr>
          <w:rFonts w:asciiTheme="minorHAnsi" w:hAnsiTheme="minorHAnsi" w:cstheme="minorHAnsi"/>
          <w:sz w:val="20"/>
          <w:szCs w:val="20"/>
          <w:lang w:val="es-CO"/>
        </w:rPr>
        <w:t xml:space="preserve">ircuito y, en la misma proporción, se observa un </w:t>
      </w:r>
      <w:proofErr w:type="spellStart"/>
      <w:r w:rsidRPr="00453FDD">
        <w:rPr>
          <w:rFonts w:asciiTheme="minorHAnsi" w:hAnsiTheme="minorHAnsi" w:cstheme="minorHAnsi"/>
          <w:sz w:val="20"/>
          <w:szCs w:val="20"/>
          <w:lang w:val="es-CO"/>
        </w:rPr>
        <w:t>rendimento</w:t>
      </w:r>
      <w:proofErr w:type="spellEnd"/>
      <w:r w:rsidRPr="00453FDD">
        <w:rPr>
          <w:rFonts w:asciiTheme="minorHAnsi" w:hAnsiTheme="minorHAnsi" w:cstheme="minorHAnsi"/>
          <w:sz w:val="20"/>
          <w:szCs w:val="20"/>
          <w:lang w:val="es-CO"/>
        </w:rPr>
        <w:t xml:space="preserve"> menor.   </w:t>
      </w:r>
    </w:p>
    <w:p w14:paraId="4ECEBF41" w14:textId="77777777" w:rsidR="004B75AD" w:rsidRPr="00453FDD" w:rsidRDefault="004B75AD" w:rsidP="00780061">
      <w:pPr>
        <w:spacing w:line="276" w:lineRule="auto"/>
        <w:rPr>
          <w:rFonts w:asciiTheme="minorHAnsi" w:hAnsiTheme="minorHAnsi" w:cstheme="minorHAnsi"/>
          <w:sz w:val="20"/>
          <w:szCs w:val="20"/>
          <w:lang w:val="es-CO"/>
        </w:rPr>
      </w:pPr>
    </w:p>
    <w:p w14:paraId="6C8C0E15" w14:textId="77777777" w:rsidR="004B75AD" w:rsidRPr="00453FDD" w:rsidRDefault="004B75A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Debe recordarse que estos despachos asumen también la función de conocimiento, según se analizó en el anterior acápite.</w:t>
      </w:r>
    </w:p>
    <w:p w14:paraId="540523EE" w14:textId="77777777" w:rsidR="00554ED9" w:rsidRPr="00453FDD" w:rsidRDefault="00554ED9" w:rsidP="00780061">
      <w:pPr>
        <w:spacing w:line="276" w:lineRule="auto"/>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6440354E"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0E49D4FE" w14:textId="77777777" w:rsidR="00554ED9"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554ED9" w:rsidRPr="00453FDD">
        <w:rPr>
          <w:rFonts w:asciiTheme="minorHAnsi" w:hAnsiTheme="minorHAnsi" w:cstheme="minorHAnsi"/>
          <w:sz w:val="20"/>
          <w:szCs w:val="20"/>
          <w:lang w:val="es-CO"/>
        </w:rPr>
        <w:t>: Penal con Función de Garantías</w:t>
      </w:r>
    </w:p>
    <w:p w14:paraId="417CDE14"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6E607BE1"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067D660C" w14:textId="77777777" w:rsidR="00554ED9" w:rsidRPr="00453FDD" w:rsidRDefault="00554ED9" w:rsidP="00780061">
      <w:pPr>
        <w:spacing w:line="276" w:lineRule="auto"/>
        <w:ind w:firstLine="360"/>
        <w:rPr>
          <w:rFonts w:asciiTheme="minorHAnsi" w:hAnsiTheme="minorHAnsi" w:cstheme="minorHAnsi"/>
          <w:sz w:val="20"/>
          <w:szCs w:val="20"/>
          <w:lang w:val="es-CO"/>
        </w:rPr>
      </w:pPr>
    </w:p>
    <w:p w14:paraId="13C07EDA" w14:textId="77777777" w:rsidR="00554ED9" w:rsidRPr="00453FDD" w:rsidRDefault="00554ED9" w:rsidP="00780061">
      <w:pPr>
        <w:spacing w:line="276" w:lineRule="auto"/>
        <w:ind w:firstLine="360"/>
        <w:rPr>
          <w:rFonts w:asciiTheme="minorHAnsi" w:hAnsiTheme="minorHAnsi" w:cstheme="minorHAnsi"/>
          <w:sz w:val="20"/>
          <w:szCs w:val="20"/>
          <w:lang w:val="es-CO"/>
        </w:rPr>
      </w:pPr>
    </w:p>
    <w:tbl>
      <w:tblPr>
        <w:tblW w:w="4994" w:type="pct"/>
        <w:tblCellMar>
          <w:left w:w="70" w:type="dxa"/>
          <w:right w:w="70" w:type="dxa"/>
        </w:tblCellMar>
        <w:tblLook w:val="04A0" w:firstRow="1" w:lastRow="0" w:firstColumn="1" w:lastColumn="0" w:noHBand="0" w:noVBand="1"/>
      </w:tblPr>
      <w:tblGrid>
        <w:gridCol w:w="1469"/>
        <w:gridCol w:w="876"/>
        <w:gridCol w:w="452"/>
        <w:gridCol w:w="562"/>
        <w:gridCol w:w="185"/>
        <w:gridCol w:w="684"/>
        <w:gridCol w:w="63"/>
        <w:gridCol w:w="749"/>
        <w:gridCol w:w="562"/>
        <w:gridCol w:w="185"/>
        <w:gridCol w:w="684"/>
        <w:gridCol w:w="65"/>
        <w:gridCol w:w="747"/>
        <w:gridCol w:w="562"/>
        <w:gridCol w:w="187"/>
        <w:gridCol w:w="683"/>
        <w:gridCol w:w="65"/>
        <w:gridCol w:w="753"/>
      </w:tblGrid>
      <w:tr w:rsidR="00554ED9" w:rsidRPr="00453FDD" w14:paraId="5A622DC3" w14:textId="77777777" w:rsidTr="00BF34DF">
        <w:trPr>
          <w:trHeight w:val="288"/>
        </w:trPr>
        <w:tc>
          <w:tcPr>
            <w:tcW w:w="5000" w:type="pct"/>
            <w:gridSpan w:val="18"/>
            <w:tcBorders>
              <w:top w:val="single" w:sz="8" w:space="0" w:color="auto"/>
              <w:left w:val="single" w:sz="8" w:space="0" w:color="auto"/>
              <w:bottom w:val="single" w:sz="4" w:space="0" w:color="auto"/>
              <w:right w:val="single" w:sz="4" w:space="0" w:color="000000"/>
            </w:tcBorders>
            <w:shd w:val="clear" w:color="000000" w:fill="FFC000"/>
            <w:noWrap/>
            <w:vAlign w:val="center"/>
            <w:hideMark/>
          </w:tcPr>
          <w:p w14:paraId="5ACF3647" w14:textId="77777777" w:rsidR="00554ED9"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554ED9" w:rsidRPr="00453FDD" w14:paraId="47696B32" w14:textId="77777777" w:rsidTr="000702D8">
        <w:trPr>
          <w:trHeight w:val="300"/>
        </w:trPr>
        <w:tc>
          <w:tcPr>
            <w:tcW w:w="770" w:type="pct"/>
            <w:tcBorders>
              <w:top w:val="nil"/>
              <w:left w:val="nil"/>
              <w:bottom w:val="nil"/>
              <w:right w:val="nil"/>
            </w:tcBorders>
            <w:shd w:val="clear" w:color="auto" w:fill="auto"/>
            <w:noWrap/>
            <w:vAlign w:val="bottom"/>
            <w:hideMark/>
          </w:tcPr>
          <w:p w14:paraId="0382883B"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41B0F29C"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noWrap/>
            <w:vAlign w:val="bottom"/>
            <w:hideMark/>
          </w:tcPr>
          <w:p w14:paraId="3C5826D6"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1CD6A341"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7141C156"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02A30073"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4254E729"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4E34F041"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5FF1CEB8"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A945244"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724EA5A"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2E3F2489" w14:textId="77777777" w:rsidR="00554ED9" w:rsidRPr="00453FDD" w:rsidRDefault="00554ED9" w:rsidP="00780061">
            <w:pPr>
              <w:spacing w:line="276" w:lineRule="auto"/>
              <w:rPr>
                <w:rFonts w:asciiTheme="minorHAnsi" w:hAnsiTheme="minorHAnsi" w:cstheme="minorHAnsi"/>
                <w:sz w:val="20"/>
                <w:szCs w:val="20"/>
                <w:lang w:val="es-CO" w:eastAsia="es-CO"/>
              </w:rPr>
            </w:pPr>
          </w:p>
        </w:tc>
      </w:tr>
      <w:tr w:rsidR="00554ED9" w:rsidRPr="00453FDD" w14:paraId="6A75EF02" w14:textId="77777777" w:rsidTr="000702D8">
        <w:trPr>
          <w:trHeight w:val="288"/>
        </w:trPr>
        <w:tc>
          <w:tcPr>
            <w:tcW w:w="7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422552"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E9E918F"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1442DB77"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63EA26C4"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9" w:type="pct"/>
            <w:gridSpan w:val="5"/>
            <w:tcBorders>
              <w:top w:val="single" w:sz="8" w:space="0" w:color="auto"/>
              <w:left w:val="nil"/>
              <w:bottom w:val="single" w:sz="4" w:space="0" w:color="auto"/>
              <w:right w:val="single" w:sz="8" w:space="0" w:color="000000"/>
            </w:tcBorders>
            <w:shd w:val="clear" w:color="auto" w:fill="auto"/>
            <w:vAlign w:val="center"/>
            <w:hideMark/>
          </w:tcPr>
          <w:p w14:paraId="28DE126F"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554ED9" w:rsidRPr="00453FDD" w14:paraId="207D759F" w14:textId="77777777" w:rsidTr="000702D8">
        <w:trPr>
          <w:trHeight w:val="315"/>
        </w:trPr>
        <w:tc>
          <w:tcPr>
            <w:tcW w:w="770" w:type="pct"/>
            <w:vMerge/>
            <w:tcBorders>
              <w:top w:val="single" w:sz="8" w:space="0" w:color="auto"/>
              <w:left w:val="single" w:sz="8" w:space="0" w:color="auto"/>
              <w:bottom w:val="single" w:sz="8" w:space="0" w:color="000000"/>
              <w:right w:val="single" w:sz="8" w:space="0" w:color="auto"/>
            </w:tcBorders>
            <w:vAlign w:val="center"/>
            <w:hideMark/>
          </w:tcPr>
          <w:p w14:paraId="495F12E4"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96" w:type="pct"/>
            <w:gridSpan w:val="2"/>
            <w:vMerge/>
            <w:tcBorders>
              <w:top w:val="single" w:sz="8" w:space="0" w:color="auto"/>
              <w:left w:val="single" w:sz="8" w:space="0" w:color="auto"/>
              <w:bottom w:val="single" w:sz="8" w:space="0" w:color="000000"/>
              <w:right w:val="single" w:sz="8" w:space="0" w:color="000000"/>
            </w:tcBorders>
            <w:vAlign w:val="center"/>
            <w:hideMark/>
          </w:tcPr>
          <w:p w14:paraId="5F6495A2"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0CD5BC4"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514647F7"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043BFC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221D29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699EB9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9F0B54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2687848"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CDB412A"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5"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25FCE63"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554ED9" w:rsidRPr="00453FDD" w14:paraId="633A5CB6" w14:textId="77777777" w:rsidTr="000702D8">
        <w:trPr>
          <w:trHeight w:val="315"/>
        </w:trPr>
        <w:tc>
          <w:tcPr>
            <w:tcW w:w="770" w:type="pct"/>
            <w:vMerge/>
            <w:tcBorders>
              <w:top w:val="single" w:sz="8" w:space="0" w:color="auto"/>
              <w:left w:val="single" w:sz="8" w:space="0" w:color="auto"/>
              <w:bottom w:val="single" w:sz="8" w:space="0" w:color="000000"/>
              <w:right w:val="single" w:sz="8" w:space="0" w:color="auto"/>
            </w:tcBorders>
            <w:vAlign w:val="center"/>
            <w:hideMark/>
          </w:tcPr>
          <w:p w14:paraId="08161D72"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96" w:type="pct"/>
            <w:gridSpan w:val="2"/>
            <w:vMerge/>
            <w:tcBorders>
              <w:top w:val="single" w:sz="8" w:space="0" w:color="auto"/>
              <w:left w:val="single" w:sz="8" w:space="0" w:color="auto"/>
              <w:bottom w:val="single" w:sz="8" w:space="0" w:color="000000"/>
              <w:right w:val="single" w:sz="8" w:space="0" w:color="000000"/>
            </w:tcBorders>
            <w:vAlign w:val="center"/>
            <w:hideMark/>
          </w:tcPr>
          <w:p w14:paraId="5374593B"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31901CD4"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0AEB62E"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498FA8ED"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7505801"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504CDD61"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2FD5A2DD"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31D5BCD9"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6FBA8C06"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5" w:type="pct"/>
            <w:vMerge/>
            <w:tcBorders>
              <w:top w:val="nil"/>
              <w:left w:val="single" w:sz="4" w:space="0" w:color="auto"/>
              <w:bottom w:val="single" w:sz="8" w:space="0" w:color="000000"/>
              <w:right w:val="single" w:sz="8" w:space="0" w:color="auto"/>
            </w:tcBorders>
            <w:vAlign w:val="center"/>
            <w:hideMark/>
          </w:tcPr>
          <w:p w14:paraId="629AAF0C"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r>
      <w:tr w:rsidR="00554ED9" w:rsidRPr="00453FDD" w14:paraId="0F4FC03A" w14:textId="77777777" w:rsidTr="00356EF7">
        <w:trPr>
          <w:trHeight w:val="288"/>
        </w:trPr>
        <w:tc>
          <w:tcPr>
            <w:tcW w:w="7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3ADE6"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696" w:type="pct"/>
            <w:gridSpan w:val="2"/>
            <w:tcBorders>
              <w:top w:val="single" w:sz="4" w:space="0" w:color="auto"/>
              <w:left w:val="nil"/>
              <w:bottom w:val="single" w:sz="4" w:space="0" w:color="auto"/>
              <w:right w:val="single" w:sz="4" w:space="0" w:color="auto"/>
            </w:tcBorders>
            <w:shd w:val="clear" w:color="auto" w:fill="auto"/>
            <w:vAlign w:val="bottom"/>
            <w:hideMark/>
          </w:tcPr>
          <w:p w14:paraId="15332D18"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755B1B5"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D8F4B3D"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5D463EDF"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AE6D770"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517</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34E3C924"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21A841D2"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EF1E3AA"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0B7CA73"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5" w:type="pct"/>
            <w:tcBorders>
              <w:top w:val="single" w:sz="4" w:space="0" w:color="auto"/>
              <w:left w:val="nil"/>
              <w:bottom w:val="single" w:sz="4" w:space="0" w:color="auto"/>
              <w:right w:val="single" w:sz="4" w:space="0" w:color="auto"/>
            </w:tcBorders>
            <w:shd w:val="clear" w:color="auto" w:fill="auto"/>
            <w:noWrap/>
            <w:vAlign w:val="center"/>
          </w:tcPr>
          <w:p w14:paraId="15DE6184"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554ED9" w:rsidRPr="00453FDD" w14:paraId="63CFABB6" w14:textId="77777777" w:rsidTr="00356EF7">
        <w:trPr>
          <w:trHeight w:val="288"/>
        </w:trPr>
        <w:tc>
          <w:tcPr>
            <w:tcW w:w="770" w:type="pct"/>
            <w:vMerge/>
            <w:tcBorders>
              <w:top w:val="single" w:sz="4" w:space="0" w:color="auto"/>
              <w:left w:val="single" w:sz="4" w:space="0" w:color="auto"/>
              <w:bottom w:val="single" w:sz="4" w:space="0" w:color="auto"/>
              <w:right w:val="single" w:sz="4" w:space="0" w:color="auto"/>
            </w:tcBorders>
            <w:vAlign w:val="center"/>
            <w:hideMark/>
          </w:tcPr>
          <w:p w14:paraId="018E1830"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shd w:val="clear" w:color="auto" w:fill="auto"/>
            <w:vAlign w:val="bottom"/>
            <w:hideMark/>
          </w:tcPr>
          <w:p w14:paraId="434295D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6C7C5AD6"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353</w:t>
            </w:r>
          </w:p>
        </w:tc>
        <w:tc>
          <w:tcPr>
            <w:tcW w:w="392" w:type="pct"/>
            <w:gridSpan w:val="2"/>
            <w:tcBorders>
              <w:top w:val="nil"/>
              <w:left w:val="nil"/>
              <w:bottom w:val="single" w:sz="4" w:space="0" w:color="auto"/>
              <w:right w:val="single" w:sz="4" w:space="0" w:color="auto"/>
            </w:tcBorders>
            <w:shd w:val="clear" w:color="auto" w:fill="auto"/>
            <w:noWrap/>
            <w:vAlign w:val="center"/>
          </w:tcPr>
          <w:p w14:paraId="79B5AC57"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49A17553"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119</w:t>
            </w:r>
          </w:p>
        </w:tc>
        <w:tc>
          <w:tcPr>
            <w:tcW w:w="392" w:type="pct"/>
            <w:gridSpan w:val="2"/>
            <w:tcBorders>
              <w:top w:val="nil"/>
              <w:left w:val="nil"/>
              <w:bottom w:val="single" w:sz="4" w:space="0" w:color="auto"/>
              <w:right w:val="single" w:sz="4" w:space="0" w:color="auto"/>
            </w:tcBorders>
            <w:shd w:val="clear" w:color="auto" w:fill="auto"/>
            <w:noWrap/>
            <w:vAlign w:val="center"/>
          </w:tcPr>
          <w:p w14:paraId="521EC466"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252</w:t>
            </w:r>
          </w:p>
        </w:tc>
        <w:tc>
          <w:tcPr>
            <w:tcW w:w="393" w:type="pct"/>
            <w:gridSpan w:val="2"/>
            <w:tcBorders>
              <w:top w:val="nil"/>
              <w:left w:val="nil"/>
              <w:bottom w:val="single" w:sz="4" w:space="0" w:color="auto"/>
              <w:right w:val="single" w:sz="4" w:space="0" w:color="auto"/>
            </w:tcBorders>
            <w:shd w:val="clear" w:color="auto" w:fill="auto"/>
            <w:noWrap/>
            <w:vAlign w:val="center"/>
          </w:tcPr>
          <w:p w14:paraId="01614F55"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0D2D0DEE"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392" w:type="pct"/>
            <w:gridSpan w:val="2"/>
            <w:tcBorders>
              <w:top w:val="nil"/>
              <w:left w:val="nil"/>
              <w:bottom w:val="single" w:sz="4" w:space="0" w:color="auto"/>
              <w:right w:val="single" w:sz="4" w:space="0" w:color="auto"/>
            </w:tcBorders>
            <w:shd w:val="clear" w:color="auto" w:fill="auto"/>
            <w:noWrap/>
            <w:vAlign w:val="center"/>
          </w:tcPr>
          <w:p w14:paraId="147C10B9"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shd w:val="clear" w:color="auto" w:fill="auto"/>
            <w:noWrap/>
            <w:vAlign w:val="center"/>
          </w:tcPr>
          <w:p w14:paraId="769A3D18"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5" w:type="pct"/>
            <w:tcBorders>
              <w:top w:val="nil"/>
              <w:left w:val="nil"/>
              <w:bottom w:val="single" w:sz="4" w:space="0" w:color="auto"/>
              <w:right w:val="single" w:sz="4" w:space="0" w:color="auto"/>
            </w:tcBorders>
            <w:shd w:val="clear" w:color="auto" w:fill="auto"/>
            <w:noWrap/>
            <w:vAlign w:val="center"/>
          </w:tcPr>
          <w:p w14:paraId="1626A68A"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r>
      <w:tr w:rsidR="00554ED9" w:rsidRPr="00453FDD" w14:paraId="0B17AD1A" w14:textId="77777777" w:rsidTr="000702D8">
        <w:trPr>
          <w:trHeight w:val="288"/>
        </w:trPr>
        <w:tc>
          <w:tcPr>
            <w:tcW w:w="770" w:type="pct"/>
            <w:tcBorders>
              <w:top w:val="nil"/>
              <w:left w:val="nil"/>
              <w:bottom w:val="nil"/>
              <w:right w:val="nil"/>
            </w:tcBorders>
            <w:shd w:val="clear" w:color="auto" w:fill="auto"/>
            <w:noWrap/>
            <w:vAlign w:val="center"/>
            <w:hideMark/>
          </w:tcPr>
          <w:p w14:paraId="30FB4C1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33A2180B"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vAlign w:val="bottom"/>
            <w:hideMark/>
          </w:tcPr>
          <w:p w14:paraId="6C813F1A"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355EB1DF"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0CDA815F"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35A1C652"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1A420318"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717D783F"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757B027E"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0B1B947D"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3C1C2480"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center"/>
            <w:hideMark/>
          </w:tcPr>
          <w:p w14:paraId="1EB118F8"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7DD98CA5" w14:textId="77777777" w:rsidTr="00356EF7">
        <w:trPr>
          <w:trHeight w:val="288"/>
        </w:trPr>
        <w:tc>
          <w:tcPr>
            <w:tcW w:w="1466"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586B1B" w14:textId="77777777" w:rsidR="00554ED9"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2911A82D"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873</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256D971F"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784B52C1"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241</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CB2B5CA"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769</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bottom"/>
          </w:tcPr>
          <w:p w14:paraId="6EF4F400"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46419A50"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191</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bottom"/>
          </w:tcPr>
          <w:p w14:paraId="5DC9C1B5"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20192402"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7F871FBD" w14:textId="77777777" w:rsidR="00554ED9" w:rsidRPr="00453FDD" w:rsidRDefault="005C5B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r>
      <w:tr w:rsidR="00554ED9" w:rsidRPr="00453FDD" w14:paraId="2FB45A06" w14:textId="77777777" w:rsidTr="000702D8">
        <w:trPr>
          <w:trHeight w:val="300"/>
        </w:trPr>
        <w:tc>
          <w:tcPr>
            <w:tcW w:w="770" w:type="pct"/>
            <w:tcBorders>
              <w:top w:val="nil"/>
              <w:left w:val="nil"/>
              <w:bottom w:val="nil"/>
              <w:right w:val="nil"/>
            </w:tcBorders>
            <w:shd w:val="clear" w:color="auto" w:fill="auto"/>
            <w:noWrap/>
            <w:vAlign w:val="bottom"/>
            <w:hideMark/>
          </w:tcPr>
          <w:p w14:paraId="1DF580DE"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p w14:paraId="6E5D7FEA"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140127DA"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37" w:type="pct"/>
            <w:tcBorders>
              <w:top w:val="nil"/>
              <w:left w:val="nil"/>
              <w:bottom w:val="nil"/>
              <w:right w:val="nil"/>
            </w:tcBorders>
            <w:shd w:val="clear" w:color="auto" w:fill="auto"/>
            <w:noWrap/>
            <w:vAlign w:val="bottom"/>
            <w:hideMark/>
          </w:tcPr>
          <w:p w14:paraId="0B6282C8"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D3FE90E"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77DC92FA"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63FF794E"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ADD822C"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7ED7ADD8"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33352BD5"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19DF67AB"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2A98C41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8" w:type="pct"/>
            <w:gridSpan w:val="2"/>
            <w:tcBorders>
              <w:top w:val="nil"/>
              <w:left w:val="nil"/>
              <w:bottom w:val="nil"/>
              <w:right w:val="nil"/>
            </w:tcBorders>
            <w:shd w:val="clear" w:color="auto" w:fill="auto"/>
            <w:noWrap/>
            <w:vAlign w:val="bottom"/>
            <w:hideMark/>
          </w:tcPr>
          <w:p w14:paraId="41A69BD0"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3734E28C" w14:textId="77777777" w:rsidTr="00BF34DF">
        <w:trPr>
          <w:trHeight w:val="300"/>
        </w:trPr>
        <w:tc>
          <w:tcPr>
            <w:tcW w:w="5000" w:type="pct"/>
            <w:gridSpan w:val="18"/>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34EE5B64" w14:textId="77777777" w:rsidR="00356EF7"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2017</w:t>
            </w:r>
          </w:p>
        </w:tc>
      </w:tr>
    </w:tbl>
    <w:p w14:paraId="02E3D8D3" w14:textId="77777777" w:rsidR="00554ED9" w:rsidRPr="00453FDD" w:rsidRDefault="00554ED9" w:rsidP="00780061">
      <w:pPr>
        <w:spacing w:line="276" w:lineRule="auto"/>
        <w:rPr>
          <w:rFonts w:asciiTheme="minorHAnsi" w:hAnsiTheme="minorHAnsi" w:cstheme="minorHAnsi"/>
          <w:sz w:val="20"/>
          <w:szCs w:val="20"/>
        </w:rPr>
      </w:pPr>
    </w:p>
    <w:tbl>
      <w:tblPr>
        <w:tblW w:w="5021" w:type="pct"/>
        <w:tblInd w:w="-20" w:type="dxa"/>
        <w:tblCellMar>
          <w:left w:w="70" w:type="dxa"/>
          <w:right w:w="70" w:type="dxa"/>
        </w:tblCellMar>
        <w:tblLook w:val="04A0" w:firstRow="1" w:lastRow="0" w:firstColumn="1" w:lastColumn="0" w:noHBand="0" w:noVBand="1"/>
      </w:tblPr>
      <w:tblGrid>
        <w:gridCol w:w="1483"/>
        <w:gridCol w:w="885"/>
        <w:gridCol w:w="458"/>
        <w:gridCol w:w="565"/>
        <w:gridCol w:w="186"/>
        <w:gridCol w:w="688"/>
        <w:gridCol w:w="63"/>
        <w:gridCol w:w="753"/>
        <w:gridCol w:w="565"/>
        <w:gridCol w:w="186"/>
        <w:gridCol w:w="688"/>
        <w:gridCol w:w="63"/>
        <w:gridCol w:w="753"/>
        <w:gridCol w:w="565"/>
        <w:gridCol w:w="186"/>
        <w:gridCol w:w="688"/>
        <w:gridCol w:w="63"/>
        <w:gridCol w:w="746"/>
      </w:tblGrid>
      <w:tr w:rsidR="00554ED9" w:rsidRPr="00453FDD" w14:paraId="5DDEC8DF" w14:textId="77777777" w:rsidTr="000702D8">
        <w:trPr>
          <w:trHeight w:val="288"/>
        </w:trPr>
        <w:tc>
          <w:tcPr>
            <w:tcW w:w="7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01C076"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0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0415659"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6" w:type="pct"/>
            <w:gridSpan w:val="5"/>
            <w:tcBorders>
              <w:top w:val="single" w:sz="8" w:space="0" w:color="auto"/>
              <w:left w:val="nil"/>
              <w:bottom w:val="single" w:sz="4" w:space="0" w:color="auto"/>
              <w:right w:val="single" w:sz="8" w:space="0" w:color="000000"/>
            </w:tcBorders>
            <w:shd w:val="clear" w:color="auto" w:fill="auto"/>
            <w:vAlign w:val="center"/>
            <w:hideMark/>
          </w:tcPr>
          <w:p w14:paraId="559A58E4"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6" w:type="pct"/>
            <w:gridSpan w:val="5"/>
            <w:tcBorders>
              <w:top w:val="single" w:sz="8" w:space="0" w:color="auto"/>
              <w:left w:val="nil"/>
              <w:bottom w:val="single" w:sz="4" w:space="0" w:color="auto"/>
              <w:right w:val="single" w:sz="8" w:space="0" w:color="000000"/>
            </w:tcBorders>
            <w:shd w:val="clear" w:color="auto" w:fill="auto"/>
            <w:vAlign w:val="center"/>
            <w:hideMark/>
          </w:tcPr>
          <w:p w14:paraId="1D510463"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4" w:type="pct"/>
            <w:gridSpan w:val="5"/>
            <w:tcBorders>
              <w:top w:val="single" w:sz="8" w:space="0" w:color="auto"/>
              <w:left w:val="nil"/>
              <w:bottom w:val="single" w:sz="4" w:space="0" w:color="auto"/>
              <w:right w:val="single" w:sz="8" w:space="0" w:color="000000"/>
            </w:tcBorders>
            <w:shd w:val="clear" w:color="auto" w:fill="auto"/>
            <w:vAlign w:val="center"/>
            <w:hideMark/>
          </w:tcPr>
          <w:p w14:paraId="48221079"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554ED9" w:rsidRPr="00453FDD" w14:paraId="4507F713" w14:textId="77777777" w:rsidTr="000702D8">
        <w:trPr>
          <w:trHeight w:val="315"/>
        </w:trPr>
        <w:tc>
          <w:tcPr>
            <w:tcW w:w="773" w:type="pct"/>
            <w:vMerge/>
            <w:tcBorders>
              <w:top w:val="single" w:sz="8" w:space="0" w:color="auto"/>
              <w:left w:val="single" w:sz="8" w:space="0" w:color="auto"/>
              <w:bottom w:val="single" w:sz="8" w:space="0" w:color="000000"/>
              <w:right w:val="single" w:sz="8" w:space="0" w:color="auto"/>
            </w:tcBorders>
            <w:vAlign w:val="center"/>
            <w:hideMark/>
          </w:tcPr>
          <w:p w14:paraId="46CD07D3"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700" w:type="pct"/>
            <w:gridSpan w:val="2"/>
            <w:vMerge/>
            <w:tcBorders>
              <w:top w:val="single" w:sz="8" w:space="0" w:color="auto"/>
              <w:left w:val="single" w:sz="8" w:space="0" w:color="auto"/>
              <w:bottom w:val="single" w:sz="8" w:space="0" w:color="000000"/>
              <w:right w:val="single" w:sz="8" w:space="0" w:color="000000"/>
            </w:tcBorders>
            <w:vAlign w:val="center"/>
            <w:hideMark/>
          </w:tcPr>
          <w:p w14:paraId="42B20A4F"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3425EA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436F4DA"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B5C3F84"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CFD6926"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0B78123"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AE20D9B"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D30D0BE"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4C4F645"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3288877"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554ED9" w:rsidRPr="00453FDD" w14:paraId="7BBF7F7F" w14:textId="77777777" w:rsidTr="000702D8">
        <w:trPr>
          <w:trHeight w:val="315"/>
        </w:trPr>
        <w:tc>
          <w:tcPr>
            <w:tcW w:w="773" w:type="pct"/>
            <w:vMerge/>
            <w:tcBorders>
              <w:top w:val="single" w:sz="8" w:space="0" w:color="auto"/>
              <w:left w:val="single" w:sz="8" w:space="0" w:color="auto"/>
              <w:bottom w:val="single" w:sz="8" w:space="0" w:color="000000"/>
              <w:right w:val="single" w:sz="8" w:space="0" w:color="auto"/>
            </w:tcBorders>
            <w:vAlign w:val="center"/>
            <w:hideMark/>
          </w:tcPr>
          <w:p w14:paraId="5D9E766F"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700" w:type="pct"/>
            <w:gridSpan w:val="2"/>
            <w:vMerge/>
            <w:tcBorders>
              <w:top w:val="single" w:sz="8" w:space="0" w:color="auto"/>
              <w:left w:val="single" w:sz="8" w:space="0" w:color="auto"/>
              <w:bottom w:val="single" w:sz="8" w:space="0" w:color="000000"/>
              <w:right w:val="single" w:sz="8" w:space="0" w:color="000000"/>
            </w:tcBorders>
            <w:vAlign w:val="center"/>
            <w:hideMark/>
          </w:tcPr>
          <w:p w14:paraId="23326BB3"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605A70AA"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8A12445"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28F91DDF"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7FBAD54"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D356DFF"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55C99A7D"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323898DC"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404CF588"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390" w:type="pct"/>
            <w:vMerge/>
            <w:tcBorders>
              <w:top w:val="nil"/>
              <w:left w:val="single" w:sz="4" w:space="0" w:color="auto"/>
              <w:bottom w:val="single" w:sz="8" w:space="0" w:color="000000"/>
              <w:right w:val="single" w:sz="8" w:space="0" w:color="auto"/>
            </w:tcBorders>
            <w:vAlign w:val="center"/>
            <w:hideMark/>
          </w:tcPr>
          <w:p w14:paraId="6374326E"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r>
      <w:tr w:rsidR="00554ED9" w:rsidRPr="00453FDD" w14:paraId="25C7E2D9" w14:textId="77777777" w:rsidTr="00356EF7">
        <w:trPr>
          <w:trHeight w:val="288"/>
        </w:trPr>
        <w:tc>
          <w:tcPr>
            <w:tcW w:w="7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B2DA9"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700" w:type="pct"/>
            <w:gridSpan w:val="2"/>
            <w:tcBorders>
              <w:top w:val="single" w:sz="4" w:space="0" w:color="auto"/>
              <w:left w:val="nil"/>
              <w:bottom w:val="single" w:sz="4" w:space="0" w:color="auto"/>
              <w:right w:val="single" w:sz="4" w:space="0" w:color="auto"/>
            </w:tcBorders>
            <w:shd w:val="clear" w:color="auto" w:fill="auto"/>
            <w:vAlign w:val="bottom"/>
            <w:hideMark/>
          </w:tcPr>
          <w:p w14:paraId="0263966C"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18E619C" w14:textId="77777777" w:rsidR="00554ED9" w:rsidRPr="00453FDD" w:rsidRDefault="00391E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476</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E43763E"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4D1BE776" w14:textId="77777777" w:rsidR="00554ED9" w:rsidRPr="00453FDD" w:rsidRDefault="00391E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28B89E3" w14:textId="77777777" w:rsidR="00554ED9" w:rsidRPr="00453FDD" w:rsidRDefault="00391E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469</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E359224"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6834769F" w14:textId="77777777" w:rsidR="00554ED9" w:rsidRPr="00453FDD" w:rsidRDefault="00391E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FB7A23B" w14:textId="77777777" w:rsidR="00554ED9" w:rsidRPr="00453FDD" w:rsidRDefault="00391E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2D77D91"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1FF8C5C5" w14:textId="77777777" w:rsidR="00554ED9" w:rsidRPr="00453FDD" w:rsidRDefault="00391E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r w:rsidR="00554ED9" w:rsidRPr="00453FDD" w14:paraId="6E05002F" w14:textId="77777777" w:rsidTr="00356EF7">
        <w:trPr>
          <w:trHeight w:val="288"/>
        </w:trPr>
        <w:tc>
          <w:tcPr>
            <w:tcW w:w="773" w:type="pct"/>
            <w:vMerge/>
            <w:tcBorders>
              <w:top w:val="single" w:sz="4" w:space="0" w:color="auto"/>
              <w:left w:val="single" w:sz="4" w:space="0" w:color="auto"/>
              <w:bottom w:val="single" w:sz="4" w:space="0" w:color="auto"/>
              <w:right w:val="single" w:sz="4" w:space="0" w:color="auto"/>
            </w:tcBorders>
            <w:vAlign w:val="center"/>
            <w:hideMark/>
          </w:tcPr>
          <w:p w14:paraId="005665DE"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700" w:type="pct"/>
            <w:gridSpan w:val="2"/>
            <w:tcBorders>
              <w:top w:val="single" w:sz="4" w:space="0" w:color="auto"/>
              <w:left w:val="nil"/>
              <w:bottom w:val="single" w:sz="4" w:space="0" w:color="auto"/>
              <w:right w:val="single" w:sz="4" w:space="0" w:color="auto"/>
            </w:tcBorders>
            <w:shd w:val="clear" w:color="auto" w:fill="auto"/>
            <w:vAlign w:val="bottom"/>
            <w:hideMark/>
          </w:tcPr>
          <w:p w14:paraId="0D8EB09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361A755E" w14:textId="77777777" w:rsidR="00554ED9" w:rsidRPr="00453FDD" w:rsidRDefault="005D102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468</w:t>
            </w:r>
          </w:p>
        </w:tc>
        <w:tc>
          <w:tcPr>
            <w:tcW w:w="392" w:type="pct"/>
            <w:gridSpan w:val="2"/>
            <w:tcBorders>
              <w:top w:val="nil"/>
              <w:left w:val="nil"/>
              <w:bottom w:val="single" w:sz="4" w:space="0" w:color="auto"/>
              <w:right w:val="single" w:sz="4" w:space="0" w:color="auto"/>
            </w:tcBorders>
            <w:shd w:val="clear" w:color="auto" w:fill="auto"/>
            <w:noWrap/>
            <w:vAlign w:val="center"/>
          </w:tcPr>
          <w:p w14:paraId="3015626F"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3F6E0CB9" w14:textId="77777777" w:rsidR="00554ED9" w:rsidRPr="00453FDD" w:rsidRDefault="00B8409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2" w:type="pct"/>
            <w:gridSpan w:val="2"/>
            <w:tcBorders>
              <w:top w:val="nil"/>
              <w:left w:val="nil"/>
              <w:bottom w:val="single" w:sz="4" w:space="0" w:color="auto"/>
              <w:right w:val="single" w:sz="4" w:space="0" w:color="auto"/>
            </w:tcBorders>
            <w:shd w:val="clear" w:color="auto" w:fill="auto"/>
            <w:noWrap/>
            <w:vAlign w:val="center"/>
          </w:tcPr>
          <w:p w14:paraId="7BEAEB39" w14:textId="77777777" w:rsidR="00554ED9" w:rsidRPr="00453FDD" w:rsidRDefault="005D102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455</w:t>
            </w:r>
          </w:p>
        </w:tc>
        <w:tc>
          <w:tcPr>
            <w:tcW w:w="392" w:type="pct"/>
            <w:gridSpan w:val="2"/>
            <w:tcBorders>
              <w:top w:val="nil"/>
              <w:left w:val="nil"/>
              <w:bottom w:val="single" w:sz="4" w:space="0" w:color="auto"/>
              <w:right w:val="single" w:sz="4" w:space="0" w:color="auto"/>
            </w:tcBorders>
            <w:shd w:val="clear" w:color="auto" w:fill="auto"/>
            <w:noWrap/>
            <w:vAlign w:val="center"/>
          </w:tcPr>
          <w:p w14:paraId="7E4ED7A0"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31B300F3" w14:textId="77777777" w:rsidR="00554ED9" w:rsidRPr="00453FDD" w:rsidRDefault="00B8409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w:t>
            </w:r>
          </w:p>
        </w:tc>
        <w:tc>
          <w:tcPr>
            <w:tcW w:w="392" w:type="pct"/>
            <w:gridSpan w:val="2"/>
            <w:tcBorders>
              <w:top w:val="nil"/>
              <w:left w:val="nil"/>
              <w:bottom w:val="single" w:sz="4" w:space="0" w:color="auto"/>
              <w:right w:val="single" w:sz="4" w:space="0" w:color="auto"/>
            </w:tcBorders>
            <w:shd w:val="clear" w:color="auto" w:fill="auto"/>
            <w:noWrap/>
            <w:vAlign w:val="center"/>
          </w:tcPr>
          <w:p w14:paraId="3B382C71" w14:textId="77777777" w:rsidR="00554ED9" w:rsidRPr="00453FDD" w:rsidRDefault="005D102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shd w:val="clear" w:color="auto" w:fill="auto"/>
            <w:noWrap/>
            <w:vAlign w:val="center"/>
          </w:tcPr>
          <w:p w14:paraId="750DAD6F"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0" w:type="pct"/>
            <w:tcBorders>
              <w:top w:val="nil"/>
              <w:left w:val="nil"/>
              <w:bottom w:val="single" w:sz="4" w:space="0" w:color="auto"/>
              <w:right w:val="single" w:sz="4" w:space="0" w:color="auto"/>
            </w:tcBorders>
            <w:shd w:val="clear" w:color="auto" w:fill="auto"/>
            <w:noWrap/>
            <w:vAlign w:val="center"/>
          </w:tcPr>
          <w:p w14:paraId="28C378FB" w14:textId="77777777" w:rsidR="00554ED9" w:rsidRPr="00453FDD" w:rsidRDefault="00B8409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554ED9" w:rsidRPr="00453FDD" w14:paraId="7911C6CA" w14:textId="77777777" w:rsidTr="000702D8">
        <w:trPr>
          <w:trHeight w:val="288"/>
        </w:trPr>
        <w:tc>
          <w:tcPr>
            <w:tcW w:w="773" w:type="pct"/>
            <w:tcBorders>
              <w:top w:val="nil"/>
              <w:left w:val="nil"/>
              <w:bottom w:val="nil"/>
              <w:right w:val="nil"/>
            </w:tcBorders>
            <w:shd w:val="clear" w:color="auto" w:fill="auto"/>
            <w:noWrap/>
            <w:vAlign w:val="center"/>
            <w:hideMark/>
          </w:tcPr>
          <w:p w14:paraId="50E50475"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nil"/>
              <w:right w:val="nil"/>
            </w:tcBorders>
            <w:shd w:val="clear" w:color="auto" w:fill="auto"/>
            <w:vAlign w:val="bottom"/>
            <w:hideMark/>
          </w:tcPr>
          <w:p w14:paraId="7CE8E03B"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39" w:type="pct"/>
            <w:tcBorders>
              <w:top w:val="nil"/>
              <w:left w:val="nil"/>
              <w:bottom w:val="nil"/>
              <w:right w:val="nil"/>
            </w:tcBorders>
            <w:shd w:val="clear" w:color="auto" w:fill="auto"/>
            <w:vAlign w:val="bottom"/>
            <w:hideMark/>
          </w:tcPr>
          <w:p w14:paraId="0CEF2E93"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4EDA69AF"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2C1545D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47249508"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176248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0C6439F8"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7C109A49"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23FBCF6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0E500653"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3" w:type="pct"/>
            <w:gridSpan w:val="2"/>
            <w:tcBorders>
              <w:top w:val="nil"/>
              <w:left w:val="nil"/>
              <w:bottom w:val="nil"/>
              <w:right w:val="nil"/>
            </w:tcBorders>
            <w:shd w:val="clear" w:color="auto" w:fill="auto"/>
            <w:noWrap/>
            <w:vAlign w:val="center"/>
            <w:hideMark/>
          </w:tcPr>
          <w:p w14:paraId="2F0F4D35"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73E87B30" w14:textId="77777777" w:rsidTr="00356EF7">
        <w:trPr>
          <w:trHeight w:val="288"/>
        </w:trPr>
        <w:tc>
          <w:tcPr>
            <w:tcW w:w="1473"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0419BC" w14:textId="77777777" w:rsidR="00554ED9"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4A5C1FEE"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944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4B41D71C"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37E62B5C"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208</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141A2844"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924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4A8762E3"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46E9826B"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073D288D"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0496F5B"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2C41D080"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r>
    </w:tbl>
    <w:p w14:paraId="38CAE596" w14:textId="77777777" w:rsidR="000702D8" w:rsidRPr="00453FDD" w:rsidRDefault="000702D8" w:rsidP="00780061">
      <w:pPr>
        <w:pStyle w:val="Ttulo1"/>
        <w:spacing w:before="0" w:after="0" w:line="276" w:lineRule="auto"/>
        <w:jc w:val="both"/>
        <w:rPr>
          <w:rFonts w:asciiTheme="minorHAnsi" w:hAnsiTheme="minorHAnsi" w:cstheme="minorHAnsi"/>
          <w:sz w:val="20"/>
          <w:szCs w:val="20"/>
          <w:lang w:val="es-CO"/>
        </w:rPr>
      </w:pPr>
    </w:p>
    <w:p w14:paraId="5AD67CCA" w14:textId="77777777" w:rsidR="000702D8" w:rsidRPr="00453FDD" w:rsidRDefault="000702D8" w:rsidP="00780061">
      <w:pPr>
        <w:pStyle w:val="Ttulo1"/>
        <w:spacing w:before="0" w:after="0" w:line="276" w:lineRule="auto"/>
        <w:jc w:val="both"/>
        <w:rPr>
          <w:rFonts w:asciiTheme="minorHAnsi" w:hAnsiTheme="minorHAnsi" w:cstheme="minorHAnsi"/>
          <w:sz w:val="20"/>
          <w:szCs w:val="20"/>
          <w:lang w:val="es-CO"/>
        </w:rPr>
      </w:pPr>
    </w:p>
    <w:p w14:paraId="717E2E4B" w14:textId="77777777" w:rsidR="00554ED9" w:rsidRPr="00453FDD" w:rsidRDefault="00360A6D"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b w:val="0"/>
          <w:sz w:val="20"/>
          <w:szCs w:val="20"/>
          <w:lang w:val="es-CO"/>
        </w:rPr>
        <w:t xml:space="preserve">Los ingresos del sistema penal se </w:t>
      </w:r>
      <w:proofErr w:type="spellStart"/>
      <w:r w:rsidRPr="00453FDD">
        <w:rPr>
          <w:rFonts w:asciiTheme="minorHAnsi" w:hAnsiTheme="minorHAnsi" w:cstheme="minorHAnsi"/>
          <w:b w:val="0"/>
          <w:sz w:val="20"/>
          <w:szCs w:val="20"/>
          <w:lang w:val="es-CO"/>
        </w:rPr>
        <w:t>mantinen</w:t>
      </w:r>
      <w:proofErr w:type="spellEnd"/>
      <w:r w:rsidRPr="00453FDD">
        <w:rPr>
          <w:rFonts w:asciiTheme="minorHAnsi" w:hAnsiTheme="minorHAnsi" w:cstheme="minorHAnsi"/>
          <w:b w:val="0"/>
          <w:sz w:val="20"/>
          <w:szCs w:val="20"/>
          <w:lang w:val="es-CO"/>
        </w:rPr>
        <w:t xml:space="preserve"> casi iguales en ambos periodos. </w:t>
      </w:r>
      <w:r w:rsidR="006058B3" w:rsidRPr="00453FDD">
        <w:rPr>
          <w:rFonts w:asciiTheme="minorHAnsi" w:hAnsiTheme="minorHAnsi" w:cstheme="minorHAnsi"/>
          <w:b w:val="0"/>
          <w:sz w:val="20"/>
          <w:szCs w:val="20"/>
          <w:lang w:val="es-CO"/>
        </w:rPr>
        <w:t xml:space="preserve">Las diferencias en los egresos se deben a que el Juzgado 002 no incluye algunas solicitudes de audiencias como la formulación de imputación, error que él despacho </w:t>
      </w:r>
      <w:r w:rsidR="00C5744B" w:rsidRPr="00453FDD">
        <w:rPr>
          <w:rFonts w:asciiTheme="minorHAnsi" w:hAnsiTheme="minorHAnsi" w:cstheme="minorHAnsi"/>
          <w:b w:val="0"/>
          <w:sz w:val="20"/>
          <w:szCs w:val="20"/>
          <w:lang w:val="es-CO"/>
        </w:rPr>
        <w:t>y</w:t>
      </w:r>
      <w:r w:rsidR="006058B3" w:rsidRPr="00453FDD">
        <w:rPr>
          <w:rFonts w:asciiTheme="minorHAnsi" w:hAnsiTheme="minorHAnsi" w:cstheme="minorHAnsi"/>
          <w:b w:val="0"/>
          <w:sz w:val="20"/>
          <w:szCs w:val="20"/>
          <w:lang w:val="es-CO"/>
        </w:rPr>
        <w:t>a corr</w:t>
      </w:r>
      <w:r w:rsidR="00C5744B" w:rsidRPr="00453FDD">
        <w:rPr>
          <w:rFonts w:asciiTheme="minorHAnsi" w:hAnsiTheme="minorHAnsi" w:cstheme="minorHAnsi"/>
          <w:b w:val="0"/>
          <w:sz w:val="20"/>
          <w:szCs w:val="20"/>
          <w:lang w:val="es-CO"/>
        </w:rPr>
        <w:t>igió</w:t>
      </w:r>
      <w:r w:rsidR="006058B3" w:rsidRPr="00453FDD">
        <w:rPr>
          <w:rFonts w:asciiTheme="minorHAnsi" w:hAnsiTheme="minorHAnsi" w:cstheme="minorHAnsi"/>
          <w:b w:val="0"/>
          <w:sz w:val="20"/>
          <w:szCs w:val="20"/>
          <w:lang w:val="es-CO"/>
        </w:rPr>
        <w:t>.</w:t>
      </w:r>
      <w:r w:rsidR="006058B3" w:rsidRPr="00453FDD">
        <w:rPr>
          <w:rFonts w:asciiTheme="minorHAnsi" w:hAnsiTheme="minorHAnsi" w:cstheme="minorHAnsi"/>
          <w:b w:val="0"/>
          <w:sz w:val="20"/>
          <w:szCs w:val="20"/>
          <w:lang w:val="es-CO"/>
        </w:rPr>
        <w:tab/>
      </w:r>
      <w:r w:rsidR="00444A41" w:rsidRPr="00453FDD">
        <w:rPr>
          <w:rFonts w:asciiTheme="minorHAnsi" w:hAnsiTheme="minorHAnsi" w:cstheme="minorHAnsi"/>
          <w:b w:val="0"/>
          <w:sz w:val="20"/>
          <w:szCs w:val="20"/>
          <w:lang w:val="es-CO"/>
        </w:rPr>
        <w:br w:type="page"/>
      </w:r>
      <w:r w:rsidR="00554ED9" w:rsidRPr="00453FDD">
        <w:rPr>
          <w:rFonts w:asciiTheme="minorHAnsi" w:hAnsiTheme="minorHAnsi" w:cstheme="minorHAnsi"/>
          <w:sz w:val="20"/>
          <w:szCs w:val="20"/>
          <w:lang w:val="es-CO"/>
        </w:rPr>
        <w:lastRenderedPageBreak/>
        <w:t>Especialidad: Penal</w:t>
      </w:r>
    </w:p>
    <w:p w14:paraId="10C2D614" w14:textId="77777777" w:rsidR="00554ED9"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554ED9" w:rsidRPr="00453FDD">
        <w:rPr>
          <w:rFonts w:asciiTheme="minorHAnsi" w:hAnsiTheme="minorHAnsi" w:cstheme="minorHAnsi"/>
          <w:sz w:val="20"/>
          <w:szCs w:val="20"/>
          <w:lang w:val="es-CO"/>
        </w:rPr>
        <w:t>: Penal con Función de Garantías</w:t>
      </w:r>
    </w:p>
    <w:p w14:paraId="1D9B8739"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729F53E5"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65626F40" w14:textId="77777777" w:rsidR="00554ED9" w:rsidRPr="00453FDD" w:rsidRDefault="00554ED9" w:rsidP="00780061">
      <w:pPr>
        <w:spacing w:line="276" w:lineRule="auto"/>
        <w:rPr>
          <w:rFonts w:asciiTheme="minorHAnsi" w:hAnsiTheme="minorHAnsi" w:cstheme="minorHAnsi"/>
          <w:sz w:val="20"/>
          <w:szCs w:val="20"/>
          <w:lang w:val="es-CO"/>
        </w:rPr>
      </w:pPr>
    </w:p>
    <w:p w14:paraId="61D70E62" w14:textId="77777777" w:rsidR="00554ED9" w:rsidRPr="00453FDD" w:rsidRDefault="00554ED9" w:rsidP="00780061">
      <w:pPr>
        <w:spacing w:line="276" w:lineRule="auto"/>
        <w:rPr>
          <w:rFonts w:asciiTheme="minorHAnsi" w:hAnsiTheme="minorHAnsi" w:cstheme="minorHAnsi"/>
          <w:sz w:val="20"/>
          <w:szCs w:val="20"/>
          <w:lang w:val="es-CO"/>
        </w:rPr>
      </w:pPr>
    </w:p>
    <w:tbl>
      <w:tblPr>
        <w:tblW w:w="4997" w:type="pct"/>
        <w:tblCellMar>
          <w:left w:w="70" w:type="dxa"/>
          <w:right w:w="70" w:type="dxa"/>
        </w:tblCellMar>
        <w:tblLook w:val="04A0" w:firstRow="1" w:lastRow="0" w:firstColumn="1" w:lastColumn="0" w:noHBand="0" w:noVBand="1"/>
      </w:tblPr>
      <w:tblGrid>
        <w:gridCol w:w="1214"/>
        <w:gridCol w:w="784"/>
        <w:gridCol w:w="507"/>
        <w:gridCol w:w="725"/>
        <w:gridCol w:w="55"/>
        <w:gridCol w:w="782"/>
        <w:gridCol w:w="32"/>
        <w:gridCol w:w="750"/>
        <w:gridCol w:w="61"/>
        <w:gridCol w:w="721"/>
        <w:gridCol w:w="8"/>
        <w:gridCol w:w="776"/>
        <w:gridCol w:w="93"/>
        <w:gridCol w:w="691"/>
        <w:gridCol w:w="124"/>
        <w:gridCol w:w="551"/>
        <w:gridCol w:w="109"/>
        <w:gridCol w:w="761"/>
        <w:gridCol w:w="21"/>
        <w:gridCol w:w="773"/>
      </w:tblGrid>
      <w:tr w:rsidR="00554ED9" w:rsidRPr="00453FDD" w14:paraId="15EEE958" w14:textId="77777777" w:rsidTr="00BF34DF">
        <w:trPr>
          <w:trHeight w:val="288"/>
        </w:trPr>
        <w:tc>
          <w:tcPr>
            <w:tcW w:w="5000" w:type="pct"/>
            <w:gridSpan w:val="20"/>
            <w:tcBorders>
              <w:top w:val="single" w:sz="8" w:space="0" w:color="auto"/>
              <w:left w:val="single" w:sz="8" w:space="0" w:color="auto"/>
              <w:bottom w:val="single" w:sz="4" w:space="0" w:color="auto"/>
              <w:right w:val="single" w:sz="4" w:space="0" w:color="000000"/>
            </w:tcBorders>
            <w:shd w:val="clear" w:color="000000" w:fill="FFC000"/>
            <w:noWrap/>
            <w:vAlign w:val="center"/>
            <w:hideMark/>
          </w:tcPr>
          <w:p w14:paraId="124FAEBB" w14:textId="77777777" w:rsidR="00554ED9"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554ED9" w:rsidRPr="00453FDD" w14:paraId="06FA64F6" w14:textId="77777777" w:rsidTr="006058B3">
        <w:trPr>
          <w:trHeight w:val="300"/>
        </w:trPr>
        <w:tc>
          <w:tcPr>
            <w:tcW w:w="636" w:type="pct"/>
            <w:tcBorders>
              <w:top w:val="nil"/>
              <w:left w:val="nil"/>
              <w:bottom w:val="nil"/>
              <w:right w:val="nil"/>
            </w:tcBorders>
            <w:shd w:val="clear" w:color="auto" w:fill="auto"/>
            <w:noWrap/>
            <w:vAlign w:val="bottom"/>
            <w:hideMark/>
          </w:tcPr>
          <w:p w14:paraId="097A8B4C"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p>
        </w:tc>
        <w:tc>
          <w:tcPr>
            <w:tcW w:w="411" w:type="pct"/>
            <w:tcBorders>
              <w:top w:val="nil"/>
              <w:left w:val="nil"/>
              <w:bottom w:val="nil"/>
              <w:right w:val="nil"/>
            </w:tcBorders>
            <w:shd w:val="clear" w:color="auto" w:fill="auto"/>
            <w:noWrap/>
            <w:vAlign w:val="bottom"/>
            <w:hideMark/>
          </w:tcPr>
          <w:p w14:paraId="3D3E8A2C"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66" w:type="pct"/>
            <w:tcBorders>
              <w:top w:val="nil"/>
              <w:left w:val="nil"/>
              <w:bottom w:val="nil"/>
              <w:right w:val="nil"/>
            </w:tcBorders>
            <w:shd w:val="clear" w:color="auto" w:fill="auto"/>
            <w:noWrap/>
            <w:vAlign w:val="bottom"/>
            <w:hideMark/>
          </w:tcPr>
          <w:p w14:paraId="2347903B"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380" w:type="pct"/>
            <w:tcBorders>
              <w:top w:val="nil"/>
              <w:left w:val="nil"/>
              <w:bottom w:val="nil"/>
              <w:right w:val="nil"/>
            </w:tcBorders>
            <w:shd w:val="clear" w:color="auto" w:fill="auto"/>
            <w:noWrap/>
            <w:vAlign w:val="bottom"/>
            <w:hideMark/>
          </w:tcPr>
          <w:p w14:paraId="0B74DD89"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1D6389CB"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93" w:type="pct"/>
            <w:tcBorders>
              <w:top w:val="nil"/>
              <w:left w:val="nil"/>
              <w:bottom w:val="nil"/>
              <w:right w:val="nil"/>
            </w:tcBorders>
            <w:shd w:val="clear" w:color="auto" w:fill="auto"/>
            <w:noWrap/>
            <w:vAlign w:val="bottom"/>
            <w:hideMark/>
          </w:tcPr>
          <w:p w14:paraId="0EA9ECFE"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4" w:type="pct"/>
            <w:gridSpan w:val="3"/>
            <w:tcBorders>
              <w:top w:val="nil"/>
              <w:left w:val="nil"/>
              <w:bottom w:val="nil"/>
              <w:right w:val="nil"/>
            </w:tcBorders>
            <w:shd w:val="clear" w:color="auto" w:fill="auto"/>
            <w:noWrap/>
            <w:vAlign w:val="bottom"/>
            <w:hideMark/>
          </w:tcPr>
          <w:p w14:paraId="27F58140"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06C37D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61" w:type="pct"/>
            <w:tcBorders>
              <w:top w:val="nil"/>
              <w:left w:val="nil"/>
              <w:bottom w:val="nil"/>
              <w:right w:val="nil"/>
            </w:tcBorders>
            <w:shd w:val="clear" w:color="auto" w:fill="auto"/>
            <w:noWrap/>
            <w:vAlign w:val="bottom"/>
            <w:hideMark/>
          </w:tcPr>
          <w:p w14:paraId="22A6E070"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54" w:type="pct"/>
            <w:gridSpan w:val="2"/>
            <w:tcBorders>
              <w:top w:val="nil"/>
              <w:left w:val="nil"/>
              <w:bottom w:val="nil"/>
              <w:right w:val="nil"/>
            </w:tcBorders>
            <w:shd w:val="clear" w:color="auto" w:fill="auto"/>
            <w:noWrap/>
            <w:vAlign w:val="bottom"/>
            <w:hideMark/>
          </w:tcPr>
          <w:p w14:paraId="76FCFE6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2B8ADD3"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7" w:type="pct"/>
            <w:gridSpan w:val="2"/>
            <w:tcBorders>
              <w:top w:val="nil"/>
              <w:left w:val="nil"/>
              <w:bottom w:val="nil"/>
              <w:right w:val="nil"/>
            </w:tcBorders>
            <w:shd w:val="clear" w:color="auto" w:fill="auto"/>
            <w:noWrap/>
            <w:vAlign w:val="bottom"/>
            <w:hideMark/>
          </w:tcPr>
          <w:p w14:paraId="61F173F5"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280C775F" w14:textId="77777777" w:rsidTr="006058B3">
        <w:trPr>
          <w:trHeight w:val="288"/>
        </w:trPr>
        <w:tc>
          <w:tcPr>
            <w:tcW w:w="63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FFD482"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7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886055"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29" w:type="pct"/>
            <w:gridSpan w:val="5"/>
            <w:tcBorders>
              <w:top w:val="single" w:sz="8" w:space="0" w:color="auto"/>
              <w:left w:val="nil"/>
              <w:bottom w:val="single" w:sz="4" w:space="0" w:color="auto"/>
              <w:right w:val="single" w:sz="8" w:space="0" w:color="000000"/>
            </w:tcBorders>
            <w:shd w:val="clear" w:color="auto" w:fill="auto"/>
            <w:vAlign w:val="center"/>
            <w:hideMark/>
          </w:tcPr>
          <w:p w14:paraId="55E4864D"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32" w:type="pct"/>
            <w:gridSpan w:val="6"/>
            <w:tcBorders>
              <w:top w:val="single" w:sz="8" w:space="0" w:color="auto"/>
              <w:left w:val="nil"/>
              <w:bottom w:val="single" w:sz="4" w:space="0" w:color="auto"/>
              <w:right w:val="single" w:sz="8" w:space="0" w:color="000000"/>
            </w:tcBorders>
            <w:shd w:val="clear" w:color="auto" w:fill="auto"/>
            <w:vAlign w:val="center"/>
            <w:hideMark/>
          </w:tcPr>
          <w:p w14:paraId="3B01279E"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27" w:type="pct"/>
            <w:gridSpan w:val="6"/>
            <w:tcBorders>
              <w:top w:val="single" w:sz="8" w:space="0" w:color="auto"/>
              <w:left w:val="nil"/>
              <w:bottom w:val="single" w:sz="4" w:space="0" w:color="auto"/>
              <w:right w:val="single" w:sz="8" w:space="0" w:color="000000"/>
            </w:tcBorders>
            <w:shd w:val="clear" w:color="auto" w:fill="auto"/>
            <w:vAlign w:val="center"/>
            <w:hideMark/>
          </w:tcPr>
          <w:p w14:paraId="3659A49A"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554ED9" w:rsidRPr="00453FDD" w14:paraId="45FE87D8" w14:textId="77777777" w:rsidTr="006058B3">
        <w:trPr>
          <w:trHeight w:val="315"/>
        </w:trPr>
        <w:tc>
          <w:tcPr>
            <w:tcW w:w="636" w:type="pct"/>
            <w:vMerge/>
            <w:tcBorders>
              <w:top w:val="single" w:sz="8" w:space="0" w:color="auto"/>
              <w:left w:val="single" w:sz="8" w:space="0" w:color="auto"/>
              <w:bottom w:val="single" w:sz="8" w:space="0" w:color="000000"/>
              <w:right w:val="single" w:sz="8" w:space="0" w:color="auto"/>
            </w:tcBorders>
            <w:vAlign w:val="center"/>
            <w:hideMark/>
          </w:tcPr>
          <w:p w14:paraId="014C3FAC"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7" w:type="pct"/>
            <w:gridSpan w:val="2"/>
            <w:vMerge/>
            <w:tcBorders>
              <w:top w:val="single" w:sz="8" w:space="0" w:color="auto"/>
              <w:left w:val="single" w:sz="8" w:space="0" w:color="auto"/>
              <w:bottom w:val="single" w:sz="8" w:space="0" w:color="000000"/>
              <w:right w:val="single" w:sz="8" w:space="0" w:color="000000"/>
            </w:tcBorders>
            <w:vAlign w:val="center"/>
            <w:hideMark/>
          </w:tcPr>
          <w:p w14:paraId="653359E3"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409"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E0C4057"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70D3DF8"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0"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120F306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0"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BBFD88B"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1"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9E34E7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0"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60473DAB"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1"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2815B9AA"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48081DA"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10272E5"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554ED9" w:rsidRPr="00453FDD" w14:paraId="3DE4B043" w14:textId="77777777" w:rsidTr="006058B3">
        <w:trPr>
          <w:trHeight w:val="315"/>
        </w:trPr>
        <w:tc>
          <w:tcPr>
            <w:tcW w:w="636" w:type="pct"/>
            <w:vMerge/>
            <w:tcBorders>
              <w:top w:val="single" w:sz="8" w:space="0" w:color="auto"/>
              <w:left w:val="single" w:sz="8" w:space="0" w:color="auto"/>
              <w:bottom w:val="single" w:sz="8" w:space="0" w:color="000000"/>
              <w:right w:val="single" w:sz="8" w:space="0" w:color="auto"/>
            </w:tcBorders>
            <w:vAlign w:val="center"/>
            <w:hideMark/>
          </w:tcPr>
          <w:p w14:paraId="50AE3C57"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7" w:type="pct"/>
            <w:gridSpan w:val="2"/>
            <w:vMerge/>
            <w:tcBorders>
              <w:top w:val="single" w:sz="8" w:space="0" w:color="auto"/>
              <w:left w:val="single" w:sz="8" w:space="0" w:color="auto"/>
              <w:bottom w:val="single" w:sz="8" w:space="0" w:color="000000"/>
              <w:right w:val="single" w:sz="8" w:space="0" w:color="000000"/>
            </w:tcBorders>
            <w:vAlign w:val="center"/>
            <w:hideMark/>
          </w:tcPr>
          <w:p w14:paraId="474DAB66"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409" w:type="pct"/>
            <w:gridSpan w:val="2"/>
            <w:vMerge/>
            <w:tcBorders>
              <w:top w:val="nil"/>
              <w:left w:val="single" w:sz="8" w:space="0" w:color="auto"/>
              <w:bottom w:val="single" w:sz="8" w:space="0" w:color="000000"/>
              <w:right w:val="single" w:sz="4" w:space="0" w:color="auto"/>
            </w:tcBorders>
            <w:vAlign w:val="center"/>
            <w:hideMark/>
          </w:tcPr>
          <w:p w14:paraId="09B54113"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vMerge/>
            <w:tcBorders>
              <w:top w:val="nil"/>
              <w:left w:val="single" w:sz="4" w:space="0" w:color="auto"/>
              <w:bottom w:val="single" w:sz="8" w:space="0" w:color="000000"/>
              <w:right w:val="single" w:sz="4" w:space="0" w:color="auto"/>
            </w:tcBorders>
            <w:vAlign w:val="center"/>
            <w:hideMark/>
          </w:tcPr>
          <w:p w14:paraId="098E214A"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2"/>
            <w:vMerge/>
            <w:tcBorders>
              <w:top w:val="nil"/>
              <w:left w:val="single" w:sz="4" w:space="0" w:color="auto"/>
              <w:bottom w:val="single" w:sz="8" w:space="0" w:color="000000"/>
              <w:right w:val="single" w:sz="8" w:space="0" w:color="auto"/>
            </w:tcBorders>
            <w:vAlign w:val="center"/>
            <w:hideMark/>
          </w:tcPr>
          <w:p w14:paraId="2C9FCDE1"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2"/>
            <w:vMerge/>
            <w:tcBorders>
              <w:top w:val="nil"/>
              <w:left w:val="single" w:sz="8" w:space="0" w:color="auto"/>
              <w:bottom w:val="single" w:sz="8" w:space="0" w:color="000000"/>
              <w:right w:val="single" w:sz="4" w:space="0" w:color="auto"/>
            </w:tcBorders>
            <w:vAlign w:val="center"/>
            <w:hideMark/>
          </w:tcPr>
          <w:p w14:paraId="09A9FAD9"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1" w:type="pct"/>
            <w:gridSpan w:val="2"/>
            <w:vMerge/>
            <w:tcBorders>
              <w:top w:val="nil"/>
              <w:left w:val="single" w:sz="4" w:space="0" w:color="auto"/>
              <w:bottom w:val="single" w:sz="8" w:space="0" w:color="000000"/>
              <w:right w:val="single" w:sz="4" w:space="0" w:color="auto"/>
            </w:tcBorders>
            <w:vAlign w:val="center"/>
            <w:hideMark/>
          </w:tcPr>
          <w:p w14:paraId="5908FC98"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2"/>
            <w:vMerge/>
            <w:tcBorders>
              <w:top w:val="nil"/>
              <w:left w:val="single" w:sz="4" w:space="0" w:color="auto"/>
              <w:bottom w:val="single" w:sz="8" w:space="0" w:color="000000"/>
              <w:right w:val="single" w:sz="8" w:space="0" w:color="auto"/>
            </w:tcBorders>
            <w:vAlign w:val="center"/>
            <w:hideMark/>
          </w:tcPr>
          <w:p w14:paraId="48CF420A"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1" w:type="pct"/>
            <w:gridSpan w:val="3"/>
            <w:vMerge/>
            <w:tcBorders>
              <w:top w:val="nil"/>
              <w:left w:val="single" w:sz="8" w:space="0" w:color="auto"/>
              <w:bottom w:val="single" w:sz="8" w:space="0" w:color="000000"/>
              <w:right w:val="single" w:sz="4" w:space="0" w:color="auto"/>
            </w:tcBorders>
            <w:vAlign w:val="center"/>
            <w:hideMark/>
          </w:tcPr>
          <w:p w14:paraId="522545E9"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gridSpan w:val="2"/>
            <w:vMerge/>
            <w:tcBorders>
              <w:top w:val="nil"/>
              <w:left w:val="single" w:sz="4" w:space="0" w:color="auto"/>
              <w:bottom w:val="single" w:sz="8" w:space="0" w:color="000000"/>
              <w:right w:val="single" w:sz="4" w:space="0" w:color="auto"/>
            </w:tcBorders>
            <w:vAlign w:val="center"/>
            <w:hideMark/>
          </w:tcPr>
          <w:p w14:paraId="7AF7D209"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06" w:type="pct"/>
            <w:vMerge/>
            <w:tcBorders>
              <w:top w:val="nil"/>
              <w:left w:val="single" w:sz="4" w:space="0" w:color="auto"/>
              <w:bottom w:val="single" w:sz="8" w:space="0" w:color="000000"/>
              <w:right w:val="single" w:sz="8" w:space="0" w:color="auto"/>
            </w:tcBorders>
            <w:vAlign w:val="center"/>
            <w:hideMark/>
          </w:tcPr>
          <w:p w14:paraId="10418DAC"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r>
      <w:tr w:rsidR="00554ED9" w:rsidRPr="00453FDD" w14:paraId="25AF1F4B" w14:textId="77777777" w:rsidTr="00356EF7">
        <w:trPr>
          <w:trHeight w:val="288"/>
        </w:trPr>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ADDB3"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677" w:type="pct"/>
            <w:gridSpan w:val="2"/>
            <w:tcBorders>
              <w:top w:val="single" w:sz="4" w:space="0" w:color="auto"/>
              <w:left w:val="nil"/>
              <w:bottom w:val="single" w:sz="4" w:space="0" w:color="auto"/>
              <w:right w:val="single" w:sz="4" w:space="0" w:color="auto"/>
            </w:tcBorders>
            <w:shd w:val="clear" w:color="auto" w:fill="auto"/>
            <w:vAlign w:val="bottom"/>
            <w:hideMark/>
          </w:tcPr>
          <w:p w14:paraId="1827C9F6"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tcPr>
          <w:p w14:paraId="497BA31B"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752</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272D1A40" w14:textId="77777777" w:rsidR="00554ED9"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0854E21E"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144</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3B735CB6"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448</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53B8745A" w14:textId="77777777" w:rsidR="00554ED9"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66549069"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128</w:t>
            </w:r>
          </w:p>
        </w:tc>
        <w:tc>
          <w:tcPr>
            <w:tcW w:w="411" w:type="pct"/>
            <w:gridSpan w:val="3"/>
            <w:tcBorders>
              <w:top w:val="single" w:sz="4" w:space="0" w:color="auto"/>
              <w:left w:val="nil"/>
              <w:bottom w:val="single" w:sz="4" w:space="0" w:color="auto"/>
              <w:right w:val="single" w:sz="4" w:space="0" w:color="auto"/>
            </w:tcBorders>
            <w:shd w:val="clear" w:color="auto" w:fill="auto"/>
            <w:noWrap/>
            <w:vAlign w:val="center"/>
          </w:tcPr>
          <w:p w14:paraId="553505AD" w14:textId="77777777" w:rsidR="00554ED9"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tcPr>
          <w:p w14:paraId="6E27AF83" w14:textId="77777777" w:rsidR="00554ED9"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0385237D"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r>
      <w:tr w:rsidR="00554ED9" w:rsidRPr="00453FDD" w14:paraId="755415B0" w14:textId="77777777" w:rsidTr="00356EF7">
        <w:trPr>
          <w:trHeight w:val="288"/>
        </w:trPr>
        <w:tc>
          <w:tcPr>
            <w:tcW w:w="636" w:type="pct"/>
            <w:vMerge/>
            <w:tcBorders>
              <w:top w:val="single" w:sz="4" w:space="0" w:color="auto"/>
              <w:left w:val="single" w:sz="4" w:space="0" w:color="auto"/>
              <w:bottom w:val="single" w:sz="4" w:space="0" w:color="auto"/>
              <w:right w:val="single" w:sz="4" w:space="0" w:color="auto"/>
            </w:tcBorders>
            <w:vAlign w:val="center"/>
            <w:hideMark/>
          </w:tcPr>
          <w:p w14:paraId="4A505284"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7" w:type="pct"/>
            <w:gridSpan w:val="2"/>
            <w:tcBorders>
              <w:top w:val="single" w:sz="4" w:space="0" w:color="auto"/>
              <w:left w:val="nil"/>
              <w:bottom w:val="single" w:sz="4" w:space="0" w:color="auto"/>
              <w:right w:val="single" w:sz="4" w:space="0" w:color="auto"/>
            </w:tcBorders>
            <w:shd w:val="clear" w:color="auto" w:fill="auto"/>
            <w:vAlign w:val="bottom"/>
            <w:hideMark/>
          </w:tcPr>
          <w:p w14:paraId="067A7CBB"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409" w:type="pct"/>
            <w:gridSpan w:val="2"/>
            <w:tcBorders>
              <w:top w:val="nil"/>
              <w:left w:val="nil"/>
              <w:bottom w:val="single" w:sz="4" w:space="0" w:color="auto"/>
              <w:right w:val="single" w:sz="4" w:space="0" w:color="auto"/>
            </w:tcBorders>
            <w:shd w:val="clear" w:color="auto" w:fill="auto"/>
            <w:noWrap/>
            <w:vAlign w:val="center"/>
          </w:tcPr>
          <w:p w14:paraId="240FBF31"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965</w:t>
            </w:r>
          </w:p>
        </w:tc>
        <w:tc>
          <w:tcPr>
            <w:tcW w:w="410" w:type="pct"/>
            <w:tcBorders>
              <w:top w:val="nil"/>
              <w:left w:val="nil"/>
              <w:bottom w:val="single" w:sz="4" w:space="0" w:color="auto"/>
              <w:right w:val="single" w:sz="4" w:space="0" w:color="auto"/>
            </w:tcBorders>
            <w:shd w:val="clear" w:color="auto" w:fill="auto"/>
            <w:noWrap/>
            <w:vAlign w:val="center"/>
          </w:tcPr>
          <w:p w14:paraId="0B26898E"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6077BC63"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w:t>
            </w:r>
          </w:p>
        </w:tc>
        <w:tc>
          <w:tcPr>
            <w:tcW w:w="410" w:type="pct"/>
            <w:gridSpan w:val="2"/>
            <w:tcBorders>
              <w:top w:val="nil"/>
              <w:left w:val="nil"/>
              <w:bottom w:val="single" w:sz="4" w:space="0" w:color="auto"/>
              <w:right w:val="single" w:sz="4" w:space="0" w:color="auto"/>
            </w:tcBorders>
            <w:shd w:val="clear" w:color="auto" w:fill="auto"/>
            <w:noWrap/>
            <w:vAlign w:val="center"/>
          </w:tcPr>
          <w:p w14:paraId="6C831DD2"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496</w:t>
            </w:r>
          </w:p>
        </w:tc>
        <w:tc>
          <w:tcPr>
            <w:tcW w:w="411" w:type="pct"/>
            <w:gridSpan w:val="2"/>
            <w:tcBorders>
              <w:top w:val="nil"/>
              <w:left w:val="nil"/>
              <w:bottom w:val="single" w:sz="4" w:space="0" w:color="auto"/>
              <w:right w:val="single" w:sz="4" w:space="0" w:color="auto"/>
            </w:tcBorders>
            <w:shd w:val="clear" w:color="auto" w:fill="auto"/>
            <w:noWrap/>
            <w:vAlign w:val="center"/>
          </w:tcPr>
          <w:p w14:paraId="7D1BE4CA"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322521FA"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w:t>
            </w:r>
          </w:p>
        </w:tc>
        <w:tc>
          <w:tcPr>
            <w:tcW w:w="411" w:type="pct"/>
            <w:gridSpan w:val="3"/>
            <w:tcBorders>
              <w:top w:val="nil"/>
              <w:left w:val="nil"/>
              <w:bottom w:val="single" w:sz="4" w:space="0" w:color="auto"/>
              <w:right w:val="single" w:sz="4" w:space="0" w:color="auto"/>
            </w:tcBorders>
            <w:shd w:val="clear" w:color="auto" w:fill="auto"/>
            <w:noWrap/>
            <w:vAlign w:val="center"/>
          </w:tcPr>
          <w:p w14:paraId="559552C1" w14:textId="77777777" w:rsidR="00554ED9"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5C949545"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6" w:type="pct"/>
            <w:tcBorders>
              <w:top w:val="nil"/>
              <w:left w:val="nil"/>
              <w:bottom w:val="single" w:sz="4" w:space="0" w:color="auto"/>
              <w:right w:val="single" w:sz="4" w:space="0" w:color="auto"/>
            </w:tcBorders>
            <w:shd w:val="clear" w:color="auto" w:fill="auto"/>
            <w:noWrap/>
            <w:vAlign w:val="center"/>
          </w:tcPr>
          <w:p w14:paraId="4B2F6C21" w14:textId="77777777" w:rsidR="00554ED9" w:rsidRPr="00453FDD" w:rsidRDefault="0014326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554ED9" w:rsidRPr="00453FDD" w14:paraId="55E88771" w14:textId="77777777" w:rsidTr="00356EF7">
        <w:trPr>
          <w:trHeight w:val="288"/>
        </w:trPr>
        <w:tc>
          <w:tcPr>
            <w:tcW w:w="636" w:type="pct"/>
            <w:vMerge/>
            <w:tcBorders>
              <w:top w:val="single" w:sz="4" w:space="0" w:color="auto"/>
              <w:left w:val="single" w:sz="4" w:space="0" w:color="auto"/>
              <w:bottom w:val="single" w:sz="4" w:space="0" w:color="auto"/>
              <w:right w:val="single" w:sz="4" w:space="0" w:color="auto"/>
            </w:tcBorders>
            <w:vAlign w:val="center"/>
            <w:hideMark/>
          </w:tcPr>
          <w:p w14:paraId="35D0E9C3"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7" w:type="pct"/>
            <w:gridSpan w:val="2"/>
            <w:tcBorders>
              <w:top w:val="single" w:sz="4" w:space="0" w:color="auto"/>
              <w:left w:val="nil"/>
              <w:bottom w:val="single" w:sz="4" w:space="0" w:color="auto"/>
              <w:right w:val="single" w:sz="4" w:space="0" w:color="auto"/>
            </w:tcBorders>
            <w:shd w:val="clear" w:color="auto" w:fill="auto"/>
            <w:vAlign w:val="bottom"/>
            <w:hideMark/>
          </w:tcPr>
          <w:p w14:paraId="2AA4BC2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409" w:type="pct"/>
            <w:gridSpan w:val="2"/>
            <w:tcBorders>
              <w:top w:val="nil"/>
              <w:left w:val="nil"/>
              <w:bottom w:val="single" w:sz="4" w:space="0" w:color="auto"/>
              <w:right w:val="single" w:sz="4" w:space="0" w:color="auto"/>
            </w:tcBorders>
            <w:shd w:val="clear" w:color="auto" w:fill="auto"/>
            <w:noWrap/>
            <w:vAlign w:val="center"/>
          </w:tcPr>
          <w:p w14:paraId="0CD3D820" w14:textId="77777777" w:rsidR="00554ED9" w:rsidRPr="00453FDD" w:rsidRDefault="00CF122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949</w:t>
            </w:r>
          </w:p>
        </w:tc>
        <w:tc>
          <w:tcPr>
            <w:tcW w:w="410" w:type="pct"/>
            <w:tcBorders>
              <w:top w:val="nil"/>
              <w:left w:val="nil"/>
              <w:bottom w:val="single" w:sz="4" w:space="0" w:color="auto"/>
              <w:right w:val="single" w:sz="4" w:space="0" w:color="auto"/>
            </w:tcBorders>
            <w:shd w:val="clear" w:color="auto" w:fill="auto"/>
            <w:noWrap/>
            <w:vAlign w:val="center"/>
          </w:tcPr>
          <w:p w14:paraId="36170BEF"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2D318E2B" w14:textId="77777777" w:rsidR="00554ED9" w:rsidRPr="00453FDD" w:rsidRDefault="00BC232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151</w:t>
            </w:r>
          </w:p>
        </w:tc>
        <w:tc>
          <w:tcPr>
            <w:tcW w:w="410" w:type="pct"/>
            <w:gridSpan w:val="2"/>
            <w:tcBorders>
              <w:top w:val="nil"/>
              <w:left w:val="nil"/>
              <w:bottom w:val="single" w:sz="4" w:space="0" w:color="auto"/>
              <w:right w:val="single" w:sz="4" w:space="0" w:color="auto"/>
            </w:tcBorders>
            <w:shd w:val="clear" w:color="auto" w:fill="auto"/>
            <w:noWrap/>
            <w:vAlign w:val="center"/>
          </w:tcPr>
          <w:p w14:paraId="6127BFE4" w14:textId="77777777" w:rsidR="00554ED9" w:rsidRPr="00453FDD" w:rsidRDefault="00CF122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942</w:t>
            </w:r>
          </w:p>
        </w:tc>
        <w:tc>
          <w:tcPr>
            <w:tcW w:w="411" w:type="pct"/>
            <w:gridSpan w:val="2"/>
            <w:tcBorders>
              <w:top w:val="nil"/>
              <w:left w:val="nil"/>
              <w:bottom w:val="single" w:sz="4" w:space="0" w:color="auto"/>
              <w:right w:val="single" w:sz="4" w:space="0" w:color="auto"/>
            </w:tcBorders>
            <w:shd w:val="clear" w:color="auto" w:fill="auto"/>
            <w:noWrap/>
            <w:vAlign w:val="center"/>
          </w:tcPr>
          <w:p w14:paraId="4CF9777A"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19696182" w14:textId="77777777" w:rsidR="00554ED9" w:rsidRPr="00453FDD" w:rsidRDefault="00BC232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411" w:type="pct"/>
            <w:gridSpan w:val="3"/>
            <w:tcBorders>
              <w:top w:val="nil"/>
              <w:left w:val="nil"/>
              <w:bottom w:val="single" w:sz="4" w:space="0" w:color="auto"/>
              <w:right w:val="single" w:sz="4" w:space="0" w:color="auto"/>
            </w:tcBorders>
            <w:shd w:val="clear" w:color="auto" w:fill="auto"/>
            <w:noWrap/>
            <w:vAlign w:val="center"/>
          </w:tcPr>
          <w:p w14:paraId="7ACE7810" w14:textId="77777777" w:rsidR="00554ED9"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nil"/>
              <w:left w:val="nil"/>
              <w:bottom w:val="single" w:sz="4" w:space="0" w:color="auto"/>
              <w:right w:val="single" w:sz="4" w:space="0" w:color="auto"/>
            </w:tcBorders>
            <w:shd w:val="clear" w:color="auto" w:fill="auto"/>
            <w:noWrap/>
            <w:vAlign w:val="center"/>
          </w:tcPr>
          <w:p w14:paraId="5DE0F4B9"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6" w:type="pct"/>
            <w:tcBorders>
              <w:top w:val="nil"/>
              <w:left w:val="nil"/>
              <w:bottom w:val="single" w:sz="4" w:space="0" w:color="auto"/>
              <w:right w:val="single" w:sz="4" w:space="0" w:color="auto"/>
            </w:tcBorders>
            <w:shd w:val="clear" w:color="auto" w:fill="auto"/>
            <w:noWrap/>
            <w:vAlign w:val="center"/>
          </w:tcPr>
          <w:p w14:paraId="1A19413D" w14:textId="77777777" w:rsidR="00554ED9" w:rsidRPr="00453FDD" w:rsidRDefault="00BC232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554ED9" w:rsidRPr="00453FDD" w14:paraId="0E78CE97" w14:textId="77777777" w:rsidTr="006058B3">
        <w:trPr>
          <w:trHeight w:val="288"/>
        </w:trPr>
        <w:tc>
          <w:tcPr>
            <w:tcW w:w="636" w:type="pct"/>
            <w:tcBorders>
              <w:top w:val="nil"/>
              <w:left w:val="nil"/>
              <w:bottom w:val="nil"/>
              <w:right w:val="nil"/>
            </w:tcBorders>
            <w:shd w:val="clear" w:color="auto" w:fill="auto"/>
            <w:noWrap/>
            <w:vAlign w:val="bottom"/>
            <w:hideMark/>
          </w:tcPr>
          <w:p w14:paraId="54A0E26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11" w:type="pct"/>
            <w:tcBorders>
              <w:top w:val="nil"/>
              <w:left w:val="nil"/>
              <w:bottom w:val="nil"/>
              <w:right w:val="nil"/>
            </w:tcBorders>
            <w:shd w:val="clear" w:color="auto" w:fill="auto"/>
            <w:noWrap/>
            <w:vAlign w:val="bottom"/>
            <w:hideMark/>
          </w:tcPr>
          <w:p w14:paraId="3B1B4A69"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66" w:type="pct"/>
            <w:tcBorders>
              <w:top w:val="nil"/>
              <w:left w:val="nil"/>
              <w:bottom w:val="nil"/>
              <w:right w:val="nil"/>
            </w:tcBorders>
            <w:shd w:val="clear" w:color="auto" w:fill="auto"/>
            <w:noWrap/>
            <w:vAlign w:val="bottom"/>
            <w:hideMark/>
          </w:tcPr>
          <w:p w14:paraId="21027DAE"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380" w:type="pct"/>
            <w:tcBorders>
              <w:top w:val="nil"/>
              <w:left w:val="nil"/>
              <w:bottom w:val="nil"/>
              <w:right w:val="nil"/>
            </w:tcBorders>
            <w:shd w:val="clear" w:color="auto" w:fill="auto"/>
            <w:noWrap/>
            <w:vAlign w:val="bottom"/>
            <w:hideMark/>
          </w:tcPr>
          <w:p w14:paraId="779C4663"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41453D6D"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18524303"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82" w:type="pct"/>
            <w:gridSpan w:val="2"/>
            <w:tcBorders>
              <w:top w:val="nil"/>
              <w:left w:val="nil"/>
              <w:bottom w:val="nil"/>
              <w:right w:val="nil"/>
            </w:tcBorders>
            <w:shd w:val="clear" w:color="auto" w:fill="auto"/>
            <w:noWrap/>
            <w:vAlign w:val="bottom"/>
            <w:hideMark/>
          </w:tcPr>
          <w:p w14:paraId="26E17759"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32AC6015"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61" w:type="pct"/>
            <w:tcBorders>
              <w:top w:val="nil"/>
              <w:left w:val="nil"/>
              <w:bottom w:val="nil"/>
              <w:right w:val="nil"/>
            </w:tcBorders>
            <w:shd w:val="clear" w:color="auto" w:fill="auto"/>
            <w:noWrap/>
            <w:vAlign w:val="bottom"/>
            <w:hideMark/>
          </w:tcPr>
          <w:p w14:paraId="19EEDBCD"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54" w:type="pct"/>
            <w:gridSpan w:val="2"/>
            <w:tcBorders>
              <w:top w:val="nil"/>
              <w:left w:val="nil"/>
              <w:bottom w:val="nil"/>
              <w:right w:val="nil"/>
            </w:tcBorders>
            <w:shd w:val="clear" w:color="auto" w:fill="auto"/>
            <w:noWrap/>
            <w:vAlign w:val="bottom"/>
            <w:hideMark/>
          </w:tcPr>
          <w:p w14:paraId="7B72F699"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46B557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7" w:type="pct"/>
            <w:gridSpan w:val="2"/>
            <w:tcBorders>
              <w:top w:val="nil"/>
              <w:left w:val="nil"/>
              <w:bottom w:val="nil"/>
              <w:right w:val="nil"/>
            </w:tcBorders>
            <w:shd w:val="clear" w:color="auto" w:fill="auto"/>
            <w:noWrap/>
            <w:vAlign w:val="bottom"/>
            <w:hideMark/>
          </w:tcPr>
          <w:p w14:paraId="24B9FF03"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7574A73F" w14:textId="77777777" w:rsidTr="00356EF7">
        <w:trPr>
          <w:trHeight w:val="288"/>
        </w:trPr>
        <w:tc>
          <w:tcPr>
            <w:tcW w:w="1312"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9A28AF" w14:textId="001334D3" w:rsidR="00554ED9" w:rsidRPr="00453FDD" w:rsidRDefault="00C9591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09" w:type="pct"/>
            <w:gridSpan w:val="2"/>
            <w:tcBorders>
              <w:top w:val="single" w:sz="4" w:space="0" w:color="auto"/>
              <w:left w:val="nil"/>
              <w:bottom w:val="single" w:sz="4" w:space="0" w:color="auto"/>
              <w:right w:val="single" w:sz="4" w:space="0" w:color="auto"/>
            </w:tcBorders>
            <w:shd w:val="clear" w:color="000000" w:fill="BFBFBF"/>
            <w:noWrap/>
            <w:vAlign w:val="bottom"/>
          </w:tcPr>
          <w:p w14:paraId="74179365" w14:textId="77777777" w:rsidR="00554ED9"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2666</w:t>
            </w:r>
          </w:p>
        </w:tc>
        <w:tc>
          <w:tcPr>
            <w:tcW w:w="410" w:type="pct"/>
            <w:tcBorders>
              <w:top w:val="single" w:sz="4" w:space="0" w:color="auto"/>
              <w:left w:val="nil"/>
              <w:bottom w:val="single" w:sz="4" w:space="0" w:color="auto"/>
              <w:right w:val="single" w:sz="4" w:space="0" w:color="auto"/>
            </w:tcBorders>
            <w:shd w:val="clear" w:color="000000" w:fill="BFBFBF"/>
            <w:noWrap/>
            <w:vAlign w:val="bottom"/>
          </w:tcPr>
          <w:p w14:paraId="477E7104" w14:textId="77777777" w:rsidR="00554ED9"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bottom"/>
          </w:tcPr>
          <w:p w14:paraId="58C292E0" w14:textId="77777777" w:rsidR="00554ED9"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432</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bottom"/>
          </w:tcPr>
          <w:p w14:paraId="3B896ED9" w14:textId="77777777" w:rsidR="00554ED9"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1886</w:t>
            </w:r>
          </w:p>
        </w:tc>
        <w:tc>
          <w:tcPr>
            <w:tcW w:w="411" w:type="pct"/>
            <w:gridSpan w:val="2"/>
            <w:tcBorders>
              <w:top w:val="single" w:sz="4" w:space="0" w:color="auto"/>
              <w:left w:val="nil"/>
              <w:bottom w:val="single" w:sz="4" w:space="0" w:color="auto"/>
              <w:right w:val="single" w:sz="4" w:space="0" w:color="auto"/>
            </w:tcBorders>
            <w:shd w:val="clear" w:color="000000" w:fill="BFBFBF"/>
            <w:noWrap/>
            <w:vAlign w:val="bottom"/>
          </w:tcPr>
          <w:p w14:paraId="226E3BA6" w14:textId="77777777" w:rsidR="00554ED9"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bottom"/>
          </w:tcPr>
          <w:p w14:paraId="79F30759" w14:textId="77777777" w:rsidR="00554ED9"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345</w:t>
            </w:r>
          </w:p>
        </w:tc>
        <w:tc>
          <w:tcPr>
            <w:tcW w:w="411" w:type="pct"/>
            <w:gridSpan w:val="3"/>
            <w:tcBorders>
              <w:top w:val="single" w:sz="4" w:space="0" w:color="auto"/>
              <w:left w:val="nil"/>
              <w:bottom w:val="single" w:sz="4" w:space="0" w:color="auto"/>
              <w:right w:val="single" w:sz="4" w:space="0" w:color="auto"/>
            </w:tcBorders>
            <w:shd w:val="clear" w:color="000000" w:fill="BFBFBF"/>
            <w:noWrap/>
            <w:vAlign w:val="bottom"/>
          </w:tcPr>
          <w:p w14:paraId="7B6DDC70" w14:textId="77777777" w:rsidR="00554ED9"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0" w:type="pct"/>
            <w:gridSpan w:val="2"/>
            <w:tcBorders>
              <w:top w:val="single" w:sz="4" w:space="0" w:color="auto"/>
              <w:left w:val="nil"/>
              <w:bottom w:val="single" w:sz="4" w:space="0" w:color="auto"/>
              <w:right w:val="single" w:sz="4" w:space="0" w:color="auto"/>
            </w:tcBorders>
            <w:shd w:val="clear" w:color="000000" w:fill="BFBFBF"/>
            <w:noWrap/>
            <w:vAlign w:val="bottom"/>
          </w:tcPr>
          <w:p w14:paraId="40AE9F50" w14:textId="77777777" w:rsidR="00554ED9"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6" w:type="pct"/>
            <w:tcBorders>
              <w:top w:val="single" w:sz="4" w:space="0" w:color="auto"/>
              <w:left w:val="nil"/>
              <w:bottom w:val="single" w:sz="4" w:space="0" w:color="auto"/>
              <w:right w:val="single" w:sz="4" w:space="0" w:color="auto"/>
            </w:tcBorders>
            <w:shd w:val="clear" w:color="000000" w:fill="BFBFBF"/>
            <w:noWrap/>
            <w:vAlign w:val="bottom"/>
          </w:tcPr>
          <w:p w14:paraId="062285D3" w14:textId="77777777" w:rsidR="00554ED9"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r>
      <w:tr w:rsidR="00554ED9" w:rsidRPr="00453FDD" w14:paraId="00D3AB18" w14:textId="77777777" w:rsidTr="006058B3">
        <w:trPr>
          <w:trHeight w:val="300"/>
        </w:trPr>
        <w:tc>
          <w:tcPr>
            <w:tcW w:w="636" w:type="pct"/>
            <w:tcBorders>
              <w:top w:val="nil"/>
              <w:left w:val="nil"/>
              <w:bottom w:val="nil"/>
              <w:right w:val="nil"/>
            </w:tcBorders>
            <w:shd w:val="clear" w:color="auto" w:fill="auto"/>
            <w:noWrap/>
            <w:vAlign w:val="bottom"/>
            <w:hideMark/>
          </w:tcPr>
          <w:p w14:paraId="1741138D"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p w14:paraId="3697BED9"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11" w:type="pct"/>
            <w:tcBorders>
              <w:top w:val="nil"/>
              <w:left w:val="nil"/>
              <w:bottom w:val="nil"/>
              <w:right w:val="nil"/>
            </w:tcBorders>
            <w:shd w:val="clear" w:color="auto" w:fill="auto"/>
            <w:noWrap/>
            <w:vAlign w:val="bottom"/>
            <w:hideMark/>
          </w:tcPr>
          <w:p w14:paraId="76814E44"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66" w:type="pct"/>
            <w:tcBorders>
              <w:top w:val="nil"/>
              <w:left w:val="nil"/>
              <w:bottom w:val="nil"/>
              <w:right w:val="nil"/>
            </w:tcBorders>
            <w:shd w:val="clear" w:color="auto" w:fill="auto"/>
            <w:noWrap/>
            <w:vAlign w:val="bottom"/>
            <w:hideMark/>
          </w:tcPr>
          <w:p w14:paraId="59A472D3"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380" w:type="pct"/>
            <w:tcBorders>
              <w:top w:val="nil"/>
              <w:left w:val="nil"/>
              <w:bottom w:val="nil"/>
              <w:right w:val="nil"/>
            </w:tcBorders>
            <w:shd w:val="clear" w:color="auto" w:fill="auto"/>
            <w:noWrap/>
            <w:vAlign w:val="bottom"/>
            <w:hideMark/>
          </w:tcPr>
          <w:p w14:paraId="14D5E6B1"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6CFFC633"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2B6391AF"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82" w:type="pct"/>
            <w:gridSpan w:val="2"/>
            <w:tcBorders>
              <w:top w:val="nil"/>
              <w:left w:val="nil"/>
              <w:bottom w:val="nil"/>
              <w:right w:val="nil"/>
            </w:tcBorders>
            <w:shd w:val="clear" w:color="auto" w:fill="auto"/>
            <w:noWrap/>
            <w:vAlign w:val="bottom"/>
            <w:hideMark/>
          </w:tcPr>
          <w:p w14:paraId="25D8A37E"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304E61A"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27" w:type="pct"/>
            <w:gridSpan w:val="2"/>
            <w:tcBorders>
              <w:top w:val="nil"/>
              <w:left w:val="nil"/>
              <w:bottom w:val="nil"/>
              <w:right w:val="nil"/>
            </w:tcBorders>
            <w:shd w:val="clear" w:color="auto" w:fill="auto"/>
            <w:noWrap/>
            <w:vAlign w:val="bottom"/>
            <w:hideMark/>
          </w:tcPr>
          <w:p w14:paraId="6DFC384D"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288" w:type="pct"/>
            <w:tcBorders>
              <w:top w:val="nil"/>
              <w:left w:val="nil"/>
              <w:bottom w:val="nil"/>
              <w:right w:val="nil"/>
            </w:tcBorders>
            <w:shd w:val="clear" w:color="auto" w:fill="auto"/>
            <w:noWrap/>
            <w:vAlign w:val="bottom"/>
            <w:hideMark/>
          </w:tcPr>
          <w:p w14:paraId="0008DF69"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F6F65E1"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7" w:type="pct"/>
            <w:gridSpan w:val="2"/>
            <w:tcBorders>
              <w:top w:val="nil"/>
              <w:left w:val="nil"/>
              <w:bottom w:val="nil"/>
              <w:right w:val="nil"/>
            </w:tcBorders>
            <w:shd w:val="clear" w:color="auto" w:fill="auto"/>
            <w:noWrap/>
            <w:vAlign w:val="bottom"/>
            <w:hideMark/>
          </w:tcPr>
          <w:p w14:paraId="1FA4656C"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589BF2A9" w14:textId="77777777" w:rsidTr="00BF34DF">
        <w:trPr>
          <w:trHeight w:val="300"/>
        </w:trPr>
        <w:tc>
          <w:tcPr>
            <w:tcW w:w="5000" w:type="pct"/>
            <w:gridSpan w:val="20"/>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53575670" w14:textId="77777777" w:rsidR="00554ED9"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71B918E1" w14:textId="77777777" w:rsidR="00554ED9" w:rsidRPr="00453FDD" w:rsidRDefault="00554ED9" w:rsidP="00780061">
      <w:pPr>
        <w:spacing w:line="276" w:lineRule="auto"/>
        <w:rPr>
          <w:rFonts w:asciiTheme="minorHAnsi" w:hAnsiTheme="minorHAnsi" w:cstheme="minorHAnsi"/>
          <w:sz w:val="20"/>
          <w:szCs w:val="20"/>
        </w:rPr>
      </w:pPr>
    </w:p>
    <w:tbl>
      <w:tblPr>
        <w:tblW w:w="5011" w:type="pct"/>
        <w:tblInd w:w="-10" w:type="dxa"/>
        <w:tblLayout w:type="fixed"/>
        <w:tblCellMar>
          <w:left w:w="70" w:type="dxa"/>
          <w:right w:w="70" w:type="dxa"/>
        </w:tblCellMar>
        <w:tblLook w:val="04A0" w:firstRow="1" w:lastRow="0" w:firstColumn="1" w:lastColumn="0" w:noHBand="0" w:noVBand="1"/>
      </w:tblPr>
      <w:tblGrid>
        <w:gridCol w:w="1204"/>
        <w:gridCol w:w="787"/>
        <w:gridCol w:w="509"/>
        <w:gridCol w:w="727"/>
        <w:gridCol w:w="54"/>
        <w:gridCol w:w="784"/>
        <w:gridCol w:w="29"/>
        <w:gridCol w:w="750"/>
        <w:gridCol w:w="792"/>
        <w:gridCol w:w="8"/>
        <w:gridCol w:w="779"/>
        <w:gridCol w:w="8"/>
        <w:gridCol w:w="86"/>
        <w:gridCol w:w="700"/>
        <w:gridCol w:w="10"/>
        <w:gridCol w:w="664"/>
        <w:gridCol w:w="113"/>
        <w:gridCol w:w="6"/>
        <w:gridCol w:w="759"/>
        <w:gridCol w:w="31"/>
        <w:gridCol w:w="765"/>
      </w:tblGrid>
      <w:tr w:rsidR="00554ED9" w:rsidRPr="00453FDD" w14:paraId="1FBB9081" w14:textId="77777777" w:rsidTr="00E5726D">
        <w:trPr>
          <w:trHeight w:val="288"/>
        </w:trPr>
        <w:tc>
          <w:tcPr>
            <w:tcW w:w="6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FC679F"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7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2203094"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25" w:type="pct"/>
            <w:gridSpan w:val="5"/>
            <w:tcBorders>
              <w:top w:val="single" w:sz="8" w:space="0" w:color="auto"/>
              <w:left w:val="nil"/>
              <w:bottom w:val="single" w:sz="4" w:space="0" w:color="auto"/>
              <w:right w:val="single" w:sz="8" w:space="0" w:color="000000"/>
            </w:tcBorders>
            <w:shd w:val="clear" w:color="auto" w:fill="auto"/>
            <w:vAlign w:val="center"/>
            <w:hideMark/>
          </w:tcPr>
          <w:p w14:paraId="67F4743B"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45" w:type="pct"/>
            <w:gridSpan w:val="7"/>
            <w:tcBorders>
              <w:top w:val="single" w:sz="8" w:space="0" w:color="auto"/>
              <w:left w:val="nil"/>
              <w:bottom w:val="single" w:sz="4" w:space="0" w:color="auto"/>
              <w:right w:val="single" w:sz="8" w:space="0" w:color="000000"/>
            </w:tcBorders>
            <w:shd w:val="clear" w:color="auto" w:fill="auto"/>
            <w:vAlign w:val="center"/>
            <w:hideMark/>
          </w:tcPr>
          <w:p w14:paraId="281BECCD"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22" w:type="pct"/>
            <w:gridSpan w:val="6"/>
            <w:tcBorders>
              <w:top w:val="single" w:sz="8" w:space="0" w:color="auto"/>
              <w:left w:val="nil"/>
              <w:bottom w:val="single" w:sz="4" w:space="0" w:color="auto"/>
              <w:right w:val="single" w:sz="8" w:space="0" w:color="000000"/>
            </w:tcBorders>
            <w:shd w:val="clear" w:color="auto" w:fill="auto"/>
            <w:vAlign w:val="center"/>
            <w:hideMark/>
          </w:tcPr>
          <w:p w14:paraId="5258477E" w14:textId="77777777" w:rsidR="00554ED9"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058B3" w:rsidRPr="00453FDD" w14:paraId="76F7A5B8" w14:textId="77777777" w:rsidTr="00E5726D">
        <w:trPr>
          <w:trHeight w:val="315"/>
        </w:trPr>
        <w:tc>
          <w:tcPr>
            <w:tcW w:w="630" w:type="pct"/>
            <w:vMerge/>
            <w:tcBorders>
              <w:top w:val="single" w:sz="8" w:space="0" w:color="auto"/>
              <w:left w:val="single" w:sz="8" w:space="0" w:color="auto"/>
              <w:bottom w:val="single" w:sz="8" w:space="0" w:color="000000"/>
              <w:right w:val="single" w:sz="8" w:space="0" w:color="auto"/>
            </w:tcBorders>
            <w:vAlign w:val="center"/>
            <w:hideMark/>
          </w:tcPr>
          <w:p w14:paraId="79A375A2"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7" w:type="pct"/>
            <w:gridSpan w:val="2"/>
            <w:vMerge/>
            <w:tcBorders>
              <w:top w:val="single" w:sz="8" w:space="0" w:color="auto"/>
              <w:left w:val="single" w:sz="8" w:space="0" w:color="auto"/>
              <w:bottom w:val="single" w:sz="8" w:space="0" w:color="000000"/>
              <w:right w:val="single" w:sz="8" w:space="0" w:color="000000"/>
            </w:tcBorders>
            <w:vAlign w:val="center"/>
            <w:hideMark/>
          </w:tcPr>
          <w:p w14:paraId="0EE4C0B7"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408"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8C1DF81"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0A84C74"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7"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1389C9E5"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4"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813222C"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1"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0112AC8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0" w:type="pct"/>
            <w:gridSpan w:val="4"/>
            <w:vMerge w:val="restart"/>
            <w:tcBorders>
              <w:top w:val="nil"/>
              <w:left w:val="single" w:sz="4" w:space="0" w:color="auto"/>
              <w:bottom w:val="single" w:sz="8" w:space="0" w:color="000000"/>
              <w:right w:val="single" w:sz="8" w:space="0" w:color="auto"/>
            </w:tcBorders>
            <w:shd w:val="clear" w:color="auto" w:fill="auto"/>
            <w:noWrap/>
            <w:vAlign w:val="center"/>
            <w:hideMark/>
          </w:tcPr>
          <w:p w14:paraId="4470A562"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06"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085763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6"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0B16256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BA6BEEE"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058B3" w:rsidRPr="00453FDD" w14:paraId="3CF03C2F" w14:textId="77777777" w:rsidTr="00E5726D">
        <w:trPr>
          <w:trHeight w:val="315"/>
        </w:trPr>
        <w:tc>
          <w:tcPr>
            <w:tcW w:w="630" w:type="pct"/>
            <w:vMerge/>
            <w:tcBorders>
              <w:top w:val="single" w:sz="8" w:space="0" w:color="auto"/>
              <w:left w:val="single" w:sz="8" w:space="0" w:color="auto"/>
              <w:bottom w:val="single" w:sz="8" w:space="0" w:color="000000"/>
              <w:right w:val="single" w:sz="8" w:space="0" w:color="auto"/>
            </w:tcBorders>
            <w:vAlign w:val="center"/>
            <w:hideMark/>
          </w:tcPr>
          <w:p w14:paraId="159D8E64"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7" w:type="pct"/>
            <w:gridSpan w:val="2"/>
            <w:vMerge/>
            <w:tcBorders>
              <w:top w:val="single" w:sz="8" w:space="0" w:color="auto"/>
              <w:left w:val="single" w:sz="8" w:space="0" w:color="auto"/>
              <w:bottom w:val="single" w:sz="8" w:space="0" w:color="000000"/>
              <w:right w:val="single" w:sz="8" w:space="0" w:color="000000"/>
            </w:tcBorders>
            <w:vAlign w:val="center"/>
            <w:hideMark/>
          </w:tcPr>
          <w:p w14:paraId="586C4042"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408" w:type="pct"/>
            <w:gridSpan w:val="2"/>
            <w:vMerge/>
            <w:tcBorders>
              <w:top w:val="nil"/>
              <w:left w:val="single" w:sz="8" w:space="0" w:color="auto"/>
              <w:bottom w:val="single" w:sz="8" w:space="0" w:color="000000"/>
              <w:right w:val="single" w:sz="4" w:space="0" w:color="auto"/>
            </w:tcBorders>
            <w:vAlign w:val="center"/>
            <w:hideMark/>
          </w:tcPr>
          <w:p w14:paraId="4BEA0B14"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0" w:type="pct"/>
            <w:vMerge/>
            <w:tcBorders>
              <w:top w:val="nil"/>
              <w:left w:val="single" w:sz="4" w:space="0" w:color="auto"/>
              <w:bottom w:val="single" w:sz="8" w:space="0" w:color="000000"/>
              <w:right w:val="single" w:sz="4" w:space="0" w:color="auto"/>
            </w:tcBorders>
            <w:vAlign w:val="center"/>
            <w:hideMark/>
          </w:tcPr>
          <w:p w14:paraId="6CB7D5B4"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07" w:type="pct"/>
            <w:gridSpan w:val="2"/>
            <w:vMerge/>
            <w:tcBorders>
              <w:top w:val="nil"/>
              <w:left w:val="single" w:sz="4" w:space="0" w:color="auto"/>
              <w:bottom w:val="single" w:sz="8" w:space="0" w:color="000000"/>
              <w:right w:val="single" w:sz="8" w:space="0" w:color="auto"/>
            </w:tcBorders>
            <w:vAlign w:val="center"/>
            <w:hideMark/>
          </w:tcPr>
          <w:p w14:paraId="638E599E"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4" w:type="pct"/>
            <w:vMerge/>
            <w:tcBorders>
              <w:top w:val="nil"/>
              <w:left w:val="single" w:sz="8" w:space="0" w:color="auto"/>
              <w:bottom w:val="single" w:sz="8" w:space="0" w:color="000000"/>
              <w:right w:val="single" w:sz="4" w:space="0" w:color="auto"/>
            </w:tcBorders>
            <w:vAlign w:val="center"/>
            <w:hideMark/>
          </w:tcPr>
          <w:p w14:paraId="6710ECB8"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1" w:type="pct"/>
            <w:gridSpan w:val="2"/>
            <w:vMerge/>
            <w:tcBorders>
              <w:top w:val="nil"/>
              <w:left w:val="single" w:sz="4" w:space="0" w:color="auto"/>
              <w:bottom w:val="single" w:sz="8" w:space="0" w:color="000000"/>
              <w:right w:val="single" w:sz="4" w:space="0" w:color="auto"/>
            </w:tcBorders>
            <w:vAlign w:val="center"/>
            <w:hideMark/>
          </w:tcPr>
          <w:p w14:paraId="0F564562"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20" w:type="pct"/>
            <w:gridSpan w:val="4"/>
            <w:vMerge/>
            <w:tcBorders>
              <w:top w:val="nil"/>
              <w:left w:val="single" w:sz="4" w:space="0" w:color="auto"/>
              <w:bottom w:val="single" w:sz="8" w:space="0" w:color="000000"/>
              <w:right w:val="single" w:sz="8" w:space="0" w:color="auto"/>
            </w:tcBorders>
            <w:vAlign w:val="center"/>
            <w:hideMark/>
          </w:tcPr>
          <w:p w14:paraId="7BB081B6"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06" w:type="pct"/>
            <w:gridSpan w:val="2"/>
            <w:vMerge/>
            <w:tcBorders>
              <w:top w:val="nil"/>
              <w:left w:val="single" w:sz="8" w:space="0" w:color="auto"/>
              <w:bottom w:val="single" w:sz="8" w:space="0" w:color="000000"/>
              <w:right w:val="single" w:sz="4" w:space="0" w:color="auto"/>
            </w:tcBorders>
            <w:vAlign w:val="center"/>
            <w:hideMark/>
          </w:tcPr>
          <w:p w14:paraId="3D6D1D67"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16" w:type="pct"/>
            <w:gridSpan w:val="3"/>
            <w:vMerge/>
            <w:tcBorders>
              <w:top w:val="nil"/>
              <w:left w:val="single" w:sz="4" w:space="0" w:color="auto"/>
              <w:bottom w:val="single" w:sz="8" w:space="0" w:color="000000"/>
              <w:right w:val="single" w:sz="4" w:space="0" w:color="auto"/>
            </w:tcBorders>
            <w:vAlign w:val="center"/>
            <w:hideMark/>
          </w:tcPr>
          <w:p w14:paraId="1E0DBCAE"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c>
          <w:tcPr>
            <w:tcW w:w="400" w:type="pct"/>
            <w:vMerge/>
            <w:tcBorders>
              <w:top w:val="nil"/>
              <w:left w:val="single" w:sz="4" w:space="0" w:color="auto"/>
              <w:bottom w:val="single" w:sz="8" w:space="0" w:color="000000"/>
              <w:right w:val="single" w:sz="8" w:space="0" w:color="auto"/>
            </w:tcBorders>
            <w:vAlign w:val="center"/>
            <w:hideMark/>
          </w:tcPr>
          <w:p w14:paraId="100C24E6" w14:textId="77777777" w:rsidR="00554ED9" w:rsidRPr="00453FDD" w:rsidRDefault="00554ED9" w:rsidP="00780061">
            <w:pPr>
              <w:spacing w:line="276" w:lineRule="auto"/>
              <w:rPr>
                <w:rFonts w:asciiTheme="minorHAnsi" w:hAnsiTheme="minorHAnsi" w:cstheme="minorHAnsi"/>
                <w:color w:val="000000"/>
                <w:sz w:val="20"/>
                <w:szCs w:val="20"/>
                <w:lang w:val="es-CO" w:eastAsia="es-CO"/>
              </w:rPr>
            </w:pPr>
          </w:p>
        </w:tc>
      </w:tr>
      <w:tr w:rsidR="00E5726D" w:rsidRPr="00453FDD" w14:paraId="08AFA575" w14:textId="77777777" w:rsidTr="00E5726D">
        <w:trPr>
          <w:trHeight w:val="288"/>
        </w:trPr>
        <w:tc>
          <w:tcPr>
            <w:tcW w:w="6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1AC7E" w14:textId="77777777" w:rsidR="00E5726D" w:rsidRPr="00453FDD" w:rsidRDefault="00E5726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677" w:type="pct"/>
            <w:gridSpan w:val="2"/>
            <w:tcBorders>
              <w:top w:val="single" w:sz="4" w:space="0" w:color="auto"/>
              <w:left w:val="nil"/>
              <w:bottom w:val="single" w:sz="4" w:space="0" w:color="auto"/>
              <w:right w:val="single" w:sz="4" w:space="0" w:color="auto"/>
            </w:tcBorders>
            <w:shd w:val="clear" w:color="auto" w:fill="auto"/>
            <w:vAlign w:val="bottom"/>
            <w:hideMark/>
          </w:tcPr>
          <w:p w14:paraId="5D833A4F" w14:textId="77777777" w:rsidR="00E5726D"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408" w:type="pct"/>
            <w:gridSpan w:val="2"/>
            <w:tcBorders>
              <w:top w:val="single" w:sz="4" w:space="0" w:color="auto"/>
              <w:left w:val="nil"/>
              <w:bottom w:val="single" w:sz="4" w:space="0" w:color="auto"/>
              <w:right w:val="single" w:sz="4" w:space="0" w:color="auto"/>
            </w:tcBorders>
            <w:shd w:val="clear" w:color="auto" w:fill="auto"/>
            <w:noWrap/>
            <w:vAlign w:val="center"/>
          </w:tcPr>
          <w:p w14:paraId="0E60CF0E" w14:textId="77777777" w:rsidR="00E5726D" w:rsidRPr="00453FDD" w:rsidRDefault="00E5726D" w:rsidP="00780061">
            <w:pPr>
              <w:spacing w:line="276" w:lineRule="auto"/>
              <w:jc w:val="center"/>
              <w:rPr>
                <w:rFonts w:asciiTheme="minorHAnsi" w:hAnsiTheme="minorHAnsi" w:cstheme="minorHAnsi"/>
                <w:color w:val="FF0000"/>
                <w:sz w:val="20"/>
                <w:szCs w:val="20"/>
                <w:highlight w:val="yellow"/>
                <w:lang w:val="es-CO" w:eastAsia="es-CO"/>
              </w:rPr>
            </w:pPr>
            <w:r w:rsidRPr="00453FDD">
              <w:rPr>
                <w:rFonts w:asciiTheme="minorHAnsi" w:hAnsiTheme="minorHAnsi" w:cstheme="minorHAnsi"/>
                <w:color w:val="FF0000"/>
                <w:sz w:val="20"/>
                <w:szCs w:val="20"/>
                <w:lang w:val="es-CO" w:eastAsia="es-CO"/>
              </w:rPr>
              <w:t>696</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32F40435" w14:textId="77777777" w:rsidR="00E5726D"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7" w:type="pct"/>
            <w:gridSpan w:val="2"/>
            <w:tcBorders>
              <w:top w:val="single" w:sz="4" w:space="0" w:color="auto"/>
              <w:left w:val="nil"/>
              <w:bottom w:val="single" w:sz="4" w:space="0" w:color="auto"/>
              <w:right w:val="single" w:sz="4" w:space="0" w:color="auto"/>
            </w:tcBorders>
            <w:shd w:val="clear" w:color="auto" w:fill="auto"/>
            <w:noWrap/>
            <w:vAlign w:val="center"/>
          </w:tcPr>
          <w:p w14:paraId="565240F7" w14:textId="77777777" w:rsidR="00E5726D"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w:t>
            </w:r>
          </w:p>
        </w:tc>
        <w:tc>
          <w:tcPr>
            <w:tcW w:w="418" w:type="pct"/>
            <w:gridSpan w:val="2"/>
            <w:tcBorders>
              <w:top w:val="single" w:sz="4" w:space="0" w:color="auto"/>
              <w:left w:val="nil"/>
              <w:bottom w:val="single" w:sz="4" w:space="0" w:color="auto"/>
              <w:right w:val="single" w:sz="4" w:space="0" w:color="auto"/>
            </w:tcBorders>
            <w:shd w:val="clear" w:color="auto" w:fill="auto"/>
            <w:noWrap/>
            <w:vAlign w:val="center"/>
          </w:tcPr>
          <w:p w14:paraId="2C932A29" w14:textId="77777777" w:rsidR="00E5726D"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621</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24C525FC" w14:textId="77777777" w:rsidR="00E5726D"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gridSpan w:val="3"/>
            <w:tcBorders>
              <w:top w:val="single" w:sz="4" w:space="0" w:color="auto"/>
              <w:left w:val="nil"/>
              <w:bottom w:val="single" w:sz="4" w:space="0" w:color="auto"/>
              <w:right w:val="single" w:sz="4" w:space="0" w:color="auto"/>
            </w:tcBorders>
            <w:shd w:val="clear" w:color="auto" w:fill="auto"/>
            <w:noWrap/>
            <w:vAlign w:val="center"/>
          </w:tcPr>
          <w:p w14:paraId="3A4F0C24" w14:textId="77777777" w:rsidR="00E5726D"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406" w:type="pct"/>
            <w:gridSpan w:val="2"/>
            <w:tcBorders>
              <w:top w:val="single" w:sz="4" w:space="0" w:color="auto"/>
              <w:left w:val="nil"/>
              <w:bottom w:val="single" w:sz="4" w:space="0" w:color="auto"/>
              <w:right w:val="single" w:sz="4" w:space="0" w:color="auto"/>
            </w:tcBorders>
            <w:shd w:val="clear" w:color="auto" w:fill="auto"/>
            <w:noWrap/>
            <w:vAlign w:val="center"/>
          </w:tcPr>
          <w:p w14:paraId="05918185" w14:textId="77777777" w:rsidR="00E5726D"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gridSpan w:val="3"/>
            <w:tcBorders>
              <w:top w:val="single" w:sz="4" w:space="0" w:color="auto"/>
              <w:left w:val="nil"/>
              <w:bottom w:val="single" w:sz="4" w:space="0" w:color="auto"/>
              <w:right w:val="single" w:sz="4" w:space="0" w:color="auto"/>
            </w:tcBorders>
            <w:shd w:val="clear" w:color="auto" w:fill="auto"/>
            <w:noWrap/>
            <w:vAlign w:val="center"/>
          </w:tcPr>
          <w:p w14:paraId="3A2286E3" w14:textId="77777777" w:rsidR="00E5726D"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0" w:type="pct"/>
            <w:tcBorders>
              <w:top w:val="single" w:sz="4" w:space="0" w:color="auto"/>
              <w:left w:val="nil"/>
              <w:bottom w:val="single" w:sz="4" w:space="0" w:color="auto"/>
              <w:right w:val="single" w:sz="4" w:space="0" w:color="auto"/>
            </w:tcBorders>
            <w:shd w:val="clear" w:color="auto" w:fill="auto"/>
            <w:noWrap/>
            <w:vAlign w:val="center"/>
          </w:tcPr>
          <w:p w14:paraId="599D7573" w14:textId="77777777" w:rsidR="00E5726D"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6058B3" w:rsidRPr="00453FDD" w14:paraId="53667D89" w14:textId="77777777" w:rsidTr="00E5726D">
        <w:trPr>
          <w:trHeight w:val="288"/>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556B2376"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7" w:type="pct"/>
            <w:gridSpan w:val="2"/>
            <w:tcBorders>
              <w:top w:val="single" w:sz="4" w:space="0" w:color="auto"/>
              <w:left w:val="nil"/>
              <w:bottom w:val="single" w:sz="4" w:space="0" w:color="auto"/>
              <w:right w:val="single" w:sz="4" w:space="0" w:color="auto"/>
            </w:tcBorders>
            <w:shd w:val="clear" w:color="auto" w:fill="auto"/>
            <w:vAlign w:val="bottom"/>
            <w:hideMark/>
          </w:tcPr>
          <w:p w14:paraId="0A3C5B49"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408" w:type="pct"/>
            <w:gridSpan w:val="2"/>
            <w:tcBorders>
              <w:top w:val="nil"/>
              <w:left w:val="nil"/>
              <w:bottom w:val="single" w:sz="4" w:space="0" w:color="auto"/>
              <w:right w:val="single" w:sz="4" w:space="0" w:color="auto"/>
            </w:tcBorders>
            <w:shd w:val="clear" w:color="auto" w:fill="auto"/>
            <w:noWrap/>
            <w:vAlign w:val="center"/>
          </w:tcPr>
          <w:p w14:paraId="4886A4D5" w14:textId="77777777" w:rsidR="00554ED9" w:rsidRPr="00453FDD" w:rsidRDefault="0033758A" w:rsidP="00780061">
            <w:pPr>
              <w:spacing w:line="276" w:lineRule="auto"/>
              <w:jc w:val="center"/>
              <w:rPr>
                <w:rFonts w:asciiTheme="minorHAnsi" w:hAnsiTheme="minorHAnsi" w:cstheme="minorHAnsi"/>
                <w:color w:val="000000"/>
                <w:sz w:val="20"/>
                <w:szCs w:val="20"/>
                <w:highlight w:val="yellow"/>
                <w:lang w:val="es-CO" w:eastAsia="es-CO"/>
              </w:rPr>
            </w:pPr>
            <w:r w:rsidRPr="00453FDD">
              <w:rPr>
                <w:rFonts w:asciiTheme="minorHAnsi" w:hAnsiTheme="minorHAnsi" w:cstheme="minorHAnsi"/>
                <w:color w:val="000000"/>
                <w:sz w:val="20"/>
                <w:szCs w:val="20"/>
                <w:lang w:val="es-CO" w:eastAsia="es-CO"/>
              </w:rPr>
              <w:t>782</w:t>
            </w:r>
          </w:p>
        </w:tc>
        <w:tc>
          <w:tcPr>
            <w:tcW w:w="410" w:type="pct"/>
            <w:tcBorders>
              <w:top w:val="nil"/>
              <w:left w:val="nil"/>
              <w:bottom w:val="single" w:sz="4" w:space="0" w:color="auto"/>
              <w:right w:val="single" w:sz="4" w:space="0" w:color="auto"/>
            </w:tcBorders>
            <w:shd w:val="clear" w:color="auto" w:fill="auto"/>
            <w:noWrap/>
            <w:vAlign w:val="center"/>
          </w:tcPr>
          <w:p w14:paraId="706E6AC0"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7" w:type="pct"/>
            <w:gridSpan w:val="2"/>
            <w:tcBorders>
              <w:top w:val="nil"/>
              <w:left w:val="nil"/>
              <w:bottom w:val="single" w:sz="4" w:space="0" w:color="auto"/>
              <w:right w:val="single" w:sz="4" w:space="0" w:color="auto"/>
            </w:tcBorders>
            <w:shd w:val="clear" w:color="auto" w:fill="auto"/>
            <w:noWrap/>
            <w:vAlign w:val="center"/>
          </w:tcPr>
          <w:p w14:paraId="57022CC1" w14:textId="77777777" w:rsidR="00554ED9" w:rsidRPr="00453FDD" w:rsidRDefault="00DB7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418" w:type="pct"/>
            <w:gridSpan w:val="2"/>
            <w:tcBorders>
              <w:top w:val="nil"/>
              <w:left w:val="nil"/>
              <w:bottom w:val="single" w:sz="4" w:space="0" w:color="auto"/>
              <w:right w:val="single" w:sz="4" w:space="0" w:color="auto"/>
            </w:tcBorders>
            <w:shd w:val="clear" w:color="auto" w:fill="auto"/>
            <w:noWrap/>
            <w:vAlign w:val="center"/>
          </w:tcPr>
          <w:p w14:paraId="097BBC43" w14:textId="77777777" w:rsidR="00554ED9" w:rsidRPr="00453FDD" w:rsidRDefault="003375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721</w:t>
            </w:r>
          </w:p>
        </w:tc>
        <w:tc>
          <w:tcPr>
            <w:tcW w:w="411" w:type="pct"/>
            <w:gridSpan w:val="2"/>
            <w:tcBorders>
              <w:top w:val="nil"/>
              <w:left w:val="nil"/>
              <w:bottom w:val="single" w:sz="4" w:space="0" w:color="auto"/>
              <w:right w:val="single" w:sz="4" w:space="0" w:color="auto"/>
            </w:tcBorders>
            <w:shd w:val="clear" w:color="auto" w:fill="auto"/>
            <w:noWrap/>
            <w:vAlign w:val="center"/>
          </w:tcPr>
          <w:p w14:paraId="6AF20924"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gridSpan w:val="3"/>
            <w:tcBorders>
              <w:top w:val="nil"/>
              <w:left w:val="nil"/>
              <w:bottom w:val="single" w:sz="4" w:space="0" w:color="auto"/>
              <w:right w:val="single" w:sz="4" w:space="0" w:color="auto"/>
            </w:tcBorders>
            <w:shd w:val="clear" w:color="auto" w:fill="auto"/>
            <w:noWrap/>
            <w:vAlign w:val="center"/>
          </w:tcPr>
          <w:p w14:paraId="625589C3" w14:textId="77777777" w:rsidR="00554ED9" w:rsidRPr="00453FDD" w:rsidRDefault="00DB7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406" w:type="pct"/>
            <w:gridSpan w:val="2"/>
            <w:tcBorders>
              <w:top w:val="nil"/>
              <w:left w:val="nil"/>
              <w:bottom w:val="single" w:sz="4" w:space="0" w:color="auto"/>
              <w:right w:val="single" w:sz="4" w:space="0" w:color="auto"/>
            </w:tcBorders>
            <w:shd w:val="clear" w:color="auto" w:fill="auto"/>
            <w:noWrap/>
            <w:vAlign w:val="center"/>
          </w:tcPr>
          <w:p w14:paraId="0692D609" w14:textId="77777777" w:rsidR="00554ED9"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gridSpan w:val="3"/>
            <w:tcBorders>
              <w:top w:val="nil"/>
              <w:left w:val="nil"/>
              <w:bottom w:val="single" w:sz="4" w:space="0" w:color="auto"/>
              <w:right w:val="single" w:sz="4" w:space="0" w:color="auto"/>
            </w:tcBorders>
            <w:shd w:val="clear" w:color="auto" w:fill="auto"/>
            <w:noWrap/>
            <w:vAlign w:val="center"/>
          </w:tcPr>
          <w:p w14:paraId="4A29C2BA"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0" w:type="pct"/>
            <w:tcBorders>
              <w:top w:val="nil"/>
              <w:left w:val="nil"/>
              <w:bottom w:val="single" w:sz="4" w:space="0" w:color="auto"/>
              <w:right w:val="single" w:sz="4" w:space="0" w:color="auto"/>
            </w:tcBorders>
            <w:shd w:val="clear" w:color="auto" w:fill="auto"/>
            <w:noWrap/>
            <w:vAlign w:val="center"/>
          </w:tcPr>
          <w:p w14:paraId="3F2040E6" w14:textId="77777777" w:rsidR="00554ED9" w:rsidRPr="00453FDD" w:rsidRDefault="00DB7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6058B3" w:rsidRPr="00453FDD" w14:paraId="07D08AEE" w14:textId="77777777" w:rsidTr="00E5726D">
        <w:trPr>
          <w:trHeight w:val="288"/>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1DEAE3A3" w14:textId="77777777" w:rsidR="00554ED9" w:rsidRPr="00453FDD" w:rsidRDefault="00554ED9" w:rsidP="00780061">
            <w:pPr>
              <w:spacing w:line="276" w:lineRule="auto"/>
              <w:rPr>
                <w:rFonts w:asciiTheme="minorHAnsi" w:hAnsiTheme="minorHAnsi" w:cstheme="minorHAnsi"/>
                <w:b/>
                <w:bCs/>
                <w:color w:val="000000"/>
                <w:sz w:val="20"/>
                <w:szCs w:val="20"/>
                <w:lang w:val="es-CO" w:eastAsia="es-CO"/>
              </w:rPr>
            </w:pPr>
          </w:p>
        </w:tc>
        <w:tc>
          <w:tcPr>
            <w:tcW w:w="677" w:type="pct"/>
            <w:gridSpan w:val="2"/>
            <w:tcBorders>
              <w:top w:val="single" w:sz="4" w:space="0" w:color="auto"/>
              <w:left w:val="nil"/>
              <w:bottom w:val="single" w:sz="4" w:space="0" w:color="auto"/>
              <w:right w:val="single" w:sz="4" w:space="0" w:color="auto"/>
            </w:tcBorders>
            <w:shd w:val="clear" w:color="auto" w:fill="auto"/>
            <w:vAlign w:val="bottom"/>
            <w:hideMark/>
          </w:tcPr>
          <w:p w14:paraId="572BA926"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408" w:type="pct"/>
            <w:gridSpan w:val="2"/>
            <w:tcBorders>
              <w:top w:val="nil"/>
              <w:left w:val="nil"/>
              <w:bottom w:val="single" w:sz="4" w:space="0" w:color="auto"/>
              <w:right w:val="single" w:sz="4" w:space="0" w:color="auto"/>
            </w:tcBorders>
            <w:shd w:val="clear" w:color="auto" w:fill="auto"/>
            <w:noWrap/>
            <w:vAlign w:val="center"/>
          </w:tcPr>
          <w:p w14:paraId="4104F4D7" w14:textId="77777777" w:rsidR="00554ED9" w:rsidRPr="00453FDD" w:rsidRDefault="00DB76B3" w:rsidP="00780061">
            <w:pPr>
              <w:spacing w:line="276" w:lineRule="auto"/>
              <w:jc w:val="center"/>
              <w:rPr>
                <w:rFonts w:asciiTheme="minorHAnsi" w:hAnsiTheme="minorHAnsi" w:cstheme="minorHAnsi"/>
                <w:color w:val="000000"/>
                <w:sz w:val="20"/>
                <w:szCs w:val="20"/>
                <w:highlight w:val="yellow"/>
                <w:lang w:val="es-CO" w:eastAsia="es-CO"/>
              </w:rPr>
            </w:pPr>
            <w:r w:rsidRPr="00453FDD">
              <w:rPr>
                <w:rFonts w:asciiTheme="minorHAnsi" w:hAnsiTheme="minorHAnsi" w:cstheme="minorHAnsi"/>
                <w:color w:val="000000"/>
                <w:sz w:val="20"/>
                <w:szCs w:val="20"/>
                <w:lang w:val="es-CO" w:eastAsia="es-CO"/>
              </w:rPr>
              <w:t>786</w:t>
            </w:r>
          </w:p>
        </w:tc>
        <w:tc>
          <w:tcPr>
            <w:tcW w:w="410" w:type="pct"/>
            <w:tcBorders>
              <w:top w:val="nil"/>
              <w:left w:val="nil"/>
              <w:bottom w:val="single" w:sz="4" w:space="0" w:color="auto"/>
              <w:right w:val="single" w:sz="4" w:space="0" w:color="auto"/>
            </w:tcBorders>
            <w:shd w:val="clear" w:color="auto" w:fill="auto"/>
            <w:noWrap/>
            <w:vAlign w:val="center"/>
          </w:tcPr>
          <w:p w14:paraId="7631B45E"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7" w:type="pct"/>
            <w:gridSpan w:val="2"/>
            <w:tcBorders>
              <w:top w:val="nil"/>
              <w:left w:val="nil"/>
              <w:bottom w:val="single" w:sz="4" w:space="0" w:color="auto"/>
              <w:right w:val="single" w:sz="4" w:space="0" w:color="auto"/>
            </w:tcBorders>
            <w:shd w:val="clear" w:color="auto" w:fill="auto"/>
            <w:noWrap/>
            <w:vAlign w:val="center"/>
          </w:tcPr>
          <w:p w14:paraId="6BE1794D" w14:textId="77777777" w:rsidR="00554ED9" w:rsidRPr="00453FDD" w:rsidRDefault="00DB7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w:t>
            </w:r>
          </w:p>
        </w:tc>
        <w:tc>
          <w:tcPr>
            <w:tcW w:w="418" w:type="pct"/>
            <w:gridSpan w:val="2"/>
            <w:tcBorders>
              <w:top w:val="nil"/>
              <w:left w:val="nil"/>
              <w:bottom w:val="single" w:sz="4" w:space="0" w:color="auto"/>
              <w:right w:val="single" w:sz="4" w:space="0" w:color="auto"/>
            </w:tcBorders>
            <w:shd w:val="clear" w:color="auto" w:fill="auto"/>
            <w:noWrap/>
            <w:vAlign w:val="center"/>
          </w:tcPr>
          <w:p w14:paraId="43F76241" w14:textId="77777777" w:rsidR="00554ED9" w:rsidRPr="00453FDD" w:rsidRDefault="00DB7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776</w:t>
            </w:r>
          </w:p>
        </w:tc>
        <w:tc>
          <w:tcPr>
            <w:tcW w:w="411" w:type="pct"/>
            <w:gridSpan w:val="2"/>
            <w:tcBorders>
              <w:top w:val="nil"/>
              <w:left w:val="nil"/>
              <w:bottom w:val="single" w:sz="4" w:space="0" w:color="auto"/>
              <w:right w:val="single" w:sz="4" w:space="0" w:color="auto"/>
            </w:tcBorders>
            <w:shd w:val="clear" w:color="auto" w:fill="auto"/>
            <w:noWrap/>
            <w:vAlign w:val="center"/>
          </w:tcPr>
          <w:p w14:paraId="04812505"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gridSpan w:val="3"/>
            <w:tcBorders>
              <w:top w:val="nil"/>
              <w:left w:val="nil"/>
              <w:bottom w:val="single" w:sz="4" w:space="0" w:color="auto"/>
              <w:right w:val="single" w:sz="4" w:space="0" w:color="auto"/>
            </w:tcBorders>
            <w:shd w:val="clear" w:color="auto" w:fill="auto"/>
            <w:noWrap/>
            <w:vAlign w:val="center"/>
          </w:tcPr>
          <w:p w14:paraId="6975D647" w14:textId="77777777" w:rsidR="00554ED9" w:rsidRPr="00453FDD" w:rsidRDefault="00DB7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81</w:t>
            </w:r>
          </w:p>
        </w:tc>
        <w:tc>
          <w:tcPr>
            <w:tcW w:w="406" w:type="pct"/>
            <w:gridSpan w:val="2"/>
            <w:tcBorders>
              <w:top w:val="nil"/>
              <w:left w:val="nil"/>
              <w:bottom w:val="single" w:sz="4" w:space="0" w:color="auto"/>
              <w:right w:val="single" w:sz="4" w:space="0" w:color="auto"/>
            </w:tcBorders>
            <w:shd w:val="clear" w:color="auto" w:fill="auto"/>
            <w:noWrap/>
            <w:vAlign w:val="center"/>
          </w:tcPr>
          <w:p w14:paraId="68AA5B1A" w14:textId="77777777" w:rsidR="00554ED9" w:rsidRPr="00453FDD" w:rsidRDefault="00E5726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6" w:type="pct"/>
            <w:gridSpan w:val="3"/>
            <w:tcBorders>
              <w:top w:val="nil"/>
              <w:left w:val="nil"/>
              <w:bottom w:val="single" w:sz="4" w:space="0" w:color="auto"/>
              <w:right w:val="single" w:sz="4" w:space="0" w:color="auto"/>
            </w:tcBorders>
            <w:shd w:val="clear" w:color="auto" w:fill="auto"/>
            <w:noWrap/>
            <w:vAlign w:val="center"/>
          </w:tcPr>
          <w:p w14:paraId="6A75D134" w14:textId="77777777" w:rsidR="00554ED9" w:rsidRPr="00453FDD" w:rsidRDefault="00DE08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0" w:type="pct"/>
            <w:tcBorders>
              <w:top w:val="nil"/>
              <w:left w:val="nil"/>
              <w:bottom w:val="single" w:sz="4" w:space="0" w:color="auto"/>
              <w:right w:val="single" w:sz="4" w:space="0" w:color="auto"/>
            </w:tcBorders>
            <w:shd w:val="clear" w:color="auto" w:fill="auto"/>
            <w:noWrap/>
            <w:vAlign w:val="center"/>
          </w:tcPr>
          <w:p w14:paraId="44E7B326" w14:textId="77777777" w:rsidR="00554ED9" w:rsidRPr="00453FDD" w:rsidRDefault="00DB7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554ED9" w:rsidRPr="00453FDD" w14:paraId="0BB3EB96" w14:textId="77777777" w:rsidTr="00E5726D">
        <w:trPr>
          <w:trHeight w:val="288"/>
        </w:trPr>
        <w:tc>
          <w:tcPr>
            <w:tcW w:w="630" w:type="pct"/>
            <w:tcBorders>
              <w:top w:val="nil"/>
              <w:left w:val="nil"/>
              <w:bottom w:val="nil"/>
              <w:right w:val="nil"/>
            </w:tcBorders>
            <w:shd w:val="clear" w:color="auto" w:fill="auto"/>
            <w:noWrap/>
            <w:vAlign w:val="bottom"/>
            <w:hideMark/>
          </w:tcPr>
          <w:p w14:paraId="666E82EF" w14:textId="77777777" w:rsidR="00554ED9" w:rsidRPr="00453FDD" w:rsidRDefault="00554ED9" w:rsidP="00780061">
            <w:pPr>
              <w:spacing w:line="276" w:lineRule="auto"/>
              <w:jc w:val="center"/>
              <w:rPr>
                <w:rFonts w:asciiTheme="minorHAnsi" w:hAnsiTheme="minorHAnsi" w:cstheme="minorHAnsi"/>
                <w:color w:val="000000"/>
                <w:sz w:val="20"/>
                <w:szCs w:val="20"/>
                <w:lang w:val="es-CO" w:eastAsia="es-CO"/>
              </w:rPr>
            </w:pPr>
          </w:p>
        </w:tc>
        <w:tc>
          <w:tcPr>
            <w:tcW w:w="412" w:type="pct"/>
            <w:tcBorders>
              <w:top w:val="nil"/>
              <w:left w:val="nil"/>
              <w:bottom w:val="nil"/>
              <w:right w:val="nil"/>
            </w:tcBorders>
            <w:shd w:val="clear" w:color="auto" w:fill="auto"/>
            <w:noWrap/>
            <w:vAlign w:val="bottom"/>
            <w:hideMark/>
          </w:tcPr>
          <w:p w14:paraId="38A1E6B0"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266" w:type="pct"/>
            <w:tcBorders>
              <w:top w:val="nil"/>
              <w:left w:val="nil"/>
              <w:bottom w:val="nil"/>
              <w:right w:val="nil"/>
            </w:tcBorders>
            <w:shd w:val="clear" w:color="auto" w:fill="auto"/>
            <w:noWrap/>
            <w:vAlign w:val="bottom"/>
            <w:hideMark/>
          </w:tcPr>
          <w:p w14:paraId="361BBBF0"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380" w:type="pct"/>
            <w:tcBorders>
              <w:top w:val="nil"/>
              <w:left w:val="nil"/>
              <w:bottom w:val="nil"/>
              <w:right w:val="nil"/>
            </w:tcBorders>
            <w:shd w:val="clear" w:color="auto" w:fill="auto"/>
            <w:noWrap/>
            <w:vAlign w:val="bottom"/>
            <w:hideMark/>
          </w:tcPr>
          <w:p w14:paraId="6105C366" w14:textId="77777777" w:rsidR="00554ED9" w:rsidRPr="00453FDD" w:rsidRDefault="00554ED9" w:rsidP="00780061">
            <w:pPr>
              <w:spacing w:line="276" w:lineRule="auto"/>
              <w:rPr>
                <w:rFonts w:asciiTheme="minorHAnsi" w:hAnsiTheme="minorHAnsi" w:cstheme="minorHAnsi"/>
                <w:sz w:val="20"/>
                <w:szCs w:val="20"/>
                <w:lang w:val="es-CO" w:eastAsia="es-CO"/>
              </w:rPr>
            </w:pPr>
          </w:p>
        </w:tc>
        <w:tc>
          <w:tcPr>
            <w:tcW w:w="453" w:type="pct"/>
            <w:gridSpan w:val="3"/>
            <w:tcBorders>
              <w:top w:val="nil"/>
              <w:left w:val="nil"/>
              <w:bottom w:val="nil"/>
              <w:right w:val="nil"/>
            </w:tcBorders>
            <w:shd w:val="clear" w:color="auto" w:fill="auto"/>
            <w:noWrap/>
            <w:vAlign w:val="bottom"/>
            <w:hideMark/>
          </w:tcPr>
          <w:p w14:paraId="3525F865"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92" w:type="pct"/>
            <w:tcBorders>
              <w:top w:val="nil"/>
              <w:left w:val="nil"/>
              <w:bottom w:val="nil"/>
              <w:right w:val="nil"/>
            </w:tcBorders>
            <w:shd w:val="clear" w:color="auto" w:fill="auto"/>
            <w:noWrap/>
            <w:vAlign w:val="bottom"/>
            <w:hideMark/>
          </w:tcPr>
          <w:p w14:paraId="0CB71A7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8" w:type="pct"/>
            <w:gridSpan w:val="2"/>
            <w:tcBorders>
              <w:top w:val="nil"/>
              <w:left w:val="nil"/>
              <w:bottom w:val="nil"/>
              <w:right w:val="nil"/>
            </w:tcBorders>
            <w:shd w:val="clear" w:color="auto" w:fill="auto"/>
            <w:noWrap/>
            <w:vAlign w:val="bottom"/>
            <w:hideMark/>
          </w:tcPr>
          <w:p w14:paraId="677E8CDC"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7CEEC10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71" w:type="pct"/>
            <w:gridSpan w:val="2"/>
            <w:tcBorders>
              <w:top w:val="nil"/>
              <w:left w:val="nil"/>
              <w:bottom w:val="nil"/>
              <w:right w:val="nil"/>
            </w:tcBorders>
            <w:shd w:val="clear" w:color="auto" w:fill="auto"/>
            <w:noWrap/>
            <w:vAlign w:val="bottom"/>
            <w:hideMark/>
          </w:tcPr>
          <w:p w14:paraId="6E6FA246"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347" w:type="pct"/>
            <w:tcBorders>
              <w:top w:val="nil"/>
              <w:left w:val="nil"/>
              <w:bottom w:val="nil"/>
              <w:right w:val="nil"/>
            </w:tcBorders>
            <w:shd w:val="clear" w:color="auto" w:fill="auto"/>
            <w:noWrap/>
            <w:vAlign w:val="bottom"/>
            <w:hideMark/>
          </w:tcPr>
          <w:p w14:paraId="4BB13FF4"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59" w:type="pct"/>
            <w:gridSpan w:val="3"/>
            <w:tcBorders>
              <w:top w:val="nil"/>
              <w:left w:val="nil"/>
              <w:bottom w:val="nil"/>
              <w:right w:val="nil"/>
            </w:tcBorders>
            <w:shd w:val="clear" w:color="auto" w:fill="auto"/>
            <w:noWrap/>
            <w:vAlign w:val="bottom"/>
            <w:hideMark/>
          </w:tcPr>
          <w:p w14:paraId="69EF5C77"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c>
          <w:tcPr>
            <w:tcW w:w="416" w:type="pct"/>
            <w:gridSpan w:val="2"/>
            <w:tcBorders>
              <w:top w:val="nil"/>
              <w:left w:val="nil"/>
              <w:bottom w:val="nil"/>
              <w:right w:val="nil"/>
            </w:tcBorders>
            <w:shd w:val="clear" w:color="auto" w:fill="auto"/>
            <w:noWrap/>
            <w:vAlign w:val="bottom"/>
            <w:hideMark/>
          </w:tcPr>
          <w:p w14:paraId="1EBB1F7E" w14:textId="77777777" w:rsidR="00554ED9" w:rsidRPr="00453FDD" w:rsidRDefault="00554ED9" w:rsidP="00780061">
            <w:pPr>
              <w:spacing w:line="276" w:lineRule="auto"/>
              <w:jc w:val="center"/>
              <w:rPr>
                <w:rFonts w:asciiTheme="minorHAnsi" w:hAnsiTheme="minorHAnsi" w:cstheme="minorHAnsi"/>
                <w:sz w:val="20"/>
                <w:szCs w:val="20"/>
                <w:lang w:val="es-CO" w:eastAsia="es-CO"/>
              </w:rPr>
            </w:pPr>
          </w:p>
        </w:tc>
      </w:tr>
      <w:tr w:rsidR="00554ED9" w:rsidRPr="00453FDD" w14:paraId="466F1FD3" w14:textId="77777777" w:rsidTr="00E5726D">
        <w:trPr>
          <w:trHeight w:val="288"/>
        </w:trPr>
        <w:tc>
          <w:tcPr>
            <w:tcW w:w="1307"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617F8F" w14:textId="18EBC95A" w:rsidR="00554ED9" w:rsidRPr="00453FDD" w:rsidRDefault="00C9591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08" w:type="pct"/>
            <w:gridSpan w:val="2"/>
            <w:tcBorders>
              <w:top w:val="single" w:sz="4" w:space="0" w:color="auto"/>
              <w:left w:val="nil"/>
              <w:bottom w:val="single" w:sz="4" w:space="0" w:color="auto"/>
              <w:right w:val="single" w:sz="4" w:space="0" w:color="auto"/>
            </w:tcBorders>
            <w:shd w:val="clear" w:color="000000" w:fill="BFBFBF"/>
            <w:noWrap/>
            <w:vAlign w:val="bottom"/>
          </w:tcPr>
          <w:p w14:paraId="07674EEB"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2264</w:t>
            </w:r>
          </w:p>
        </w:tc>
        <w:tc>
          <w:tcPr>
            <w:tcW w:w="410" w:type="pct"/>
            <w:tcBorders>
              <w:top w:val="single" w:sz="4" w:space="0" w:color="auto"/>
              <w:left w:val="nil"/>
              <w:bottom w:val="single" w:sz="4" w:space="0" w:color="auto"/>
              <w:right w:val="single" w:sz="4" w:space="0" w:color="auto"/>
            </w:tcBorders>
            <w:shd w:val="clear" w:color="000000" w:fill="BFBFBF"/>
            <w:noWrap/>
            <w:vAlign w:val="bottom"/>
          </w:tcPr>
          <w:p w14:paraId="214B492B"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7" w:type="pct"/>
            <w:gridSpan w:val="2"/>
            <w:tcBorders>
              <w:top w:val="single" w:sz="4" w:space="0" w:color="auto"/>
              <w:left w:val="nil"/>
              <w:bottom w:val="single" w:sz="4" w:space="0" w:color="auto"/>
              <w:right w:val="single" w:sz="4" w:space="0" w:color="auto"/>
            </w:tcBorders>
            <w:shd w:val="clear" w:color="000000" w:fill="BFBFBF"/>
            <w:noWrap/>
            <w:vAlign w:val="bottom"/>
          </w:tcPr>
          <w:p w14:paraId="6042A826"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287</w:t>
            </w:r>
          </w:p>
        </w:tc>
        <w:tc>
          <w:tcPr>
            <w:tcW w:w="414" w:type="pct"/>
            <w:tcBorders>
              <w:top w:val="single" w:sz="4" w:space="0" w:color="auto"/>
              <w:left w:val="nil"/>
              <w:bottom w:val="single" w:sz="4" w:space="0" w:color="auto"/>
              <w:right w:val="single" w:sz="4" w:space="0" w:color="auto"/>
            </w:tcBorders>
            <w:shd w:val="clear" w:color="000000" w:fill="BFBFBF"/>
            <w:noWrap/>
            <w:vAlign w:val="bottom"/>
          </w:tcPr>
          <w:p w14:paraId="7839961D"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2118</w:t>
            </w:r>
          </w:p>
        </w:tc>
        <w:tc>
          <w:tcPr>
            <w:tcW w:w="415" w:type="pct"/>
            <w:gridSpan w:val="3"/>
            <w:tcBorders>
              <w:top w:val="single" w:sz="4" w:space="0" w:color="auto"/>
              <w:left w:val="nil"/>
              <w:bottom w:val="single" w:sz="4" w:space="0" w:color="auto"/>
              <w:right w:val="single" w:sz="4" w:space="0" w:color="auto"/>
            </w:tcBorders>
            <w:shd w:val="clear" w:color="000000" w:fill="BFBFBF"/>
            <w:noWrap/>
            <w:vAlign w:val="bottom"/>
          </w:tcPr>
          <w:p w14:paraId="5440CE58"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1" w:type="pct"/>
            <w:gridSpan w:val="2"/>
            <w:tcBorders>
              <w:top w:val="single" w:sz="4" w:space="0" w:color="auto"/>
              <w:left w:val="nil"/>
              <w:bottom w:val="single" w:sz="4" w:space="0" w:color="auto"/>
              <w:right w:val="single" w:sz="4" w:space="0" w:color="auto"/>
            </w:tcBorders>
            <w:shd w:val="clear" w:color="000000" w:fill="BFBFBF"/>
            <w:noWrap/>
            <w:vAlign w:val="bottom"/>
          </w:tcPr>
          <w:p w14:paraId="5538F0E4"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275</w:t>
            </w:r>
          </w:p>
        </w:tc>
        <w:tc>
          <w:tcPr>
            <w:tcW w:w="414" w:type="pct"/>
            <w:gridSpan w:val="4"/>
            <w:tcBorders>
              <w:top w:val="single" w:sz="4" w:space="0" w:color="auto"/>
              <w:left w:val="nil"/>
              <w:bottom w:val="single" w:sz="4" w:space="0" w:color="auto"/>
              <w:right w:val="single" w:sz="4" w:space="0" w:color="auto"/>
            </w:tcBorders>
            <w:shd w:val="clear" w:color="000000" w:fill="BFBFBF"/>
            <w:noWrap/>
            <w:vAlign w:val="bottom"/>
          </w:tcPr>
          <w:p w14:paraId="047E3C64"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3" w:type="pct"/>
            <w:gridSpan w:val="2"/>
            <w:tcBorders>
              <w:top w:val="single" w:sz="4" w:space="0" w:color="auto"/>
              <w:left w:val="nil"/>
              <w:bottom w:val="single" w:sz="4" w:space="0" w:color="auto"/>
              <w:right w:val="single" w:sz="4" w:space="0" w:color="auto"/>
            </w:tcBorders>
            <w:shd w:val="clear" w:color="000000" w:fill="BFBFBF"/>
            <w:noWrap/>
            <w:vAlign w:val="bottom"/>
          </w:tcPr>
          <w:p w14:paraId="79DF6878"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00" w:type="pct"/>
            <w:tcBorders>
              <w:top w:val="single" w:sz="4" w:space="0" w:color="auto"/>
              <w:left w:val="nil"/>
              <w:bottom w:val="single" w:sz="4" w:space="0" w:color="auto"/>
              <w:right w:val="single" w:sz="4" w:space="0" w:color="auto"/>
            </w:tcBorders>
            <w:shd w:val="clear" w:color="000000" w:fill="BFBFBF"/>
            <w:noWrap/>
            <w:vAlign w:val="bottom"/>
          </w:tcPr>
          <w:p w14:paraId="0AB7C0E1" w14:textId="77777777" w:rsidR="00554ED9" w:rsidRPr="00453FDD" w:rsidRDefault="00CA38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r>
    </w:tbl>
    <w:p w14:paraId="3024C250" w14:textId="77777777" w:rsidR="00554ED9" w:rsidRPr="00453FDD" w:rsidRDefault="00554ED9" w:rsidP="00780061">
      <w:pPr>
        <w:spacing w:line="276" w:lineRule="auto"/>
        <w:ind w:firstLine="708"/>
        <w:rPr>
          <w:rFonts w:asciiTheme="minorHAnsi" w:hAnsiTheme="minorHAnsi" w:cstheme="minorHAnsi"/>
          <w:sz w:val="20"/>
          <w:szCs w:val="20"/>
          <w:lang w:val="es-CO"/>
        </w:rPr>
      </w:pPr>
    </w:p>
    <w:p w14:paraId="0D3F36AE" w14:textId="77777777" w:rsidR="006058B3" w:rsidRPr="00453FDD" w:rsidRDefault="006058B3" w:rsidP="00780061">
      <w:pPr>
        <w:pStyle w:val="Ttulo1"/>
        <w:spacing w:before="0" w:after="0" w:line="276" w:lineRule="auto"/>
        <w:jc w:val="both"/>
        <w:rPr>
          <w:rFonts w:asciiTheme="minorHAnsi" w:hAnsiTheme="minorHAnsi" w:cstheme="minorHAnsi"/>
          <w:sz w:val="20"/>
          <w:szCs w:val="20"/>
          <w:lang w:val="es-CO"/>
        </w:rPr>
      </w:pPr>
    </w:p>
    <w:p w14:paraId="4D216CDA" w14:textId="77777777" w:rsidR="00D0003E" w:rsidRPr="00453FDD" w:rsidRDefault="00D0003E" w:rsidP="00780061">
      <w:pPr>
        <w:pStyle w:val="Ttulo1"/>
        <w:spacing w:before="0" w:after="0" w:line="276" w:lineRule="auto"/>
        <w:jc w:val="both"/>
        <w:rPr>
          <w:rFonts w:asciiTheme="minorHAnsi" w:hAnsiTheme="minorHAnsi" w:cstheme="minorHAnsi"/>
          <w:b w:val="0"/>
          <w:sz w:val="20"/>
          <w:szCs w:val="20"/>
          <w:lang w:val="es-CO"/>
        </w:rPr>
      </w:pPr>
      <w:r w:rsidRPr="00453FDD">
        <w:rPr>
          <w:rFonts w:asciiTheme="minorHAnsi" w:hAnsiTheme="minorHAnsi" w:cstheme="minorHAnsi"/>
          <w:b w:val="0"/>
          <w:sz w:val="20"/>
          <w:szCs w:val="20"/>
          <w:lang w:val="es-CO"/>
        </w:rPr>
        <w:t xml:space="preserve">Los ingresos del sistema penal muestran una disminución del 15%, </w:t>
      </w:r>
      <w:r w:rsidR="002B6A84" w:rsidRPr="00453FDD">
        <w:rPr>
          <w:rFonts w:asciiTheme="minorHAnsi" w:hAnsiTheme="minorHAnsi" w:cstheme="minorHAnsi"/>
          <w:b w:val="0"/>
          <w:sz w:val="20"/>
          <w:szCs w:val="20"/>
          <w:lang w:val="es-CO"/>
        </w:rPr>
        <w:t xml:space="preserve">pero, en contraste, </w:t>
      </w:r>
      <w:r w:rsidRPr="00453FDD">
        <w:rPr>
          <w:rFonts w:asciiTheme="minorHAnsi" w:hAnsiTheme="minorHAnsi" w:cstheme="minorHAnsi"/>
          <w:b w:val="0"/>
          <w:sz w:val="20"/>
          <w:szCs w:val="20"/>
          <w:lang w:val="es-CO"/>
        </w:rPr>
        <w:t>los egresos</w:t>
      </w:r>
      <w:r w:rsidR="002B6A84" w:rsidRPr="00453FDD">
        <w:rPr>
          <w:rFonts w:asciiTheme="minorHAnsi" w:hAnsiTheme="minorHAnsi" w:cstheme="minorHAnsi"/>
          <w:b w:val="0"/>
          <w:sz w:val="20"/>
          <w:szCs w:val="20"/>
          <w:lang w:val="es-CO"/>
        </w:rPr>
        <w:t xml:space="preserve"> aumentaron 12% en relación con el año anterior</w:t>
      </w:r>
      <w:r w:rsidRPr="00453FDD">
        <w:rPr>
          <w:rFonts w:asciiTheme="minorHAnsi" w:hAnsiTheme="minorHAnsi" w:cstheme="minorHAnsi"/>
          <w:b w:val="0"/>
          <w:sz w:val="20"/>
          <w:szCs w:val="20"/>
          <w:lang w:val="es-CO"/>
        </w:rPr>
        <w:t xml:space="preserve">. </w:t>
      </w:r>
    </w:p>
    <w:p w14:paraId="1659D784" w14:textId="77777777" w:rsidR="00D0003E" w:rsidRPr="00453FDD" w:rsidRDefault="00D0003E" w:rsidP="00780061">
      <w:pPr>
        <w:pStyle w:val="Ttulo1"/>
        <w:spacing w:before="0" w:after="0" w:line="276" w:lineRule="auto"/>
        <w:jc w:val="both"/>
        <w:rPr>
          <w:rFonts w:asciiTheme="minorHAnsi" w:hAnsiTheme="minorHAnsi" w:cstheme="minorHAnsi"/>
          <w:b w:val="0"/>
          <w:sz w:val="20"/>
          <w:szCs w:val="20"/>
          <w:lang w:val="es-CO"/>
        </w:rPr>
      </w:pPr>
    </w:p>
    <w:p w14:paraId="0FADA126" w14:textId="77777777" w:rsidR="00554ED9" w:rsidRPr="00453FDD" w:rsidRDefault="006058B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b w:val="0"/>
          <w:sz w:val="20"/>
          <w:szCs w:val="20"/>
          <w:lang w:val="es-CO"/>
        </w:rPr>
        <w:t>El Juez 00</w:t>
      </w:r>
      <w:r w:rsidR="002B6A84" w:rsidRPr="00453FDD">
        <w:rPr>
          <w:rFonts w:asciiTheme="minorHAnsi" w:hAnsiTheme="minorHAnsi" w:cstheme="minorHAnsi"/>
          <w:b w:val="0"/>
          <w:sz w:val="20"/>
          <w:szCs w:val="20"/>
          <w:lang w:val="es-CO"/>
        </w:rPr>
        <w:t>1</w:t>
      </w:r>
      <w:r w:rsidR="00C5744B" w:rsidRPr="00453FDD">
        <w:rPr>
          <w:rFonts w:asciiTheme="minorHAnsi" w:hAnsiTheme="minorHAnsi" w:cstheme="minorHAnsi"/>
          <w:b w:val="0"/>
          <w:sz w:val="20"/>
          <w:szCs w:val="20"/>
          <w:lang w:val="es-CO"/>
        </w:rPr>
        <w:t xml:space="preserve"> tiene 8% menos de ingresos y</w:t>
      </w:r>
      <w:r w:rsidR="002B6A84" w:rsidRPr="00453FDD">
        <w:rPr>
          <w:rFonts w:asciiTheme="minorHAnsi" w:hAnsiTheme="minorHAnsi" w:cstheme="minorHAnsi"/>
          <w:b w:val="0"/>
          <w:sz w:val="20"/>
          <w:szCs w:val="20"/>
          <w:lang w:val="es-CO"/>
        </w:rPr>
        <w:t xml:space="preserve"> muestra un rendimiento 12% inferior al promedio del grupo</w:t>
      </w:r>
      <w:r w:rsidR="00C5744B" w:rsidRPr="00453FDD">
        <w:rPr>
          <w:rFonts w:asciiTheme="minorHAnsi" w:hAnsiTheme="minorHAnsi" w:cstheme="minorHAnsi"/>
          <w:b w:val="0"/>
          <w:sz w:val="20"/>
          <w:szCs w:val="20"/>
          <w:lang w:val="es-CO"/>
        </w:rPr>
        <w:t>, en el área penal</w:t>
      </w:r>
      <w:r w:rsidRPr="00453FDD">
        <w:rPr>
          <w:rFonts w:asciiTheme="minorHAnsi" w:hAnsiTheme="minorHAnsi" w:cstheme="minorHAnsi"/>
          <w:b w:val="0"/>
          <w:sz w:val="20"/>
          <w:szCs w:val="20"/>
          <w:lang w:val="es-CO"/>
        </w:rPr>
        <w:t>.</w:t>
      </w:r>
      <w:r w:rsidRPr="00453FDD">
        <w:rPr>
          <w:rFonts w:asciiTheme="minorHAnsi" w:hAnsiTheme="minorHAnsi" w:cstheme="minorHAnsi"/>
          <w:sz w:val="20"/>
          <w:szCs w:val="20"/>
          <w:lang w:val="es-CO"/>
        </w:rPr>
        <w:tab/>
      </w:r>
      <w:r w:rsidR="00554ED9" w:rsidRPr="00453FDD">
        <w:rPr>
          <w:rFonts w:asciiTheme="minorHAnsi" w:hAnsiTheme="minorHAnsi" w:cstheme="minorHAnsi"/>
          <w:sz w:val="20"/>
          <w:szCs w:val="20"/>
          <w:lang w:val="es-CO"/>
        </w:rPr>
        <w:br w:type="page"/>
      </w:r>
      <w:r w:rsidR="00554ED9" w:rsidRPr="00453FDD">
        <w:rPr>
          <w:rFonts w:asciiTheme="minorHAnsi" w:hAnsiTheme="minorHAnsi" w:cstheme="minorHAnsi"/>
          <w:sz w:val="20"/>
          <w:szCs w:val="20"/>
          <w:lang w:val="es-CO"/>
        </w:rPr>
        <w:lastRenderedPageBreak/>
        <w:t>Especialidad: Penal</w:t>
      </w:r>
    </w:p>
    <w:p w14:paraId="130BD924" w14:textId="77777777" w:rsidR="00554ED9"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554ED9" w:rsidRPr="00453FDD">
        <w:rPr>
          <w:rFonts w:asciiTheme="minorHAnsi" w:hAnsiTheme="minorHAnsi" w:cstheme="minorHAnsi"/>
          <w:sz w:val="20"/>
          <w:szCs w:val="20"/>
          <w:lang w:val="es-CO"/>
        </w:rPr>
        <w:t>: Penal con Función de Garantías</w:t>
      </w:r>
    </w:p>
    <w:p w14:paraId="4896059B"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3E61E8BF" w14:textId="77777777" w:rsidR="00554ED9" w:rsidRPr="00453FDD" w:rsidRDefault="00554ED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4D2AAE45" w14:textId="77777777" w:rsidR="00554ED9" w:rsidRPr="00453FDD" w:rsidRDefault="00554ED9" w:rsidP="00780061">
      <w:pPr>
        <w:spacing w:line="276" w:lineRule="auto"/>
        <w:rPr>
          <w:rFonts w:asciiTheme="minorHAnsi" w:hAnsiTheme="minorHAnsi" w:cstheme="minorHAnsi"/>
          <w:sz w:val="20"/>
          <w:szCs w:val="20"/>
          <w:lang w:val="es-CO"/>
        </w:rPr>
      </w:pPr>
    </w:p>
    <w:p w14:paraId="332B1CC6" w14:textId="45E30616" w:rsidR="00F0272A" w:rsidRPr="00453FDD" w:rsidRDefault="00F0272A" w:rsidP="00780061">
      <w:pPr>
        <w:spacing w:line="276" w:lineRule="auto"/>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48000" behindDoc="0" locked="0" layoutInCell="1" allowOverlap="1" wp14:anchorId="4AA14855" wp14:editId="677D3EF4">
                <wp:simplePos x="0" y="0"/>
                <wp:positionH relativeFrom="column">
                  <wp:posOffset>-81033</wp:posOffset>
                </wp:positionH>
                <wp:positionV relativeFrom="paragraph">
                  <wp:posOffset>105624</wp:posOffset>
                </wp:positionV>
                <wp:extent cx="2458085" cy="2945081"/>
                <wp:effectExtent l="0" t="0" r="0" b="825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945081"/>
                        </a:xfrm>
                        <a:prstGeom prst="rect">
                          <a:avLst/>
                        </a:prstGeom>
                        <a:solidFill>
                          <a:srgbClr val="FFFFFF"/>
                        </a:solidFill>
                        <a:ln w="9525">
                          <a:noFill/>
                          <a:miter lim="800000"/>
                          <a:headEnd/>
                          <a:tailEnd/>
                        </a:ln>
                      </wps:spPr>
                      <wps:txbx>
                        <w:txbxContent>
                          <w:p w14:paraId="42F6E019" w14:textId="77777777" w:rsidR="00C370A3" w:rsidRPr="00487C82" w:rsidRDefault="00C370A3" w:rsidP="000D1D9D">
                            <w:pPr>
                              <w:spacing w:line="276" w:lineRule="auto"/>
                              <w:jc w:val="both"/>
                              <w:rPr>
                                <w:rFonts w:asciiTheme="minorHAnsi" w:hAnsiTheme="minorHAnsi"/>
                                <w:sz w:val="20"/>
                                <w:szCs w:val="20"/>
                                <w:lang w:val="es-CO"/>
                              </w:rPr>
                            </w:pPr>
                            <w:r w:rsidRPr="00BE5833">
                              <w:rPr>
                                <w:rFonts w:asciiTheme="minorHAnsi" w:hAnsiTheme="minorHAnsi"/>
                                <w:sz w:val="20"/>
                                <w:szCs w:val="20"/>
                                <w:lang w:val="es-CO"/>
                              </w:rPr>
                              <w:t>Los ingresos se mantuvieron prácticamente constantes</w:t>
                            </w:r>
                            <w:r>
                              <w:rPr>
                                <w:rFonts w:asciiTheme="minorHAnsi" w:hAnsiTheme="minorHAnsi"/>
                                <w:sz w:val="20"/>
                                <w:szCs w:val="20"/>
                                <w:lang w:val="es-CO"/>
                              </w:rPr>
                              <w:t>.</w:t>
                            </w:r>
                            <w:r w:rsidRPr="00487C82">
                              <w:rPr>
                                <w:rFonts w:asciiTheme="minorHAnsi" w:hAnsiTheme="minorHAnsi"/>
                                <w:sz w:val="20"/>
                                <w:szCs w:val="20"/>
                                <w:lang w:val="es-CO"/>
                              </w:rPr>
                              <w:t xml:space="preserve"> La jurisdicción constitucional representa el 12% de la carga.</w:t>
                            </w:r>
                          </w:p>
                          <w:p w14:paraId="13FFF627" w14:textId="77777777" w:rsidR="00C370A3" w:rsidRPr="00487C82" w:rsidRDefault="00C370A3" w:rsidP="000D1D9D">
                            <w:pPr>
                              <w:spacing w:line="276" w:lineRule="auto"/>
                              <w:jc w:val="both"/>
                              <w:rPr>
                                <w:rFonts w:asciiTheme="minorHAnsi" w:hAnsiTheme="minorHAnsi"/>
                                <w:sz w:val="20"/>
                                <w:szCs w:val="20"/>
                                <w:highlight w:val="yellow"/>
                                <w:lang w:val="es-CO"/>
                              </w:rPr>
                            </w:pPr>
                          </w:p>
                          <w:p w14:paraId="5D92EC31" w14:textId="77777777" w:rsidR="00C370A3" w:rsidRDefault="00C370A3" w:rsidP="000D1D9D">
                            <w:pPr>
                              <w:spacing w:line="276" w:lineRule="auto"/>
                              <w:jc w:val="both"/>
                              <w:rPr>
                                <w:rFonts w:asciiTheme="minorHAnsi" w:hAnsiTheme="minorHAnsi"/>
                                <w:sz w:val="20"/>
                                <w:szCs w:val="20"/>
                                <w:lang w:val="es-CO"/>
                              </w:rPr>
                            </w:pPr>
                            <w:r w:rsidRPr="00487C82">
                              <w:rPr>
                                <w:rFonts w:asciiTheme="minorHAnsi" w:hAnsiTheme="minorHAnsi"/>
                                <w:sz w:val="20"/>
                                <w:szCs w:val="20"/>
                                <w:lang w:val="es-CO"/>
                              </w:rPr>
                              <w:t>Tomando únicamente los ingresos de la especialidad, se observa que la mayor participación en este grupo, la tienen los Juzgados de Neiva (</w:t>
                            </w:r>
                            <w:r>
                              <w:rPr>
                                <w:rFonts w:asciiTheme="minorHAnsi" w:hAnsiTheme="minorHAnsi"/>
                                <w:sz w:val="20"/>
                                <w:szCs w:val="20"/>
                                <w:lang w:val="es-CO"/>
                              </w:rPr>
                              <w:t>66</w:t>
                            </w:r>
                            <w:r w:rsidRPr="00487C82">
                              <w:rPr>
                                <w:rFonts w:asciiTheme="minorHAnsi" w:hAnsiTheme="minorHAnsi"/>
                                <w:sz w:val="20"/>
                                <w:szCs w:val="20"/>
                                <w:lang w:val="es-CO"/>
                              </w:rPr>
                              <w:t>%), seguidos de Pitalito (</w:t>
                            </w:r>
                            <w:r>
                              <w:rPr>
                                <w:rFonts w:asciiTheme="minorHAnsi" w:hAnsiTheme="minorHAnsi"/>
                                <w:sz w:val="20"/>
                                <w:szCs w:val="20"/>
                                <w:lang w:val="es-CO"/>
                              </w:rPr>
                              <w:t>22</w:t>
                            </w:r>
                            <w:r w:rsidRPr="00487C82">
                              <w:rPr>
                                <w:rFonts w:asciiTheme="minorHAnsi" w:hAnsiTheme="minorHAnsi"/>
                                <w:sz w:val="20"/>
                                <w:szCs w:val="20"/>
                                <w:lang w:val="es-CO"/>
                              </w:rPr>
                              <w:t>%),  Garzón (</w:t>
                            </w:r>
                            <w:r>
                              <w:rPr>
                                <w:rFonts w:asciiTheme="minorHAnsi" w:hAnsiTheme="minorHAnsi"/>
                                <w:sz w:val="20"/>
                                <w:szCs w:val="20"/>
                                <w:lang w:val="es-CO"/>
                              </w:rPr>
                              <w:t>7</w:t>
                            </w:r>
                            <w:r w:rsidRPr="00487C82">
                              <w:rPr>
                                <w:rFonts w:asciiTheme="minorHAnsi" w:hAnsiTheme="minorHAnsi"/>
                                <w:sz w:val="20"/>
                                <w:szCs w:val="20"/>
                                <w:lang w:val="es-CO"/>
                              </w:rPr>
                              <w:t>%) y La Plata (</w:t>
                            </w:r>
                            <w:r>
                              <w:rPr>
                                <w:rFonts w:asciiTheme="minorHAnsi" w:hAnsiTheme="minorHAnsi"/>
                                <w:sz w:val="20"/>
                                <w:szCs w:val="20"/>
                                <w:lang w:val="es-CO"/>
                              </w:rPr>
                              <w:t>4</w:t>
                            </w:r>
                            <w:r w:rsidRPr="00487C82">
                              <w:rPr>
                                <w:rFonts w:asciiTheme="minorHAnsi" w:hAnsiTheme="minorHAnsi"/>
                                <w:sz w:val="20"/>
                                <w:szCs w:val="20"/>
                                <w:lang w:val="es-CO"/>
                              </w:rPr>
                              <w:t xml:space="preserve">%). </w:t>
                            </w:r>
                          </w:p>
                          <w:p w14:paraId="687BEC37" w14:textId="77777777" w:rsidR="00C370A3" w:rsidRDefault="00C370A3" w:rsidP="000D1D9D">
                            <w:pPr>
                              <w:spacing w:line="276" w:lineRule="auto"/>
                              <w:jc w:val="both"/>
                              <w:rPr>
                                <w:rFonts w:asciiTheme="minorHAnsi" w:hAnsiTheme="minorHAnsi"/>
                                <w:sz w:val="20"/>
                                <w:szCs w:val="20"/>
                                <w:lang w:val="es-CO"/>
                              </w:rPr>
                            </w:pPr>
                          </w:p>
                          <w:p w14:paraId="2FB65AB8" w14:textId="1A88E8DE" w:rsidR="00C370A3" w:rsidRDefault="00C370A3" w:rsidP="000D1D9D">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Por despachos, la carga es desigual porque </w:t>
                            </w:r>
                            <w:r w:rsidRPr="00487C82">
                              <w:rPr>
                                <w:rFonts w:asciiTheme="minorHAnsi" w:hAnsiTheme="minorHAnsi"/>
                                <w:sz w:val="20"/>
                                <w:szCs w:val="20"/>
                                <w:lang w:val="es-CO"/>
                              </w:rPr>
                              <w:t xml:space="preserve">los Juzgados de Neiva </w:t>
                            </w:r>
                            <w:r>
                              <w:rPr>
                                <w:rFonts w:asciiTheme="minorHAnsi" w:hAnsiTheme="minorHAnsi"/>
                                <w:sz w:val="20"/>
                                <w:szCs w:val="20"/>
                                <w:lang w:val="es-CO"/>
                              </w:rPr>
                              <w:t xml:space="preserve">atienden un promedio de 1827 solicitudes; </w:t>
                            </w:r>
                            <w:r w:rsidRPr="00487C82">
                              <w:rPr>
                                <w:rFonts w:asciiTheme="minorHAnsi" w:hAnsiTheme="minorHAnsi"/>
                                <w:sz w:val="20"/>
                                <w:szCs w:val="20"/>
                                <w:lang w:val="es-CO"/>
                              </w:rPr>
                              <w:t>seguidos de Pitalito</w:t>
                            </w:r>
                            <w:r>
                              <w:rPr>
                                <w:rFonts w:asciiTheme="minorHAnsi" w:hAnsiTheme="minorHAnsi"/>
                                <w:sz w:val="20"/>
                                <w:szCs w:val="20"/>
                                <w:lang w:val="es-CO"/>
                              </w:rPr>
                              <w:t>, con 850;</w:t>
                            </w:r>
                            <w:r w:rsidRPr="00487C82">
                              <w:rPr>
                                <w:rFonts w:asciiTheme="minorHAnsi" w:hAnsiTheme="minorHAnsi"/>
                                <w:sz w:val="20"/>
                                <w:szCs w:val="20"/>
                                <w:lang w:val="es-CO"/>
                              </w:rPr>
                              <w:t xml:space="preserve"> Garzón</w:t>
                            </w:r>
                            <w:r>
                              <w:rPr>
                                <w:rFonts w:asciiTheme="minorHAnsi" w:hAnsiTheme="minorHAnsi"/>
                                <w:sz w:val="20"/>
                                <w:szCs w:val="20"/>
                                <w:lang w:val="es-CO"/>
                              </w:rPr>
                              <w:t>, 576 solicitudes de audiencia; y</w:t>
                            </w:r>
                            <w:r w:rsidRPr="00487C82">
                              <w:rPr>
                                <w:rFonts w:asciiTheme="minorHAnsi" w:hAnsiTheme="minorHAnsi"/>
                                <w:sz w:val="20"/>
                                <w:szCs w:val="20"/>
                                <w:lang w:val="es-CO"/>
                              </w:rPr>
                              <w:t xml:space="preserve"> La Plata</w:t>
                            </w:r>
                            <w:r>
                              <w:rPr>
                                <w:rFonts w:asciiTheme="minorHAnsi" w:hAnsiTheme="minorHAnsi"/>
                                <w:sz w:val="20"/>
                                <w:szCs w:val="20"/>
                                <w:lang w:val="es-CO"/>
                              </w:rPr>
                              <w:t>, 283 solicitudes por despacho</w:t>
                            </w:r>
                            <w:r w:rsidRPr="00487C82">
                              <w:rPr>
                                <w:rFonts w:asciiTheme="minorHAnsi" w:hAnsiTheme="minorHAnsi"/>
                                <w:sz w:val="20"/>
                                <w:szCs w:val="20"/>
                                <w:lang w:val="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4pt;margin-top:8.3pt;width:193.55pt;height:231.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jUJwIAACwEAAAOAAAAZHJzL2Uyb0RvYy54bWysU8GO0zAQvSPxD5bvNGmUQBo1XS1dipCW&#10;BWnhAxzbaSwcT7DdJuXrGTttqZYbwgfL45l5nnnzvL6bek2O0joFpqbLRUqJNByEMvuafv+2e1NS&#10;4jwzgmkwsqYn6ejd5vWr9ThUMoMOtJCWIIhx1TjUtPN+qJLE8U72zC1gkAadLdieeTTtPhGWjYje&#10;6yRL07fJCFYMFrh0Dm8fZifdRPy2ldx/aVsnPdE1xdp83G3cm7AnmzWr9pYNneLnMtg/VNEzZfDR&#10;K9QD84wcrPoLqlfcgoPWLzj0CbSt4jL2gN0s0xfdPHdskLEXJMcNV5rc/4PlT8evliiBs8spMazH&#10;GW0PTFggQhIvJw8kCyyNg6sw+HnAcD+9hwkzYsdueAT+wxED246Zvby3FsZOMoFVLkNmcpM647gA&#10;0oyfQeBr7OAhAk2t7QOFSApBdJzW6TohrINwvMzyokzLghKOvmyVF2k5v8GqS/pgnf8ooSfhUFOL&#10;Eojw7PjofCiHVZeQ8JoDrcROaR0Nu2+22pIjQ7ns4oodvAjThow1XRVZEZENhPyopF55lLNWfU3L&#10;NKxZYIGOD0bEEM+Uns9YiTZnfgIlMzl+aqZ5IOWF9wbECRmzMMsXvxseOrC/KBlRujV1Pw/MSkr0&#10;J4Osr5Z5HrQejbx4l6Fhbz3NrYcZjlA19ZTMx62P/yPwYeAep9OqyFsY41zJuWaUZKTz/H2C5m/t&#10;GPXnk29+AwAA//8DAFBLAwQUAAYACAAAACEAQ1aBhd4AAAAKAQAADwAAAGRycy9kb3ducmV2Lnht&#10;bEyPQU+DQBSE7yb+h80z8WLapS1CRZZGTTReW/sDHvAKRPYtYbeF/nufJz1OZjLzTb6bba8uNPrO&#10;sYHVMgJFXLm648bA8et9sQXlA3KNvWMycCUPu+L2JsesdhPv6XIIjZIS9hkaaEMYMq191ZJFv3QD&#10;sXgnN1oMIsdG1yNOUm57vY6iRFvsWBZaHOitper7cLYGTp/Tw+PTVH6EY7qPk1fs0tJdjbm/m1+e&#10;QQWaw18YfvEFHQphKt2Za696A4vVWtCDGEkCSgKbNN6AKg3E2ygGXeT6/4XiBwAA//8DAFBLAQIt&#10;ABQABgAIAAAAIQC2gziS/gAAAOEBAAATAAAAAAAAAAAAAAAAAAAAAABbQ29udGVudF9UeXBlc10u&#10;eG1sUEsBAi0AFAAGAAgAAAAhADj9If/WAAAAlAEAAAsAAAAAAAAAAAAAAAAALwEAAF9yZWxzLy5y&#10;ZWxzUEsBAi0AFAAGAAgAAAAhAIeqeNQnAgAALAQAAA4AAAAAAAAAAAAAAAAALgIAAGRycy9lMm9E&#10;b2MueG1sUEsBAi0AFAAGAAgAAAAhAENWgYXeAAAACgEAAA8AAAAAAAAAAAAAAAAAgQQAAGRycy9k&#10;b3ducmV2LnhtbFBLBQYAAAAABAAEAPMAAACMBQAAAAA=&#10;" stroked="f">
                <v:textbox>
                  <w:txbxContent>
                    <w:p w14:paraId="42F6E019" w14:textId="77777777" w:rsidR="00C370A3" w:rsidRPr="00487C82" w:rsidRDefault="00C370A3" w:rsidP="000D1D9D">
                      <w:pPr>
                        <w:spacing w:line="276" w:lineRule="auto"/>
                        <w:jc w:val="both"/>
                        <w:rPr>
                          <w:rFonts w:asciiTheme="minorHAnsi" w:hAnsiTheme="minorHAnsi"/>
                          <w:sz w:val="20"/>
                          <w:szCs w:val="20"/>
                          <w:lang w:val="es-CO"/>
                        </w:rPr>
                      </w:pPr>
                      <w:r w:rsidRPr="00BE5833">
                        <w:rPr>
                          <w:rFonts w:asciiTheme="minorHAnsi" w:hAnsiTheme="minorHAnsi"/>
                          <w:sz w:val="20"/>
                          <w:szCs w:val="20"/>
                          <w:lang w:val="es-CO"/>
                        </w:rPr>
                        <w:t>Los ingresos se mantuvieron prácticamente constantes</w:t>
                      </w:r>
                      <w:r>
                        <w:rPr>
                          <w:rFonts w:asciiTheme="minorHAnsi" w:hAnsiTheme="minorHAnsi"/>
                          <w:sz w:val="20"/>
                          <w:szCs w:val="20"/>
                          <w:lang w:val="es-CO"/>
                        </w:rPr>
                        <w:t>.</w:t>
                      </w:r>
                      <w:r w:rsidRPr="00487C82">
                        <w:rPr>
                          <w:rFonts w:asciiTheme="minorHAnsi" w:hAnsiTheme="minorHAnsi"/>
                          <w:sz w:val="20"/>
                          <w:szCs w:val="20"/>
                          <w:lang w:val="es-CO"/>
                        </w:rPr>
                        <w:t xml:space="preserve"> La jurisdicción constitucional representa el 12% de la carga.</w:t>
                      </w:r>
                    </w:p>
                    <w:p w14:paraId="13FFF627" w14:textId="77777777" w:rsidR="00C370A3" w:rsidRPr="00487C82" w:rsidRDefault="00C370A3" w:rsidP="000D1D9D">
                      <w:pPr>
                        <w:spacing w:line="276" w:lineRule="auto"/>
                        <w:jc w:val="both"/>
                        <w:rPr>
                          <w:rFonts w:asciiTheme="minorHAnsi" w:hAnsiTheme="minorHAnsi"/>
                          <w:sz w:val="20"/>
                          <w:szCs w:val="20"/>
                          <w:highlight w:val="yellow"/>
                          <w:lang w:val="es-CO"/>
                        </w:rPr>
                      </w:pPr>
                    </w:p>
                    <w:p w14:paraId="5D92EC31" w14:textId="77777777" w:rsidR="00C370A3" w:rsidRDefault="00C370A3" w:rsidP="000D1D9D">
                      <w:pPr>
                        <w:spacing w:line="276" w:lineRule="auto"/>
                        <w:jc w:val="both"/>
                        <w:rPr>
                          <w:rFonts w:asciiTheme="minorHAnsi" w:hAnsiTheme="minorHAnsi"/>
                          <w:sz w:val="20"/>
                          <w:szCs w:val="20"/>
                          <w:lang w:val="es-CO"/>
                        </w:rPr>
                      </w:pPr>
                      <w:r w:rsidRPr="00487C82">
                        <w:rPr>
                          <w:rFonts w:asciiTheme="minorHAnsi" w:hAnsiTheme="minorHAnsi"/>
                          <w:sz w:val="20"/>
                          <w:szCs w:val="20"/>
                          <w:lang w:val="es-CO"/>
                        </w:rPr>
                        <w:t>Tomando únicamente los ingresos de la especialidad, se observa que la mayor participación en este grupo, la tienen los Juzgados de Neiva (</w:t>
                      </w:r>
                      <w:r>
                        <w:rPr>
                          <w:rFonts w:asciiTheme="minorHAnsi" w:hAnsiTheme="minorHAnsi"/>
                          <w:sz w:val="20"/>
                          <w:szCs w:val="20"/>
                          <w:lang w:val="es-CO"/>
                        </w:rPr>
                        <w:t>66</w:t>
                      </w:r>
                      <w:r w:rsidRPr="00487C82">
                        <w:rPr>
                          <w:rFonts w:asciiTheme="minorHAnsi" w:hAnsiTheme="minorHAnsi"/>
                          <w:sz w:val="20"/>
                          <w:szCs w:val="20"/>
                          <w:lang w:val="es-CO"/>
                        </w:rPr>
                        <w:t>%), seguidos de Pitalito (</w:t>
                      </w:r>
                      <w:r>
                        <w:rPr>
                          <w:rFonts w:asciiTheme="minorHAnsi" w:hAnsiTheme="minorHAnsi"/>
                          <w:sz w:val="20"/>
                          <w:szCs w:val="20"/>
                          <w:lang w:val="es-CO"/>
                        </w:rPr>
                        <w:t>22</w:t>
                      </w:r>
                      <w:r w:rsidRPr="00487C82">
                        <w:rPr>
                          <w:rFonts w:asciiTheme="minorHAnsi" w:hAnsiTheme="minorHAnsi"/>
                          <w:sz w:val="20"/>
                          <w:szCs w:val="20"/>
                          <w:lang w:val="es-CO"/>
                        </w:rPr>
                        <w:t>%),  Garzón (</w:t>
                      </w:r>
                      <w:r>
                        <w:rPr>
                          <w:rFonts w:asciiTheme="minorHAnsi" w:hAnsiTheme="minorHAnsi"/>
                          <w:sz w:val="20"/>
                          <w:szCs w:val="20"/>
                          <w:lang w:val="es-CO"/>
                        </w:rPr>
                        <w:t>7</w:t>
                      </w:r>
                      <w:r w:rsidRPr="00487C82">
                        <w:rPr>
                          <w:rFonts w:asciiTheme="minorHAnsi" w:hAnsiTheme="minorHAnsi"/>
                          <w:sz w:val="20"/>
                          <w:szCs w:val="20"/>
                          <w:lang w:val="es-CO"/>
                        </w:rPr>
                        <w:t>%) y La Plata (</w:t>
                      </w:r>
                      <w:r>
                        <w:rPr>
                          <w:rFonts w:asciiTheme="minorHAnsi" w:hAnsiTheme="minorHAnsi"/>
                          <w:sz w:val="20"/>
                          <w:szCs w:val="20"/>
                          <w:lang w:val="es-CO"/>
                        </w:rPr>
                        <w:t>4</w:t>
                      </w:r>
                      <w:r w:rsidRPr="00487C82">
                        <w:rPr>
                          <w:rFonts w:asciiTheme="minorHAnsi" w:hAnsiTheme="minorHAnsi"/>
                          <w:sz w:val="20"/>
                          <w:szCs w:val="20"/>
                          <w:lang w:val="es-CO"/>
                        </w:rPr>
                        <w:t xml:space="preserve">%). </w:t>
                      </w:r>
                    </w:p>
                    <w:p w14:paraId="687BEC37" w14:textId="77777777" w:rsidR="00C370A3" w:rsidRDefault="00C370A3" w:rsidP="000D1D9D">
                      <w:pPr>
                        <w:spacing w:line="276" w:lineRule="auto"/>
                        <w:jc w:val="both"/>
                        <w:rPr>
                          <w:rFonts w:asciiTheme="minorHAnsi" w:hAnsiTheme="minorHAnsi"/>
                          <w:sz w:val="20"/>
                          <w:szCs w:val="20"/>
                          <w:lang w:val="es-CO"/>
                        </w:rPr>
                      </w:pPr>
                    </w:p>
                    <w:p w14:paraId="2FB65AB8" w14:textId="1A88E8DE" w:rsidR="00C370A3" w:rsidRDefault="00C370A3" w:rsidP="000D1D9D">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Por despachos, la carga es desigual porque </w:t>
                      </w:r>
                      <w:r w:rsidRPr="00487C82">
                        <w:rPr>
                          <w:rFonts w:asciiTheme="minorHAnsi" w:hAnsiTheme="minorHAnsi"/>
                          <w:sz w:val="20"/>
                          <w:szCs w:val="20"/>
                          <w:lang w:val="es-CO"/>
                        </w:rPr>
                        <w:t xml:space="preserve">los Juzgados de Neiva </w:t>
                      </w:r>
                      <w:r>
                        <w:rPr>
                          <w:rFonts w:asciiTheme="minorHAnsi" w:hAnsiTheme="minorHAnsi"/>
                          <w:sz w:val="20"/>
                          <w:szCs w:val="20"/>
                          <w:lang w:val="es-CO"/>
                        </w:rPr>
                        <w:t xml:space="preserve">atienden un promedio de 1827 solicitudes; </w:t>
                      </w:r>
                      <w:r w:rsidRPr="00487C82">
                        <w:rPr>
                          <w:rFonts w:asciiTheme="minorHAnsi" w:hAnsiTheme="minorHAnsi"/>
                          <w:sz w:val="20"/>
                          <w:szCs w:val="20"/>
                          <w:lang w:val="es-CO"/>
                        </w:rPr>
                        <w:t>seguidos de Pitalito</w:t>
                      </w:r>
                      <w:r>
                        <w:rPr>
                          <w:rFonts w:asciiTheme="minorHAnsi" w:hAnsiTheme="minorHAnsi"/>
                          <w:sz w:val="20"/>
                          <w:szCs w:val="20"/>
                          <w:lang w:val="es-CO"/>
                        </w:rPr>
                        <w:t>, con 850;</w:t>
                      </w:r>
                      <w:r w:rsidRPr="00487C82">
                        <w:rPr>
                          <w:rFonts w:asciiTheme="minorHAnsi" w:hAnsiTheme="minorHAnsi"/>
                          <w:sz w:val="20"/>
                          <w:szCs w:val="20"/>
                          <w:lang w:val="es-CO"/>
                        </w:rPr>
                        <w:t xml:space="preserve"> Garzón</w:t>
                      </w:r>
                      <w:r>
                        <w:rPr>
                          <w:rFonts w:asciiTheme="minorHAnsi" w:hAnsiTheme="minorHAnsi"/>
                          <w:sz w:val="20"/>
                          <w:szCs w:val="20"/>
                          <w:lang w:val="es-CO"/>
                        </w:rPr>
                        <w:t>, 576 solicitudes de audiencia; y</w:t>
                      </w:r>
                      <w:r w:rsidRPr="00487C82">
                        <w:rPr>
                          <w:rFonts w:asciiTheme="minorHAnsi" w:hAnsiTheme="minorHAnsi"/>
                          <w:sz w:val="20"/>
                          <w:szCs w:val="20"/>
                          <w:lang w:val="es-CO"/>
                        </w:rPr>
                        <w:t xml:space="preserve"> La Plata</w:t>
                      </w:r>
                      <w:r>
                        <w:rPr>
                          <w:rFonts w:asciiTheme="minorHAnsi" w:hAnsiTheme="minorHAnsi"/>
                          <w:sz w:val="20"/>
                          <w:szCs w:val="20"/>
                          <w:lang w:val="es-CO"/>
                        </w:rPr>
                        <w:t>, 283 solicitudes por despacho</w:t>
                      </w:r>
                      <w:r w:rsidRPr="00487C82">
                        <w:rPr>
                          <w:rFonts w:asciiTheme="minorHAnsi" w:hAnsiTheme="minorHAnsi"/>
                          <w:sz w:val="20"/>
                          <w:szCs w:val="20"/>
                          <w:lang w:val="es-CO"/>
                        </w:rPr>
                        <w:t xml:space="preserve">. </w:t>
                      </w:r>
                    </w:p>
                  </w:txbxContent>
                </v:textbox>
              </v:shape>
            </w:pict>
          </mc:Fallback>
        </mc:AlternateContent>
      </w:r>
    </w:p>
    <w:p w14:paraId="775B0E6E" w14:textId="1A518EE1" w:rsidR="00B30988" w:rsidRPr="00453FDD" w:rsidRDefault="00B30988" w:rsidP="00F0272A">
      <w:pPr>
        <w:spacing w:line="276" w:lineRule="auto"/>
        <w:jc w:val="right"/>
        <w:rPr>
          <w:rFonts w:asciiTheme="minorHAnsi" w:hAnsiTheme="minorHAnsi" w:cstheme="minorHAnsi"/>
          <w:b/>
          <w:sz w:val="20"/>
          <w:szCs w:val="20"/>
          <w:lang w:val="es-CO"/>
        </w:rPr>
      </w:pPr>
      <w:r w:rsidRPr="00453FDD">
        <w:rPr>
          <w:rFonts w:asciiTheme="minorHAnsi" w:hAnsiTheme="minorHAnsi" w:cstheme="minorHAnsi"/>
          <w:noProof/>
          <w:sz w:val="20"/>
          <w:szCs w:val="20"/>
        </w:rPr>
        <w:drawing>
          <wp:inline distT="0" distB="0" distL="0" distR="0" wp14:anchorId="795AB9E5" wp14:editId="4AE4F43A">
            <wp:extent cx="3420093" cy="2695443"/>
            <wp:effectExtent l="0" t="0" r="9525" b="1016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C175D7" w14:textId="77777777" w:rsidR="00F0272A" w:rsidRPr="00453FDD" w:rsidRDefault="00F0272A" w:rsidP="00780061">
      <w:pPr>
        <w:spacing w:line="276" w:lineRule="auto"/>
        <w:jc w:val="both"/>
        <w:rPr>
          <w:rFonts w:asciiTheme="minorHAnsi" w:hAnsiTheme="minorHAnsi" w:cstheme="minorHAnsi"/>
          <w:sz w:val="20"/>
          <w:szCs w:val="20"/>
          <w:lang w:val="es-CO"/>
        </w:rPr>
      </w:pPr>
    </w:p>
    <w:p w14:paraId="1DBABABB" w14:textId="50A68C36" w:rsidR="00780061" w:rsidRPr="00453FDD" w:rsidRDefault="00780061"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Si bien el promedio del Distrito Judicial de 1117 solicitudes es cercano al </w:t>
      </w:r>
      <w:proofErr w:type="spellStart"/>
      <w:r w:rsidRPr="00453FDD">
        <w:rPr>
          <w:rFonts w:asciiTheme="minorHAnsi" w:hAnsiTheme="minorHAnsi" w:cstheme="minorHAnsi"/>
          <w:sz w:val="20"/>
          <w:szCs w:val="20"/>
          <w:lang w:val="es-CO"/>
        </w:rPr>
        <w:t>al</w:t>
      </w:r>
      <w:proofErr w:type="spellEnd"/>
      <w:r w:rsidRPr="00453FDD">
        <w:rPr>
          <w:rFonts w:asciiTheme="minorHAnsi" w:hAnsiTheme="minorHAnsi" w:cstheme="minorHAnsi"/>
          <w:sz w:val="20"/>
          <w:szCs w:val="20"/>
          <w:lang w:val="es-CO"/>
        </w:rPr>
        <w:t xml:space="preserve"> promedio nacional de 1227 solicitudes, es importante llamar la atención sobre la carga laboral de los Juzgados del Circuito de Neiva, que es superior en 49% al promedio nacional.</w:t>
      </w:r>
    </w:p>
    <w:p w14:paraId="515CC854" w14:textId="7947E7AF" w:rsidR="00B27549" w:rsidRPr="00453FDD" w:rsidRDefault="00B27549"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49024" behindDoc="0" locked="0" layoutInCell="1" allowOverlap="1" wp14:anchorId="2860C5D6" wp14:editId="4C7A29E4">
                <wp:simplePos x="0" y="0"/>
                <wp:positionH relativeFrom="column">
                  <wp:posOffset>3493440</wp:posOffset>
                </wp:positionH>
                <wp:positionV relativeFrom="paragraph">
                  <wp:posOffset>85172</wp:posOffset>
                </wp:positionV>
                <wp:extent cx="2683007" cy="3360420"/>
                <wp:effectExtent l="0" t="0" r="3175"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007" cy="3360420"/>
                        </a:xfrm>
                        <a:prstGeom prst="rect">
                          <a:avLst/>
                        </a:prstGeom>
                        <a:solidFill>
                          <a:srgbClr val="FFFFFF"/>
                        </a:solidFill>
                        <a:ln w="9525">
                          <a:noFill/>
                          <a:miter lim="800000"/>
                          <a:headEnd/>
                          <a:tailEnd/>
                        </a:ln>
                      </wps:spPr>
                      <wps:txbx>
                        <w:txbxContent>
                          <w:p w14:paraId="32B41152" w14:textId="11FEFF36" w:rsidR="00C370A3" w:rsidRDefault="00C370A3" w:rsidP="00B16176">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Así mismo, con excepción del Circuito de La Plata, cuyos egresos</w:t>
                            </w:r>
                            <w:r>
                              <w:rPr>
                                <w:rFonts w:asciiTheme="minorHAnsi" w:hAnsiTheme="minorHAnsi"/>
                                <w:sz w:val="20"/>
                                <w:szCs w:val="20"/>
                                <w:lang w:val="es-CO"/>
                              </w:rPr>
                              <w:t xml:space="preserve"> de control de garantías </w:t>
                            </w:r>
                            <w:r w:rsidRPr="00B30988">
                              <w:rPr>
                                <w:rFonts w:asciiTheme="minorHAnsi" w:hAnsiTheme="minorHAnsi"/>
                                <w:sz w:val="20"/>
                                <w:szCs w:val="20"/>
                                <w:lang w:val="es-CO"/>
                              </w:rPr>
                              <w:t>disminuyeron 5%, en los demás Circuitos aumentaron, así: Neiva, 28</w:t>
                            </w:r>
                            <w:r>
                              <w:rPr>
                                <w:rFonts w:asciiTheme="minorHAnsi" w:hAnsiTheme="minorHAnsi"/>
                                <w:sz w:val="20"/>
                                <w:szCs w:val="20"/>
                                <w:lang w:val="es-CO"/>
                              </w:rPr>
                              <w:t>%</w:t>
                            </w:r>
                            <w:r w:rsidRPr="00B30988">
                              <w:rPr>
                                <w:rFonts w:asciiTheme="minorHAnsi" w:hAnsiTheme="minorHAnsi"/>
                                <w:sz w:val="20"/>
                                <w:szCs w:val="20"/>
                                <w:lang w:val="es-CO"/>
                              </w:rPr>
                              <w:t>; Garzón, 16%; Pitalito, 7%.</w:t>
                            </w:r>
                          </w:p>
                          <w:p w14:paraId="41094265" w14:textId="77777777" w:rsidR="00C370A3" w:rsidRDefault="00C370A3" w:rsidP="00B16176">
                            <w:pPr>
                              <w:spacing w:line="276" w:lineRule="auto"/>
                              <w:jc w:val="both"/>
                              <w:rPr>
                                <w:rFonts w:asciiTheme="minorHAnsi" w:hAnsiTheme="minorHAnsi"/>
                                <w:sz w:val="20"/>
                                <w:szCs w:val="20"/>
                                <w:lang w:val="es-CO"/>
                              </w:rPr>
                            </w:pPr>
                          </w:p>
                          <w:p w14:paraId="1B44F1BD" w14:textId="1EBEA31D" w:rsidR="00C370A3" w:rsidRDefault="00C370A3" w:rsidP="00B16176">
                            <w:pPr>
                              <w:spacing w:line="276" w:lineRule="auto"/>
                              <w:jc w:val="both"/>
                              <w:rPr>
                                <w:rFonts w:asciiTheme="minorHAnsi" w:hAnsiTheme="minorHAnsi"/>
                                <w:sz w:val="20"/>
                                <w:szCs w:val="20"/>
                                <w:lang w:val="es-CO"/>
                              </w:rPr>
                            </w:pPr>
                            <w:r>
                              <w:rPr>
                                <w:rFonts w:asciiTheme="minorHAnsi" w:hAnsiTheme="minorHAnsi"/>
                                <w:sz w:val="20"/>
                                <w:szCs w:val="20"/>
                                <w:lang w:val="es-CO"/>
                              </w:rPr>
                              <w:t>Cabe agregar que, en los Circuitos distintos a Neiva, donde los jueces asumen funciones de conocimiento y control de garantías, la respuesta judicial en su conjunto creció muy poco, siendo en Pitalito donde más aumentó, tan solo un 4%.</w:t>
                            </w:r>
                          </w:p>
                          <w:p w14:paraId="6DC990B0" w14:textId="77777777" w:rsidR="00C370A3" w:rsidRDefault="00C370A3" w:rsidP="00B16176">
                            <w:pPr>
                              <w:spacing w:line="276" w:lineRule="auto"/>
                              <w:jc w:val="both"/>
                              <w:rPr>
                                <w:rFonts w:asciiTheme="minorHAnsi" w:hAnsiTheme="minorHAnsi"/>
                                <w:sz w:val="20"/>
                                <w:szCs w:val="20"/>
                                <w:lang w:val="es-CO"/>
                              </w:rPr>
                            </w:pPr>
                          </w:p>
                          <w:p w14:paraId="68C0AEF0" w14:textId="1F254C81" w:rsidR="00C370A3" w:rsidRDefault="00C370A3" w:rsidP="00B16176">
                            <w:pPr>
                              <w:spacing w:line="276" w:lineRule="auto"/>
                              <w:jc w:val="both"/>
                              <w:rPr>
                                <w:rFonts w:asciiTheme="minorHAnsi" w:hAnsiTheme="minorHAnsi"/>
                                <w:sz w:val="20"/>
                                <w:szCs w:val="20"/>
                                <w:lang w:val="es-CO"/>
                              </w:rPr>
                            </w:pPr>
                            <w:r>
                              <w:rPr>
                                <w:rFonts w:asciiTheme="minorHAnsi" w:hAnsiTheme="minorHAnsi"/>
                                <w:sz w:val="20"/>
                                <w:szCs w:val="20"/>
                                <w:lang w:val="es-CO"/>
                              </w:rPr>
                              <w:t>Por lo tanto, en materia de Control de Garantías, el Distrito Judicial tiene un rendimiento de 1064 solicitudes, equivalente al 98% del promedio nacional de 1082 solicitudes.</w:t>
                            </w:r>
                          </w:p>
                          <w:p w14:paraId="3EFA995B" w14:textId="77777777" w:rsidR="00C370A3" w:rsidRDefault="00C370A3" w:rsidP="00705262">
                            <w:pPr>
                              <w:jc w:val="both"/>
                              <w:rPr>
                                <w:rFonts w:asciiTheme="minorHAnsi" w:hAnsiTheme="minorHAnsi"/>
                                <w:sz w:val="20"/>
                                <w:szCs w:val="2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75.05pt;margin-top:6.7pt;width:211.25pt;height:26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rKQIAACwEAAAOAAAAZHJzL2Uyb0RvYy54bWysU9uO2yAQfa/Uf0C8N3aum1hxVttsU1Xa&#10;XqRtPwADjlGBcYHETr9+B5yk0fatqh8QeGYOZ84c1ve90eQonVdgSzoe5ZRIy0Eouy/pj++7d0tK&#10;fGBWMA1WlvQkPb3fvH2z7tpCTqABLaQjCGJ90bUlbUJoiyzzvJGG+RG00mKwBmdYwKPbZ8KxDtGN&#10;ziZ5vsg6cKJ1wKX3+PdxCNJNwq9rycPXuvYyEF1S5BbS6tJaxTXbrFmxd6xtFD/TYP/AwjBl8dIr&#10;1CMLjByc+gvKKO7AQx1GHEwGda24TD1gN+P8VTfPDWtl6gXF8e1VJv//YPmX4zdHlMDZLSixzOCM&#10;tgcmHBAhSZB9ADKJKnWtLzD5ucX00L+HHitSx759Av7TEwvbhtm9fHAOukYygSzHsTK7KR1wfASp&#10;us8g8DZ2CJCA+tqZKCGKQhAdp3W6Tgh5EI4/J4vlNM/vKOEYm04X+WySZpix4lLeOh8+SjAkbkrq&#10;0AIJnh2ffIh0WHFJibd50ErslNbp4PbVVjtyZGiXXfpSB6/StCVdSVfzyTwhW4j1yUlGBbSzVqak&#10;yzx+g8GiHB+sSCmBKT3skYm2Z32iJIM4oa/6YSCri+4ViBMq5mCwLz433DTgflPSoXVL6n8dmJOU&#10;6E8WVV+NZ7Po9XSYze9QIuJuI9VthFmOUCUNlAzbbUjvI+ph4QGnU6ukWxzjwOTMGS2Z5Dw/n+j5&#10;23PK+vPINy8AAAD//wMAUEsDBBQABgAIAAAAIQDE7faO3gAAAAoBAAAPAAAAZHJzL2Rvd25yZXYu&#10;eG1sTI/LTsMwEEX3SPyDNUhsEHVa8qBpnAqQQGxb+gGTeJpEje0odpv07xlWdDejc3XnTLGdTS8u&#10;NPrOWQXLRQSCbO10ZxsFh5/P51cQPqDV2DtLCq7kYVve3xWYazfZHV32oRFcYn2OCtoQhlxKX7dk&#10;0C/cQJbZ0Y0GA69jI/WIE5ebXq6iKJUGO8sXWhzoo6X6tD8bBcfv6SlZT9VXOGS7OH3HLqvcVanH&#10;h/ltAyLQHP7D8KfP6lCyU+XOVnvRK0iSaMlRBi8xCA6ss1UKomIS8yDLQt6+UP4CAAD//wMAUEsB&#10;Ai0AFAAGAAgAAAAhALaDOJL+AAAA4QEAABMAAAAAAAAAAAAAAAAAAAAAAFtDb250ZW50X1R5cGVz&#10;XS54bWxQSwECLQAUAAYACAAAACEAOP0h/9YAAACUAQAACwAAAAAAAAAAAAAAAAAvAQAAX3JlbHMv&#10;LnJlbHNQSwECLQAUAAYACAAAACEA4Ro/qykCAAAsBAAADgAAAAAAAAAAAAAAAAAuAgAAZHJzL2Uy&#10;b0RvYy54bWxQSwECLQAUAAYACAAAACEAxO32jt4AAAAKAQAADwAAAAAAAAAAAAAAAACDBAAAZHJz&#10;L2Rvd25yZXYueG1sUEsFBgAAAAAEAAQA8wAAAI4FAAAAAA==&#10;" stroked="f">
                <v:textbox>
                  <w:txbxContent>
                    <w:p w14:paraId="32B41152" w14:textId="11FEFF36" w:rsidR="00C370A3" w:rsidRDefault="00C370A3" w:rsidP="00B16176">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Así mismo, con excepción del Circuito de La Plata, cuyos egresos</w:t>
                      </w:r>
                      <w:r>
                        <w:rPr>
                          <w:rFonts w:asciiTheme="minorHAnsi" w:hAnsiTheme="minorHAnsi"/>
                          <w:sz w:val="20"/>
                          <w:szCs w:val="20"/>
                          <w:lang w:val="es-CO"/>
                        </w:rPr>
                        <w:t xml:space="preserve"> de control de garantías </w:t>
                      </w:r>
                      <w:r w:rsidRPr="00B30988">
                        <w:rPr>
                          <w:rFonts w:asciiTheme="minorHAnsi" w:hAnsiTheme="minorHAnsi"/>
                          <w:sz w:val="20"/>
                          <w:szCs w:val="20"/>
                          <w:lang w:val="es-CO"/>
                        </w:rPr>
                        <w:t>disminuyeron 5%, en los demás Circuitos aumentaron, así: Neiva, 28</w:t>
                      </w:r>
                      <w:r>
                        <w:rPr>
                          <w:rFonts w:asciiTheme="minorHAnsi" w:hAnsiTheme="minorHAnsi"/>
                          <w:sz w:val="20"/>
                          <w:szCs w:val="20"/>
                          <w:lang w:val="es-CO"/>
                        </w:rPr>
                        <w:t>%</w:t>
                      </w:r>
                      <w:r w:rsidRPr="00B30988">
                        <w:rPr>
                          <w:rFonts w:asciiTheme="minorHAnsi" w:hAnsiTheme="minorHAnsi"/>
                          <w:sz w:val="20"/>
                          <w:szCs w:val="20"/>
                          <w:lang w:val="es-CO"/>
                        </w:rPr>
                        <w:t>; Garzón, 16%; Pitalito, 7%.</w:t>
                      </w:r>
                    </w:p>
                    <w:p w14:paraId="41094265" w14:textId="77777777" w:rsidR="00C370A3" w:rsidRDefault="00C370A3" w:rsidP="00B16176">
                      <w:pPr>
                        <w:spacing w:line="276" w:lineRule="auto"/>
                        <w:jc w:val="both"/>
                        <w:rPr>
                          <w:rFonts w:asciiTheme="minorHAnsi" w:hAnsiTheme="minorHAnsi"/>
                          <w:sz w:val="20"/>
                          <w:szCs w:val="20"/>
                          <w:lang w:val="es-CO"/>
                        </w:rPr>
                      </w:pPr>
                    </w:p>
                    <w:p w14:paraId="1B44F1BD" w14:textId="1EBEA31D" w:rsidR="00C370A3" w:rsidRDefault="00C370A3" w:rsidP="00B16176">
                      <w:pPr>
                        <w:spacing w:line="276" w:lineRule="auto"/>
                        <w:jc w:val="both"/>
                        <w:rPr>
                          <w:rFonts w:asciiTheme="minorHAnsi" w:hAnsiTheme="minorHAnsi"/>
                          <w:sz w:val="20"/>
                          <w:szCs w:val="20"/>
                          <w:lang w:val="es-CO"/>
                        </w:rPr>
                      </w:pPr>
                      <w:r>
                        <w:rPr>
                          <w:rFonts w:asciiTheme="minorHAnsi" w:hAnsiTheme="minorHAnsi"/>
                          <w:sz w:val="20"/>
                          <w:szCs w:val="20"/>
                          <w:lang w:val="es-CO"/>
                        </w:rPr>
                        <w:t>Cabe agregar que, en los Circuitos distintos a Neiva, donde los jueces asumen funciones de conocimiento y control de garantías, la respuesta judicial en su conjunto creció muy poco, siendo en Pitalito donde más aumentó, tan solo un 4%.</w:t>
                      </w:r>
                    </w:p>
                    <w:p w14:paraId="6DC990B0" w14:textId="77777777" w:rsidR="00C370A3" w:rsidRDefault="00C370A3" w:rsidP="00B16176">
                      <w:pPr>
                        <w:spacing w:line="276" w:lineRule="auto"/>
                        <w:jc w:val="both"/>
                        <w:rPr>
                          <w:rFonts w:asciiTheme="minorHAnsi" w:hAnsiTheme="minorHAnsi"/>
                          <w:sz w:val="20"/>
                          <w:szCs w:val="20"/>
                          <w:lang w:val="es-CO"/>
                        </w:rPr>
                      </w:pPr>
                    </w:p>
                    <w:p w14:paraId="68C0AEF0" w14:textId="1F254C81" w:rsidR="00C370A3" w:rsidRDefault="00C370A3" w:rsidP="00B16176">
                      <w:pPr>
                        <w:spacing w:line="276" w:lineRule="auto"/>
                        <w:jc w:val="both"/>
                        <w:rPr>
                          <w:rFonts w:asciiTheme="minorHAnsi" w:hAnsiTheme="minorHAnsi"/>
                          <w:sz w:val="20"/>
                          <w:szCs w:val="20"/>
                          <w:lang w:val="es-CO"/>
                        </w:rPr>
                      </w:pPr>
                      <w:r>
                        <w:rPr>
                          <w:rFonts w:asciiTheme="minorHAnsi" w:hAnsiTheme="minorHAnsi"/>
                          <w:sz w:val="20"/>
                          <w:szCs w:val="20"/>
                          <w:lang w:val="es-CO"/>
                        </w:rPr>
                        <w:t>Por lo tanto, en materia de Control de Garantías, el Distrito Judicial tiene un rendimiento de 1064 solicitudes, equivalente al 98% del promedio nacional de 1082 solicitudes.</w:t>
                      </w:r>
                    </w:p>
                    <w:p w14:paraId="3EFA995B" w14:textId="77777777" w:rsidR="00C370A3" w:rsidRDefault="00C370A3" w:rsidP="00705262">
                      <w:pPr>
                        <w:jc w:val="both"/>
                        <w:rPr>
                          <w:rFonts w:asciiTheme="minorHAnsi" w:hAnsiTheme="minorHAnsi"/>
                          <w:sz w:val="20"/>
                          <w:szCs w:val="20"/>
                          <w:lang w:val="es-CO"/>
                        </w:rPr>
                      </w:pPr>
                    </w:p>
                  </w:txbxContent>
                </v:textbox>
              </v:shape>
            </w:pict>
          </mc:Fallback>
        </mc:AlternateContent>
      </w:r>
    </w:p>
    <w:p w14:paraId="6DD0E011" w14:textId="3BAD0FE7" w:rsidR="00B16176" w:rsidRPr="00453FDD" w:rsidRDefault="00705262" w:rsidP="00780061">
      <w:pPr>
        <w:spacing w:line="276" w:lineRule="auto"/>
        <w:jc w:val="both"/>
        <w:rPr>
          <w:rFonts w:asciiTheme="minorHAnsi" w:hAnsiTheme="minorHAnsi" w:cstheme="minorHAnsi"/>
          <w:i/>
          <w:sz w:val="20"/>
          <w:szCs w:val="20"/>
          <w:lang w:val="es-CO"/>
        </w:rPr>
      </w:pPr>
      <w:r w:rsidRPr="00453FDD">
        <w:rPr>
          <w:rFonts w:asciiTheme="minorHAnsi" w:hAnsiTheme="minorHAnsi" w:cstheme="minorHAnsi"/>
          <w:i/>
          <w:noProof/>
          <w:sz w:val="20"/>
          <w:szCs w:val="20"/>
        </w:rPr>
        <w:drawing>
          <wp:inline distT="0" distB="0" distL="0" distR="0" wp14:anchorId="23927E3B" wp14:editId="05A5DAFC">
            <wp:extent cx="3336966" cy="3075709"/>
            <wp:effectExtent l="0" t="0" r="15875" b="1079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265C72" w14:textId="77777777" w:rsidR="00B16176" w:rsidRPr="00453FDD" w:rsidRDefault="00B16176" w:rsidP="00B16176">
      <w:pPr>
        <w:spacing w:line="276" w:lineRule="auto"/>
        <w:jc w:val="both"/>
        <w:rPr>
          <w:rFonts w:asciiTheme="minorHAnsi" w:hAnsiTheme="minorHAnsi" w:cstheme="minorHAnsi"/>
          <w:sz w:val="20"/>
          <w:szCs w:val="20"/>
          <w:lang w:val="es-CO"/>
        </w:rPr>
      </w:pPr>
    </w:p>
    <w:p w14:paraId="4C3C9EBF" w14:textId="77777777" w:rsidR="00B16176" w:rsidRPr="00453FDD" w:rsidRDefault="00B16176" w:rsidP="00780061">
      <w:pPr>
        <w:spacing w:line="276" w:lineRule="auto"/>
        <w:jc w:val="both"/>
        <w:rPr>
          <w:rFonts w:asciiTheme="minorHAnsi" w:hAnsiTheme="minorHAnsi" w:cstheme="minorHAnsi"/>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2916"/>
        <w:gridCol w:w="682"/>
        <w:gridCol w:w="813"/>
        <w:gridCol w:w="704"/>
        <w:gridCol w:w="695"/>
        <w:gridCol w:w="842"/>
        <w:gridCol w:w="699"/>
        <w:gridCol w:w="702"/>
        <w:gridCol w:w="739"/>
        <w:gridCol w:w="752"/>
      </w:tblGrid>
      <w:tr w:rsidR="00705262" w:rsidRPr="00453FDD" w14:paraId="020C08BD" w14:textId="77777777" w:rsidTr="00946915">
        <w:trPr>
          <w:gridBefore w:val="1"/>
          <w:wBefore w:w="1527" w:type="pct"/>
          <w:trHeight w:val="288"/>
        </w:trPr>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A4DFA5" w14:textId="77777777" w:rsidR="00705262" w:rsidRPr="00453FDD" w:rsidRDefault="00554ED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sz w:val="20"/>
                <w:szCs w:val="20"/>
                <w:lang w:val="es-CO"/>
              </w:rPr>
              <w:br w:type="page"/>
            </w:r>
            <w:r w:rsidR="00705262" w:rsidRPr="00453FDD">
              <w:rPr>
                <w:rFonts w:asciiTheme="minorHAnsi" w:hAnsiTheme="minorHAnsi" w:cstheme="minorHAnsi"/>
                <w:b/>
                <w:bCs/>
                <w:color w:val="000000"/>
                <w:sz w:val="20"/>
                <w:szCs w:val="20"/>
                <w:lang w:val="es-CO" w:eastAsia="es-CO"/>
              </w:rPr>
              <w:t>INGRESO EFECTIVO</w:t>
            </w:r>
          </w:p>
        </w:tc>
        <w:tc>
          <w:tcPr>
            <w:tcW w:w="11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24BB45" w14:textId="77777777" w:rsidR="00705262" w:rsidRPr="00453FDD" w:rsidRDefault="0070526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312959" w14:textId="77777777" w:rsidR="00705262" w:rsidRPr="00453FDD" w:rsidRDefault="0070526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705262" w:rsidRPr="00453FDD" w14:paraId="203FF2BD" w14:textId="77777777" w:rsidTr="00946915">
        <w:trPr>
          <w:gridBefore w:val="1"/>
          <w:wBefore w:w="1527" w:type="pct"/>
          <w:trHeight w:val="315"/>
        </w:trPr>
        <w:tc>
          <w:tcPr>
            <w:tcW w:w="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7E020"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FE94"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C1ACE"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D1CAB"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18FB4"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2E672"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F9F91"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97D0F"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F53D6"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705262" w:rsidRPr="00453FDD" w14:paraId="4E0DFF3B" w14:textId="77777777" w:rsidTr="00946915">
        <w:trPr>
          <w:gridBefore w:val="1"/>
          <w:wBefore w:w="1527" w:type="pct"/>
          <w:trHeight w:val="315"/>
        </w:trPr>
        <w:tc>
          <w:tcPr>
            <w:tcW w:w="357" w:type="pct"/>
            <w:vMerge/>
            <w:tcBorders>
              <w:top w:val="single" w:sz="4" w:space="0" w:color="auto"/>
              <w:left w:val="single" w:sz="4" w:space="0" w:color="auto"/>
              <w:bottom w:val="single" w:sz="4" w:space="0" w:color="auto"/>
              <w:right w:val="single" w:sz="4" w:space="0" w:color="auto"/>
            </w:tcBorders>
            <w:vAlign w:val="center"/>
            <w:hideMark/>
          </w:tcPr>
          <w:p w14:paraId="505006C3"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14:paraId="29205955"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590FDA55"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5037E185"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0AD381B6"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6F23E726"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4F679A4F"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14:paraId="5497AC21"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14:paraId="59B34940"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p>
        </w:tc>
      </w:tr>
      <w:tr w:rsidR="00705262" w:rsidRPr="00453FDD" w14:paraId="02E411F5" w14:textId="77777777" w:rsidTr="00946915">
        <w:tblPrEx>
          <w:tblLook w:val="04A0" w:firstRow="1" w:lastRow="0" w:firstColumn="1" w:lastColumn="0" w:noHBand="0" w:noVBand="1"/>
        </w:tblPrEx>
        <w:trPr>
          <w:trHeight w:val="288"/>
        </w:trPr>
        <w:tc>
          <w:tcPr>
            <w:tcW w:w="152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A055241"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w:t>
            </w:r>
            <w:r w:rsidR="00B30988" w:rsidRPr="00453FDD">
              <w:rPr>
                <w:rFonts w:asciiTheme="minorHAnsi" w:hAnsiTheme="minorHAnsi" w:cstheme="minorHAnsi"/>
                <w:color w:val="000000"/>
                <w:sz w:val="20"/>
                <w:szCs w:val="20"/>
                <w:lang w:val="es-CO" w:eastAsia="es-CO"/>
              </w:rPr>
              <w:t>6</w:t>
            </w:r>
          </w:p>
        </w:tc>
        <w:tc>
          <w:tcPr>
            <w:tcW w:w="357" w:type="pct"/>
            <w:tcBorders>
              <w:top w:val="single" w:sz="4" w:space="0" w:color="auto"/>
              <w:left w:val="nil"/>
              <w:bottom w:val="single" w:sz="4" w:space="0" w:color="auto"/>
              <w:right w:val="single" w:sz="4" w:space="0" w:color="auto"/>
            </w:tcBorders>
            <w:shd w:val="clear" w:color="000000" w:fill="FFFF99"/>
            <w:noWrap/>
            <w:vAlign w:val="bottom"/>
          </w:tcPr>
          <w:p w14:paraId="09313699"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11917</w:t>
            </w:r>
          </w:p>
        </w:tc>
        <w:tc>
          <w:tcPr>
            <w:tcW w:w="426" w:type="pct"/>
            <w:tcBorders>
              <w:top w:val="single" w:sz="4" w:space="0" w:color="auto"/>
              <w:left w:val="nil"/>
              <w:bottom w:val="single" w:sz="4" w:space="0" w:color="auto"/>
              <w:right w:val="single" w:sz="4" w:space="0" w:color="auto"/>
            </w:tcBorders>
            <w:shd w:val="clear" w:color="000000" w:fill="FFFF99"/>
            <w:noWrap/>
            <w:vAlign w:val="bottom"/>
          </w:tcPr>
          <w:p w14:paraId="40083ACA"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w:t>
            </w:r>
          </w:p>
        </w:tc>
        <w:tc>
          <w:tcPr>
            <w:tcW w:w="369" w:type="pct"/>
            <w:tcBorders>
              <w:top w:val="single" w:sz="4" w:space="0" w:color="auto"/>
              <w:left w:val="nil"/>
              <w:bottom w:val="single" w:sz="4" w:space="0" w:color="auto"/>
              <w:right w:val="single" w:sz="4" w:space="0" w:color="auto"/>
            </w:tcBorders>
            <w:shd w:val="clear" w:color="000000" w:fill="FFFF99"/>
            <w:noWrap/>
            <w:vAlign w:val="bottom"/>
          </w:tcPr>
          <w:p w14:paraId="16C41B7F"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1568</w:t>
            </w:r>
          </w:p>
        </w:tc>
        <w:tc>
          <w:tcPr>
            <w:tcW w:w="364" w:type="pct"/>
            <w:tcBorders>
              <w:top w:val="single" w:sz="4" w:space="0" w:color="auto"/>
              <w:left w:val="nil"/>
              <w:bottom w:val="single" w:sz="4" w:space="0" w:color="auto"/>
              <w:right w:val="single" w:sz="4" w:space="0" w:color="auto"/>
            </w:tcBorders>
            <w:shd w:val="clear" w:color="000000" w:fill="FFFF99"/>
            <w:noWrap/>
            <w:vAlign w:val="bottom"/>
          </w:tcPr>
          <w:p w14:paraId="7C5F8EE1"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9417</w:t>
            </w:r>
          </w:p>
        </w:tc>
        <w:tc>
          <w:tcPr>
            <w:tcW w:w="441" w:type="pct"/>
            <w:tcBorders>
              <w:top w:val="single" w:sz="4" w:space="0" w:color="auto"/>
              <w:left w:val="nil"/>
              <w:bottom w:val="single" w:sz="4" w:space="0" w:color="auto"/>
              <w:right w:val="single" w:sz="4" w:space="0" w:color="auto"/>
            </w:tcBorders>
            <w:shd w:val="clear" w:color="000000" w:fill="FFFF99"/>
            <w:noWrap/>
            <w:vAlign w:val="bottom"/>
          </w:tcPr>
          <w:p w14:paraId="78F95355"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w:t>
            </w:r>
          </w:p>
        </w:tc>
        <w:tc>
          <w:tcPr>
            <w:tcW w:w="366" w:type="pct"/>
            <w:tcBorders>
              <w:top w:val="single" w:sz="4" w:space="0" w:color="auto"/>
              <w:left w:val="nil"/>
              <w:bottom w:val="single" w:sz="4" w:space="0" w:color="auto"/>
              <w:right w:val="single" w:sz="4" w:space="0" w:color="auto"/>
            </w:tcBorders>
            <w:shd w:val="clear" w:color="000000" w:fill="FFFF99"/>
            <w:noWrap/>
            <w:vAlign w:val="bottom"/>
          </w:tcPr>
          <w:p w14:paraId="0FFEDEFD"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1150</w:t>
            </w:r>
          </w:p>
        </w:tc>
        <w:tc>
          <w:tcPr>
            <w:tcW w:w="368" w:type="pct"/>
            <w:tcBorders>
              <w:top w:val="single" w:sz="4" w:space="0" w:color="auto"/>
              <w:left w:val="nil"/>
              <w:bottom w:val="single" w:sz="4" w:space="0" w:color="auto"/>
              <w:right w:val="single" w:sz="4" w:space="0" w:color="auto"/>
            </w:tcBorders>
            <w:shd w:val="clear" w:color="000000" w:fill="FFFF99"/>
            <w:noWrap/>
            <w:vAlign w:val="bottom"/>
          </w:tcPr>
          <w:p w14:paraId="3FBD542C"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c>
          <w:tcPr>
            <w:tcW w:w="387" w:type="pct"/>
            <w:tcBorders>
              <w:top w:val="single" w:sz="4" w:space="0" w:color="auto"/>
              <w:left w:val="nil"/>
              <w:bottom w:val="single" w:sz="4" w:space="0" w:color="auto"/>
              <w:right w:val="single" w:sz="4" w:space="0" w:color="auto"/>
            </w:tcBorders>
            <w:shd w:val="clear" w:color="000000" w:fill="FFFF99"/>
            <w:noWrap/>
            <w:vAlign w:val="bottom"/>
          </w:tcPr>
          <w:p w14:paraId="5D52E1AB"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c>
          <w:tcPr>
            <w:tcW w:w="394" w:type="pct"/>
            <w:tcBorders>
              <w:top w:val="single" w:sz="4" w:space="0" w:color="auto"/>
              <w:left w:val="nil"/>
              <w:bottom w:val="single" w:sz="4" w:space="0" w:color="auto"/>
              <w:right w:val="single" w:sz="4" w:space="0" w:color="auto"/>
            </w:tcBorders>
            <w:shd w:val="clear" w:color="000000" w:fill="FFFF99"/>
            <w:noWrap/>
            <w:vAlign w:val="bottom"/>
          </w:tcPr>
          <w:p w14:paraId="4FA8341D"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71</w:t>
            </w:r>
          </w:p>
        </w:tc>
      </w:tr>
      <w:tr w:rsidR="00705262" w:rsidRPr="00453FDD" w14:paraId="5F160C6D" w14:textId="77777777" w:rsidTr="00946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27" w:type="pct"/>
            <w:shd w:val="clear" w:color="000000" w:fill="FFFF99"/>
            <w:noWrap/>
            <w:vAlign w:val="bottom"/>
            <w:hideMark/>
          </w:tcPr>
          <w:p w14:paraId="02919A2E" w14:textId="77777777" w:rsidR="00705262" w:rsidRPr="00453FDD" w:rsidRDefault="00705262"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w:t>
            </w:r>
            <w:r w:rsidR="00B30988" w:rsidRPr="00453FDD">
              <w:rPr>
                <w:rFonts w:asciiTheme="minorHAnsi" w:hAnsiTheme="minorHAnsi" w:cstheme="minorHAnsi"/>
                <w:color w:val="000000"/>
                <w:sz w:val="20"/>
                <w:szCs w:val="20"/>
                <w:lang w:val="es-CO" w:eastAsia="es-CO"/>
              </w:rPr>
              <w:t>7</w:t>
            </w:r>
          </w:p>
        </w:tc>
        <w:tc>
          <w:tcPr>
            <w:tcW w:w="357" w:type="pct"/>
            <w:shd w:val="clear" w:color="000000" w:fill="FFFF99"/>
            <w:noWrap/>
            <w:vAlign w:val="bottom"/>
          </w:tcPr>
          <w:p w14:paraId="26D496B4"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11834</w:t>
            </w:r>
          </w:p>
        </w:tc>
        <w:tc>
          <w:tcPr>
            <w:tcW w:w="426" w:type="pct"/>
            <w:shd w:val="clear" w:color="000000" w:fill="FFFF99"/>
            <w:noWrap/>
            <w:vAlign w:val="bottom"/>
          </w:tcPr>
          <w:p w14:paraId="44A64683"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c>
          <w:tcPr>
            <w:tcW w:w="369" w:type="pct"/>
            <w:shd w:val="clear" w:color="000000" w:fill="FFFF99"/>
            <w:noWrap/>
            <w:vAlign w:val="bottom"/>
          </w:tcPr>
          <w:p w14:paraId="39EBDA98"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1572</w:t>
            </w:r>
          </w:p>
        </w:tc>
        <w:tc>
          <w:tcPr>
            <w:tcW w:w="364" w:type="pct"/>
            <w:shd w:val="clear" w:color="000000" w:fill="FFFF99"/>
            <w:noWrap/>
            <w:vAlign w:val="bottom"/>
          </w:tcPr>
          <w:p w14:paraId="282DCC3E"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11550</w:t>
            </w:r>
          </w:p>
        </w:tc>
        <w:tc>
          <w:tcPr>
            <w:tcW w:w="441" w:type="pct"/>
            <w:shd w:val="clear" w:color="000000" w:fill="FFFF99"/>
            <w:noWrap/>
            <w:vAlign w:val="bottom"/>
          </w:tcPr>
          <w:p w14:paraId="000123E5"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c>
          <w:tcPr>
            <w:tcW w:w="366" w:type="pct"/>
            <w:shd w:val="clear" w:color="000000" w:fill="FFFF99"/>
            <w:noWrap/>
            <w:vAlign w:val="bottom"/>
          </w:tcPr>
          <w:p w14:paraId="46CAB29A"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1214</w:t>
            </w:r>
          </w:p>
        </w:tc>
        <w:tc>
          <w:tcPr>
            <w:tcW w:w="368" w:type="pct"/>
            <w:shd w:val="clear" w:color="000000" w:fill="FFFF99"/>
            <w:noWrap/>
            <w:vAlign w:val="bottom"/>
          </w:tcPr>
          <w:p w14:paraId="69329071"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c>
          <w:tcPr>
            <w:tcW w:w="387" w:type="pct"/>
            <w:shd w:val="clear" w:color="000000" w:fill="FFFF99"/>
            <w:noWrap/>
            <w:vAlign w:val="bottom"/>
          </w:tcPr>
          <w:p w14:paraId="53DC263A" w14:textId="77777777" w:rsidR="00705262" w:rsidRPr="00453FDD" w:rsidRDefault="0070526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c>
          <w:tcPr>
            <w:tcW w:w="394" w:type="pct"/>
            <w:shd w:val="clear" w:color="000000" w:fill="FFFF99"/>
            <w:noWrap/>
            <w:vAlign w:val="bottom"/>
          </w:tcPr>
          <w:p w14:paraId="3FB35D7B" w14:textId="77C49E39" w:rsidR="00705262" w:rsidRPr="00453FDD" w:rsidRDefault="002F364D"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rPr>
              <w:t>59</w:t>
            </w:r>
          </w:p>
        </w:tc>
      </w:tr>
    </w:tbl>
    <w:p w14:paraId="6BE79C25" w14:textId="77777777" w:rsidR="00554ED9" w:rsidRPr="00453FDD" w:rsidRDefault="00554ED9" w:rsidP="00780061">
      <w:pPr>
        <w:spacing w:line="276" w:lineRule="auto"/>
        <w:rPr>
          <w:rFonts w:asciiTheme="minorHAnsi" w:hAnsiTheme="minorHAnsi" w:cstheme="minorHAnsi"/>
          <w:sz w:val="20"/>
          <w:szCs w:val="20"/>
          <w:lang w:val="es-CO"/>
        </w:rPr>
      </w:pPr>
    </w:p>
    <w:p w14:paraId="5761B903" w14:textId="77777777" w:rsidR="00F66A93" w:rsidRPr="00453FDD" w:rsidRDefault="00F66A93">
      <w:pPr>
        <w:rPr>
          <w:rFonts w:asciiTheme="minorHAnsi" w:hAnsiTheme="minorHAnsi" w:cstheme="minorHAnsi"/>
          <w:sz w:val="20"/>
          <w:szCs w:val="20"/>
          <w:lang w:val="es-CO"/>
        </w:rPr>
      </w:pPr>
    </w:p>
    <w:p w14:paraId="5B039F86" w14:textId="77777777" w:rsidR="00F66A93" w:rsidRPr="00453FDD" w:rsidRDefault="00F66A93" w:rsidP="00F66A93">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Finalmente, hay que resaltar que comparados con despachos similares, los Jueces de Control de Garantías del Circuito de Neiva presentan uno de los mayores rendimientos a nivel nacional. En efecto, estos Juzgados evacúan 1741 solicitudes, es decir, </w:t>
      </w:r>
      <w:r w:rsidRPr="00453FDD">
        <w:rPr>
          <w:rFonts w:asciiTheme="minorHAnsi" w:hAnsiTheme="minorHAnsi" w:cstheme="minorHAnsi"/>
          <w:b/>
          <w:sz w:val="20"/>
          <w:szCs w:val="20"/>
          <w:lang w:val="es-CO"/>
        </w:rPr>
        <w:t>61% más que sus pares</w:t>
      </w:r>
      <w:r w:rsidRPr="00453FDD">
        <w:rPr>
          <w:rFonts w:asciiTheme="minorHAnsi" w:hAnsiTheme="minorHAnsi" w:cstheme="minorHAnsi"/>
          <w:sz w:val="20"/>
          <w:szCs w:val="20"/>
          <w:lang w:val="es-CO"/>
        </w:rPr>
        <w:t>.</w:t>
      </w:r>
    </w:p>
    <w:p w14:paraId="55DCC85A" w14:textId="77777777" w:rsidR="00B16176" w:rsidRPr="00453FDD" w:rsidRDefault="00B16176">
      <w:pPr>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2F5E1C85" w14:textId="195E6887" w:rsidR="00440768" w:rsidRPr="00453FDD" w:rsidRDefault="0044076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4878F581" w14:textId="77777777" w:rsidR="00440768"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440768" w:rsidRPr="00453FDD">
        <w:rPr>
          <w:rFonts w:asciiTheme="minorHAnsi" w:hAnsiTheme="minorHAnsi" w:cstheme="minorHAnsi"/>
          <w:sz w:val="20"/>
          <w:szCs w:val="20"/>
          <w:lang w:val="es-CO"/>
        </w:rPr>
        <w:t>: Responsabilidad Penal de Adolescentes</w:t>
      </w:r>
    </w:p>
    <w:p w14:paraId="636F31E0" w14:textId="77777777" w:rsidR="00440768" w:rsidRPr="00453FDD" w:rsidRDefault="0044076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Categoría: </w:t>
      </w:r>
      <w:proofErr w:type="spellStart"/>
      <w:r w:rsidRPr="00453FDD">
        <w:rPr>
          <w:rFonts w:asciiTheme="minorHAnsi" w:hAnsiTheme="minorHAnsi" w:cstheme="minorHAnsi"/>
          <w:sz w:val="20"/>
          <w:szCs w:val="20"/>
          <w:lang w:val="es-CO"/>
        </w:rPr>
        <w:t>Ciruito</w:t>
      </w:r>
      <w:proofErr w:type="spellEnd"/>
    </w:p>
    <w:p w14:paraId="3BD93A50" w14:textId="77777777" w:rsidR="00440768" w:rsidRPr="00453FDD" w:rsidRDefault="00930CAB"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xml:space="preserve">: </w:t>
      </w:r>
      <w:r w:rsidR="00440768" w:rsidRPr="00453FDD">
        <w:rPr>
          <w:rFonts w:asciiTheme="minorHAnsi" w:hAnsiTheme="minorHAnsi" w:cstheme="minorHAnsi"/>
          <w:sz w:val="20"/>
          <w:szCs w:val="20"/>
          <w:lang w:val="es-CO"/>
        </w:rPr>
        <w:t xml:space="preserve"> 2017</w:t>
      </w:r>
      <w:proofErr w:type="gramEnd"/>
    </w:p>
    <w:p w14:paraId="179EE409" w14:textId="77777777" w:rsidR="00930CAB" w:rsidRPr="00453FDD" w:rsidRDefault="00930CAB" w:rsidP="00780061">
      <w:pPr>
        <w:spacing w:line="276" w:lineRule="auto"/>
        <w:rPr>
          <w:rFonts w:asciiTheme="minorHAnsi" w:hAnsiTheme="minorHAnsi" w:cstheme="minorHAnsi"/>
          <w:sz w:val="20"/>
          <w:szCs w:val="20"/>
        </w:rPr>
      </w:pPr>
    </w:p>
    <w:p w14:paraId="459EDFFF" w14:textId="77777777" w:rsidR="0010793C" w:rsidRPr="00453FDD" w:rsidRDefault="0010793C"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3"/>
        <w:gridCol w:w="880"/>
        <w:gridCol w:w="464"/>
        <w:gridCol w:w="563"/>
        <w:gridCol w:w="185"/>
        <w:gridCol w:w="685"/>
        <w:gridCol w:w="63"/>
        <w:gridCol w:w="750"/>
        <w:gridCol w:w="563"/>
        <w:gridCol w:w="185"/>
        <w:gridCol w:w="685"/>
        <w:gridCol w:w="65"/>
        <w:gridCol w:w="748"/>
        <w:gridCol w:w="563"/>
        <w:gridCol w:w="185"/>
        <w:gridCol w:w="685"/>
        <w:gridCol w:w="63"/>
        <w:gridCol w:w="739"/>
      </w:tblGrid>
      <w:tr w:rsidR="0010793C" w:rsidRPr="00453FDD" w14:paraId="6640E2EE" w14:textId="77777777" w:rsidTr="0010793C">
        <w:trPr>
          <w:trHeight w:val="288"/>
        </w:trPr>
        <w:tc>
          <w:tcPr>
            <w:tcW w:w="5000" w:type="pct"/>
            <w:gridSpan w:val="18"/>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7B041259" w14:textId="77777777" w:rsidR="0010793C"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10793C" w:rsidRPr="00453FDD" w14:paraId="32C19896" w14:textId="77777777" w:rsidTr="0010793C">
        <w:trPr>
          <w:trHeight w:val="300"/>
        </w:trPr>
        <w:tc>
          <w:tcPr>
            <w:tcW w:w="771" w:type="pct"/>
            <w:tcBorders>
              <w:top w:val="nil"/>
              <w:left w:val="nil"/>
              <w:bottom w:val="nil"/>
              <w:right w:val="nil"/>
            </w:tcBorders>
            <w:shd w:val="clear" w:color="auto" w:fill="auto"/>
            <w:noWrap/>
            <w:vAlign w:val="bottom"/>
            <w:hideMark/>
          </w:tcPr>
          <w:p w14:paraId="624EB560"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p>
        </w:tc>
        <w:tc>
          <w:tcPr>
            <w:tcW w:w="461" w:type="pct"/>
            <w:tcBorders>
              <w:top w:val="nil"/>
              <w:left w:val="nil"/>
              <w:bottom w:val="nil"/>
              <w:right w:val="nil"/>
            </w:tcBorders>
            <w:shd w:val="clear" w:color="auto" w:fill="auto"/>
            <w:noWrap/>
            <w:vAlign w:val="bottom"/>
            <w:hideMark/>
          </w:tcPr>
          <w:p w14:paraId="009119D1"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243" w:type="pct"/>
            <w:tcBorders>
              <w:top w:val="nil"/>
              <w:left w:val="nil"/>
              <w:bottom w:val="nil"/>
              <w:right w:val="nil"/>
            </w:tcBorders>
            <w:shd w:val="clear" w:color="auto" w:fill="auto"/>
            <w:noWrap/>
            <w:vAlign w:val="bottom"/>
            <w:hideMark/>
          </w:tcPr>
          <w:p w14:paraId="599816A7"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3AA9F98F"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25D7AFAD"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5E7B59AF"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3D2C869C"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7034E80F"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38B77C0A"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721E5762"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10B3CF2" w14:textId="77777777" w:rsidR="0010793C" w:rsidRPr="00453FDD" w:rsidRDefault="0010793C" w:rsidP="00780061">
            <w:pPr>
              <w:spacing w:line="276" w:lineRule="auto"/>
              <w:rPr>
                <w:rFonts w:asciiTheme="minorHAnsi" w:hAnsiTheme="minorHAnsi" w:cstheme="minorHAnsi"/>
                <w:sz w:val="20"/>
                <w:szCs w:val="20"/>
                <w:lang w:val="es-CO" w:eastAsia="es-CO"/>
              </w:rPr>
            </w:pPr>
          </w:p>
        </w:tc>
        <w:tc>
          <w:tcPr>
            <w:tcW w:w="420" w:type="pct"/>
            <w:gridSpan w:val="2"/>
            <w:tcBorders>
              <w:top w:val="nil"/>
              <w:left w:val="nil"/>
              <w:bottom w:val="nil"/>
              <w:right w:val="nil"/>
            </w:tcBorders>
            <w:shd w:val="clear" w:color="auto" w:fill="auto"/>
            <w:noWrap/>
            <w:vAlign w:val="bottom"/>
            <w:hideMark/>
          </w:tcPr>
          <w:p w14:paraId="772DCA94" w14:textId="77777777" w:rsidR="0010793C" w:rsidRPr="00453FDD" w:rsidRDefault="0010793C" w:rsidP="00780061">
            <w:pPr>
              <w:spacing w:line="276" w:lineRule="auto"/>
              <w:rPr>
                <w:rFonts w:asciiTheme="minorHAnsi" w:hAnsiTheme="minorHAnsi" w:cstheme="minorHAnsi"/>
                <w:sz w:val="20"/>
                <w:szCs w:val="20"/>
                <w:lang w:val="es-CO" w:eastAsia="es-CO"/>
              </w:rPr>
            </w:pPr>
          </w:p>
        </w:tc>
      </w:tr>
      <w:tr w:rsidR="0010793C" w:rsidRPr="00453FDD" w14:paraId="2CAA6F0B" w14:textId="77777777" w:rsidTr="0010793C">
        <w:trPr>
          <w:trHeight w:val="288"/>
        </w:trPr>
        <w:tc>
          <w:tcPr>
            <w:tcW w:w="7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07800B"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0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C7FFC2"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2DABA68B"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2D210002"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1" w:type="pct"/>
            <w:gridSpan w:val="5"/>
            <w:tcBorders>
              <w:top w:val="single" w:sz="8" w:space="0" w:color="auto"/>
              <w:left w:val="nil"/>
              <w:bottom w:val="single" w:sz="4" w:space="0" w:color="auto"/>
              <w:right w:val="single" w:sz="8" w:space="0" w:color="000000"/>
            </w:tcBorders>
            <w:shd w:val="clear" w:color="auto" w:fill="auto"/>
            <w:vAlign w:val="center"/>
            <w:hideMark/>
          </w:tcPr>
          <w:p w14:paraId="660A1A93"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10793C" w:rsidRPr="00453FDD" w14:paraId="5847ED8B" w14:textId="77777777" w:rsidTr="0010793C">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2172B338" w14:textId="77777777" w:rsidR="0010793C" w:rsidRPr="00453FDD" w:rsidRDefault="0010793C" w:rsidP="00780061">
            <w:pPr>
              <w:spacing w:line="276" w:lineRule="auto"/>
              <w:rPr>
                <w:rFonts w:asciiTheme="minorHAnsi" w:hAnsiTheme="minorHAnsi" w:cstheme="minorHAnsi"/>
                <w:b/>
                <w:bCs/>
                <w:color w:val="000000"/>
                <w:sz w:val="20"/>
                <w:szCs w:val="20"/>
                <w:lang w:val="es-CO" w:eastAsia="es-CO"/>
              </w:rPr>
            </w:pPr>
          </w:p>
        </w:tc>
        <w:tc>
          <w:tcPr>
            <w:tcW w:w="704" w:type="pct"/>
            <w:gridSpan w:val="2"/>
            <w:vMerge/>
            <w:tcBorders>
              <w:top w:val="single" w:sz="8" w:space="0" w:color="auto"/>
              <w:left w:val="single" w:sz="8" w:space="0" w:color="auto"/>
              <w:bottom w:val="single" w:sz="8" w:space="0" w:color="000000"/>
              <w:right w:val="single" w:sz="8" w:space="0" w:color="000000"/>
            </w:tcBorders>
            <w:vAlign w:val="center"/>
            <w:hideMark/>
          </w:tcPr>
          <w:p w14:paraId="485223FD" w14:textId="77777777" w:rsidR="0010793C" w:rsidRPr="00453FDD" w:rsidRDefault="0010793C"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23B870A"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0B85437"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A8383B2"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260029A"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850BDF6"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C94757C"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66BFE32"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5803B096"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09A3DF7"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10793C" w:rsidRPr="00453FDD" w14:paraId="6FF9D3D1" w14:textId="77777777" w:rsidTr="0010793C">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5A70CBE8" w14:textId="77777777" w:rsidR="0010793C" w:rsidRPr="00453FDD" w:rsidRDefault="0010793C" w:rsidP="00780061">
            <w:pPr>
              <w:spacing w:line="276" w:lineRule="auto"/>
              <w:rPr>
                <w:rFonts w:asciiTheme="minorHAnsi" w:hAnsiTheme="minorHAnsi" w:cstheme="minorHAnsi"/>
                <w:b/>
                <w:bCs/>
                <w:color w:val="000000"/>
                <w:sz w:val="20"/>
                <w:szCs w:val="20"/>
                <w:lang w:val="es-CO" w:eastAsia="es-CO"/>
              </w:rPr>
            </w:pPr>
          </w:p>
        </w:tc>
        <w:tc>
          <w:tcPr>
            <w:tcW w:w="704" w:type="pct"/>
            <w:gridSpan w:val="2"/>
            <w:vMerge/>
            <w:tcBorders>
              <w:top w:val="single" w:sz="8" w:space="0" w:color="auto"/>
              <w:left w:val="single" w:sz="8" w:space="0" w:color="auto"/>
              <w:bottom w:val="single" w:sz="8" w:space="0" w:color="000000"/>
              <w:right w:val="single" w:sz="8" w:space="0" w:color="000000"/>
            </w:tcBorders>
            <w:vAlign w:val="center"/>
            <w:hideMark/>
          </w:tcPr>
          <w:p w14:paraId="344B5807" w14:textId="77777777" w:rsidR="0010793C" w:rsidRPr="00453FDD" w:rsidRDefault="0010793C"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97CC8BA"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532D6CA6"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10ADF76C"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CF998E9"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0E6C2912"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667045EB"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C3732EA"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6CA94672"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87" w:type="pct"/>
            <w:vMerge/>
            <w:tcBorders>
              <w:top w:val="nil"/>
              <w:left w:val="single" w:sz="4" w:space="0" w:color="auto"/>
              <w:bottom w:val="single" w:sz="8" w:space="0" w:color="000000"/>
              <w:right w:val="single" w:sz="8" w:space="0" w:color="auto"/>
            </w:tcBorders>
            <w:vAlign w:val="center"/>
            <w:hideMark/>
          </w:tcPr>
          <w:p w14:paraId="350084F7"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r>
      <w:tr w:rsidR="008D3F41" w:rsidRPr="00453FDD" w14:paraId="3D18C791" w14:textId="77777777" w:rsidTr="0010793C">
        <w:trPr>
          <w:trHeight w:val="288"/>
        </w:trPr>
        <w:tc>
          <w:tcPr>
            <w:tcW w:w="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FDBD4" w14:textId="77777777" w:rsidR="008D3F41" w:rsidRPr="00453FDD" w:rsidRDefault="008D3F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704" w:type="pct"/>
            <w:gridSpan w:val="2"/>
            <w:tcBorders>
              <w:top w:val="single" w:sz="4" w:space="0" w:color="auto"/>
              <w:left w:val="nil"/>
              <w:bottom w:val="single" w:sz="4" w:space="0" w:color="auto"/>
              <w:right w:val="single" w:sz="4" w:space="0" w:color="auto"/>
            </w:tcBorders>
            <w:shd w:val="clear" w:color="auto" w:fill="auto"/>
            <w:vAlign w:val="bottom"/>
            <w:hideMark/>
          </w:tcPr>
          <w:p w14:paraId="52E14B3A"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80FC989"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0B361F8" w14:textId="47F4DA75" w:rsidR="008D3F41"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7CC2085C"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216</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AC7A424"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17F0BBB1" w14:textId="0C097585" w:rsidR="008D3F41"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095D3B23"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179</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8B26C47"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FF0D355" w14:textId="73F73212" w:rsidR="008D3F41"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87" w:type="pct"/>
            <w:tcBorders>
              <w:top w:val="single" w:sz="4" w:space="0" w:color="auto"/>
              <w:left w:val="nil"/>
              <w:bottom w:val="single" w:sz="4" w:space="0" w:color="auto"/>
              <w:right w:val="single" w:sz="4" w:space="0" w:color="auto"/>
            </w:tcBorders>
            <w:shd w:val="clear" w:color="auto" w:fill="auto"/>
            <w:noWrap/>
            <w:vAlign w:val="center"/>
          </w:tcPr>
          <w:p w14:paraId="64E8412A"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8D3F41" w:rsidRPr="00453FDD" w14:paraId="281C7C1F" w14:textId="77777777" w:rsidTr="0010793C">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7AACE14F" w14:textId="77777777" w:rsidR="008D3F41" w:rsidRPr="00453FDD" w:rsidRDefault="008D3F41" w:rsidP="00780061">
            <w:pPr>
              <w:spacing w:line="276" w:lineRule="auto"/>
              <w:rPr>
                <w:rFonts w:asciiTheme="minorHAnsi" w:hAnsiTheme="minorHAnsi" w:cstheme="minorHAnsi"/>
                <w:b/>
                <w:bCs/>
                <w:color w:val="000000"/>
                <w:sz w:val="20"/>
                <w:szCs w:val="20"/>
                <w:lang w:val="es-CO" w:eastAsia="es-CO"/>
              </w:rPr>
            </w:pPr>
          </w:p>
        </w:tc>
        <w:tc>
          <w:tcPr>
            <w:tcW w:w="704" w:type="pct"/>
            <w:gridSpan w:val="2"/>
            <w:tcBorders>
              <w:top w:val="single" w:sz="4" w:space="0" w:color="auto"/>
              <w:left w:val="nil"/>
              <w:bottom w:val="single" w:sz="4" w:space="0" w:color="auto"/>
              <w:right w:val="single" w:sz="4" w:space="0" w:color="auto"/>
            </w:tcBorders>
            <w:shd w:val="clear" w:color="auto" w:fill="auto"/>
            <w:vAlign w:val="bottom"/>
            <w:hideMark/>
          </w:tcPr>
          <w:p w14:paraId="554C9985"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76AA6D0A"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160</w:t>
            </w:r>
          </w:p>
        </w:tc>
        <w:tc>
          <w:tcPr>
            <w:tcW w:w="392" w:type="pct"/>
            <w:gridSpan w:val="2"/>
            <w:tcBorders>
              <w:top w:val="nil"/>
              <w:left w:val="nil"/>
              <w:bottom w:val="single" w:sz="4" w:space="0" w:color="auto"/>
              <w:right w:val="single" w:sz="4" w:space="0" w:color="auto"/>
            </w:tcBorders>
            <w:shd w:val="clear" w:color="auto" w:fill="auto"/>
            <w:noWrap/>
            <w:vAlign w:val="center"/>
          </w:tcPr>
          <w:p w14:paraId="0325FDCA" w14:textId="6464A8AB" w:rsidR="008D3F41"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6385EA40"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225</w:t>
            </w:r>
          </w:p>
        </w:tc>
        <w:tc>
          <w:tcPr>
            <w:tcW w:w="392" w:type="pct"/>
            <w:gridSpan w:val="2"/>
            <w:tcBorders>
              <w:top w:val="nil"/>
              <w:left w:val="nil"/>
              <w:bottom w:val="single" w:sz="4" w:space="0" w:color="auto"/>
              <w:right w:val="single" w:sz="4" w:space="0" w:color="auto"/>
            </w:tcBorders>
            <w:shd w:val="clear" w:color="auto" w:fill="auto"/>
            <w:noWrap/>
            <w:vAlign w:val="center"/>
          </w:tcPr>
          <w:p w14:paraId="2378781D"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w:t>
            </w:r>
          </w:p>
        </w:tc>
        <w:tc>
          <w:tcPr>
            <w:tcW w:w="393" w:type="pct"/>
            <w:gridSpan w:val="2"/>
            <w:tcBorders>
              <w:top w:val="nil"/>
              <w:left w:val="nil"/>
              <w:bottom w:val="single" w:sz="4" w:space="0" w:color="auto"/>
              <w:right w:val="single" w:sz="4" w:space="0" w:color="auto"/>
            </w:tcBorders>
            <w:shd w:val="clear" w:color="auto" w:fill="auto"/>
            <w:noWrap/>
            <w:vAlign w:val="center"/>
          </w:tcPr>
          <w:p w14:paraId="5FA4B95D" w14:textId="2B00627C" w:rsidR="008D3F41"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4D6813E7"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193</w:t>
            </w:r>
          </w:p>
        </w:tc>
        <w:tc>
          <w:tcPr>
            <w:tcW w:w="392" w:type="pct"/>
            <w:gridSpan w:val="2"/>
            <w:tcBorders>
              <w:top w:val="nil"/>
              <w:left w:val="nil"/>
              <w:bottom w:val="single" w:sz="4" w:space="0" w:color="auto"/>
              <w:right w:val="single" w:sz="4" w:space="0" w:color="auto"/>
            </w:tcBorders>
            <w:shd w:val="clear" w:color="auto" w:fill="auto"/>
            <w:noWrap/>
            <w:vAlign w:val="center"/>
          </w:tcPr>
          <w:p w14:paraId="2CD06D12"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165</w:t>
            </w:r>
          </w:p>
        </w:tc>
        <w:tc>
          <w:tcPr>
            <w:tcW w:w="392" w:type="pct"/>
            <w:gridSpan w:val="2"/>
            <w:tcBorders>
              <w:top w:val="nil"/>
              <w:left w:val="nil"/>
              <w:bottom w:val="single" w:sz="4" w:space="0" w:color="auto"/>
              <w:right w:val="single" w:sz="4" w:space="0" w:color="auto"/>
            </w:tcBorders>
            <w:shd w:val="clear" w:color="auto" w:fill="auto"/>
            <w:noWrap/>
            <w:vAlign w:val="center"/>
          </w:tcPr>
          <w:p w14:paraId="52F51172" w14:textId="2088487E" w:rsidR="008D3F41"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87" w:type="pct"/>
            <w:tcBorders>
              <w:top w:val="nil"/>
              <w:left w:val="nil"/>
              <w:bottom w:val="single" w:sz="4" w:space="0" w:color="auto"/>
              <w:right w:val="single" w:sz="4" w:space="0" w:color="auto"/>
            </w:tcBorders>
            <w:shd w:val="clear" w:color="auto" w:fill="auto"/>
            <w:noWrap/>
            <w:vAlign w:val="center"/>
          </w:tcPr>
          <w:p w14:paraId="1EAB2E50" w14:textId="77777777" w:rsidR="008D3F41" w:rsidRPr="00453FDD" w:rsidRDefault="008D3F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r>
      <w:tr w:rsidR="0010793C" w:rsidRPr="00453FDD" w14:paraId="29D668D0" w14:textId="77777777" w:rsidTr="0010793C">
        <w:trPr>
          <w:trHeight w:val="288"/>
        </w:trPr>
        <w:tc>
          <w:tcPr>
            <w:tcW w:w="771" w:type="pct"/>
            <w:tcBorders>
              <w:top w:val="nil"/>
              <w:left w:val="nil"/>
              <w:bottom w:val="nil"/>
              <w:right w:val="nil"/>
            </w:tcBorders>
            <w:shd w:val="clear" w:color="auto" w:fill="auto"/>
            <w:noWrap/>
            <w:vAlign w:val="center"/>
            <w:hideMark/>
          </w:tcPr>
          <w:p w14:paraId="67D2688F"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nil"/>
              <w:right w:val="nil"/>
            </w:tcBorders>
            <w:shd w:val="clear" w:color="auto" w:fill="auto"/>
            <w:vAlign w:val="bottom"/>
            <w:hideMark/>
          </w:tcPr>
          <w:p w14:paraId="0E0211BD"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243" w:type="pct"/>
            <w:tcBorders>
              <w:top w:val="nil"/>
              <w:left w:val="nil"/>
              <w:bottom w:val="nil"/>
              <w:right w:val="nil"/>
            </w:tcBorders>
            <w:shd w:val="clear" w:color="auto" w:fill="auto"/>
            <w:vAlign w:val="bottom"/>
            <w:hideMark/>
          </w:tcPr>
          <w:p w14:paraId="006F46B2"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tcPr>
          <w:p w14:paraId="47F7D5A2"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tcPr>
          <w:p w14:paraId="09CB7FD2"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tcPr>
          <w:p w14:paraId="5EF363AB"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tcPr>
          <w:p w14:paraId="3A4382CB"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tcPr>
          <w:p w14:paraId="4AFD8042"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tcPr>
          <w:p w14:paraId="7A2E4DFF"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tcPr>
          <w:p w14:paraId="5D7330A9"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tcPr>
          <w:p w14:paraId="271EBB82"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c>
          <w:tcPr>
            <w:tcW w:w="420" w:type="pct"/>
            <w:gridSpan w:val="2"/>
            <w:tcBorders>
              <w:top w:val="nil"/>
              <w:left w:val="nil"/>
              <w:bottom w:val="nil"/>
              <w:right w:val="nil"/>
            </w:tcBorders>
            <w:shd w:val="clear" w:color="auto" w:fill="auto"/>
            <w:noWrap/>
            <w:vAlign w:val="center"/>
          </w:tcPr>
          <w:p w14:paraId="610C2438" w14:textId="77777777" w:rsidR="0010793C" w:rsidRPr="00453FDD" w:rsidRDefault="0010793C" w:rsidP="00780061">
            <w:pPr>
              <w:spacing w:line="276" w:lineRule="auto"/>
              <w:jc w:val="center"/>
              <w:rPr>
                <w:rFonts w:asciiTheme="minorHAnsi" w:hAnsiTheme="minorHAnsi" w:cstheme="minorHAnsi"/>
                <w:sz w:val="20"/>
                <w:szCs w:val="20"/>
                <w:lang w:val="es-CO" w:eastAsia="es-CO"/>
              </w:rPr>
            </w:pPr>
          </w:p>
        </w:tc>
      </w:tr>
      <w:tr w:rsidR="0010793C" w:rsidRPr="00453FDD" w14:paraId="758F6F1C" w14:textId="77777777" w:rsidTr="0010793C">
        <w:trPr>
          <w:trHeight w:val="288"/>
        </w:trPr>
        <w:tc>
          <w:tcPr>
            <w:tcW w:w="1475"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7FBFB1" w14:textId="6FC54ADE" w:rsidR="0010793C" w:rsidRPr="00453FDD" w:rsidRDefault="0074291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3CE9B1C2" w14:textId="77777777" w:rsidR="0010793C" w:rsidRPr="00453FDD" w:rsidRDefault="002519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C552BC0" w14:textId="2E840EBD" w:rsidR="0010793C"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1A7C6182" w14:textId="77777777" w:rsidR="0010793C" w:rsidRPr="00453FDD" w:rsidRDefault="002519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441</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30B57C56" w14:textId="77777777" w:rsidR="0010793C" w:rsidRPr="00453FDD" w:rsidRDefault="002519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254</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bottom"/>
          </w:tcPr>
          <w:p w14:paraId="3D6FCD5A" w14:textId="221D7324" w:rsidR="0010793C"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0525D4EF" w14:textId="77777777" w:rsidR="0010793C"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372</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17668322" w14:textId="77777777" w:rsidR="0010793C"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272</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2C16C91" w14:textId="084E7579" w:rsidR="0010793C"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87" w:type="pct"/>
            <w:tcBorders>
              <w:top w:val="single" w:sz="4" w:space="0" w:color="auto"/>
              <w:left w:val="nil"/>
              <w:bottom w:val="single" w:sz="4" w:space="0" w:color="auto"/>
              <w:right w:val="single" w:sz="4" w:space="0" w:color="auto"/>
            </w:tcBorders>
            <w:shd w:val="clear" w:color="000000" w:fill="BFBFBF"/>
            <w:noWrap/>
            <w:vAlign w:val="bottom"/>
          </w:tcPr>
          <w:p w14:paraId="616EDFE0" w14:textId="77777777" w:rsidR="0010793C" w:rsidRPr="00453FDD" w:rsidRDefault="00C953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r>
    </w:tbl>
    <w:p w14:paraId="1AA6841A" w14:textId="77777777" w:rsidR="0010793C" w:rsidRPr="00453FDD" w:rsidRDefault="0010793C" w:rsidP="00780061">
      <w:pPr>
        <w:spacing w:line="276" w:lineRule="auto"/>
        <w:rPr>
          <w:rFonts w:asciiTheme="minorHAnsi" w:hAnsiTheme="minorHAnsi" w:cstheme="minorHAnsi"/>
          <w:sz w:val="20"/>
          <w:szCs w:val="20"/>
        </w:rPr>
      </w:pPr>
    </w:p>
    <w:p w14:paraId="0126A7E6" w14:textId="77777777" w:rsidR="00440768" w:rsidRPr="00453FDD" w:rsidRDefault="00440768" w:rsidP="00780061">
      <w:pPr>
        <w:spacing w:line="276" w:lineRule="auto"/>
        <w:rPr>
          <w:rFonts w:asciiTheme="minorHAnsi" w:hAnsiTheme="minorHAns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9544"/>
      </w:tblGrid>
      <w:tr w:rsidR="00440768" w:rsidRPr="00453FDD" w14:paraId="063C56D1" w14:textId="77777777" w:rsidTr="00356EF7">
        <w:trPr>
          <w:trHeight w:val="194"/>
          <w:jc w:val="center"/>
        </w:trPr>
        <w:tc>
          <w:tcPr>
            <w:tcW w:w="5000"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303DCD9" w14:textId="77777777" w:rsidR="00440768" w:rsidRPr="00453FDD" w:rsidRDefault="00356EF7"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53DB30AB" w14:textId="77777777" w:rsidR="0010793C" w:rsidRPr="00453FDD" w:rsidRDefault="0010793C"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1"/>
        <w:gridCol w:w="1344"/>
        <w:gridCol w:w="748"/>
        <w:gridCol w:w="748"/>
        <w:gridCol w:w="750"/>
        <w:gridCol w:w="748"/>
        <w:gridCol w:w="750"/>
        <w:gridCol w:w="748"/>
        <w:gridCol w:w="748"/>
        <w:gridCol w:w="748"/>
        <w:gridCol w:w="741"/>
      </w:tblGrid>
      <w:tr w:rsidR="0010793C" w:rsidRPr="00453FDD" w14:paraId="6942868F" w14:textId="77777777" w:rsidTr="0010793C">
        <w:trPr>
          <w:trHeight w:val="288"/>
        </w:trPr>
        <w:tc>
          <w:tcPr>
            <w:tcW w:w="7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E6F86D"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04"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9D51B15"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3"/>
            <w:tcBorders>
              <w:top w:val="single" w:sz="8" w:space="0" w:color="auto"/>
              <w:left w:val="nil"/>
              <w:bottom w:val="single" w:sz="4" w:space="0" w:color="auto"/>
              <w:right w:val="single" w:sz="8" w:space="0" w:color="000000"/>
            </w:tcBorders>
            <w:shd w:val="clear" w:color="auto" w:fill="auto"/>
            <w:vAlign w:val="center"/>
            <w:hideMark/>
          </w:tcPr>
          <w:p w14:paraId="6F7CB1EB"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3"/>
            <w:tcBorders>
              <w:top w:val="single" w:sz="8" w:space="0" w:color="auto"/>
              <w:left w:val="nil"/>
              <w:bottom w:val="single" w:sz="4" w:space="0" w:color="auto"/>
              <w:right w:val="single" w:sz="8" w:space="0" w:color="000000"/>
            </w:tcBorders>
            <w:shd w:val="clear" w:color="auto" w:fill="auto"/>
            <w:vAlign w:val="center"/>
            <w:hideMark/>
          </w:tcPr>
          <w:p w14:paraId="1DC2748B"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2" w:type="pct"/>
            <w:gridSpan w:val="3"/>
            <w:tcBorders>
              <w:top w:val="single" w:sz="8" w:space="0" w:color="auto"/>
              <w:left w:val="nil"/>
              <w:bottom w:val="single" w:sz="4" w:space="0" w:color="auto"/>
              <w:right w:val="single" w:sz="8" w:space="0" w:color="000000"/>
            </w:tcBorders>
            <w:shd w:val="clear" w:color="auto" w:fill="auto"/>
            <w:vAlign w:val="center"/>
            <w:hideMark/>
          </w:tcPr>
          <w:p w14:paraId="47FDA8D3"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10793C" w:rsidRPr="00453FDD" w14:paraId="717508D7" w14:textId="77777777" w:rsidTr="0010793C">
        <w:trPr>
          <w:trHeight w:val="309"/>
        </w:trPr>
        <w:tc>
          <w:tcPr>
            <w:tcW w:w="770" w:type="pct"/>
            <w:vMerge/>
            <w:tcBorders>
              <w:top w:val="single" w:sz="8" w:space="0" w:color="auto"/>
              <w:left w:val="single" w:sz="8" w:space="0" w:color="auto"/>
              <w:bottom w:val="single" w:sz="8" w:space="0" w:color="000000"/>
              <w:right w:val="single" w:sz="8" w:space="0" w:color="auto"/>
            </w:tcBorders>
            <w:vAlign w:val="center"/>
            <w:hideMark/>
          </w:tcPr>
          <w:p w14:paraId="383108F8" w14:textId="77777777" w:rsidR="0010793C" w:rsidRPr="00453FDD" w:rsidRDefault="0010793C" w:rsidP="00780061">
            <w:pPr>
              <w:spacing w:line="276" w:lineRule="auto"/>
              <w:rPr>
                <w:rFonts w:asciiTheme="minorHAnsi" w:hAnsiTheme="minorHAnsi" w:cstheme="minorHAnsi"/>
                <w:b/>
                <w:bCs/>
                <w:color w:val="000000"/>
                <w:sz w:val="20"/>
                <w:szCs w:val="20"/>
                <w:lang w:val="es-CO" w:eastAsia="es-CO"/>
              </w:rPr>
            </w:pPr>
          </w:p>
        </w:tc>
        <w:tc>
          <w:tcPr>
            <w:tcW w:w="704" w:type="pct"/>
            <w:vMerge/>
            <w:tcBorders>
              <w:top w:val="single" w:sz="8" w:space="0" w:color="auto"/>
              <w:left w:val="single" w:sz="8" w:space="0" w:color="auto"/>
              <w:bottom w:val="single" w:sz="8" w:space="0" w:color="000000"/>
              <w:right w:val="single" w:sz="8" w:space="0" w:color="000000"/>
            </w:tcBorders>
            <w:vAlign w:val="center"/>
            <w:hideMark/>
          </w:tcPr>
          <w:p w14:paraId="4C31F6F2" w14:textId="77777777" w:rsidR="0010793C" w:rsidRPr="00453FDD" w:rsidRDefault="0010793C" w:rsidP="00780061">
            <w:pPr>
              <w:spacing w:line="276" w:lineRule="auto"/>
              <w:rPr>
                <w:rFonts w:asciiTheme="minorHAnsi" w:hAnsiTheme="minorHAnsi" w:cstheme="minorHAnsi"/>
                <w:b/>
                <w:bCs/>
                <w:color w:val="000000"/>
                <w:sz w:val="20"/>
                <w:szCs w:val="20"/>
                <w:lang w:val="es-CO" w:eastAsia="es-CO"/>
              </w:rPr>
            </w:pPr>
          </w:p>
        </w:tc>
        <w:tc>
          <w:tcPr>
            <w:tcW w:w="39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33DB8E7C"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08F60C75"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2489D13"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16BEC110"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F015084"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07A994A"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5A5794B5"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CF0C203"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B4FDA42"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10793C" w:rsidRPr="00453FDD" w14:paraId="17EAF694" w14:textId="77777777" w:rsidTr="0010793C">
        <w:trPr>
          <w:trHeight w:val="309"/>
        </w:trPr>
        <w:tc>
          <w:tcPr>
            <w:tcW w:w="770" w:type="pct"/>
            <w:vMerge/>
            <w:tcBorders>
              <w:top w:val="single" w:sz="8" w:space="0" w:color="auto"/>
              <w:left w:val="single" w:sz="8" w:space="0" w:color="auto"/>
              <w:bottom w:val="single" w:sz="8" w:space="0" w:color="000000"/>
              <w:right w:val="single" w:sz="8" w:space="0" w:color="auto"/>
            </w:tcBorders>
            <w:vAlign w:val="center"/>
            <w:hideMark/>
          </w:tcPr>
          <w:p w14:paraId="31E10B7B" w14:textId="77777777" w:rsidR="0010793C" w:rsidRPr="00453FDD" w:rsidRDefault="0010793C" w:rsidP="00780061">
            <w:pPr>
              <w:spacing w:line="276" w:lineRule="auto"/>
              <w:rPr>
                <w:rFonts w:asciiTheme="minorHAnsi" w:hAnsiTheme="minorHAnsi" w:cstheme="minorHAnsi"/>
                <w:b/>
                <w:bCs/>
                <w:color w:val="000000"/>
                <w:sz w:val="20"/>
                <w:szCs w:val="20"/>
                <w:lang w:val="es-CO" w:eastAsia="es-CO"/>
              </w:rPr>
            </w:pPr>
          </w:p>
        </w:tc>
        <w:tc>
          <w:tcPr>
            <w:tcW w:w="704" w:type="pct"/>
            <w:vMerge/>
            <w:tcBorders>
              <w:top w:val="single" w:sz="8" w:space="0" w:color="auto"/>
              <w:left w:val="single" w:sz="8" w:space="0" w:color="auto"/>
              <w:bottom w:val="single" w:sz="8" w:space="0" w:color="000000"/>
              <w:right w:val="single" w:sz="8" w:space="0" w:color="000000"/>
            </w:tcBorders>
            <w:vAlign w:val="center"/>
            <w:hideMark/>
          </w:tcPr>
          <w:p w14:paraId="21822C67" w14:textId="77777777" w:rsidR="0010793C" w:rsidRPr="00453FDD" w:rsidRDefault="0010793C" w:rsidP="00780061">
            <w:pPr>
              <w:spacing w:line="276" w:lineRule="auto"/>
              <w:rPr>
                <w:rFonts w:asciiTheme="minorHAnsi" w:hAnsiTheme="minorHAnsi" w:cstheme="minorHAnsi"/>
                <w:b/>
                <w:bCs/>
                <w:color w:val="000000"/>
                <w:sz w:val="20"/>
                <w:szCs w:val="20"/>
                <w:lang w:val="es-CO" w:eastAsia="es-CO"/>
              </w:rPr>
            </w:pPr>
          </w:p>
        </w:tc>
        <w:tc>
          <w:tcPr>
            <w:tcW w:w="392" w:type="pct"/>
            <w:vMerge/>
            <w:tcBorders>
              <w:top w:val="nil"/>
              <w:left w:val="single" w:sz="8" w:space="0" w:color="auto"/>
              <w:bottom w:val="single" w:sz="8" w:space="0" w:color="000000"/>
              <w:right w:val="single" w:sz="4" w:space="0" w:color="auto"/>
            </w:tcBorders>
            <w:vAlign w:val="center"/>
            <w:hideMark/>
          </w:tcPr>
          <w:p w14:paraId="19EE202C"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4" w:space="0" w:color="auto"/>
            </w:tcBorders>
            <w:vAlign w:val="center"/>
            <w:hideMark/>
          </w:tcPr>
          <w:p w14:paraId="5F54E6AA"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5721E7D1"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8" w:space="0" w:color="auto"/>
              <w:bottom w:val="single" w:sz="8" w:space="0" w:color="000000"/>
              <w:right w:val="single" w:sz="4" w:space="0" w:color="auto"/>
            </w:tcBorders>
            <w:vAlign w:val="center"/>
            <w:hideMark/>
          </w:tcPr>
          <w:p w14:paraId="4AC71185"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4" w:space="0" w:color="auto"/>
            </w:tcBorders>
            <w:vAlign w:val="center"/>
            <w:hideMark/>
          </w:tcPr>
          <w:p w14:paraId="51F7F7ED"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30EF2C6B"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8" w:space="0" w:color="auto"/>
              <w:bottom w:val="single" w:sz="8" w:space="0" w:color="000000"/>
              <w:right w:val="single" w:sz="4" w:space="0" w:color="auto"/>
            </w:tcBorders>
            <w:vAlign w:val="center"/>
            <w:hideMark/>
          </w:tcPr>
          <w:p w14:paraId="6287DF3C"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4" w:space="0" w:color="auto"/>
            </w:tcBorders>
            <w:vAlign w:val="center"/>
            <w:hideMark/>
          </w:tcPr>
          <w:p w14:paraId="118BDCE3"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c>
          <w:tcPr>
            <w:tcW w:w="388" w:type="pct"/>
            <w:vMerge/>
            <w:tcBorders>
              <w:top w:val="nil"/>
              <w:left w:val="single" w:sz="4" w:space="0" w:color="auto"/>
              <w:bottom w:val="single" w:sz="8" w:space="0" w:color="000000"/>
              <w:right w:val="single" w:sz="8" w:space="0" w:color="auto"/>
            </w:tcBorders>
            <w:vAlign w:val="center"/>
            <w:hideMark/>
          </w:tcPr>
          <w:p w14:paraId="3DA5AD02" w14:textId="77777777" w:rsidR="0010793C" w:rsidRPr="00453FDD" w:rsidRDefault="0010793C" w:rsidP="00780061">
            <w:pPr>
              <w:spacing w:line="276" w:lineRule="auto"/>
              <w:rPr>
                <w:rFonts w:asciiTheme="minorHAnsi" w:hAnsiTheme="minorHAnsi" w:cstheme="minorHAnsi"/>
                <w:color w:val="000000"/>
                <w:sz w:val="20"/>
                <w:szCs w:val="20"/>
                <w:lang w:val="es-CO" w:eastAsia="es-CO"/>
              </w:rPr>
            </w:pPr>
          </w:p>
        </w:tc>
      </w:tr>
      <w:tr w:rsidR="0010793C" w:rsidRPr="00453FDD" w14:paraId="357D5B09" w14:textId="77777777" w:rsidTr="0010793C">
        <w:trPr>
          <w:trHeight w:val="288"/>
        </w:trPr>
        <w:tc>
          <w:tcPr>
            <w:tcW w:w="7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23EDE" w14:textId="77777777" w:rsidR="0010793C" w:rsidRPr="00453FDD" w:rsidRDefault="0010793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704" w:type="pct"/>
            <w:tcBorders>
              <w:top w:val="single" w:sz="4" w:space="0" w:color="auto"/>
              <w:left w:val="nil"/>
              <w:bottom w:val="single" w:sz="4" w:space="0" w:color="auto"/>
              <w:right w:val="single" w:sz="4" w:space="0" w:color="auto"/>
            </w:tcBorders>
            <w:shd w:val="clear" w:color="auto" w:fill="auto"/>
            <w:vAlign w:val="bottom"/>
            <w:hideMark/>
          </w:tcPr>
          <w:p w14:paraId="6D329FD7"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4A2AE91A" w14:textId="77777777" w:rsidR="0010793C" w:rsidRPr="00453FDD" w:rsidRDefault="005D13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195</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6B3D56CC" w14:textId="77777777" w:rsidR="0010793C" w:rsidRPr="00453FDD" w:rsidRDefault="005D13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B37AD79" w14:textId="77777777" w:rsidR="0010793C" w:rsidRPr="00453FDD" w:rsidRDefault="005848D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205</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1206BB06" w14:textId="77777777" w:rsidR="0010793C" w:rsidRPr="00453FDD" w:rsidRDefault="005D13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148</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7419445" w14:textId="77777777" w:rsidR="0010793C" w:rsidRPr="00453FDD" w:rsidRDefault="005D13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19E1F2A9" w14:textId="77777777" w:rsidR="0010793C" w:rsidRPr="00453FDD" w:rsidRDefault="005848D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165</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0C26FDD6" w14:textId="77777777" w:rsidR="0010793C" w:rsidRPr="00453FDD" w:rsidRDefault="005D13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152</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4EE4B64F" w14:textId="77777777" w:rsidR="0010793C" w:rsidRPr="00453FDD" w:rsidRDefault="005D13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8" w:type="pct"/>
            <w:tcBorders>
              <w:top w:val="single" w:sz="4" w:space="0" w:color="auto"/>
              <w:left w:val="nil"/>
              <w:bottom w:val="single" w:sz="4" w:space="0" w:color="auto"/>
              <w:right w:val="single" w:sz="4" w:space="0" w:color="auto"/>
            </w:tcBorders>
            <w:shd w:val="clear" w:color="auto" w:fill="auto"/>
            <w:noWrap/>
            <w:vAlign w:val="center"/>
          </w:tcPr>
          <w:p w14:paraId="3732DE0D" w14:textId="77777777" w:rsidR="0010793C" w:rsidRPr="00453FDD" w:rsidRDefault="005848D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10793C" w:rsidRPr="00453FDD" w14:paraId="695369B3" w14:textId="77777777" w:rsidTr="0010793C">
        <w:trPr>
          <w:trHeight w:val="288"/>
        </w:trPr>
        <w:tc>
          <w:tcPr>
            <w:tcW w:w="770" w:type="pct"/>
            <w:vMerge/>
            <w:tcBorders>
              <w:top w:val="single" w:sz="4" w:space="0" w:color="auto"/>
              <w:left w:val="single" w:sz="4" w:space="0" w:color="auto"/>
              <w:bottom w:val="single" w:sz="4" w:space="0" w:color="auto"/>
              <w:right w:val="single" w:sz="4" w:space="0" w:color="auto"/>
            </w:tcBorders>
            <w:vAlign w:val="center"/>
            <w:hideMark/>
          </w:tcPr>
          <w:p w14:paraId="251A3898" w14:textId="77777777" w:rsidR="0010793C" w:rsidRPr="00453FDD" w:rsidRDefault="0010793C" w:rsidP="00780061">
            <w:pPr>
              <w:spacing w:line="276" w:lineRule="auto"/>
              <w:rPr>
                <w:rFonts w:asciiTheme="minorHAnsi" w:hAnsiTheme="minorHAnsi" w:cstheme="minorHAnsi"/>
                <w:b/>
                <w:bCs/>
                <w:color w:val="000000"/>
                <w:sz w:val="20"/>
                <w:szCs w:val="20"/>
                <w:lang w:val="es-CO" w:eastAsia="es-CO"/>
              </w:rPr>
            </w:pPr>
          </w:p>
        </w:tc>
        <w:tc>
          <w:tcPr>
            <w:tcW w:w="704" w:type="pct"/>
            <w:tcBorders>
              <w:top w:val="single" w:sz="4" w:space="0" w:color="auto"/>
              <w:left w:val="nil"/>
              <w:bottom w:val="single" w:sz="4" w:space="0" w:color="auto"/>
              <w:right w:val="single" w:sz="4" w:space="0" w:color="auto"/>
            </w:tcBorders>
            <w:shd w:val="clear" w:color="auto" w:fill="auto"/>
            <w:vAlign w:val="bottom"/>
            <w:hideMark/>
          </w:tcPr>
          <w:p w14:paraId="79F9EE44" w14:textId="77777777" w:rsidR="0010793C" w:rsidRPr="00453FDD" w:rsidRDefault="001079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tcBorders>
              <w:top w:val="nil"/>
              <w:left w:val="nil"/>
              <w:bottom w:val="single" w:sz="4" w:space="0" w:color="auto"/>
              <w:right w:val="single" w:sz="4" w:space="0" w:color="auto"/>
            </w:tcBorders>
            <w:shd w:val="clear" w:color="auto" w:fill="auto"/>
            <w:noWrap/>
            <w:vAlign w:val="center"/>
          </w:tcPr>
          <w:p w14:paraId="043698BF" w14:textId="77777777" w:rsidR="0010793C" w:rsidRPr="00453FDD" w:rsidRDefault="006873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193</w:t>
            </w:r>
          </w:p>
        </w:tc>
        <w:tc>
          <w:tcPr>
            <w:tcW w:w="392" w:type="pct"/>
            <w:tcBorders>
              <w:top w:val="nil"/>
              <w:left w:val="nil"/>
              <w:bottom w:val="single" w:sz="4" w:space="0" w:color="auto"/>
              <w:right w:val="single" w:sz="4" w:space="0" w:color="auto"/>
            </w:tcBorders>
            <w:shd w:val="clear" w:color="auto" w:fill="auto"/>
            <w:noWrap/>
            <w:vAlign w:val="center"/>
          </w:tcPr>
          <w:p w14:paraId="3D8E9C8C" w14:textId="77777777" w:rsidR="0010793C" w:rsidRPr="00453FDD" w:rsidRDefault="00D329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23187370" w14:textId="77777777" w:rsidR="0010793C" w:rsidRPr="00453FDD" w:rsidRDefault="006873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203</w:t>
            </w:r>
          </w:p>
        </w:tc>
        <w:tc>
          <w:tcPr>
            <w:tcW w:w="392" w:type="pct"/>
            <w:tcBorders>
              <w:top w:val="nil"/>
              <w:left w:val="nil"/>
              <w:bottom w:val="single" w:sz="4" w:space="0" w:color="auto"/>
              <w:right w:val="single" w:sz="4" w:space="0" w:color="auto"/>
            </w:tcBorders>
            <w:shd w:val="clear" w:color="auto" w:fill="auto"/>
            <w:noWrap/>
            <w:vAlign w:val="center"/>
          </w:tcPr>
          <w:p w14:paraId="7C115B96" w14:textId="77777777" w:rsidR="0010793C" w:rsidRPr="00453FDD" w:rsidRDefault="006873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155</w:t>
            </w:r>
          </w:p>
        </w:tc>
        <w:tc>
          <w:tcPr>
            <w:tcW w:w="393" w:type="pct"/>
            <w:tcBorders>
              <w:top w:val="nil"/>
              <w:left w:val="nil"/>
              <w:bottom w:val="single" w:sz="4" w:space="0" w:color="auto"/>
              <w:right w:val="single" w:sz="4" w:space="0" w:color="auto"/>
            </w:tcBorders>
            <w:shd w:val="clear" w:color="auto" w:fill="auto"/>
            <w:noWrap/>
            <w:vAlign w:val="center"/>
          </w:tcPr>
          <w:p w14:paraId="40F389C5" w14:textId="77777777" w:rsidR="0010793C" w:rsidRPr="00453FDD" w:rsidRDefault="00D329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59F92335" w14:textId="77777777" w:rsidR="0010793C" w:rsidRPr="00453FDD" w:rsidRDefault="005D13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r w:rsidR="00687363" w:rsidRPr="00453FDD">
              <w:rPr>
                <w:rFonts w:asciiTheme="minorHAnsi" w:hAnsiTheme="minorHAnsi" w:cstheme="minorHAnsi"/>
                <w:color w:val="000000"/>
                <w:sz w:val="20"/>
                <w:szCs w:val="20"/>
                <w:lang w:val="es-CO" w:eastAsia="es-CO"/>
              </w:rPr>
              <w:t>87</w:t>
            </w:r>
          </w:p>
        </w:tc>
        <w:tc>
          <w:tcPr>
            <w:tcW w:w="392" w:type="pct"/>
            <w:tcBorders>
              <w:top w:val="nil"/>
              <w:left w:val="nil"/>
              <w:bottom w:val="single" w:sz="4" w:space="0" w:color="auto"/>
              <w:right w:val="single" w:sz="4" w:space="0" w:color="auto"/>
            </w:tcBorders>
            <w:shd w:val="clear" w:color="auto" w:fill="auto"/>
            <w:noWrap/>
            <w:vAlign w:val="center"/>
          </w:tcPr>
          <w:p w14:paraId="45C87D86" w14:textId="77777777" w:rsidR="0010793C" w:rsidRPr="00453FDD" w:rsidRDefault="006873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205</w:t>
            </w:r>
          </w:p>
        </w:tc>
        <w:tc>
          <w:tcPr>
            <w:tcW w:w="392" w:type="pct"/>
            <w:tcBorders>
              <w:top w:val="nil"/>
              <w:left w:val="nil"/>
              <w:bottom w:val="single" w:sz="4" w:space="0" w:color="auto"/>
              <w:right w:val="single" w:sz="4" w:space="0" w:color="auto"/>
            </w:tcBorders>
            <w:shd w:val="clear" w:color="auto" w:fill="auto"/>
            <w:noWrap/>
            <w:vAlign w:val="center"/>
          </w:tcPr>
          <w:p w14:paraId="37844C48" w14:textId="77777777" w:rsidR="0010793C" w:rsidRPr="00453FDD" w:rsidRDefault="00D329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8" w:type="pct"/>
            <w:tcBorders>
              <w:top w:val="nil"/>
              <w:left w:val="nil"/>
              <w:bottom w:val="single" w:sz="4" w:space="0" w:color="auto"/>
              <w:right w:val="single" w:sz="4" w:space="0" w:color="auto"/>
            </w:tcBorders>
            <w:shd w:val="clear" w:color="auto" w:fill="auto"/>
            <w:noWrap/>
            <w:vAlign w:val="center"/>
          </w:tcPr>
          <w:p w14:paraId="696F2E63" w14:textId="77777777" w:rsidR="0010793C" w:rsidRPr="00453FDD" w:rsidRDefault="006873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r>
    </w:tbl>
    <w:p w14:paraId="400ADAC8" w14:textId="77777777" w:rsidR="00440768" w:rsidRPr="00453FDD" w:rsidRDefault="00440768"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2816"/>
        <w:gridCol w:w="749"/>
        <w:gridCol w:w="748"/>
        <w:gridCol w:w="750"/>
        <w:gridCol w:w="748"/>
        <w:gridCol w:w="750"/>
        <w:gridCol w:w="748"/>
        <w:gridCol w:w="748"/>
        <w:gridCol w:w="748"/>
        <w:gridCol w:w="739"/>
      </w:tblGrid>
      <w:tr w:rsidR="00DC4F28" w:rsidRPr="00453FDD" w14:paraId="6304CFA6" w14:textId="77777777" w:rsidTr="008A5F0E">
        <w:trPr>
          <w:trHeight w:val="288"/>
        </w:trPr>
        <w:tc>
          <w:tcPr>
            <w:tcW w:w="147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7813ED" w14:textId="77777777" w:rsidR="00DC4F28"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48A1732B" w14:textId="77777777" w:rsidR="00DC4F28" w:rsidRPr="00453FDD" w:rsidRDefault="00042FD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388</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74CC0D10" w14:textId="77777777" w:rsidR="00DC4F28" w:rsidRPr="00453FDD" w:rsidRDefault="00042FD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531E13DA" w14:textId="77777777" w:rsidR="00DC4F28" w:rsidRPr="00453FDD" w:rsidRDefault="00387F4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408</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43EC618B" w14:textId="77777777" w:rsidR="00DC4F28" w:rsidRPr="00453FDD" w:rsidRDefault="00387F4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303</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5E66F90C" w14:textId="77777777" w:rsidR="00DC4F28" w:rsidRPr="00453FDD" w:rsidRDefault="00042FD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2F6D1C40" w14:textId="77777777" w:rsidR="00DC4F28" w:rsidRPr="00453FDD" w:rsidRDefault="00387F4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352</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07E18364" w14:textId="77777777" w:rsidR="00DC4F28" w:rsidRPr="00453FDD" w:rsidRDefault="00387F4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357</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717A5962" w14:textId="77777777" w:rsidR="00DC4F28" w:rsidRPr="00453FDD" w:rsidRDefault="00042FD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7" w:type="pct"/>
            <w:tcBorders>
              <w:top w:val="single" w:sz="4" w:space="0" w:color="auto"/>
              <w:left w:val="nil"/>
              <w:bottom w:val="single" w:sz="4" w:space="0" w:color="auto"/>
              <w:right w:val="single" w:sz="4" w:space="0" w:color="auto"/>
            </w:tcBorders>
            <w:shd w:val="clear" w:color="000000" w:fill="BFBFBF"/>
            <w:noWrap/>
            <w:vAlign w:val="bottom"/>
          </w:tcPr>
          <w:p w14:paraId="7DC3FE6E" w14:textId="77777777" w:rsidR="00DC4F28" w:rsidRPr="00453FDD" w:rsidRDefault="00042FD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r>
    </w:tbl>
    <w:p w14:paraId="4A9EFFBA" w14:textId="77777777" w:rsidR="00440768" w:rsidRPr="00453FDD" w:rsidRDefault="00440768" w:rsidP="00780061">
      <w:pPr>
        <w:spacing w:line="276" w:lineRule="auto"/>
        <w:rPr>
          <w:rFonts w:asciiTheme="minorHAnsi" w:hAnsiTheme="minorHAnsi" w:cstheme="minorHAnsi"/>
          <w:sz w:val="20"/>
          <w:szCs w:val="20"/>
        </w:rPr>
      </w:pPr>
    </w:p>
    <w:p w14:paraId="50C5560A" w14:textId="77777777" w:rsidR="000702D8" w:rsidRPr="00453FDD" w:rsidRDefault="000702D8" w:rsidP="00780061">
      <w:pPr>
        <w:spacing w:line="276" w:lineRule="auto"/>
        <w:rPr>
          <w:rFonts w:asciiTheme="minorHAnsi" w:hAnsiTheme="minorHAnsi" w:cstheme="minorHAnsi"/>
          <w:sz w:val="20"/>
          <w:szCs w:val="20"/>
        </w:rPr>
      </w:pPr>
    </w:p>
    <w:p w14:paraId="3D82A4CF" w14:textId="69FF318B" w:rsidR="00440768" w:rsidRPr="00453FDD" w:rsidRDefault="002B0DA8"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w:t>
      </w:r>
      <w:r w:rsidR="00440768" w:rsidRPr="00453FDD">
        <w:rPr>
          <w:rFonts w:asciiTheme="minorHAnsi" w:hAnsiTheme="minorHAnsi" w:cstheme="minorHAnsi"/>
          <w:sz w:val="20"/>
          <w:szCs w:val="20"/>
          <w:lang w:val="es-CO"/>
        </w:rPr>
        <w:t xml:space="preserve">e observa un </w:t>
      </w:r>
      <w:r w:rsidRPr="00453FDD">
        <w:rPr>
          <w:rFonts w:asciiTheme="minorHAnsi" w:hAnsiTheme="minorHAnsi" w:cstheme="minorHAnsi"/>
          <w:sz w:val="20"/>
          <w:szCs w:val="20"/>
          <w:lang w:val="es-CO"/>
        </w:rPr>
        <w:t>ingreso constante</w:t>
      </w:r>
      <w:r w:rsidR="000702D8"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aproximad</w:t>
      </w:r>
      <w:r w:rsidR="000702D8" w:rsidRPr="00453FDD">
        <w:rPr>
          <w:rFonts w:asciiTheme="minorHAnsi" w:hAnsiTheme="minorHAnsi" w:cstheme="minorHAnsi"/>
          <w:sz w:val="20"/>
          <w:szCs w:val="20"/>
          <w:lang w:val="es-CO"/>
        </w:rPr>
        <w:t>amente</w:t>
      </w:r>
      <w:r w:rsidR="00C92D6B" w:rsidRPr="00453FDD">
        <w:rPr>
          <w:rFonts w:asciiTheme="minorHAnsi" w:hAnsiTheme="minorHAnsi" w:cstheme="minorHAnsi"/>
          <w:sz w:val="20"/>
          <w:szCs w:val="20"/>
          <w:lang w:val="es-CO"/>
        </w:rPr>
        <w:t xml:space="preserve"> </w:t>
      </w:r>
      <w:r w:rsidR="001D7032" w:rsidRPr="00453FDD">
        <w:rPr>
          <w:rFonts w:asciiTheme="minorHAnsi" w:hAnsiTheme="minorHAnsi" w:cstheme="minorHAnsi"/>
          <w:sz w:val="20"/>
          <w:szCs w:val="20"/>
          <w:lang w:val="es-CO"/>
        </w:rPr>
        <w:t>de 9</w:t>
      </w:r>
      <w:r w:rsidR="00F66595" w:rsidRPr="00453FDD">
        <w:rPr>
          <w:rFonts w:asciiTheme="minorHAnsi" w:hAnsiTheme="minorHAnsi" w:cstheme="minorHAnsi"/>
          <w:sz w:val="20"/>
          <w:szCs w:val="20"/>
          <w:lang w:val="es-CO"/>
        </w:rPr>
        <w:t>7</w:t>
      </w:r>
      <w:r w:rsidR="00440768" w:rsidRPr="00453FDD">
        <w:rPr>
          <w:rFonts w:asciiTheme="minorHAnsi" w:hAnsiTheme="minorHAnsi" w:cstheme="minorHAnsi"/>
          <w:sz w:val="20"/>
          <w:szCs w:val="20"/>
          <w:lang w:val="es-CO"/>
        </w:rPr>
        <w:t xml:space="preserve"> procesos</w:t>
      </w:r>
      <w:r w:rsidRPr="00453FDD">
        <w:rPr>
          <w:rFonts w:asciiTheme="minorHAnsi" w:hAnsiTheme="minorHAnsi" w:cstheme="minorHAnsi"/>
          <w:sz w:val="20"/>
          <w:szCs w:val="20"/>
          <w:lang w:val="es-CO"/>
        </w:rPr>
        <w:t xml:space="preserve"> por trimestre</w:t>
      </w:r>
      <w:r w:rsidR="00F66595" w:rsidRPr="00453FDD">
        <w:rPr>
          <w:rFonts w:asciiTheme="minorHAnsi" w:hAnsiTheme="minorHAnsi" w:cstheme="minorHAnsi"/>
          <w:sz w:val="20"/>
          <w:szCs w:val="20"/>
          <w:lang w:val="es-CO"/>
        </w:rPr>
        <w:t>, con un reparto equilibrado, al igual que los egresos</w:t>
      </w:r>
      <w:r w:rsidRPr="00453FDD">
        <w:rPr>
          <w:rFonts w:asciiTheme="minorHAnsi" w:hAnsiTheme="minorHAnsi" w:cstheme="minorHAnsi"/>
          <w:sz w:val="20"/>
          <w:szCs w:val="20"/>
          <w:lang w:val="es-CO"/>
        </w:rPr>
        <w:t>. En la carga laboral,</w:t>
      </w:r>
      <w:r w:rsidR="001D7032" w:rsidRPr="00453FDD">
        <w:rPr>
          <w:rFonts w:asciiTheme="minorHAnsi" w:hAnsiTheme="minorHAnsi" w:cstheme="minorHAnsi"/>
          <w:sz w:val="20"/>
          <w:szCs w:val="20"/>
          <w:lang w:val="es-CO"/>
        </w:rPr>
        <w:t xml:space="preserve"> las tutelas </w:t>
      </w:r>
      <w:r w:rsidRPr="00453FDD">
        <w:rPr>
          <w:rFonts w:asciiTheme="minorHAnsi" w:hAnsiTheme="minorHAnsi" w:cstheme="minorHAnsi"/>
          <w:sz w:val="20"/>
          <w:szCs w:val="20"/>
          <w:lang w:val="es-CO"/>
        </w:rPr>
        <w:t xml:space="preserve">representan </w:t>
      </w:r>
      <w:r w:rsidR="001D7032" w:rsidRPr="00453FDD">
        <w:rPr>
          <w:rFonts w:asciiTheme="minorHAnsi" w:hAnsiTheme="minorHAnsi" w:cstheme="minorHAnsi"/>
          <w:sz w:val="20"/>
          <w:szCs w:val="20"/>
          <w:lang w:val="es-CO"/>
        </w:rPr>
        <w:t xml:space="preserve">el </w:t>
      </w:r>
      <w:r w:rsidRPr="00453FDD">
        <w:rPr>
          <w:rFonts w:asciiTheme="minorHAnsi" w:hAnsiTheme="minorHAnsi" w:cstheme="minorHAnsi"/>
          <w:sz w:val="20"/>
          <w:szCs w:val="20"/>
          <w:lang w:val="es-CO"/>
        </w:rPr>
        <w:t>5</w:t>
      </w:r>
      <w:r w:rsidR="00F66595" w:rsidRPr="00453FDD">
        <w:rPr>
          <w:rFonts w:asciiTheme="minorHAnsi" w:hAnsiTheme="minorHAnsi" w:cstheme="minorHAnsi"/>
          <w:sz w:val="20"/>
          <w:szCs w:val="20"/>
          <w:lang w:val="es-CO"/>
        </w:rPr>
        <w:t>1</w:t>
      </w:r>
      <w:r w:rsidR="001D7032"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del total</w:t>
      </w:r>
      <w:r w:rsidR="00440768" w:rsidRPr="00453FDD">
        <w:rPr>
          <w:rFonts w:asciiTheme="minorHAnsi" w:hAnsiTheme="minorHAnsi" w:cstheme="minorHAnsi"/>
          <w:sz w:val="20"/>
          <w:szCs w:val="20"/>
          <w:lang w:val="es-CO"/>
        </w:rPr>
        <w:t>.</w:t>
      </w:r>
    </w:p>
    <w:p w14:paraId="57F9779C" w14:textId="77777777" w:rsidR="00440768" w:rsidRPr="00453FDD" w:rsidRDefault="00440768" w:rsidP="00780061">
      <w:pPr>
        <w:spacing w:line="276" w:lineRule="auto"/>
        <w:jc w:val="both"/>
        <w:rPr>
          <w:rFonts w:asciiTheme="minorHAnsi" w:hAnsiTheme="minorHAnsi" w:cstheme="minorHAnsi"/>
          <w:sz w:val="20"/>
          <w:szCs w:val="20"/>
          <w:lang w:val="es-CO"/>
        </w:rPr>
      </w:pPr>
    </w:p>
    <w:p w14:paraId="23CE57E7" w14:textId="23388258" w:rsidR="00F17F4B" w:rsidRPr="00453FDD" w:rsidRDefault="00F17F4B"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Cabe señalar que estos despachos reciben en promedio 398 procesos, es decir, el 97% de la media nacional de 408 procesos. Sin embargo, sus egresos son inferiores al de sus pares en el resto del país, pues solo evacúan 328 procesos frente a 372 procesos de los demás despachos</w:t>
      </w:r>
      <w:r w:rsidR="00D00D01" w:rsidRPr="00453FDD">
        <w:rPr>
          <w:rFonts w:asciiTheme="minorHAnsi" w:hAnsiTheme="minorHAnsi" w:cstheme="minorHAnsi"/>
          <w:sz w:val="20"/>
          <w:szCs w:val="20"/>
          <w:lang w:val="es-CO"/>
        </w:rPr>
        <w:t>, que equivale al 88%</w:t>
      </w:r>
      <w:r w:rsidRPr="00453FDD">
        <w:rPr>
          <w:rFonts w:asciiTheme="minorHAnsi" w:hAnsiTheme="minorHAnsi" w:cstheme="minorHAnsi"/>
          <w:sz w:val="20"/>
          <w:szCs w:val="20"/>
          <w:lang w:val="es-CO"/>
        </w:rPr>
        <w:t>.</w:t>
      </w:r>
    </w:p>
    <w:p w14:paraId="186E706B" w14:textId="77777777" w:rsidR="00440768" w:rsidRPr="00453FDD" w:rsidRDefault="00440768" w:rsidP="00780061">
      <w:pPr>
        <w:spacing w:line="276" w:lineRule="auto"/>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5FDB7D0E" w14:textId="77777777" w:rsidR="00A84960" w:rsidRPr="00453FDD" w:rsidRDefault="00A84960"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Penal</w:t>
      </w:r>
    </w:p>
    <w:p w14:paraId="0259672B" w14:textId="77777777" w:rsidR="00A84960"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A84960" w:rsidRPr="00453FDD">
        <w:rPr>
          <w:rFonts w:asciiTheme="minorHAnsi" w:hAnsiTheme="minorHAnsi" w:cstheme="minorHAnsi"/>
          <w:sz w:val="20"/>
          <w:szCs w:val="20"/>
          <w:lang w:val="es-CO"/>
        </w:rPr>
        <w:t>: Responsabilidad Penal de Adolescentes</w:t>
      </w:r>
    </w:p>
    <w:p w14:paraId="3AD7915F" w14:textId="77777777" w:rsidR="00A84960" w:rsidRPr="00453FDD" w:rsidRDefault="00A84960"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7AF0BE8E" w14:textId="77777777" w:rsidR="00A84960" w:rsidRPr="00453FDD" w:rsidRDefault="006060AF"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Período: </w:t>
      </w:r>
      <w:r w:rsidR="00A84960" w:rsidRPr="00453FDD">
        <w:rPr>
          <w:rFonts w:asciiTheme="minorHAnsi" w:hAnsiTheme="minorHAnsi" w:cstheme="minorHAnsi"/>
          <w:sz w:val="20"/>
          <w:szCs w:val="20"/>
          <w:lang w:val="es-CO"/>
        </w:rPr>
        <w:t>2017</w:t>
      </w:r>
    </w:p>
    <w:p w14:paraId="00CB44A7" w14:textId="77777777" w:rsidR="0051136B" w:rsidRPr="00453FDD" w:rsidRDefault="0051136B" w:rsidP="00780061">
      <w:pPr>
        <w:spacing w:line="276" w:lineRule="auto"/>
        <w:rPr>
          <w:rFonts w:asciiTheme="minorHAnsi" w:hAnsiTheme="minorHAnsi" w:cstheme="minorHAnsi"/>
          <w:sz w:val="20"/>
          <w:szCs w:val="20"/>
          <w:lang w:val="es-CO"/>
        </w:rPr>
      </w:pPr>
    </w:p>
    <w:p w14:paraId="11155FE9" w14:textId="77777777" w:rsidR="009833CD" w:rsidRPr="00453FDD" w:rsidRDefault="009833CD" w:rsidP="00780061">
      <w:pPr>
        <w:spacing w:line="276" w:lineRule="auto"/>
        <w:rPr>
          <w:rFonts w:asciiTheme="minorHAnsi" w:hAnsiTheme="minorHAnsi" w:cstheme="minorHAnsi"/>
          <w:sz w:val="20"/>
          <w:szCs w:val="20"/>
          <w:lang w:val="es-CO"/>
        </w:rPr>
      </w:pPr>
    </w:p>
    <w:tbl>
      <w:tblPr>
        <w:tblW w:w="5009" w:type="pct"/>
        <w:tblInd w:w="-15" w:type="dxa"/>
        <w:tblCellMar>
          <w:left w:w="70" w:type="dxa"/>
          <w:right w:w="70" w:type="dxa"/>
        </w:tblCellMar>
        <w:tblLook w:val="04A0" w:firstRow="1" w:lastRow="0" w:firstColumn="1" w:lastColumn="0" w:noHBand="0" w:noVBand="1"/>
      </w:tblPr>
      <w:tblGrid>
        <w:gridCol w:w="1475"/>
        <w:gridCol w:w="883"/>
        <w:gridCol w:w="471"/>
        <w:gridCol w:w="565"/>
        <w:gridCol w:w="185"/>
        <w:gridCol w:w="686"/>
        <w:gridCol w:w="63"/>
        <w:gridCol w:w="751"/>
        <w:gridCol w:w="564"/>
        <w:gridCol w:w="185"/>
        <w:gridCol w:w="686"/>
        <w:gridCol w:w="65"/>
        <w:gridCol w:w="750"/>
        <w:gridCol w:w="564"/>
        <w:gridCol w:w="185"/>
        <w:gridCol w:w="686"/>
        <w:gridCol w:w="63"/>
        <w:gridCol w:w="734"/>
      </w:tblGrid>
      <w:tr w:rsidR="009833CD" w:rsidRPr="00453FDD" w14:paraId="2051CD34" w14:textId="77777777" w:rsidTr="00487249">
        <w:trPr>
          <w:trHeight w:val="288"/>
        </w:trPr>
        <w:tc>
          <w:tcPr>
            <w:tcW w:w="5000" w:type="pct"/>
            <w:gridSpan w:val="18"/>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7C0D2BAF" w14:textId="77777777" w:rsidR="009833CD"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9833CD" w:rsidRPr="00453FDD" w14:paraId="753B9AE5" w14:textId="77777777" w:rsidTr="00487249">
        <w:trPr>
          <w:trHeight w:val="300"/>
        </w:trPr>
        <w:tc>
          <w:tcPr>
            <w:tcW w:w="771" w:type="pct"/>
            <w:tcBorders>
              <w:top w:val="nil"/>
              <w:left w:val="nil"/>
              <w:bottom w:val="nil"/>
              <w:right w:val="nil"/>
            </w:tcBorders>
            <w:shd w:val="clear" w:color="auto" w:fill="auto"/>
            <w:noWrap/>
            <w:vAlign w:val="bottom"/>
            <w:hideMark/>
          </w:tcPr>
          <w:p w14:paraId="7D3A000E"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p>
        </w:tc>
        <w:tc>
          <w:tcPr>
            <w:tcW w:w="461" w:type="pct"/>
            <w:tcBorders>
              <w:top w:val="nil"/>
              <w:left w:val="nil"/>
              <w:bottom w:val="nil"/>
              <w:right w:val="nil"/>
            </w:tcBorders>
            <w:shd w:val="clear" w:color="auto" w:fill="auto"/>
            <w:noWrap/>
            <w:vAlign w:val="bottom"/>
            <w:hideMark/>
          </w:tcPr>
          <w:p w14:paraId="352113D2"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246" w:type="pct"/>
            <w:tcBorders>
              <w:top w:val="nil"/>
              <w:left w:val="nil"/>
              <w:bottom w:val="nil"/>
              <w:right w:val="nil"/>
            </w:tcBorders>
            <w:shd w:val="clear" w:color="auto" w:fill="auto"/>
            <w:noWrap/>
            <w:vAlign w:val="bottom"/>
            <w:hideMark/>
          </w:tcPr>
          <w:p w14:paraId="51022725"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AA497B2"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775C7F06"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3281F095"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3DF75115"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53EE5B02"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7A264765"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298DEE92"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45061AB3"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18" w:type="pct"/>
            <w:gridSpan w:val="2"/>
            <w:tcBorders>
              <w:top w:val="nil"/>
              <w:left w:val="nil"/>
              <w:bottom w:val="nil"/>
              <w:right w:val="nil"/>
            </w:tcBorders>
            <w:shd w:val="clear" w:color="auto" w:fill="auto"/>
            <w:noWrap/>
            <w:vAlign w:val="bottom"/>
            <w:hideMark/>
          </w:tcPr>
          <w:p w14:paraId="163B1FB2" w14:textId="77777777" w:rsidR="009833CD" w:rsidRPr="00453FDD" w:rsidRDefault="009833CD" w:rsidP="00780061">
            <w:pPr>
              <w:spacing w:line="276" w:lineRule="auto"/>
              <w:rPr>
                <w:rFonts w:asciiTheme="minorHAnsi" w:hAnsiTheme="minorHAnsi" w:cstheme="minorHAnsi"/>
                <w:sz w:val="20"/>
                <w:szCs w:val="20"/>
                <w:lang w:val="es-CO" w:eastAsia="es-CO"/>
              </w:rPr>
            </w:pPr>
          </w:p>
        </w:tc>
      </w:tr>
      <w:tr w:rsidR="009833CD" w:rsidRPr="00453FDD" w14:paraId="7E8C596B" w14:textId="77777777" w:rsidTr="00487249">
        <w:trPr>
          <w:trHeight w:val="288"/>
        </w:trPr>
        <w:tc>
          <w:tcPr>
            <w:tcW w:w="7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B23BFB"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0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2B3B82A"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73AD14FF"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520B70A6"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69" w:type="pct"/>
            <w:gridSpan w:val="5"/>
            <w:tcBorders>
              <w:top w:val="single" w:sz="8" w:space="0" w:color="auto"/>
              <w:left w:val="nil"/>
              <w:bottom w:val="single" w:sz="4" w:space="0" w:color="auto"/>
              <w:right w:val="single" w:sz="8" w:space="0" w:color="000000"/>
            </w:tcBorders>
            <w:shd w:val="clear" w:color="auto" w:fill="auto"/>
            <w:vAlign w:val="center"/>
            <w:hideMark/>
          </w:tcPr>
          <w:p w14:paraId="1BED6D71"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9833CD" w:rsidRPr="00453FDD" w14:paraId="5A9A8F13" w14:textId="77777777" w:rsidTr="00487249">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694F681D"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707" w:type="pct"/>
            <w:gridSpan w:val="2"/>
            <w:vMerge/>
            <w:tcBorders>
              <w:top w:val="single" w:sz="8" w:space="0" w:color="auto"/>
              <w:left w:val="single" w:sz="8" w:space="0" w:color="auto"/>
              <w:bottom w:val="single" w:sz="8" w:space="0" w:color="000000"/>
              <w:right w:val="single" w:sz="8" w:space="0" w:color="000000"/>
            </w:tcBorders>
            <w:vAlign w:val="center"/>
            <w:hideMark/>
          </w:tcPr>
          <w:p w14:paraId="2659FF52"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5A4BE02"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C1A4F07"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856CCDC"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4FDDD93"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A2A3F73"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1D0D999"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4388C9D"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8772831"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5"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E4DD2BF"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9833CD" w:rsidRPr="00453FDD" w14:paraId="46A65E82" w14:textId="77777777" w:rsidTr="00487249">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766FB3C0"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707" w:type="pct"/>
            <w:gridSpan w:val="2"/>
            <w:vMerge/>
            <w:tcBorders>
              <w:top w:val="single" w:sz="8" w:space="0" w:color="auto"/>
              <w:left w:val="single" w:sz="8" w:space="0" w:color="auto"/>
              <w:bottom w:val="single" w:sz="8" w:space="0" w:color="000000"/>
              <w:right w:val="single" w:sz="8" w:space="0" w:color="000000"/>
            </w:tcBorders>
            <w:vAlign w:val="center"/>
            <w:hideMark/>
          </w:tcPr>
          <w:p w14:paraId="364FC383"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D0C4EAF"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4C335E19"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69ADCCB5"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B931D9C"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65E3CC0D"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6F17FB84"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0618ED45"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5531C5A"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85" w:type="pct"/>
            <w:vMerge/>
            <w:tcBorders>
              <w:top w:val="nil"/>
              <w:left w:val="single" w:sz="4" w:space="0" w:color="auto"/>
              <w:bottom w:val="single" w:sz="8" w:space="0" w:color="000000"/>
              <w:right w:val="single" w:sz="8" w:space="0" w:color="auto"/>
            </w:tcBorders>
            <w:vAlign w:val="center"/>
            <w:hideMark/>
          </w:tcPr>
          <w:p w14:paraId="60736995"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r>
      <w:tr w:rsidR="00487249" w:rsidRPr="00453FDD" w14:paraId="3A5E19ED" w14:textId="77777777" w:rsidTr="00487249">
        <w:trPr>
          <w:trHeight w:val="288"/>
        </w:trPr>
        <w:tc>
          <w:tcPr>
            <w:tcW w:w="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471D9" w14:textId="77777777" w:rsidR="00487249" w:rsidRPr="00453FDD" w:rsidRDefault="00487249" w:rsidP="00487249">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707" w:type="pct"/>
            <w:gridSpan w:val="2"/>
            <w:tcBorders>
              <w:top w:val="single" w:sz="4" w:space="0" w:color="auto"/>
              <w:left w:val="nil"/>
              <w:bottom w:val="single" w:sz="4" w:space="0" w:color="auto"/>
              <w:right w:val="single" w:sz="4" w:space="0" w:color="auto"/>
            </w:tcBorders>
            <w:shd w:val="clear" w:color="auto" w:fill="auto"/>
            <w:vAlign w:val="bottom"/>
            <w:hideMark/>
          </w:tcPr>
          <w:p w14:paraId="2F107CC2"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68ED9BF"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14441DD" w14:textId="386C1520"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429F8E15"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E1A8A73"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202</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5B3E6146" w14:textId="46510093"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0326B23E"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E90B901"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1165C52" w14:textId="604E1B69"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21E0710F"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487249" w:rsidRPr="00453FDD" w14:paraId="0D913E11" w14:textId="77777777" w:rsidTr="00487249">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47156BE5" w14:textId="77777777" w:rsidR="00487249" w:rsidRPr="00453FDD" w:rsidRDefault="00487249" w:rsidP="00487249">
            <w:pPr>
              <w:spacing w:line="276" w:lineRule="auto"/>
              <w:rPr>
                <w:rFonts w:asciiTheme="minorHAnsi" w:hAnsiTheme="minorHAnsi" w:cstheme="minorHAnsi"/>
                <w:b/>
                <w:bCs/>
                <w:color w:val="000000"/>
                <w:sz w:val="20"/>
                <w:szCs w:val="20"/>
                <w:lang w:val="es-CO" w:eastAsia="es-CO"/>
              </w:rPr>
            </w:pPr>
          </w:p>
        </w:tc>
        <w:tc>
          <w:tcPr>
            <w:tcW w:w="707" w:type="pct"/>
            <w:gridSpan w:val="2"/>
            <w:tcBorders>
              <w:top w:val="single" w:sz="4" w:space="0" w:color="auto"/>
              <w:left w:val="nil"/>
              <w:bottom w:val="single" w:sz="4" w:space="0" w:color="auto"/>
              <w:right w:val="single" w:sz="4" w:space="0" w:color="auto"/>
            </w:tcBorders>
            <w:shd w:val="clear" w:color="auto" w:fill="auto"/>
            <w:vAlign w:val="bottom"/>
            <w:hideMark/>
          </w:tcPr>
          <w:p w14:paraId="1BD8FF05"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6EBC1996"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206</w:t>
            </w:r>
          </w:p>
        </w:tc>
        <w:tc>
          <w:tcPr>
            <w:tcW w:w="392" w:type="pct"/>
            <w:gridSpan w:val="2"/>
            <w:tcBorders>
              <w:top w:val="nil"/>
              <w:left w:val="nil"/>
              <w:bottom w:val="single" w:sz="4" w:space="0" w:color="auto"/>
              <w:right w:val="single" w:sz="4" w:space="0" w:color="auto"/>
            </w:tcBorders>
            <w:shd w:val="clear" w:color="auto" w:fill="auto"/>
            <w:noWrap/>
            <w:vAlign w:val="center"/>
          </w:tcPr>
          <w:p w14:paraId="412E873A" w14:textId="526E9462"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3106A01A"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174</w:t>
            </w:r>
          </w:p>
        </w:tc>
        <w:tc>
          <w:tcPr>
            <w:tcW w:w="392" w:type="pct"/>
            <w:gridSpan w:val="2"/>
            <w:tcBorders>
              <w:top w:val="nil"/>
              <w:left w:val="nil"/>
              <w:bottom w:val="single" w:sz="4" w:space="0" w:color="auto"/>
              <w:right w:val="single" w:sz="4" w:space="0" w:color="auto"/>
            </w:tcBorders>
            <w:shd w:val="clear" w:color="auto" w:fill="auto"/>
            <w:noWrap/>
            <w:vAlign w:val="center"/>
          </w:tcPr>
          <w:p w14:paraId="6638CBBA"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206</w:t>
            </w:r>
          </w:p>
        </w:tc>
        <w:tc>
          <w:tcPr>
            <w:tcW w:w="393" w:type="pct"/>
            <w:gridSpan w:val="2"/>
            <w:tcBorders>
              <w:top w:val="nil"/>
              <w:left w:val="nil"/>
              <w:bottom w:val="single" w:sz="4" w:space="0" w:color="auto"/>
              <w:right w:val="single" w:sz="4" w:space="0" w:color="auto"/>
            </w:tcBorders>
            <w:shd w:val="clear" w:color="auto" w:fill="auto"/>
            <w:noWrap/>
            <w:vAlign w:val="center"/>
          </w:tcPr>
          <w:p w14:paraId="2BEC86F2" w14:textId="25CC8431"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2C01CCBB"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92</w:t>
            </w:r>
          </w:p>
        </w:tc>
        <w:tc>
          <w:tcPr>
            <w:tcW w:w="392" w:type="pct"/>
            <w:gridSpan w:val="2"/>
            <w:tcBorders>
              <w:top w:val="nil"/>
              <w:left w:val="nil"/>
              <w:bottom w:val="single" w:sz="4" w:space="0" w:color="auto"/>
              <w:right w:val="single" w:sz="4" w:space="0" w:color="auto"/>
            </w:tcBorders>
            <w:shd w:val="clear" w:color="auto" w:fill="auto"/>
            <w:noWrap/>
            <w:vAlign w:val="center"/>
          </w:tcPr>
          <w:p w14:paraId="5C17DB1A"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shd w:val="clear" w:color="auto" w:fill="auto"/>
            <w:noWrap/>
            <w:vAlign w:val="center"/>
          </w:tcPr>
          <w:p w14:paraId="1A3D64FE" w14:textId="1EC12B8D"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5" w:type="pct"/>
            <w:tcBorders>
              <w:top w:val="nil"/>
              <w:left w:val="nil"/>
              <w:bottom w:val="single" w:sz="4" w:space="0" w:color="auto"/>
              <w:right w:val="single" w:sz="4" w:space="0" w:color="auto"/>
            </w:tcBorders>
            <w:shd w:val="clear" w:color="auto" w:fill="auto"/>
            <w:noWrap/>
            <w:vAlign w:val="center"/>
          </w:tcPr>
          <w:p w14:paraId="40581102"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r>
      <w:tr w:rsidR="00487249" w:rsidRPr="00453FDD" w14:paraId="2C963164" w14:textId="77777777" w:rsidTr="00487249">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1806B878" w14:textId="77777777" w:rsidR="00487249" w:rsidRPr="00453FDD" w:rsidRDefault="00487249" w:rsidP="00487249">
            <w:pPr>
              <w:spacing w:line="276" w:lineRule="auto"/>
              <w:rPr>
                <w:rFonts w:asciiTheme="minorHAnsi" w:hAnsiTheme="minorHAnsi" w:cstheme="minorHAnsi"/>
                <w:b/>
                <w:bCs/>
                <w:color w:val="000000"/>
                <w:sz w:val="20"/>
                <w:szCs w:val="20"/>
                <w:lang w:val="es-CO" w:eastAsia="es-CO"/>
              </w:rPr>
            </w:pPr>
          </w:p>
        </w:tc>
        <w:tc>
          <w:tcPr>
            <w:tcW w:w="707" w:type="pct"/>
            <w:gridSpan w:val="2"/>
            <w:tcBorders>
              <w:top w:val="single" w:sz="4" w:space="0" w:color="auto"/>
              <w:left w:val="nil"/>
              <w:bottom w:val="single" w:sz="4" w:space="0" w:color="auto"/>
              <w:right w:val="single" w:sz="4" w:space="0" w:color="auto"/>
            </w:tcBorders>
            <w:shd w:val="clear" w:color="auto" w:fill="auto"/>
            <w:vAlign w:val="bottom"/>
            <w:hideMark/>
          </w:tcPr>
          <w:p w14:paraId="54DF801A"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2" w:type="pct"/>
            <w:gridSpan w:val="2"/>
            <w:tcBorders>
              <w:top w:val="nil"/>
              <w:left w:val="nil"/>
              <w:bottom w:val="single" w:sz="4" w:space="0" w:color="auto"/>
              <w:right w:val="single" w:sz="4" w:space="0" w:color="auto"/>
            </w:tcBorders>
            <w:shd w:val="clear" w:color="auto" w:fill="auto"/>
            <w:noWrap/>
            <w:vAlign w:val="center"/>
          </w:tcPr>
          <w:p w14:paraId="1D423B3E"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240</w:t>
            </w:r>
          </w:p>
        </w:tc>
        <w:tc>
          <w:tcPr>
            <w:tcW w:w="392" w:type="pct"/>
            <w:gridSpan w:val="2"/>
            <w:tcBorders>
              <w:top w:val="nil"/>
              <w:left w:val="nil"/>
              <w:bottom w:val="single" w:sz="4" w:space="0" w:color="auto"/>
              <w:right w:val="single" w:sz="4" w:space="0" w:color="auto"/>
            </w:tcBorders>
            <w:shd w:val="clear" w:color="auto" w:fill="auto"/>
            <w:noWrap/>
            <w:vAlign w:val="center"/>
          </w:tcPr>
          <w:p w14:paraId="10E76C2E" w14:textId="55C0D4BC"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192DCC19"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181</w:t>
            </w:r>
          </w:p>
        </w:tc>
        <w:tc>
          <w:tcPr>
            <w:tcW w:w="392" w:type="pct"/>
            <w:gridSpan w:val="2"/>
            <w:tcBorders>
              <w:top w:val="nil"/>
              <w:left w:val="nil"/>
              <w:bottom w:val="single" w:sz="4" w:space="0" w:color="auto"/>
              <w:right w:val="single" w:sz="4" w:space="0" w:color="auto"/>
            </w:tcBorders>
            <w:shd w:val="clear" w:color="auto" w:fill="auto"/>
            <w:noWrap/>
            <w:vAlign w:val="center"/>
          </w:tcPr>
          <w:p w14:paraId="0CFB9514"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239</w:t>
            </w:r>
          </w:p>
        </w:tc>
        <w:tc>
          <w:tcPr>
            <w:tcW w:w="393" w:type="pct"/>
            <w:gridSpan w:val="2"/>
            <w:tcBorders>
              <w:top w:val="nil"/>
              <w:left w:val="nil"/>
              <w:bottom w:val="single" w:sz="4" w:space="0" w:color="auto"/>
              <w:right w:val="single" w:sz="4" w:space="0" w:color="auto"/>
            </w:tcBorders>
            <w:shd w:val="clear" w:color="auto" w:fill="auto"/>
            <w:noWrap/>
            <w:vAlign w:val="center"/>
          </w:tcPr>
          <w:p w14:paraId="2A92EA5F" w14:textId="12B87094"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61360AA3"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168</w:t>
            </w:r>
          </w:p>
        </w:tc>
        <w:tc>
          <w:tcPr>
            <w:tcW w:w="392" w:type="pct"/>
            <w:gridSpan w:val="2"/>
            <w:tcBorders>
              <w:top w:val="nil"/>
              <w:left w:val="nil"/>
              <w:bottom w:val="single" w:sz="4" w:space="0" w:color="auto"/>
              <w:right w:val="single" w:sz="4" w:space="0" w:color="auto"/>
            </w:tcBorders>
            <w:shd w:val="clear" w:color="auto" w:fill="auto"/>
            <w:noWrap/>
            <w:vAlign w:val="center"/>
          </w:tcPr>
          <w:p w14:paraId="7142FE08"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shd w:val="clear" w:color="auto" w:fill="auto"/>
            <w:noWrap/>
            <w:vAlign w:val="center"/>
          </w:tcPr>
          <w:p w14:paraId="32186B8C" w14:textId="52E070DF"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5" w:type="pct"/>
            <w:tcBorders>
              <w:top w:val="nil"/>
              <w:left w:val="nil"/>
              <w:bottom w:val="single" w:sz="4" w:space="0" w:color="auto"/>
              <w:right w:val="single" w:sz="4" w:space="0" w:color="auto"/>
            </w:tcBorders>
            <w:shd w:val="clear" w:color="auto" w:fill="auto"/>
            <w:noWrap/>
            <w:vAlign w:val="center"/>
          </w:tcPr>
          <w:p w14:paraId="6DE2B066" w14:textId="77777777" w:rsidR="00487249" w:rsidRPr="00453FDD" w:rsidRDefault="00487249" w:rsidP="00487249">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9833CD" w:rsidRPr="00453FDD" w14:paraId="0A0B681F" w14:textId="77777777" w:rsidTr="00487249">
        <w:trPr>
          <w:trHeight w:val="288"/>
        </w:trPr>
        <w:tc>
          <w:tcPr>
            <w:tcW w:w="771" w:type="pct"/>
            <w:tcBorders>
              <w:top w:val="nil"/>
              <w:left w:val="nil"/>
              <w:bottom w:val="nil"/>
              <w:right w:val="nil"/>
            </w:tcBorders>
            <w:shd w:val="clear" w:color="auto" w:fill="auto"/>
            <w:noWrap/>
            <w:vAlign w:val="center"/>
            <w:hideMark/>
          </w:tcPr>
          <w:p w14:paraId="18F19861"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nil"/>
              <w:right w:val="nil"/>
            </w:tcBorders>
            <w:shd w:val="clear" w:color="auto" w:fill="auto"/>
            <w:vAlign w:val="bottom"/>
            <w:hideMark/>
          </w:tcPr>
          <w:p w14:paraId="076F8CEB"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246" w:type="pct"/>
            <w:tcBorders>
              <w:top w:val="nil"/>
              <w:left w:val="nil"/>
              <w:bottom w:val="nil"/>
              <w:right w:val="nil"/>
            </w:tcBorders>
            <w:shd w:val="clear" w:color="auto" w:fill="auto"/>
            <w:vAlign w:val="bottom"/>
            <w:hideMark/>
          </w:tcPr>
          <w:p w14:paraId="5D7DD861"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tcPr>
          <w:p w14:paraId="3FE2E63E"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tcPr>
          <w:p w14:paraId="7EA7ACAA"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tcPr>
          <w:p w14:paraId="0197F54A"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tcPr>
          <w:p w14:paraId="3DA9D15A"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tcPr>
          <w:p w14:paraId="36D14FC0"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tcPr>
          <w:p w14:paraId="16ED46D4"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tcPr>
          <w:p w14:paraId="27C2F0D5"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tcPr>
          <w:p w14:paraId="7C9DEF98"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18" w:type="pct"/>
            <w:gridSpan w:val="2"/>
            <w:tcBorders>
              <w:top w:val="nil"/>
              <w:left w:val="nil"/>
              <w:bottom w:val="nil"/>
              <w:right w:val="nil"/>
            </w:tcBorders>
            <w:shd w:val="clear" w:color="auto" w:fill="auto"/>
            <w:noWrap/>
            <w:vAlign w:val="center"/>
          </w:tcPr>
          <w:p w14:paraId="51FDA0B7"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r>
      <w:tr w:rsidR="009833CD" w:rsidRPr="00453FDD" w14:paraId="562E3958" w14:textId="77777777" w:rsidTr="00487249">
        <w:trPr>
          <w:trHeight w:val="288"/>
        </w:trPr>
        <w:tc>
          <w:tcPr>
            <w:tcW w:w="1478"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A6265B" w14:textId="77777777" w:rsidR="009833CD"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B1A5AA1" w14:textId="77777777" w:rsidR="009833CD" w:rsidRPr="00453FDD" w:rsidRDefault="007C29B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648</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D13D024" w14:textId="2FA58DBA" w:rsidR="009833CD"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2C24E672" w14:textId="77777777" w:rsidR="009833CD" w:rsidRPr="00453FDD" w:rsidRDefault="007C29B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1EA97683" w14:textId="77777777" w:rsidR="009833CD" w:rsidRPr="00453FDD" w:rsidRDefault="007C29B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647</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bottom"/>
          </w:tcPr>
          <w:p w14:paraId="663443EC" w14:textId="59F6B1DE" w:rsidR="009833CD"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7E1EA7BF" w14:textId="77777777" w:rsidR="009833CD" w:rsidRPr="00453FDD" w:rsidRDefault="007C29B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402</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916439E" w14:textId="77777777" w:rsidR="009833CD" w:rsidRPr="00453FDD" w:rsidRDefault="007C29B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62D00B4" w14:textId="25F768FB" w:rsidR="009833CD" w:rsidRPr="00453FDD" w:rsidRDefault="00487249"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0</w:t>
            </w:r>
          </w:p>
        </w:tc>
        <w:tc>
          <w:tcPr>
            <w:tcW w:w="385" w:type="pct"/>
            <w:tcBorders>
              <w:top w:val="single" w:sz="4" w:space="0" w:color="auto"/>
              <w:left w:val="nil"/>
              <w:bottom w:val="single" w:sz="4" w:space="0" w:color="auto"/>
              <w:right w:val="single" w:sz="4" w:space="0" w:color="auto"/>
            </w:tcBorders>
            <w:shd w:val="clear" w:color="000000" w:fill="BFBFBF"/>
            <w:noWrap/>
            <w:vAlign w:val="bottom"/>
          </w:tcPr>
          <w:p w14:paraId="6780E06A" w14:textId="77777777" w:rsidR="009833CD" w:rsidRPr="00453FDD" w:rsidRDefault="007C29B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r>
    </w:tbl>
    <w:p w14:paraId="465AC1F4" w14:textId="77777777" w:rsidR="009833CD" w:rsidRPr="00453FDD" w:rsidRDefault="009833CD" w:rsidP="00780061">
      <w:pPr>
        <w:spacing w:line="276" w:lineRule="auto"/>
        <w:rPr>
          <w:rFonts w:asciiTheme="minorHAnsi" w:hAnsiTheme="minorHAnsi" w:cstheme="minorHAnsi"/>
          <w:sz w:val="20"/>
          <w:szCs w:val="20"/>
        </w:rPr>
      </w:pPr>
    </w:p>
    <w:p w14:paraId="22CF9771" w14:textId="77777777" w:rsidR="009833CD" w:rsidRPr="00453FDD" w:rsidRDefault="009833CD"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3"/>
        <w:gridCol w:w="880"/>
        <w:gridCol w:w="464"/>
        <w:gridCol w:w="563"/>
        <w:gridCol w:w="185"/>
        <w:gridCol w:w="685"/>
        <w:gridCol w:w="63"/>
        <w:gridCol w:w="750"/>
        <w:gridCol w:w="563"/>
        <w:gridCol w:w="185"/>
        <w:gridCol w:w="685"/>
        <w:gridCol w:w="65"/>
        <w:gridCol w:w="748"/>
        <w:gridCol w:w="563"/>
        <w:gridCol w:w="185"/>
        <w:gridCol w:w="685"/>
        <w:gridCol w:w="63"/>
        <w:gridCol w:w="739"/>
      </w:tblGrid>
      <w:tr w:rsidR="009833CD" w:rsidRPr="00453FDD" w14:paraId="1E26D629" w14:textId="77777777" w:rsidTr="0010793C">
        <w:trPr>
          <w:trHeight w:val="288"/>
        </w:trPr>
        <w:tc>
          <w:tcPr>
            <w:tcW w:w="5000" w:type="pct"/>
            <w:gridSpan w:val="18"/>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10F18FD0" w14:textId="77777777" w:rsidR="009833CD"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9833CD" w:rsidRPr="00453FDD" w14:paraId="35DEBCE0" w14:textId="77777777" w:rsidTr="009833CD">
        <w:trPr>
          <w:trHeight w:val="300"/>
        </w:trPr>
        <w:tc>
          <w:tcPr>
            <w:tcW w:w="771" w:type="pct"/>
            <w:tcBorders>
              <w:top w:val="nil"/>
              <w:left w:val="nil"/>
              <w:bottom w:val="nil"/>
              <w:right w:val="nil"/>
            </w:tcBorders>
            <w:shd w:val="clear" w:color="auto" w:fill="auto"/>
            <w:noWrap/>
            <w:vAlign w:val="bottom"/>
            <w:hideMark/>
          </w:tcPr>
          <w:p w14:paraId="52F2B431"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p>
        </w:tc>
        <w:tc>
          <w:tcPr>
            <w:tcW w:w="461" w:type="pct"/>
            <w:tcBorders>
              <w:top w:val="nil"/>
              <w:left w:val="nil"/>
              <w:bottom w:val="nil"/>
              <w:right w:val="nil"/>
            </w:tcBorders>
            <w:shd w:val="clear" w:color="auto" w:fill="auto"/>
            <w:noWrap/>
            <w:vAlign w:val="bottom"/>
            <w:hideMark/>
          </w:tcPr>
          <w:p w14:paraId="43F798B6"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243" w:type="pct"/>
            <w:tcBorders>
              <w:top w:val="nil"/>
              <w:left w:val="nil"/>
              <w:bottom w:val="nil"/>
              <w:right w:val="nil"/>
            </w:tcBorders>
            <w:shd w:val="clear" w:color="auto" w:fill="auto"/>
            <w:noWrap/>
            <w:vAlign w:val="bottom"/>
            <w:hideMark/>
          </w:tcPr>
          <w:p w14:paraId="0CAA60F3"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7F561427"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2450201E"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30ECF3CB"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0D5184DF"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B63157D"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733C11E8"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6287E5A5"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281C83B" w14:textId="77777777" w:rsidR="009833CD" w:rsidRPr="00453FDD" w:rsidRDefault="009833CD" w:rsidP="00780061">
            <w:pPr>
              <w:spacing w:line="276" w:lineRule="auto"/>
              <w:rPr>
                <w:rFonts w:asciiTheme="minorHAnsi" w:hAnsiTheme="minorHAnsi" w:cstheme="minorHAnsi"/>
                <w:sz w:val="20"/>
                <w:szCs w:val="20"/>
                <w:lang w:val="es-CO" w:eastAsia="es-CO"/>
              </w:rPr>
            </w:pPr>
          </w:p>
        </w:tc>
        <w:tc>
          <w:tcPr>
            <w:tcW w:w="420" w:type="pct"/>
            <w:gridSpan w:val="2"/>
            <w:tcBorders>
              <w:top w:val="nil"/>
              <w:left w:val="nil"/>
              <w:bottom w:val="nil"/>
              <w:right w:val="nil"/>
            </w:tcBorders>
            <w:shd w:val="clear" w:color="auto" w:fill="auto"/>
            <w:noWrap/>
            <w:vAlign w:val="bottom"/>
            <w:hideMark/>
          </w:tcPr>
          <w:p w14:paraId="17EB3862" w14:textId="77777777" w:rsidR="009833CD" w:rsidRPr="00453FDD" w:rsidRDefault="009833CD" w:rsidP="00780061">
            <w:pPr>
              <w:spacing w:line="276" w:lineRule="auto"/>
              <w:rPr>
                <w:rFonts w:asciiTheme="minorHAnsi" w:hAnsiTheme="minorHAnsi" w:cstheme="minorHAnsi"/>
                <w:sz w:val="20"/>
                <w:szCs w:val="20"/>
                <w:lang w:val="es-CO" w:eastAsia="es-CO"/>
              </w:rPr>
            </w:pPr>
          </w:p>
        </w:tc>
      </w:tr>
      <w:tr w:rsidR="009833CD" w:rsidRPr="00453FDD" w14:paraId="11E990E9" w14:textId="77777777" w:rsidTr="009833CD">
        <w:trPr>
          <w:trHeight w:val="288"/>
        </w:trPr>
        <w:tc>
          <w:tcPr>
            <w:tcW w:w="7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00BCD6"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0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05920F4"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565207DB"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240446E2"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1" w:type="pct"/>
            <w:gridSpan w:val="5"/>
            <w:tcBorders>
              <w:top w:val="single" w:sz="8" w:space="0" w:color="auto"/>
              <w:left w:val="nil"/>
              <w:bottom w:val="single" w:sz="4" w:space="0" w:color="auto"/>
              <w:right w:val="single" w:sz="8" w:space="0" w:color="000000"/>
            </w:tcBorders>
            <w:shd w:val="clear" w:color="auto" w:fill="auto"/>
            <w:vAlign w:val="center"/>
            <w:hideMark/>
          </w:tcPr>
          <w:p w14:paraId="53201C46"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9833CD" w:rsidRPr="00453FDD" w14:paraId="0D13C8C5" w14:textId="77777777" w:rsidTr="009833CD">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4868E833"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704" w:type="pct"/>
            <w:gridSpan w:val="2"/>
            <w:vMerge/>
            <w:tcBorders>
              <w:top w:val="single" w:sz="8" w:space="0" w:color="auto"/>
              <w:left w:val="single" w:sz="8" w:space="0" w:color="auto"/>
              <w:bottom w:val="single" w:sz="8" w:space="0" w:color="000000"/>
              <w:right w:val="single" w:sz="8" w:space="0" w:color="000000"/>
            </w:tcBorders>
            <w:vAlign w:val="center"/>
            <w:hideMark/>
          </w:tcPr>
          <w:p w14:paraId="7BA0D726"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46AB8D9"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D425A56"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5907899"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26F5A07"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4DD8D37"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27F6C8A"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D73EA30"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02EBF740"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179147D"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9833CD" w:rsidRPr="00453FDD" w14:paraId="6C801179" w14:textId="77777777" w:rsidTr="009833CD">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4B09F160"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704" w:type="pct"/>
            <w:gridSpan w:val="2"/>
            <w:vMerge/>
            <w:tcBorders>
              <w:top w:val="single" w:sz="8" w:space="0" w:color="auto"/>
              <w:left w:val="single" w:sz="8" w:space="0" w:color="auto"/>
              <w:bottom w:val="single" w:sz="8" w:space="0" w:color="000000"/>
              <w:right w:val="single" w:sz="8" w:space="0" w:color="000000"/>
            </w:tcBorders>
            <w:vAlign w:val="center"/>
            <w:hideMark/>
          </w:tcPr>
          <w:p w14:paraId="577DD879"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11E689AE"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543C8504"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30C7DC1F"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E5459CA"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050593FF"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420B499F"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6142424"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DBB4895"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c>
          <w:tcPr>
            <w:tcW w:w="387" w:type="pct"/>
            <w:vMerge/>
            <w:tcBorders>
              <w:top w:val="nil"/>
              <w:left w:val="single" w:sz="4" w:space="0" w:color="auto"/>
              <w:bottom w:val="single" w:sz="8" w:space="0" w:color="000000"/>
              <w:right w:val="single" w:sz="8" w:space="0" w:color="auto"/>
            </w:tcBorders>
            <w:vAlign w:val="center"/>
            <w:hideMark/>
          </w:tcPr>
          <w:p w14:paraId="64DC24E3" w14:textId="77777777" w:rsidR="009833CD" w:rsidRPr="00453FDD" w:rsidRDefault="009833CD" w:rsidP="00780061">
            <w:pPr>
              <w:spacing w:line="276" w:lineRule="auto"/>
              <w:rPr>
                <w:rFonts w:asciiTheme="minorHAnsi" w:hAnsiTheme="minorHAnsi" w:cstheme="minorHAnsi"/>
                <w:color w:val="000000"/>
                <w:sz w:val="20"/>
                <w:szCs w:val="20"/>
                <w:lang w:val="es-CO" w:eastAsia="es-CO"/>
              </w:rPr>
            </w:pPr>
          </w:p>
        </w:tc>
      </w:tr>
      <w:tr w:rsidR="009833CD" w:rsidRPr="00453FDD" w14:paraId="0B8338E3" w14:textId="77777777" w:rsidTr="009833CD">
        <w:trPr>
          <w:trHeight w:val="288"/>
        </w:trPr>
        <w:tc>
          <w:tcPr>
            <w:tcW w:w="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B3636" w14:textId="77777777" w:rsidR="009833CD" w:rsidRPr="00453FDD" w:rsidRDefault="009833C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704" w:type="pct"/>
            <w:gridSpan w:val="2"/>
            <w:tcBorders>
              <w:top w:val="single" w:sz="4" w:space="0" w:color="auto"/>
              <w:left w:val="nil"/>
              <w:bottom w:val="single" w:sz="4" w:space="0" w:color="auto"/>
              <w:right w:val="single" w:sz="4" w:space="0" w:color="auto"/>
            </w:tcBorders>
            <w:shd w:val="clear" w:color="auto" w:fill="auto"/>
            <w:vAlign w:val="bottom"/>
            <w:hideMark/>
          </w:tcPr>
          <w:p w14:paraId="7CCB74C7"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44BFB38" w14:textId="77777777" w:rsidR="009833CD" w:rsidRPr="00453FDD" w:rsidRDefault="008628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1F14FD0" w14:textId="77777777" w:rsidR="009833CD" w:rsidRPr="00453FDD" w:rsidRDefault="00F43B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718FA870" w14:textId="77777777" w:rsidR="009833CD" w:rsidRPr="00453FDD" w:rsidRDefault="008628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F3DD4A3" w14:textId="77777777" w:rsidR="009833CD" w:rsidRPr="00453FDD" w:rsidRDefault="008628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240</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7213461B" w14:textId="77777777" w:rsidR="009833CD" w:rsidRPr="00453FDD" w:rsidRDefault="00F43B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6875724B" w14:textId="77777777" w:rsidR="009833CD" w:rsidRPr="00453FDD" w:rsidRDefault="008628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164</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CAE8414" w14:textId="77777777" w:rsidR="009833CD" w:rsidRPr="00453FDD" w:rsidRDefault="008628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E0DF57E" w14:textId="77777777" w:rsidR="009833CD" w:rsidRPr="00453FDD" w:rsidRDefault="00F43B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7" w:type="pct"/>
            <w:tcBorders>
              <w:top w:val="single" w:sz="4" w:space="0" w:color="auto"/>
              <w:left w:val="nil"/>
              <w:bottom w:val="single" w:sz="4" w:space="0" w:color="auto"/>
              <w:right w:val="single" w:sz="4" w:space="0" w:color="auto"/>
            </w:tcBorders>
            <w:shd w:val="clear" w:color="auto" w:fill="auto"/>
            <w:noWrap/>
            <w:vAlign w:val="center"/>
          </w:tcPr>
          <w:p w14:paraId="088FB0ED" w14:textId="77777777" w:rsidR="009833CD" w:rsidRPr="00453FDD" w:rsidRDefault="008628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9833CD" w:rsidRPr="00453FDD" w14:paraId="64AF9881" w14:textId="77777777" w:rsidTr="009833CD">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442A0633"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704" w:type="pct"/>
            <w:gridSpan w:val="2"/>
            <w:tcBorders>
              <w:top w:val="single" w:sz="4" w:space="0" w:color="auto"/>
              <w:left w:val="nil"/>
              <w:bottom w:val="single" w:sz="4" w:space="0" w:color="auto"/>
              <w:right w:val="single" w:sz="4" w:space="0" w:color="auto"/>
            </w:tcBorders>
            <w:shd w:val="clear" w:color="auto" w:fill="auto"/>
            <w:vAlign w:val="bottom"/>
            <w:hideMark/>
          </w:tcPr>
          <w:p w14:paraId="1B3CB30A"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02AD3850"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265</w:t>
            </w:r>
          </w:p>
        </w:tc>
        <w:tc>
          <w:tcPr>
            <w:tcW w:w="392" w:type="pct"/>
            <w:gridSpan w:val="2"/>
            <w:tcBorders>
              <w:top w:val="nil"/>
              <w:left w:val="nil"/>
              <w:bottom w:val="single" w:sz="4" w:space="0" w:color="auto"/>
              <w:right w:val="single" w:sz="4" w:space="0" w:color="auto"/>
            </w:tcBorders>
            <w:shd w:val="clear" w:color="auto" w:fill="auto"/>
            <w:noWrap/>
            <w:vAlign w:val="center"/>
          </w:tcPr>
          <w:p w14:paraId="4A5618F2" w14:textId="77777777" w:rsidR="009833CD" w:rsidRPr="00453FDD" w:rsidRDefault="00F43B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6407EB7C"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195</w:t>
            </w:r>
          </w:p>
        </w:tc>
        <w:tc>
          <w:tcPr>
            <w:tcW w:w="392" w:type="pct"/>
            <w:gridSpan w:val="2"/>
            <w:tcBorders>
              <w:top w:val="nil"/>
              <w:left w:val="nil"/>
              <w:bottom w:val="single" w:sz="4" w:space="0" w:color="auto"/>
              <w:right w:val="single" w:sz="4" w:space="0" w:color="auto"/>
            </w:tcBorders>
            <w:shd w:val="clear" w:color="auto" w:fill="auto"/>
            <w:noWrap/>
            <w:vAlign w:val="center"/>
          </w:tcPr>
          <w:p w14:paraId="1EE1D049"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265</w:t>
            </w:r>
          </w:p>
        </w:tc>
        <w:tc>
          <w:tcPr>
            <w:tcW w:w="393" w:type="pct"/>
            <w:gridSpan w:val="2"/>
            <w:tcBorders>
              <w:top w:val="nil"/>
              <w:left w:val="nil"/>
              <w:bottom w:val="single" w:sz="4" w:space="0" w:color="auto"/>
              <w:right w:val="single" w:sz="4" w:space="0" w:color="auto"/>
            </w:tcBorders>
            <w:shd w:val="clear" w:color="auto" w:fill="auto"/>
            <w:noWrap/>
            <w:vAlign w:val="center"/>
          </w:tcPr>
          <w:p w14:paraId="58004AFF" w14:textId="77777777" w:rsidR="009833CD" w:rsidRPr="00453FDD" w:rsidRDefault="00F43B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1E4A079C"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w:t>
            </w:r>
          </w:p>
        </w:tc>
        <w:tc>
          <w:tcPr>
            <w:tcW w:w="392" w:type="pct"/>
            <w:gridSpan w:val="2"/>
            <w:tcBorders>
              <w:top w:val="nil"/>
              <w:left w:val="nil"/>
              <w:bottom w:val="single" w:sz="4" w:space="0" w:color="auto"/>
              <w:right w:val="single" w:sz="4" w:space="0" w:color="auto"/>
            </w:tcBorders>
            <w:shd w:val="clear" w:color="auto" w:fill="auto"/>
            <w:noWrap/>
            <w:vAlign w:val="center"/>
          </w:tcPr>
          <w:p w14:paraId="19129F86"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shd w:val="clear" w:color="auto" w:fill="auto"/>
            <w:noWrap/>
            <w:vAlign w:val="center"/>
          </w:tcPr>
          <w:p w14:paraId="7A7EA5D4" w14:textId="77777777" w:rsidR="009833CD" w:rsidRPr="00453FDD" w:rsidRDefault="00F43B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7" w:type="pct"/>
            <w:tcBorders>
              <w:top w:val="nil"/>
              <w:left w:val="nil"/>
              <w:bottom w:val="single" w:sz="4" w:space="0" w:color="auto"/>
              <w:right w:val="single" w:sz="4" w:space="0" w:color="auto"/>
            </w:tcBorders>
            <w:shd w:val="clear" w:color="auto" w:fill="auto"/>
            <w:noWrap/>
            <w:vAlign w:val="center"/>
          </w:tcPr>
          <w:p w14:paraId="67ACA129"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9833CD" w:rsidRPr="00453FDD" w14:paraId="7E8AE19D" w14:textId="77777777" w:rsidTr="009833CD">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3F7A7B4F" w14:textId="77777777" w:rsidR="009833CD" w:rsidRPr="00453FDD" w:rsidRDefault="009833CD" w:rsidP="00780061">
            <w:pPr>
              <w:spacing w:line="276" w:lineRule="auto"/>
              <w:rPr>
                <w:rFonts w:asciiTheme="minorHAnsi" w:hAnsiTheme="minorHAnsi" w:cstheme="minorHAnsi"/>
                <w:b/>
                <w:bCs/>
                <w:color w:val="000000"/>
                <w:sz w:val="20"/>
                <w:szCs w:val="20"/>
                <w:lang w:val="es-CO" w:eastAsia="es-CO"/>
              </w:rPr>
            </w:pPr>
          </w:p>
        </w:tc>
        <w:tc>
          <w:tcPr>
            <w:tcW w:w="704" w:type="pct"/>
            <w:gridSpan w:val="2"/>
            <w:tcBorders>
              <w:top w:val="single" w:sz="4" w:space="0" w:color="auto"/>
              <w:left w:val="nil"/>
              <w:bottom w:val="single" w:sz="4" w:space="0" w:color="auto"/>
              <w:right w:val="single" w:sz="4" w:space="0" w:color="auto"/>
            </w:tcBorders>
            <w:shd w:val="clear" w:color="auto" w:fill="auto"/>
            <w:vAlign w:val="bottom"/>
            <w:hideMark/>
          </w:tcPr>
          <w:p w14:paraId="58D9557F"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2" w:type="pct"/>
            <w:gridSpan w:val="2"/>
            <w:tcBorders>
              <w:top w:val="nil"/>
              <w:left w:val="nil"/>
              <w:bottom w:val="single" w:sz="4" w:space="0" w:color="auto"/>
              <w:right w:val="single" w:sz="4" w:space="0" w:color="auto"/>
            </w:tcBorders>
            <w:shd w:val="clear" w:color="auto" w:fill="auto"/>
            <w:noWrap/>
            <w:vAlign w:val="center"/>
          </w:tcPr>
          <w:p w14:paraId="24B1D423"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239</w:t>
            </w:r>
          </w:p>
        </w:tc>
        <w:tc>
          <w:tcPr>
            <w:tcW w:w="392" w:type="pct"/>
            <w:gridSpan w:val="2"/>
            <w:tcBorders>
              <w:top w:val="nil"/>
              <w:left w:val="nil"/>
              <w:bottom w:val="single" w:sz="4" w:space="0" w:color="auto"/>
              <w:right w:val="single" w:sz="4" w:space="0" w:color="auto"/>
            </w:tcBorders>
            <w:shd w:val="clear" w:color="auto" w:fill="auto"/>
            <w:noWrap/>
            <w:vAlign w:val="center"/>
          </w:tcPr>
          <w:p w14:paraId="552404E0" w14:textId="77777777" w:rsidR="009833CD" w:rsidRPr="00453FDD" w:rsidRDefault="00F43B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61DBEE1F"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205</w:t>
            </w:r>
          </w:p>
        </w:tc>
        <w:tc>
          <w:tcPr>
            <w:tcW w:w="392" w:type="pct"/>
            <w:gridSpan w:val="2"/>
            <w:tcBorders>
              <w:top w:val="nil"/>
              <w:left w:val="nil"/>
              <w:bottom w:val="single" w:sz="4" w:space="0" w:color="auto"/>
              <w:right w:val="single" w:sz="4" w:space="0" w:color="auto"/>
            </w:tcBorders>
            <w:shd w:val="clear" w:color="auto" w:fill="auto"/>
            <w:noWrap/>
            <w:vAlign w:val="center"/>
          </w:tcPr>
          <w:p w14:paraId="4D4B18EA"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239</w:t>
            </w:r>
          </w:p>
        </w:tc>
        <w:tc>
          <w:tcPr>
            <w:tcW w:w="393" w:type="pct"/>
            <w:gridSpan w:val="2"/>
            <w:tcBorders>
              <w:top w:val="nil"/>
              <w:left w:val="nil"/>
              <w:bottom w:val="single" w:sz="4" w:space="0" w:color="auto"/>
              <w:right w:val="single" w:sz="4" w:space="0" w:color="auto"/>
            </w:tcBorders>
            <w:shd w:val="clear" w:color="auto" w:fill="auto"/>
            <w:noWrap/>
            <w:vAlign w:val="center"/>
          </w:tcPr>
          <w:p w14:paraId="5507BA4C" w14:textId="77777777" w:rsidR="009833CD" w:rsidRPr="00453FDD" w:rsidRDefault="00F43B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shd w:val="clear" w:color="auto" w:fill="auto"/>
            <w:noWrap/>
            <w:vAlign w:val="center"/>
          </w:tcPr>
          <w:p w14:paraId="2482E807"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193</w:t>
            </w:r>
          </w:p>
        </w:tc>
        <w:tc>
          <w:tcPr>
            <w:tcW w:w="392" w:type="pct"/>
            <w:gridSpan w:val="2"/>
            <w:tcBorders>
              <w:top w:val="nil"/>
              <w:left w:val="nil"/>
              <w:bottom w:val="single" w:sz="4" w:space="0" w:color="auto"/>
              <w:right w:val="single" w:sz="4" w:space="0" w:color="auto"/>
            </w:tcBorders>
            <w:shd w:val="clear" w:color="auto" w:fill="auto"/>
            <w:noWrap/>
            <w:vAlign w:val="center"/>
          </w:tcPr>
          <w:p w14:paraId="4D0C1608"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shd w:val="clear" w:color="auto" w:fill="auto"/>
            <w:noWrap/>
            <w:vAlign w:val="center"/>
          </w:tcPr>
          <w:p w14:paraId="63B6014D" w14:textId="77777777" w:rsidR="009833CD" w:rsidRPr="00453FDD" w:rsidRDefault="00F43B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7" w:type="pct"/>
            <w:tcBorders>
              <w:top w:val="nil"/>
              <w:left w:val="nil"/>
              <w:bottom w:val="single" w:sz="4" w:space="0" w:color="auto"/>
              <w:right w:val="single" w:sz="4" w:space="0" w:color="auto"/>
            </w:tcBorders>
            <w:shd w:val="clear" w:color="auto" w:fill="auto"/>
            <w:noWrap/>
            <w:vAlign w:val="center"/>
          </w:tcPr>
          <w:p w14:paraId="585CE35A" w14:textId="77777777" w:rsidR="009833CD" w:rsidRPr="00453FDD" w:rsidRDefault="00D36C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9833CD" w:rsidRPr="00453FDD" w14:paraId="5C055C12" w14:textId="77777777" w:rsidTr="009833CD">
        <w:trPr>
          <w:trHeight w:val="288"/>
        </w:trPr>
        <w:tc>
          <w:tcPr>
            <w:tcW w:w="771" w:type="pct"/>
            <w:tcBorders>
              <w:top w:val="nil"/>
              <w:left w:val="nil"/>
              <w:bottom w:val="nil"/>
              <w:right w:val="nil"/>
            </w:tcBorders>
            <w:shd w:val="clear" w:color="auto" w:fill="auto"/>
            <w:noWrap/>
            <w:vAlign w:val="center"/>
            <w:hideMark/>
          </w:tcPr>
          <w:p w14:paraId="30FE2FC9" w14:textId="77777777" w:rsidR="009833CD" w:rsidRPr="00453FDD" w:rsidRDefault="009833CD" w:rsidP="00780061">
            <w:pPr>
              <w:spacing w:line="276" w:lineRule="auto"/>
              <w:jc w:val="center"/>
              <w:rPr>
                <w:rFonts w:asciiTheme="minorHAnsi" w:hAnsiTheme="minorHAnsi" w:cstheme="minorHAnsi"/>
                <w:color w:val="000000"/>
                <w:sz w:val="20"/>
                <w:szCs w:val="20"/>
                <w:lang w:val="es-CO" w:eastAsia="es-CO"/>
              </w:rPr>
            </w:pPr>
          </w:p>
        </w:tc>
        <w:tc>
          <w:tcPr>
            <w:tcW w:w="461" w:type="pct"/>
            <w:tcBorders>
              <w:top w:val="nil"/>
              <w:left w:val="nil"/>
              <w:bottom w:val="nil"/>
              <w:right w:val="nil"/>
            </w:tcBorders>
            <w:shd w:val="clear" w:color="auto" w:fill="auto"/>
            <w:vAlign w:val="bottom"/>
            <w:hideMark/>
          </w:tcPr>
          <w:p w14:paraId="227BED4A"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243" w:type="pct"/>
            <w:tcBorders>
              <w:top w:val="nil"/>
              <w:left w:val="nil"/>
              <w:bottom w:val="nil"/>
              <w:right w:val="nil"/>
            </w:tcBorders>
            <w:shd w:val="clear" w:color="auto" w:fill="auto"/>
            <w:vAlign w:val="bottom"/>
            <w:hideMark/>
          </w:tcPr>
          <w:p w14:paraId="074AFD5D"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tcPr>
          <w:p w14:paraId="62E68537"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tcPr>
          <w:p w14:paraId="4091842B"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tcPr>
          <w:p w14:paraId="298842C2"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tcPr>
          <w:p w14:paraId="6B75DDD9"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tcPr>
          <w:p w14:paraId="23CCB1B7"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tcPr>
          <w:p w14:paraId="7ECA71E6"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tcPr>
          <w:p w14:paraId="37807C24"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tcPr>
          <w:p w14:paraId="57274705"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c>
          <w:tcPr>
            <w:tcW w:w="420" w:type="pct"/>
            <w:gridSpan w:val="2"/>
            <w:tcBorders>
              <w:top w:val="nil"/>
              <w:left w:val="nil"/>
              <w:bottom w:val="nil"/>
              <w:right w:val="nil"/>
            </w:tcBorders>
            <w:shd w:val="clear" w:color="auto" w:fill="auto"/>
            <w:noWrap/>
            <w:vAlign w:val="center"/>
          </w:tcPr>
          <w:p w14:paraId="18DC71C5" w14:textId="77777777" w:rsidR="009833CD" w:rsidRPr="00453FDD" w:rsidRDefault="009833CD" w:rsidP="00780061">
            <w:pPr>
              <w:spacing w:line="276" w:lineRule="auto"/>
              <w:jc w:val="center"/>
              <w:rPr>
                <w:rFonts w:asciiTheme="minorHAnsi" w:hAnsiTheme="minorHAnsi" w:cstheme="minorHAnsi"/>
                <w:sz w:val="20"/>
                <w:szCs w:val="20"/>
                <w:lang w:val="es-CO" w:eastAsia="es-CO"/>
              </w:rPr>
            </w:pPr>
          </w:p>
        </w:tc>
      </w:tr>
      <w:tr w:rsidR="009833CD" w:rsidRPr="00453FDD" w14:paraId="22181ECB" w14:textId="77777777" w:rsidTr="009833CD">
        <w:trPr>
          <w:trHeight w:val="288"/>
        </w:trPr>
        <w:tc>
          <w:tcPr>
            <w:tcW w:w="1475"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A9FFA5" w14:textId="77777777" w:rsidR="009833CD"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18C1465E" w14:textId="77777777" w:rsidR="009833CD" w:rsidRPr="00453FDD" w:rsidRDefault="00983F2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749</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49B54D6E" w14:textId="77777777" w:rsidR="009833CD" w:rsidRPr="00453FDD" w:rsidRDefault="00983F2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4B68412A" w14:textId="77777777" w:rsidR="009833CD" w:rsidRPr="00453FDD" w:rsidRDefault="00983F2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605</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998B7AE" w14:textId="77777777" w:rsidR="009833CD" w:rsidRPr="00453FDD" w:rsidRDefault="00983F2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744</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bottom"/>
          </w:tcPr>
          <w:p w14:paraId="72CB7CBA" w14:textId="77777777" w:rsidR="009833CD" w:rsidRPr="00453FDD" w:rsidRDefault="00983F2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000000" w:fill="BFBFBF"/>
            <w:noWrap/>
            <w:vAlign w:val="bottom"/>
          </w:tcPr>
          <w:p w14:paraId="037CE8C8" w14:textId="77777777" w:rsidR="009833CD" w:rsidRPr="00453FDD" w:rsidRDefault="00983F2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9FAE1D9" w14:textId="77777777" w:rsidR="009833CD" w:rsidRPr="00453FDD" w:rsidRDefault="00983F2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8B72D94" w14:textId="77777777" w:rsidR="009833CD" w:rsidRPr="00453FDD" w:rsidRDefault="00983F2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7" w:type="pct"/>
            <w:tcBorders>
              <w:top w:val="single" w:sz="4" w:space="0" w:color="auto"/>
              <w:left w:val="nil"/>
              <w:bottom w:val="single" w:sz="4" w:space="0" w:color="auto"/>
              <w:right w:val="single" w:sz="4" w:space="0" w:color="auto"/>
            </w:tcBorders>
            <w:shd w:val="clear" w:color="000000" w:fill="BFBFBF"/>
            <w:noWrap/>
            <w:vAlign w:val="bottom"/>
          </w:tcPr>
          <w:p w14:paraId="065C6840" w14:textId="77777777" w:rsidR="009833CD" w:rsidRPr="00453FDD" w:rsidRDefault="00983F2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r>
    </w:tbl>
    <w:p w14:paraId="1262066C" w14:textId="77777777" w:rsidR="009833CD" w:rsidRPr="00453FDD" w:rsidRDefault="009833CD" w:rsidP="00780061">
      <w:pPr>
        <w:spacing w:line="276" w:lineRule="auto"/>
        <w:jc w:val="both"/>
        <w:rPr>
          <w:rFonts w:asciiTheme="minorHAnsi" w:hAnsiTheme="minorHAnsi" w:cstheme="minorHAnsi"/>
          <w:sz w:val="20"/>
          <w:szCs w:val="20"/>
          <w:lang w:val="es-CO"/>
        </w:rPr>
      </w:pPr>
    </w:p>
    <w:p w14:paraId="559D2B4F" w14:textId="77777777" w:rsidR="009833CD" w:rsidRPr="00453FDD" w:rsidRDefault="009833CD" w:rsidP="00780061">
      <w:pPr>
        <w:spacing w:line="276" w:lineRule="auto"/>
        <w:jc w:val="both"/>
        <w:rPr>
          <w:rFonts w:asciiTheme="minorHAnsi" w:hAnsiTheme="minorHAnsi" w:cstheme="minorHAnsi"/>
          <w:sz w:val="20"/>
          <w:szCs w:val="20"/>
          <w:lang w:val="es-CO"/>
        </w:rPr>
      </w:pPr>
    </w:p>
    <w:p w14:paraId="099359E2" w14:textId="195B1D17" w:rsidR="00617BB9" w:rsidRPr="00453FDD" w:rsidRDefault="00617BB9"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Para el </w:t>
      </w:r>
      <w:r w:rsidR="00EF4C17" w:rsidRPr="00453FDD">
        <w:rPr>
          <w:rFonts w:asciiTheme="minorHAnsi" w:hAnsiTheme="minorHAnsi" w:cstheme="minorHAnsi"/>
          <w:sz w:val="20"/>
          <w:szCs w:val="20"/>
          <w:lang w:val="es-CO"/>
        </w:rPr>
        <w:t>2017</w:t>
      </w:r>
      <w:r w:rsidRPr="00453FDD">
        <w:rPr>
          <w:rFonts w:asciiTheme="minorHAnsi" w:hAnsiTheme="minorHAnsi" w:cstheme="minorHAnsi"/>
          <w:sz w:val="20"/>
          <w:szCs w:val="20"/>
          <w:lang w:val="es-CO"/>
        </w:rPr>
        <w:t xml:space="preserve"> se observa un</w:t>
      </w:r>
      <w:r w:rsidR="00C95919" w:rsidRPr="00453FDD">
        <w:rPr>
          <w:rFonts w:asciiTheme="minorHAnsi" w:hAnsiTheme="minorHAnsi" w:cstheme="minorHAnsi"/>
          <w:sz w:val="20"/>
          <w:szCs w:val="20"/>
          <w:lang w:val="es-CO"/>
        </w:rPr>
        <w:t xml:space="preserve"> </w:t>
      </w:r>
      <w:r w:rsidR="00F66595" w:rsidRPr="00453FDD">
        <w:rPr>
          <w:rFonts w:asciiTheme="minorHAnsi" w:hAnsiTheme="minorHAnsi" w:cstheme="minorHAnsi"/>
          <w:sz w:val="20"/>
          <w:szCs w:val="20"/>
          <w:lang w:val="es-CO"/>
        </w:rPr>
        <w:t xml:space="preserve">pequeño </w:t>
      </w:r>
      <w:r w:rsidR="002B0DA8" w:rsidRPr="00453FDD">
        <w:rPr>
          <w:rFonts w:asciiTheme="minorHAnsi" w:hAnsiTheme="minorHAnsi" w:cstheme="minorHAnsi"/>
          <w:sz w:val="20"/>
          <w:szCs w:val="20"/>
          <w:lang w:val="es-CO"/>
        </w:rPr>
        <w:t xml:space="preserve">aumento </w:t>
      </w:r>
      <w:r w:rsidR="00F66595" w:rsidRPr="00453FDD">
        <w:rPr>
          <w:rFonts w:asciiTheme="minorHAnsi" w:hAnsiTheme="minorHAnsi" w:cstheme="minorHAnsi"/>
          <w:sz w:val="20"/>
          <w:szCs w:val="20"/>
          <w:lang w:val="es-CO"/>
        </w:rPr>
        <w:t>de la demanda</w:t>
      </w:r>
      <w:r w:rsidR="002B0DA8" w:rsidRPr="00453FDD">
        <w:rPr>
          <w:rFonts w:asciiTheme="minorHAnsi" w:hAnsiTheme="minorHAnsi" w:cstheme="minorHAnsi"/>
          <w:sz w:val="20"/>
          <w:szCs w:val="20"/>
          <w:lang w:val="es-CO"/>
        </w:rPr>
        <w:t xml:space="preserve"> de</w:t>
      </w:r>
      <w:r w:rsidR="00EF4C17" w:rsidRPr="00453FDD">
        <w:rPr>
          <w:rFonts w:asciiTheme="minorHAnsi" w:hAnsiTheme="minorHAnsi" w:cstheme="minorHAnsi"/>
          <w:sz w:val="20"/>
          <w:szCs w:val="20"/>
          <w:lang w:val="es-CO"/>
        </w:rPr>
        <w:t>l 15%</w:t>
      </w:r>
      <w:r w:rsidRPr="00453FDD">
        <w:rPr>
          <w:rFonts w:asciiTheme="minorHAnsi" w:hAnsiTheme="minorHAnsi" w:cstheme="minorHAnsi"/>
          <w:sz w:val="20"/>
          <w:szCs w:val="20"/>
          <w:lang w:val="es-CO"/>
        </w:rPr>
        <w:t>,</w:t>
      </w:r>
      <w:r w:rsidR="00C95919"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 xml:space="preserve">siendo </w:t>
      </w:r>
      <w:r w:rsidR="002B0DA8" w:rsidRPr="00453FDD">
        <w:rPr>
          <w:rFonts w:asciiTheme="minorHAnsi" w:hAnsiTheme="minorHAnsi" w:cstheme="minorHAnsi"/>
          <w:sz w:val="20"/>
          <w:szCs w:val="20"/>
          <w:lang w:val="es-CO"/>
        </w:rPr>
        <w:t xml:space="preserve">ligeramente </w:t>
      </w:r>
      <w:r w:rsidRPr="00453FDD">
        <w:rPr>
          <w:rFonts w:asciiTheme="minorHAnsi" w:hAnsiTheme="minorHAnsi" w:cstheme="minorHAnsi"/>
          <w:sz w:val="20"/>
          <w:szCs w:val="20"/>
          <w:lang w:val="es-CO"/>
        </w:rPr>
        <w:t>mayor pa</w:t>
      </w:r>
      <w:r w:rsidR="003E6EC9" w:rsidRPr="00453FDD">
        <w:rPr>
          <w:rFonts w:asciiTheme="minorHAnsi" w:hAnsiTheme="minorHAnsi" w:cstheme="minorHAnsi"/>
          <w:sz w:val="20"/>
          <w:szCs w:val="20"/>
          <w:lang w:val="es-CO"/>
        </w:rPr>
        <w:t>ra el Juzgado 002</w:t>
      </w:r>
      <w:r w:rsidR="002B0DA8" w:rsidRPr="00453FDD">
        <w:rPr>
          <w:rFonts w:asciiTheme="minorHAnsi" w:hAnsiTheme="minorHAnsi" w:cstheme="minorHAnsi"/>
          <w:sz w:val="20"/>
          <w:szCs w:val="20"/>
          <w:lang w:val="es-CO"/>
        </w:rPr>
        <w:t>.</w:t>
      </w:r>
      <w:r w:rsidR="00C95919" w:rsidRPr="00453FDD">
        <w:rPr>
          <w:rFonts w:asciiTheme="minorHAnsi" w:hAnsiTheme="minorHAnsi" w:cstheme="minorHAnsi"/>
          <w:sz w:val="20"/>
          <w:szCs w:val="20"/>
          <w:lang w:val="es-CO"/>
        </w:rPr>
        <w:t xml:space="preserve"> </w:t>
      </w:r>
      <w:r w:rsidR="002B0DA8" w:rsidRPr="00453FDD">
        <w:rPr>
          <w:rFonts w:asciiTheme="minorHAnsi" w:hAnsiTheme="minorHAnsi" w:cstheme="minorHAnsi"/>
          <w:sz w:val="20"/>
          <w:szCs w:val="20"/>
          <w:lang w:val="es-CO"/>
        </w:rPr>
        <w:t>Por su parte</w:t>
      </w:r>
      <w:r w:rsidRPr="00453FDD">
        <w:rPr>
          <w:rFonts w:asciiTheme="minorHAnsi" w:hAnsiTheme="minorHAnsi" w:cstheme="minorHAnsi"/>
          <w:sz w:val="20"/>
          <w:szCs w:val="20"/>
          <w:lang w:val="es-CO"/>
        </w:rPr>
        <w:t>, las</w:t>
      </w:r>
      <w:r w:rsidR="002B0DA8" w:rsidRPr="00453FDD">
        <w:rPr>
          <w:rFonts w:asciiTheme="minorHAnsi" w:hAnsiTheme="minorHAnsi" w:cstheme="minorHAnsi"/>
          <w:sz w:val="20"/>
          <w:szCs w:val="20"/>
          <w:lang w:val="es-CO"/>
        </w:rPr>
        <w:t xml:space="preserve"> acciones de tutela</w:t>
      </w:r>
      <w:r w:rsidR="009163DA">
        <w:rPr>
          <w:rFonts w:asciiTheme="minorHAnsi" w:hAnsiTheme="minorHAnsi" w:cstheme="minorHAnsi"/>
          <w:sz w:val="20"/>
          <w:szCs w:val="20"/>
          <w:lang w:val="es-CO"/>
        </w:rPr>
        <w:t xml:space="preserve"> </w:t>
      </w:r>
      <w:r w:rsidR="00F17BB4" w:rsidRPr="00453FDD">
        <w:rPr>
          <w:rFonts w:asciiTheme="minorHAnsi" w:hAnsiTheme="minorHAnsi" w:cstheme="minorHAnsi"/>
          <w:sz w:val="20"/>
          <w:szCs w:val="20"/>
          <w:lang w:val="es-CO"/>
        </w:rPr>
        <w:t>representan el 4</w:t>
      </w:r>
      <w:r w:rsidR="00EF4C17" w:rsidRPr="00453FDD">
        <w:rPr>
          <w:rFonts w:asciiTheme="minorHAnsi" w:hAnsiTheme="minorHAnsi" w:cstheme="minorHAnsi"/>
          <w:sz w:val="20"/>
          <w:szCs w:val="20"/>
          <w:lang w:val="es-CO"/>
        </w:rPr>
        <w:t>5</w:t>
      </w:r>
      <w:r w:rsidR="00F17BB4" w:rsidRPr="00453FDD">
        <w:rPr>
          <w:rFonts w:asciiTheme="minorHAnsi" w:hAnsiTheme="minorHAnsi" w:cstheme="minorHAnsi"/>
          <w:sz w:val="20"/>
          <w:szCs w:val="20"/>
          <w:lang w:val="es-CO"/>
        </w:rPr>
        <w:t>%</w:t>
      </w:r>
      <w:r w:rsidR="00C95919" w:rsidRPr="00453FDD">
        <w:rPr>
          <w:rFonts w:asciiTheme="minorHAnsi" w:hAnsiTheme="minorHAnsi" w:cstheme="minorHAnsi"/>
          <w:sz w:val="20"/>
          <w:szCs w:val="20"/>
          <w:lang w:val="es-CO"/>
        </w:rPr>
        <w:t xml:space="preserve"> </w:t>
      </w:r>
      <w:r w:rsidR="00F17BB4" w:rsidRPr="00453FDD">
        <w:rPr>
          <w:rFonts w:asciiTheme="minorHAnsi" w:hAnsiTheme="minorHAnsi" w:cstheme="minorHAnsi"/>
          <w:sz w:val="20"/>
          <w:szCs w:val="20"/>
          <w:lang w:val="es-CO"/>
        </w:rPr>
        <w:t>de los ingresos. Así mismo, l</w:t>
      </w:r>
      <w:r w:rsidRPr="00453FDD">
        <w:rPr>
          <w:rFonts w:asciiTheme="minorHAnsi" w:hAnsiTheme="minorHAnsi" w:cstheme="minorHAnsi"/>
          <w:sz w:val="20"/>
          <w:szCs w:val="20"/>
          <w:lang w:val="es-CO"/>
        </w:rPr>
        <w:t xml:space="preserve">os egresos efectivos crecieron </w:t>
      </w:r>
      <w:r w:rsidR="00EF4C17" w:rsidRPr="00453FDD">
        <w:rPr>
          <w:rFonts w:asciiTheme="minorHAnsi" w:hAnsiTheme="minorHAnsi" w:cstheme="minorHAnsi"/>
          <w:sz w:val="20"/>
          <w:szCs w:val="20"/>
          <w:lang w:val="es-CO"/>
        </w:rPr>
        <w:t>16</w:t>
      </w:r>
      <w:r w:rsidRPr="00453FDD">
        <w:rPr>
          <w:rFonts w:asciiTheme="minorHAnsi" w:hAnsiTheme="minorHAnsi" w:cstheme="minorHAnsi"/>
          <w:sz w:val="20"/>
          <w:szCs w:val="20"/>
          <w:lang w:val="es-CO"/>
        </w:rPr>
        <w:t>%</w:t>
      </w:r>
      <w:r w:rsidR="004B5928" w:rsidRPr="00453FDD">
        <w:rPr>
          <w:rFonts w:asciiTheme="minorHAnsi" w:hAnsiTheme="minorHAnsi" w:cstheme="minorHAnsi"/>
          <w:sz w:val="20"/>
          <w:szCs w:val="20"/>
          <w:lang w:val="es-CO"/>
        </w:rPr>
        <w:t>.</w:t>
      </w:r>
    </w:p>
    <w:p w14:paraId="74EBE0F4" w14:textId="77777777" w:rsidR="00DE7977" w:rsidRPr="00453FDD" w:rsidRDefault="00DE7977" w:rsidP="00780061">
      <w:pPr>
        <w:spacing w:line="276" w:lineRule="auto"/>
        <w:jc w:val="both"/>
        <w:rPr>
          <w:rFonts w:asciiTheme="minorHAnsi" w:hAnsiTheme="minorHAnsi" w:cstheme="minorHAnsi"/>
          <w:sz w:val="20"/>
          <w:szCs w:val="20"/>
          <w:lang w:val="es-CO"/>
        </w:rPr>
      </w:pPr>
    </w:p>
    <w:p w14:paraId="49ED34D2" w14:textId="349C0D5A" w:rsidR="00D00D01" w:rsidRPr="00453FDD" w:rsidRDefault="006A125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Es de señalar que los ingresos del Distrito Judicial son muy cercanos al promedio nacional de 509 solicitudes, recibiendo 451 solicitudes, que equivalen al 89%. Similar comportamiento tienen los egresos, de manera que para un egreso nacional de 459 solicitudes por despacho, en este Distrito se evacúan 406 solicitudes, es decir, </w:t>
      </w:r>
      <w:r w:rsidR="00F51A80">
        <w:rPr>
          <w:rFonts w:asciiTheme="minorHAnsi" w:hAnsiTheme="minorHAnsi" w:cstheme="minorHAnsi"/>
          <w:sz w:val="20"/>
          <w:szCs w:val="20"/>
          <w:lang w:val="es-CO"/>
        </w:rPr>
        <w:t>12</w:t>
      </w:r>
      <w:r w:rsidRPr="00453FDD">
        <w:rPr>
          <w:rFonts w:asciiTheme="minorHAnsi" w:hAnsiTheme="minorHAnsi" w:cstheme="minorHAnsi"/>
          <w:sz w:val="20"/>
          <w:szCs w:val="20"/>
          <w:lang w:val="es-CO"/>
        </w:rPr>
        <w:t xml:space="preserve">% menos que los demás despachos del país. </w:t>
      </w:r>
    </w:p>
    <w:p w14:paraId="1821F724" w14:textId="77777777" w:rsidR="00617BB9" w:rsidRPr="00453FDD" w:rsidRDefault="00617BB9" w:rsidP="00780061">
      <w:pPr>
        <w:spacing w:line="276" w:lineRule="auto"/>
        <w:jc w:val="both"/>
        <w:rPr>
          <w:rFonts w:asciiTheme="minorHAnsi" w:hAnsiTheme="minorHAnsi" w:cstheme="minorHAnsi"/>
          <w:sz w:val="20"/>
          <w:szCs w:val="20"/>
          <w:lang w:val="es-CO"/>
        </w:rPr>
      </w:pPr>
    </w:p>
    <w:p w14:paraId="6A12D55A" w14:textId="77777777" w:rsidR="00A84960" w:rsidRPr="00453FDD" w:rsidRDefault="00A84960" w:rsidP="00780061">
      <w:pPr>
        <w:spacing w:line="276" w:lineRule="auto"/>
        <w:rPr>
          <w:rFonts w:asciiTheme="minorHAnsi" w:hAnsiTheme="minorHAnsi" w:cstheme="minorHAnsi"/>
          <w:b/>
          <w:sz w:val="20"/>
          <w:szCs w:val="20"/>
          <w:lang w:val="es-CO"/>
        </w:rPr>
      </w:pPr>
      <w:r w:rsidRPr="00453FDD">
        <w:rPr>
          <w:rFonts w:asciiTheme="minorHAnsi" w:hAnsiTheme="minorHAnsi" w:cstheme="minorHAnsi"/>
          <w:b/>
          <w:sz w:val="20"/>
          <w:szCs w:val="20"/>
          <w:lang w:val="es-CO"/>
        </w:rPr>
        <w:br w:type="page"/>
      </w:r>
    </w:p>
    <w:p w14:paraId="6F8FBD27"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Civil</w:t>
      </w:r>
    </w:p>
    <w:p w14:paraId="78586ABD" w14:textId="77777777" w:rsidR="00F4223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42233" w:rsidRPr="00453FDD">
        <w:rPr>
          <w:rFonts w:asciiTheme="minorHAnsi" w:hAnsiTheme="minorHAnsi" w:cstheme="minorHAnsi"/>
          <w:sz w:val="20"/>
          <w:szCs w:val="20"/>
          <w:lang w:val="es-CO"/>
        </w:rPr>
        <w:t>: Civil</w:t>
      </w:r>
    </w:p>
    <w:p w14:paraId="7303D250"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74A8386D" w14:textId="77777777" w:rsidR="00F42233" w:rsidRPr="00453FDD" w:rsidRDefault="00930CAB"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xml:space="preserve">: </w:t>
      </w:r>
      <w:r w:rsidR="00F42233" w:rsidRPr="00453FDD">
        <w:rPr>
          <w:rFonts w:asciiTheme="minorHAnsi" w:hAnsiTheme="minorHAnsi" w:cstheme="minorHAnsi"/>
          <w:sz w:val="20"/>
          <w:szCs w:val="20"/>
          <w:lang w:val="es-CO"/>
        </w:rPr>
        <w:t xml:space="preserve"> 2017</w:t>
      </w:r>
      <w:proofErr w:type="gramEnd"/>
    </w:p>
    <w:p w14:paraId="7489A70E" w14:textId="77777777" w:rsidR="00F42233" w:rsidRPr="00453FDD" w:rsidRDefault="00F42233" w:rsidP="00780061">
      <w:pPr>
        <w:spacing w:line="276" w:lineRule="auto"/>
        <w:rPr>
          <w:rFonts w:asciiTheme="minorHAnsi" w:hAnsiTheme="minorHAnsi" w:cstheme="minorHAnsi"/>
          <w:sz w:val="20"/>
          <w:szCs w:val="20"/>
          <w:lang w:val="es-CO"/>
        </w:rPr>
      </w:pPr>
    </w:p>
    <w:p w14:paraId="5FDAAEDB" w14:textId="77777777" w:rsidR="00F42233" w:rsidRPr="00453FDD" w:rsidRDefault="00F42233" w:rsidP="00780061">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473"/>
        <w:gridCol w:w="877"/>
        <w:gridCol w:w="462"/>
        <w:gridCol w:w="563"/>
        <w:gridCol w:w="185"/>
        <w:gridCol w:w="685"/>
        <w:gridCol w:w="63"/>
        <w:gridCol w:w="750"/>
        <w:gridCol w:w="563"/>
        <w:gridCol w:w="185"/>
        <w:gridCol w:w="685"/>
        <w:gridCol w:w="65"/>
        <w:gridCol w:w="748"/>
        <w:gridCol w:w="563"/>
        <w:gridCol w:w="185"/>
        <w:gridCol w:w="685"/>
        <w:gridCol w:w="63"/>
        <w:gridCol w:w="744"/>
      </w:tblGrid>
      <w:tr w:rsidR="00F42233" w:rsidRPr="00453FDD" w14:paraId="4E11E01E" w14:textId="77777777" w:rsidTr="009833CD">
        <w:trPr>
          <w:trHeight w:val="288"/>
        </w:trPr>
        <w:tc>
          <w:tcPr>
            <w:tcW w:w="5000" w:type="pct"/>
            <w:gridSpan w:val="18"/>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6373019D" w14:textId="77777777" w:rsidR="00F42233"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F42233" w:rsidRPr="00453FDD" w14:paraId="53B3D510" w14:textId="77777777" w:rsidTr="00715EF9">
        <w:trPr>
          <w:trHeight w:val="300"/>
        </w:trPr>
        <w:tc>
          <w:tcPr>
            <w:tcW w:w="771" w:type="pct"/>
            <w:tcBorders>
              <w:top w:val="nil"/>
              <w:left w:val="nil"/>
              <w:bottom w:val="nil"/>
              <w:right w:val="nil"/>
            </w:tcBorders>
            <w:shd w:val="clear" w:color="auto" w:fill="auto"/>
            <w:noWrap/>
            <w:vAlign w:val="bottom"/>
            <w:hideMark/>
          </w:tcPr>
          <w:p w14:paraId="1ECFB0F3"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20C409C9"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1" w:type="pct"/>
            <w:tcBorders>
              <w:top w:val="nil"/>
              <w:left w:val="nil"/>
              <w:bottom w:val="nil"/>
              <w:right w:val="nil"/>
            </w:tcBorders>
            <w:shd w:val="clear" w:color="auto" w:fill="auto"/>
            <w:noWrap/>
            <w:vAlign w:val="bottom"/>
            <w:hideMark/>
          </w:tcPr>
          <w:p w14:paraId="1BB81DA4"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0155EA35"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5806AD9F"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133F99B6"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09F89E1B"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21D6341F"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319A5996"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096B9E8C"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00AE062E"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bottom"/>
            <w:hideMark/>
          </w:tcPr>
          <w:p w14:paraId="2F2FB15C" w14:textId="77777777" w:rsidR="00F42233" w:rsidRPr="00453FDD" w:rsidRDefault="00F42233" w:rsidP="00780061">
            <w:pPr>
              <w:spacing w:line="276" w:lineRule="auto"/>
              <w:rPr>
                <w:rFonts w:asciiTheme="minorHAnsi" w:hAnsiTheme="minorHAnsi" w:cstheme="minorHAnsi"/>
                <w:sz w:val="20"/>
                <w:szCs w:val="20"/>
                <w:lang w:val="es-CO" w:eastAsia="es-CO"/>
              </w:rPr>
            </w:pPr>
          </w:p>
        </w:tc>
      </w:tr>
      <w:tr w:rsidR="00F42233" w:rsidRPr="00453FDD" w14:paraId="28A0008C" w14:textId="77777777" w:rsidTr="00715EF9">
        <w:trPr>
          <w:trHeight w:val="288"/>
        </w:trPr>
        <w:tc>
          <w:tcPr>
            <w:tcW w:w="7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01A676"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0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5BBE5B"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29A27975"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591A5385"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5" w:type="pct"/>
            <w:gridSpan w:val="5"/>
            <w:tcBorders>
              <w:top w:val="single" w:sz="8" w:space="0" w:color="auto"/>
              <w:left w:val="nil"/>
              <w:bottom w:val="single" w:sz="4" w:space="0" w:color="auto"/>
              <w:right w:val="single" w:sz="8" w:space="0" w:color="000000"/>
            </w:tcBorders>
            <w:shd w:val="clear" w:color="auto" w:fill="auto"/>
            <w:vAlign w:val="center"/>
            <w:hideMark/>
          </w:tcPr>
          <w:p w14:paraId="6203033C"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42233" w:rsidRPr="00453FDD" w14:paraId="5E8480DC" w14:textId="77777777" w:rsidTr="00715EF9">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1D41B5FB"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700" w:type="pct"/>
            <w:gridSpan w:val="2"/>
            <w:vMerge/>
            <w:tcBorders>
              <w:top w:val="single" w:sz="8" w:space="0" w:color="auto"/>
              <w:left w:val="single" w:sz="8" w:space="0" w:color="auto"/>
              <w:bottom w:val="single" w:sz="8" w:space="0" w:color="000000"/>
              <w:right w:val="single" w:sz="8" w:space="0" w:color="000000"/>
            </w:tcBorders>
            <w:vAlign w:val="center"/>
            <w:hideMark/>
          </w:tcPr>
          <w:p w14:paraId="7CEF1DB8"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C541D3E"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1F2C80A"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9F0EC7F"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AAD74D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B68387D"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84C1230"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962A22A"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7F40038"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6B951D1"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42233" w:rsidRPr="00453FDD" w14:paraId="498726AB" w14:textId="77777777" w:rsidTr="00715EF9">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1C507222"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700" w:type="pct"/>
            <w:gridSpan w:val="2"/>
            <w:vMerge/>
            <w:tcBorders>
              <w:top w:val="single" w:sz="8" w:space="0" w:color="auto"/>
              <w:left w:val="single" w:sz="8" w:space="0" w:color="auto"/>
              <w:bottom w:val="single" w:sz="8" w:space="0" w:color="000000"/>
              <w:right w:val="single" w:sz="8" w:space="0" w:color="000000"/>
            </w:tcBorders>
            <w:vAlign w:val="center"/>
            <w:hideMark/>
          </w:tcPr>
          <w:p w14:paraId="55373FA4"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39166BF"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3C1F8401"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2017F34E"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51DDC21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436CB704"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3CB5DE2F"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81980BA"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756C1644"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1" w:type="pct"/>
            <w:vMerge/>
            <w:tcBorders>
              <w:top w:val="nil"/>
              <w:left w:val="single" w:sz="4" w:space="0" w:color="auto"/>
              <w:bottom w:val="single" w:sz="8" w:space="0" w:color="000000"/>
              <w:right w:val="single" w:sz="8" w:space="0" w:color="auto"/>
            </w:tcBorders>
            <w:vAlign w:val="center"/>
            <w:hideMark/>
          </w:tcPr>
          <w:p w14:paraId="4E9F1F78"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r>
      <w:tr w:rsidR="00F42233" w:rsidRPr="00453FDD" w14:paraId="37A6D552" w14:textId="77777777" w:rsidTr="00715EF9">
        <w:trPr>
          <w:trHeight w:val="288"/>
        </w:trPr>
        <w:tc>
          <w:tcPr>
            <w:tcW w:w="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3536C"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700" w:type="pct"/>
            <w:gridSpan w:val="2"/>
            <w:tcBorders>
              <w:top w:val="single" w:sz="4" w:space="0" w:color="auto"/>
              <w:left w:val="nil"/>
              <w:bottom w:val="single" w:sz="4" w:space="0" w:color="auto"/>
              <w:right w:val="single" w:sz="4" w:space="0" w:color="auto"/>
            </w:tcBorders>
            <w:shd w:val="clear" w:color="auto" w:fill="auto"/>
            <w:vAlign w:val="bottom"/>
            <w:hideMark/>
          </w:tcPr>
          <w:p w14:paraId="0C044641"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B07F44C" w14:textId="77777777" w:rsidR="00F42233" w:rsidRPr="00453FDD" w:rsidRDefault="002C0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283</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B33C26E" w14:textId="77777777" w:rsidR="00F42233" w:rsidRPr="00453FDD" w:rsidRDefault="002C0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BB6BFFE" w14:textId="77777777" w:rsidR="00F42233" w:rsidRPr="00453FDD" w:rsidRDefault="002C0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CF0386F" w14:textId="77777777" w:rsidR="00F42233" w:rsidRPr="00453FDD" w:rsidRDefault="002C0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46B1C6E7" w14:textId="77777777" w:rsidR="00F42233" w:rsidRPr="00453FDD" w:rsidRDefault="002C0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184</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2D2857D2" w14:textId="77777777" w:rsidR="00F42233" w:rsidRPr="00453FDD" w:rsidRDefault="002C0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FBDED33" w14:textId="77777777" w:rsidR="00F42233" w:rsidRPr="00453FDD" w:rsidRDefault="002C0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441BC88" w14:textId="77777777" w:rsidR="00F42233" w:rsidRPr="00453FDD" w:rsidRDefault="002C0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167</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58EA82C0" w14:textId="77777777" w:rsidR="00F42233" w:rsidRPr="00453FDD" w:rsidRDefault="002C0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F42233" w:rsidRPr="00453FDD" w14:paraId="3F55D655" w14:textId="77777777" w:rsidTr="00715EF9">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16526EE7"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700" w:type="pct"/>
            <w:gridSpan w:val="2"/>
            <w:tcBorders>
              <w:top w:val="single" w:sz="4" w:space="0" w:color="auto"/>
              <w:left w:val="nil"/>
              <w:bottom w:val="single" w:sz="4" w:space="0" w:color="auto"/>
              <w:right w:val="single" w:sz="4" w:space="0" w:color="auto"/>
            </w:tcBorders>
            <w:shd w:val="clear" w:color="auto" w:fill="auto"/>
            <w:vAlign w:val="bottom"/>
            <w:hideMark/>
          </w:tcPr>
          <w:p w14:paraId="73754BA9"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75E497FD" w14:textId="77777777" w:rsidR="00F42233" w:rsidRPr="00453FDD" w:rsidRDefault="005915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392" w:type="pct"/>
            <w:gridSpan w:val="2"/>
            <w:tcBorders>
              <w:top w:val="nil"/>
              <w:left w:val="nil"/>
              <w:bottom w:val="single" w:sz="4" w:space="0" w:color="auto"/>
              <w:right w:val="single" w:sz="4" w:space="0" w:color="auto"/>
            </w:tcBorders>
            <w:shd w:val="clear" w:color="auto" w:fill="auto"/>
            <w:noWrap/>
            <w:vAlign w:val="center"/>
          </w:tcPr>
          <w:p w14:paraId="5DA7C004" w14:textId="77777777" w:rsidR="00F42233" w:rsidRPr="00453FDD" w:rsidRDefault="005915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393" w:type="pct"/>
            <w:tcBorders>
              <w:top w:val="nil"/>
              <w:left w:val="nil"/>
              <w:bottom w:val="single" w:sz="4" w:space="0" w:color="auto"/>
              <w:right w:val="single" w:sz="4" w:space="0" w:color="auto"/>
            </w:tcBorders>
            <w:shd w:val="clear" w:color="auto" w:fill="auto"/>
            <w:noWrap/>
            <w:vAlign w:val="center"/>
          </w:tcPr>
          <w:p w14:paraId="077E4414" w14:textId="77777777" w:rsidR="00F42233" w:rsidRPr="00453FDD" w:rsidRDefault="00E811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170</w:t>
            </w:r>
          </w:p>
        </w:tc>
        <w:tc>
          <w:tcPr>
            <w:tcW w:w="392" w:type="pct"/>
            <w:gridSpan w:val="2"/>
            <w:tcBorders>
              <w:top w:val="nil"/>
              <w:left w:val="nil"/>
              <w:bottom w:val="single" w:sz="4" w:space="0" w:color="auto"/>
              <w:right w:val="single" w:sz="4" w:space="0" w:color="auto"/>
            </w:tcBorders>
            <w:shd w:val="clear" w:color="auto" w:fill="auto"/>
            <w:noWrap/>
            <w:vAlign w:val="center"/>
          </w:tcPr>
          <w:p w14:paraId="120678F4" w14:textId="77777777" w:rsidR="00F42233" w:rsidRPr="00453FDD" w:rsidRDefault="005915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70</w:t>
            </w:r>
          </w:p>
        </w:tc>
        <w:tc>
          <w:tcPr>
            <w:tcW w:w="393" w:type="pct"/>
            <w:gridSpan w:val="2"/>
            <w:tcBorders>
              <w:top w:val="nil"/>
              <w:left w:val="nil"/>
              <w:bottom w:val="single" w:sz="4" w:space="0" w:color="auto"/>
              <w:right w:val="single" w:sz="4" w:space="0" w:color="auto"/>
            </w:tcBorders>
            <w:shd w:val="clear" w:color="auto" w:fill="auto"/>
            <w:noWrap/>
            <w:vAlign w:val="center"/>
          </w:tcPr>
          <w:p w14:paraId="1D5AD946" w14:textId="77777777" w:rsidR="00F42233" w:rsidRPr="00453FDD" w:rsidRDefault="005915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108</w:t>
            </w:r>
          </w:p>
        </w:tc>
        <w:tc>
          <w:tcPr>
            <w:tcW w:w="392" w:type="pct"/>
            <w:tcBorders>
              <w:top w:val="nil"/>
              <w:left w:val="nil"/>
              <w:bottom w:val="single" w:sz="4" w:space="0" w:color="auto"/>
              <w:right w:val="single" w:sz="4" w:space="0" w:color="auto"/>
            </w:tcBorders>
            <w:shd w:val="clear" w:color="auto" w:fill="auto"/>
            <w:noWrap/>
            <w:vAlign w:val="center"/>
          </w:tcPr>
          <w:p w14:paraId="414E017C" w14:textId="77777777" w:rsidR="00F42233" w:rsidRPr="00453FDD" w:rsidRDefault="00E811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140</w:t>
            </w:r>
          </w:p>
        </w:tc>
        <w:tc>
          <w:tcPr>
            <w:tcW w:w="392" w:type="pct"/>
            <w:gridSpan w:val="2"/>
            <w:tcBorders>
              <w:top w:val="nil"/>
              <w:left w:val="nil"/>
              <w:bottom w:val="single" w:sz="4" w:space="0" w:color="auto"/>
              <w:right w:val="single" w:sz="4" w:space="0" w:color="auto"/>
            </w:tcBorders>
            <w:shd w:val="clear" w:color="auto" w:fill="auto"/>
            <w:noWrap/>
            <w:vAlign w:val="center"/>
          </w:tcPr>
          <w:p w14:paraId="689BCE95" w14:textId="77777777" w:rsidR="00F42233" w:rsidRPr="00453FDD" w:rsidRDefault="005915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84</w:t>
            </w:r>
          </w:p>
        </w:tc>
        <w:tc>
          <w:tcPr>
            <w:tcW w:w="392" w:type="pct"/>
            <w:gridSpan w:val="2"/>
            <w:tcBorders>
              <w:top w:val="nil"/>
              <w:left w:val="nil"/>
              <w:bottom w:val="single" w:sz="4" w:space="0" w:color="auto"/>
              <w:right w:val="single" w:sz="4" w:space="0" w:color="auto"/>
            </w:tcBorders>
            <w:shd w:val="clear" w:color="auto" w:fill="auto"/>
            <w:noWrap/>
            <w:vAlign w:val="center"/>
          </w:tcPr>
          <w:p w14:paraId="3C51107B" w14:textId="77777777" w:rsidR="00F42233" w:rsidRPr="00453FDD" w:rsidRDefault="0059158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210</w:t>
            </w:r>
          </w:p>
        </w:tc>
        <w:tc>
          <w:tcPr>
            <w:tcW w:w="391" w:type="pct"/>
            <w:tcBorders>
              <w:top w:val="nil"/>
              <w:left w:val="nil"/>
              <w:bottom w:val="single" w:sz="4" w:space="0" w:color="auto"/>
              <w:right w:val="single" w:sz="4" w:space="0" w:color="auto"/>
            </w:tcBorders>
            <w:shd w:val="clear" w:color="auto" w:fill="auto"/>
            <w:noWrap/>
            <w:vAlign w:val="center"/>
          </w:tcPr>
          <w:p w14:paraId="0CF21D2C" w14:textId="77777777" w:rsidR="00F42233" w:rsidRPr="00453FDD" w:rsidRDefault="00E811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r>
      <w:tr w:rsidR="00F42233" w:rsidRPr="00453FDD" w14:paraId="0DFDBD78" w14:textId="77777777" w:rsidTr="00715EF9">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5B0C614E"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700" w:type="pct"/>
            <w:gridSpan w:val="2"/>
            <w:tcBorders>
              <w:top w:val="single" w:sz="4" w:space="0" w:color="auto"/>
              <w:left w:val="nil"/>
              <w:bottom w:val="single" w:sz="4" w:space="0" w:color="auto"/>
              <w:right w:val="single" w:sz="4" w:space="0" w:color="auto"/>
            </w:tcBorders>
            <w:shd w:val="clear" w:color="auto" w:fill="auto"/>
            <w:vAlign w:val="bottom"/>
            <w:hideMark/>
          </w:tcPr>
          <w:p w14:paraId="04FDD2C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2" w:type="pct"/>
            <w:gridSpan w:val="2"/>
            <w:tcBorders>
              <w:top w:val="nil"/>
              <w:left w:val="nil"/>
              <w:bottom w:val="single" w:sz="4" w:space="0" w:color="auto"/>
              <w:right w:val="single" w:sz="4" w:space="0" w:color="auto"/>
            </w:tcBorders>
            <w:shd w:val="clear" w:color="auto" w:fill="auto"/>
            <w:noWrap/>
            <w:vAlign w:val="center"/>
          </w:tcPr>
          <w:p w14:paraId="188C66FA"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92" w:type="pct"/>
            <w:gridSpan w:val="2"/>
            <w:tcBorders>
              <w:top w:val="nil"/>
              <w:left w:val="nil"/>
              <w:bottom w:val="single" w:sz="4" w:space="0" w:color="auto"/>
              <w:right w:val="single" w:sz="4" w:space="0" w:color="auto"/>
            </w:tcBorders>
            <w:shd w:val="clear" w:color="auto" w:fill="auto"/>
            <w:noWrap/>
            <w:vAlign w:val="center"/>
          </w:tcPr>
          <w:p w14:paraId="5D574542"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393" w:type="pct"/>
            <w:tcBorders>
              <w:top w:val="nil"/>
              <w:left w:val="nil"/>
              <w:bottom w:val="single" w:sz="4" w:space="0" w:color="auto"/>
              <w:right w:val="single" w:sz="4" w:space="0" w:color="auto"/>
            </w:tcBorders>
            <w:shd w:val="clear" w:color="auto" w:fill="auto"/>
            <w:noWrap/>
            <w:vAlign w:val="center"/>
          </w:tcPr>
          <w:p w14:paraId="7808D6E8"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w:t>
            </w:r>
          </w:p>
        </w:tc>
        <w:tc>
          <w:tcPr>
            <w:tcW w:w="392" w:type="pct"/>
            <w:gridSpan w:val="2"/>
            <w:tcBorders>
              <w:top w:val="nil"/>
              <w:left w:val="nil"/>
              <w:bottom w:val="single" w:sz="4" w:space="0" w:color="auto"/>
              <w:right w:val="single" w:sz="4" w:space="0" w:color="auto"/>
            </w:tcBorders>
            <w:shd w:val="clear" w:color="auto" w:fill="auto"/>
            <w:noWrap/>
            <w:vAlign w:val="center"/>
          </w:tcPr>
          <w:p w14:paraId="06296BA2"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3" w:type="pct"/>
            <w:gridSpan w:val="2"/>
            <w:tcBorders>
              <w:top w:val="nil"/>
              <w:left w:val="nil"/>
              <w:bottom w:val="single" w:sz="4" w:space="0" w:color="auto"/>
              <w:right w:val="single" w:sz="4" w:space="0" w:color="auto"/>
            </w:tcBorders>
            <w:shd w:val="clear" w:color="auto" w:fill="auto"/>
            <w:noWrap/>
            <w:vAlign w:val="center"/>
          </w:tcPr>
          <w:p w14:paraId="7E12E84F"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392" w:type="pct"/>
            <w:tcBorders>
              <w:top w:val="nil"/>
              <w:left w:val="nil"/>
              <w:bottom w:val="single" w:sz="4" w:space="0" w:color="auto"/>
              <w:right w:val="single" w:sz="4" w:space="0" w:color="auto"/>
            </w:tcBorders>
            <w:shd w:val="clear" w:color="auto" w:fill="auto"/>
            <w:noWrap/>
            <w:vAlign w:val="center"/>
          </w:tcPr>
          <w:p w14:paraId="36672353"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w:t>
            </w:r>
          </w:p>
        </w:tc>
        <w:tc>
          <w:tcPr>
            <w:tcW w:w="392" w:type="pct"/>
            <w:gridSpan w:val="2"/>
            <w:tcBorders>
              <w:top w:val="nil"/>
              <w:left w:val="nil"/>
              <w:bottom w:val="single" w:sz="4" w:space="0" w:color="auto"/>
              <w:right w:val="single" w:sz="4" w:space="0" w:color="auto"/>
            </w:tcBorders>
            <w:shd w:val="clear" w:color="auto" w:fill="auto"/>
            <w:noWrap/>
            <w:vAlign w:val="center"/>
          </w:tcPr>
          <w:p w14:paraId="2DC2EE1C"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92" w:type="pct"/>
            <w:gridSpan w:val="2"/>
            <w:tcBorders>
              <w:top w:val="nil"/>
              <w:left w:val="nil"/>
              <w:bottom w:val="single" w:sz="4" w:space="0" w:color="auto"/>
              <w:right w:val="single" w:sz="4" w:space="0" w:color="auto"/>
            </w:tcBorders>
            <w:shd w:val="clear" w:color="auto" w:fill="auto"/>
            <w:noWrap/>
            <w:vAlign w:val="center"/>
          </w:tcPr>
          <w:p w14:paraId="2A358289"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157</w:t>
            </w:r>
          </w:p>
        </w:tc>
        <w:tc>
          <w:tcPr>
            <w:tcW w:w="391" w:type="pct"/>
            <w:tcBorders>
              <w:top w:val="nil"/>
              <w:left w:val="nil"/>
              <w:bottom w:val="single" w:sz="4" w:space="0" w:color="auto"/>
              <w:right w:val="single" w:sz="4" w:space="0" w:color="auto"/>
            </w:tcBorders>
            <w:shd w:val="clear" w:color="auto" w:fill="auto"/>
            <w:noWrap/>
            <w:vAlign w:val="center"/>
          </w:tcPr>
          <w:p w14:paraId="61DD9DDB"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r w:rsidR="00F42233" w:rsidRPr="00453FDD" w14:paraId="7E39A5F4" w14:textId="77777777" w:rsidTr="00715EF9">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5A5A4F14"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700" w:type="pct"/>
            <w:gridSpan w:val="2"/>
            <w:tcBorders>
              <w:top w:val="single" w:sz="4" w:space="0" w:color="auto"/>
              <w:left w:val="nil"/>
              <w:bottom w:val="single" w:sz="4" w:space="0" w:color="auto"/>
              <w:right w:val="single" w:sz="4" w:space="0" w:color="auto"/>
            </w:tcBorders>
            <w:shd w:val="clear" w:color="auto" w:fill="auto"/>
            <w:vAlign w:val="bottom"/>
            <w:hideMark/>
          </w:tcPr>
          <w:p w14:paraId="55988BB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392" w:type="pct"/>
            <w:gridSpan w:val="2"/>
            <w:tcBorders>
              <w:top w:val="nil"/>
              <w:left w:val="nil"/>
              <w:bottom w:val="single" w:sz="4" w:space="0" w:color="auto"/>
              <w:right w:val="single" w:sz="4" w:space="0" w:color="auto"/>
            </w:tcBorders>
            <w:shd w:val="clear" w:color="auto" w:fill="auto"/>
            <w:noWrap/>
            <w:vAlign w:val="center"/>
          </w:tcPr>
          <w:p w14:paraId="58355A20"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285</w:t>
            </w:r>
          </w:p>
        </w:tc>
        <w:tc>
          <w:tcPr>
            <w:tcW w:w="392" w:type="pct"/>
            <w:gridSpan w:val="2"/>
            <w:tcBorders>
              <w:top w:val="nil"/>
              <w:left w:val="nil"/>
              <w:bottom w:val="single" w:sz="4" w:space="0" w:color="auto"/>
              <w:right w:val="single" w:sz="4" w:space="0" w:color="auto"/>
            </w:tcBorders>
            <w:shd w:val="clear" w:color="auto" w:fill="auto"/>
            <w:noWrap/>
            <w:vAlign w:val="center"/>
          </w:tcPr>
          <w:p w14:paraId="11CF6B9F"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93" w:type="pct"/>
            <w:tcBorders>
              <w:top w:val="nil"/>
              <w:left w:val="nil"/>
              <w:bottom w:val="single" w:sz="4" w:space="0" w:color="auto"/>
              <w:right w:val="single" w:sz="4" w:space="0" w:color="auto"/>
            </w:tcBorders>
            <w:shd w:val="clear" w:color="auto" w:fill="auto"/>
            <w:noWrap/>
            <w:vAlign w:val="center"/>
          </w:tcPr>
          <w:p w14:paraId="5D607F1D"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307</w:t>
            </w:r>
          </w:p>
        </w:tc>
        <w:tc>
          <w:tcPr>
            <w:tcW w:w="392" w:type="pct"/>
            <w:gridSpan w:val="2"/>
            <w:tcBorders>
              <w:top w:val="nil"/>
              <w:left w:val="nil"/>
              <w:bottom w:val="single" w:sz="4" w:space="0" w:color="auto"/>
              <w:right w:val="single" w:sz="4" w:space="0" w:color="auto"/>
            </w:tcBorders>
            <w:shd w:val="clear" w:color="auto" w:fill="auto"/>
            <w:noWrap/>
            <w:vAlign w:val="center"/>
          </w:tcPr>
          <w:p w14:paraId="59F958E5"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393" w:type="pct"/>
            <w:gridSpan w:val="2"/>
            <w:tcBorders>
              <w:top w:val="nil"/>
              <w:left w:val="nil"/>
              <w:bottom w:val="single" w:sz="4" w:space="0" w:color="auto"/>
              <w:right w:val="single" w:sz="4" w:space="0" w:color="auto"/>
            </w:tcBorders>
            <w:shd w:val="clear" w:color="auto" w:fill="auto"/>
            <w:noWrap/>
            <w:vAlign w:val="center"/>
          </w:tcPr>
          <w:p w14:paraId="4DD42F78"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122</w:t>
            </w:r>
          </w:p>
        </w:tc>
        <w:tc>
          <w:tcPr>
            <w:tcW w:w="392" w:type="pct"/>
            <w:tcBorders>
              <w:top w:val="nil"/>
              <w:left w:val="nil"/>
              <w:bottom w:val="single" w:sz="4" w:space="0" w:color="auto"/>
              <w:right w:val="single" w:sz="4" w:space="0" w:color="auto"/>
            </w:tcBorders>
            <w:shd w:val="clear" w:color="auto" w:fill="auto"/>
            <w:noWrap/>
            <w:vAlign w:val="center"/>
          </w:tcPr>
          <w:p w14:paraId="602DE61C"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240</w:t>
            </w:r>
          </w:p>
        </w:tc>
        <w:tc>
          <w:tcPr>
            <w:tcW w:w="392" w:type="pct"/>
            <w:gridSpan w:val="2"/>
            <w:tcBorders>
              <w:top w:val="nil"/>
              <w:left w:val="nil"/>
              <w:bottom w:val="single" w:sz="4" w:space="0" w:color="auto"/>
              <w:right w:val="single" w:sz="4" w:space="0" w:color="auto"/>
            </w:tcBorders>
            <w:shd w:val="clear" w:color="auto" w:fill="auto"/>
            <w:noWrap/>
            <w:vAlign w:val="center"/>
          </w:tcPr>
          <w:p w14:paraId="5BE1A001"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108</w:t>
            </w:r>
          </w:p>
        </w:tc>
        <w:tc>
          <w:tcPr>
            <w:tcW w:w="392" w:type="pct"/>
            <w:gridSpan w:val="2"/>
            <w:tcBorders>
              <w:top w:val="nil"/>
              <w:left w:val="nil"/>
              <w:bottom w:val="single" w:sz="4" w:space="0" w:color="auto"/>
              <w:right w:val="single" w:sz="4" w:space="0" w:color="auto"/>
            </w:tcBorders>
            <w:shd w:val="clear" w:color="auto" w:fill="auto"/>
            <w:noWrap/>
            <w:vAlign w:val="center"/>
          </w:tcPr>
          <w:p w14:paraId="79C42C6A"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105</w:t>
            </w:r>
          </w:p>
        </w:tc>
        <w:tc>
          <w:tcPr>
            <w:tcW w:w="391" w:type="pct"/>
            <w:tcBorders>
              <w:top w:val="nil"/>
              <w:left w:val="nil"/>
              <w:bottom w:val="single" w:sz="4" w:space="0" w:color="auto"/>
              <w:right w:val="single" w:sz="4" w:space="0" w:color="auto"/>
            </w:tcBorders>
            <w:shd w:val="clear" w:color="auto" w:fill="auto"/>
            <w:noWrap/>
            <w:vAlign w:val="center"/>
          </w:tcPr>
          <w:p w14:paraId="75E8C77B" w14:textId="77777777" w:rsidR="00F42233" w:rsidRPr="00453FDD" w:rsidRDefault="00AB3D6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r>
      <w:tr w:rsidR="00F42233" w:rsidRPr="00453FDD" w14:paraId="1010B53A" w14:textId="77777777" w:rsidTr="00715EF9">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04A06D9E"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700" w:type="pct"/>
            <w:gridSpan w:val="2"/>
            <w:tcBorders>
              <w:top w:val="single" w:sz="4" w:space="0" w:color="auto"/>
              <w:left w:val="nil"/>
              <w:bottom w:val="single" w:sz="4" w:space="0" w:color="auto"/>
              <w:right w:val="single" w:sz="4" w:space="0" w:color="auto"/>
            </w:tcBorders>
            <w:shd w:val="clear" w:color="auto" w:fill="auto"/>
            <w:vAlign w:val="bottom"/>
            <w:hideMark/>
          </w:tcPr>
          <w:p w14:paraId="1999F023"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005</w:t>
            </w:r>
          </w:p>
        </w:tc>
        <w:tc>
          <w:tcPr>
            <w:tcW w:w="392" w:type="pct"/>
            <w:gridSpan w:val="2"/>
            <w:tcBorders>
              <w:top w:val="nil"/>
              <w:left w:val="nil"/>
              <w:bottom w:val="single" w:sz="4" w:space="0" w:color="auto"/>
              <w:right w:val="single" w:sz="4" w:space="0" w:color="auto"/>
            </w:tcBorders>
            <w:shd w:val="clear" w:color="auto" w:fill="auto"/>
            <w:noWrap/>
            <w:vAlign w:val="center"/>
          </w:tcPr>
          <w:p w14:paraId="419E28DC" w14:textId="77777777" w:rsidR="00F42233" w:rsidRPr="00453FDD" w:rsidRDefault="00F343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259</w:t>
            </w:r>
          </w:p>
        </w:tc>
        <w:tc>
          <w:tcPr>
            <w:tcW w:w="392" w:type="pct"/>
            <w:gridSpan w:val="2"/>
            <w:tcBorders>
              <w:top w:val="nil"/>
              <w:left w:val="nil"/>
              <w:bottom w:val="single" w:sz="4" w:space="0" w:color="auto"/>
              <w:right w:val="single" w:sz="4" w:space="0" w:color="auto"/>
            </w:tcBorders>
            <w:shd w:val="clear" w:color="auto" w:fill="auto"/>
            <w:noWrap/>
            <w:vAlign w:val="center"/>
          </w:tcPr>
          <w:p w14:paraId="6B9257F6" w14:textId="77777777" w:rsidR="00F42233" w:rsidRPr="00453FDD" w:rsidRDefault="00F343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93" w:type="pct"/>
            <w:tcBorders>
              <w:top w:val="nil"/>
              <w:left w:val="nil"/>
              <w:bottom w:val="single" w:sz="4" w:space="0" w:color="auto"/>
              <w:right w:val="single" w:sz="4" w:space="0" w:color="auto"/>
            </w:tcBorders>
            <w:shd w:val="clear" w:color="auto" w:fill="auto"/>
            <w:noWrap/>
            <w:vAlign w:val="center"/>
          </w:tcPr>
          <w:p w14:paraId="6845629D" w14:textId="77777777" w:rsidR="00F42233" w:rsidRPr="00453FDD" w:rsidRDefault="00F343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307</w:t>
            </w:r>
          </w:p>
        </w:tc>
        <w:tc>
          <w:tcPr>
            <w:tcW w:w="392" w:type="pct"/>
            <w:gridSpan w:val="2"/>
            <w:tcBorders>
              <w:top w:val="nil"/>
              <w:left w:val="nil"/>
              <w:bottom w:val="single" w:sz="4" w:space="0" w:color="auto"/>
              <w:right w:val="single" w:sz="4" w:space="0" w:color="auto"/>
            </w:tcBorders>
            <w:shd w:val="clear" w:color="auto" w:fill="auto"/>
            <w:noWrap/>
            <w:vAlign w:val="center"/>
          </w:tcPr>
          <w:p w14:paraId="48E510C1" w14:textId="77777777" w:rsidR="00F42233" w:rsidRPr="00453FDD" w:rsidRDefault="00F343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109</w:t>
            </w:r>
          </w:p>
        </w:tc>
        <w:tc>
          <w:tcPr>
            <w:tcW w:w="393" w:type="pct"/>
            <w:gridSpan w:val="2"/>
            <w:tcBorders>
              <w:top w:val="nil"/>
              <w:left w:val="nil"/>
              <w:bottom w:val="single" w:sz="4" w:space="0" w:color="auto"/>
              <w:right w:val="single" w:sz="4" w:space="0" w:color="auto"/>
            </w:tcBorders>
            <w:shd w:val="clear" w:color="auto" w:fill="auto"/>
            <w:noWrap/>
            <w:vAlign w:val="center"/>
          </w:tcPr>
          <w:p w14:paraId="16C08F49" w14:textId="77777777" w:rsidR="00F42233" w:rsidRPr="00453FDD" w:rsidRDefault="00F343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71</w:t>
            </w:r>
          </w:p>
        </w:tc>
        <w:tc>
          <w:tcPr>
            <w:tcW w:w="392" w:type="pct"/>
            <w:tcBorders>
              <w:top w:val="nil"/>
              <w:left w:val="nil"/>
              <w:bottom w:val="single" w:sz="4" w:space="0" w:color="auto"/>
              <w:right w:val="single" w:sz="4" w:space="0" w:color="auto"/>
            </w:tcBorders>
            <w:shd w:val="clear" w:color="auto" w:fill="auto"/>
            <w:noWrap/>
            <w:vAlign w:val="center"/>
          </w:tcPr>
          <w:p w14:paraId="7445AED2" w14:textId="77777777" w:rsidR="00F42233" w:rsidRPr="00453FDD" w:rsidRDefault="00F343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278</w:t>
            </w:r>
          </w:p>
        </w:tc>
        <w:tc>
          <w:tcPr>
            <w:tcW w:w="392" w:type="pct"/>
            <w:gridSpan w:val="2"/>
            <w:tcBorders>
              <w:top w:val="nil"/>
              <w:left w:val="nil"/>
              <w:bottom w:val="single" w:sz="4" w:space="0" w:color="auto"/>
              <w:right w:val="single" w:sz="4" w:space="0" w:color="auto"/>
            </w:tcBorders>
            <w:shd w:val="clear" w:color="auto" w:fill="auto"/>
            <w:noWrap/>
            <w:vAlign w:val="center"/>
          </w:tcPr>
          <w:p w14:paraId="30509D2F" w14:textId="77777777" w:rsidR="00F42233" w:rsidRPr="00453FDD" w:rsidRDefault="00F343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w:t>
            </w:r>
          </w:p>
        </w:tc>
        <w:tc>
          <w:tcPr>
            <w:tcW w:w="392" w:type="pct"/>
            <w:gridSpan w:val="2"/>
            <w:tcBorders>
              <w:top w:val="nil"/>
              <w:left w:val="nil"/>
              <w:bottom w:val="single" w:sz="4" w:space="0" w:color="auto"/>
              <w:right w:val="single" w:sz="4" w:space="0" w:color="auto"/>
            </w:tcBorders>
            <w:shd w:val="clear" w:color="auto" w:fill="auto"/>
            <w:noWrap/>
            <w:vAlign w:val="center"/>
          </w:tcPr>
          <w:p w14:paraId="1FAAE752" w14:textId="77777777" w:rsidR="00F42233" w:rsidRPr="00453FDD" w:rsidRDefault="00F343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252</w:t>
            </w:r>
          </w:p>
        </w:tc>
        <w:tc>
          <w:tcPr>
            <w:tcW w:w="391" w:type="pct"/>
            <w:tcBorders>
              <w:top w:val="nil"/>
              <w:left w:val="nil"/>
              <w:bottom w:val="single" w:sz="4" w:space="0" w:color="auto"/>
              <w:right w:val="single" w:sz="4" w:space="0" w:color="auto"/>
            </w:tcBorders>
            <w:shd w:val="clear" w:color="auto" w:fill="auto"/>
            <w:noWrap/>
            <w:vAlign w:val="center"/>
          </w:tcPr>
          <w:p w14:paraId="7A79070F" w14:textId="77777777" w:rsidR="00F42233" w:rsidRPr="00453FDD" w:rsidRDefault="00F3433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r>
      <w:tr w:rsidR="00F42233" w:rsidRPr="00453FDD" w14:paraId="4AF09D20" w14:textId="77777777" w:rsidTr="00715EF9">
        <w:trPr>
          <w:trHeight w:val="288"/>
        </w:trPr>
        <w:tc>
          <w:tcPr>
            <w:tcW w:w="771" w:type="pct"/>
            <w:tcBorders>
              <w:top w:val="nil"/>
              <w:left w:val="nil"/>
              <w:bottom w:val="nil"/>
              <w:right w:val="nil"/>
            </w:tcBorders>
            <w:shd w:val="clear" w:color="auto" w:fill="auto"/>
            <w:noWrap/>
            <w:vAlign w:val="center"/>
            <w:hideMark/>
          </w:tcPr>
          <w:p w14:paraId="6C051F66"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1B928823"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41" w:type="pct"/>
            <w:tcBorders>
              <w:top w:val="nil"/>
              <w:left w:val="nil"/>
              <w:bottom w:val="nil"/>
              <w:right w:val="nil"/>
            </w:tcBorders>
            <w:shd w:val="clear" w:color="auto" w:fill="auto"/>
            <w:vAlign w:val="bottom"/>
            <w:hideMark/>
          </w:tcPr>
          <w:p w14:paraId="5F7D78C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B8EA6B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5A9E4DBC"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0619195D"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0BEEC620"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62337C1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6C2C3640"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772A226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267755BD"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center"/>
            <w:hideMark/>
          </w:tcPr>
          <w:p w14:paraId="4B20F8A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2FF7435B" w14:textId="77777777" w:rsidTr="00715EF9">
        <w:trPr>
          <w:trHeight w:val="288"/>
        </w:trPr>
        <w:tc>
          <w:tcPr>
            <w:tcW w:w="1472"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C8A8C6" w14:textId="77777777" w:rsidR="00F42233"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2BFF66BC" w14:textId="77777777" w:rsidR="00F42233" w:rsidRPr="00453FDD" w:rsidRDefault="00EE7B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0014F39F" w14:textId="77777777" w:rsidR="00F42233" w:rsidRPr="00453FDD" w:rsidRDefault="00EE7B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86</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3ED2CC84" w14:textId="77777777" w:rsidR="00F42233" w:rsidRPr="00453FDD" w:rsidRDefault="00EE7B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1138</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7FCAECF" w14:textId="77777777" w:rsidR="00F42233" w:rsidRPr="00453FDD" w:rsidRDefault="00EE7B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431</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73CB0DEB" w14:textId="77777777" w:rsidR="00F42233" w:rsidRPr="00453FDD" w:rsidRDefault="00EE7B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502</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4FE1DE97" w14:textId="77777777" w:rsidR="00F42233" w:rsidRPr="00453FDD" w:rsidRDefault="00EE7B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987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27252830" w14:textId="77777777" w:rsidR="00F42233" w:rsidRPr="00453FDD" w:rsidRDefault="00EE7B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57839167" w14:textId="77777777" w:rsidR="00F42233" w:rsidRPr="00453FDD" w:rsidRDefault="00EE7B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891</w:t>
            </w:r>
          </w:p>
        </w:tc>
        <w:tc>
          <w:tcPr>
            <w:tcW w:w="391" w:type="pct"/>
            <w:tcBorders>
              <w:top w:val="single" w:sz="4" w:space="0" w:color="auto"/>
              <w:left w:val="nil"/>
              <w:bottom w:val="single" w:sz="4" w:space="0" w:color="auto"/>
              <w:right w:val="single" w:sz="4" w:space="0" w:color="auto"/>
            </w:tcBorders>
            <w:shd w:val="clear" w:color="000000" w:fill="BFBFBF"/>
            <w:noWrap/>
            <w:vAlign w:val="center"/>
          </w:tcPr>
          <w:p w14:paraId="6D6DFFB2" w14:textId="77777777" w:rsidR="00F42233" w:rsidRPr="00453FDD" w:rsidRDefault="00EE7B8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79</w:t>
            </w:r>
          </w:p>
        </w:tc>
      </w:tr>
      <w:tr w:rsidR="00F42233" w:rsidRPr="00453FDD" w14:paraId="3E9306A6" w14:textId="77777777" w:rsidTr="00715EF9">
        <w:trPr>
          <w:trHeight w:val="300"/>
        </w:trPr>
        <w:tc>
          <w:tcPr>
            <w:tcW w:w="771" w:type="pct"/>
            <w:tcBorders>
              <w:top w:val="nil"/>
              <w:left w:val="nil"/>
              <w:bottom w:val="nil"/>
              <w:right w:val="nil"/>
            </w:tcBorders>
            <w:shd w:val="clear" w:color="auto" w:fill="auto"/>
            <w:noWrap/>
            <w:vAlign w:val="bottom"/>
            <w:hideMark/>
          </w:tcPr>
          <w:p w14:paraId="3BDFBEE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11AC1471"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1" w:type="pct"/>
            <w:tcBorders>
              <w:top w:val="nil"/>
              <w:left w:val="nil"/>
              <w:bottom w:val="nil"/>
              <w:right w:val="nil"/>
            </w:tcBorders>
            <w:shd w:val="clear" w:color="auto" w:fill="auto"/>
            <w:noWrap/>
            <w:vAlign w:val="bottom"/>
            <w:hideMark/>
          </w:tcPr>
          <w:p w14:paraId="1198E914"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32325652" w14:textId="77777777" w:rsidR="00F42233" w:rsidRPr="00453FDD" w:rsidRDefault="00F42233" w:rsidP="00780061">
            <w:pPr>
              <w:spacing w:line="276" w:lineRule="auto"/>
              <w:rPr>
                <w:rFonts w:asciiTheme="minorHAnsi" w:hAnsiTheme="minorHAnsi" w:cstheme="minorHAnsi"/>
                <w:sz w:val="20"/>
                <w:szCs w:val="20"/>
                <w:lang w:val="es-CO" w:eastAsia="es-CO"/>
              </w:rPr>
            </w:pPr>
          </w:p>
          <w:p w14:paraId="50264827"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7AADB21"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20A56E7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058B66C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4FF3C0A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5533B6DD"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3BFB2C7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2DE534C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bottom"/>
            <w:hideMark/>
          </w:tcPr>
          <w:p w14:paraId="4D25CF6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715EF9" w:rsidRPr="00453FDD" w14:paraId="39D8D2C0" w14:textId="77777777" w:rsidTr="00715EF9">
        <w:trPr>
          <w:trHeight w:val="300"/>
        </w:trPr>
        <w:tc>
          <w:tcPr>
            <w:tcW w:w="5000" w:type="pct"/>
            <w:gridSpan w:val="18"/>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2972F2C9" w14:textId="77777777" w:rsidR="00715EF9" w:rsidRPr="00453FDD" w:rsidRDefault="00715E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4E19DF66" w14:textId="77777777" w:rsidR="00715EF9" w:rsidRPr="00453FDD" w:rsidRDefault="00715EF9"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8"/>
        <w:gridCol w:w="877"/>
        <w:gridCol w:w="455"/>
        <w:gridCol w:w="563"/>
        <w:gridCol w:w="185"/>
        <w:gridCol w:w="685"/>
        <w:gridCol w:w="63"/>
        <w:gridCol w:w="750"/>
        <w:gridCol w:w="563"/>
        <w:gridCol w:w="185"/>
        <w:gridCol w:w="685"/>
        <w:gridCol w:w="63"/>
        <w:gridCol w:w="750"/>
        <w:gridCol w:w="563"/>
        <w:gridCol w:w="185"/>
        <w:gridCol w:w="685"/>
        <w:gridCol w:w="63"/>
        <w:gridCol w:w="746"/>
      </w:tblGrid>
      <w:tr w:rsidR="00715EF9" w:rsidRPr="00453FDD" w14:paraId="269552EF" w14:textId="77777777" w:rsidTr="00715EF9">
        <w:trPr>
          <w:trHeight w:val="288"/>
        </w:trPr>
        <w:tc>
          <w:tcPr>
            <w:tcW w:w="774" w:type="pct"/>
            <w:vMerge w:val="restart"/>
            <w:tcBorders>
              <w:top w:val="single" w:sz="8" w:space="0" w:color="auto"/>
              <w:left w:val="single" w:sz="8" w:space="0" w:color="auto"/>
              <w:bottom w:val="single" w:sz="8" w:space="0" w:color="000000"/>
              <w:right w:val="single" w:sz="8" w:space="0" w:color="auto"/>
            </w:tcBorders>
            <w:vAlign w:val="center"/>
            <w:hideMark/>
          </w:tcPr>
          <w:p w14:paraId="519C291D" w14:textId="77777777" w:rsidR="00715EF9" w:rsidRPr="00453FDD" w:rsidRDefault="00715E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6" w:type="pct"/>
            <w:gridSpan w:val="2"/>
            <w:vMerge w:val="restart"/>
            <w:tcBorders>
              <w:top w:val="single" w:sz="8" w:space="0" w:color="auto"/>
              <w:left w:val="single" w:sz="8" w:space="0" w:color="auto"/>
              <w:bottom w:val="single" w:sz="8" w:space="0" w:color="000000"/>
              <w:right w:val="single" w:sz="8" w:space="0" w:color="000000"/>
            </w:tcBorders>
            <w:vAlign w:val="center"/>
            <w:hideMark/>
          </w:tcPr>
          <w:p w14:paraId="6EE22E4D" w14:textId="77777777" w:rsidR="00715EF9" w:rsidRPr="00453FDD" w:rsidRDefault="00715E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vAlign w:val="center"/>
            <w:hideMark/>
          </w:tcPr>
          <w:p w14:paraId="761727F8" w14:textId="77777777" w:rsidR="00715EF9" w:rsidRPr="00453FDD" w:rsidRDefault="00715E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vAlign w:val="center"/>
            <w:hideMark/>
          </w:tcPr>
          <w:p w14:paraId="716559CA" w14:textId="77777777" w:rsidR="00715EF9" w:rsidRPr="00453FDD" w:rsidRDefault="00715E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6" w:type="pct"/>
            <w:gridSpan w:val="5"/>
            <w:tcBorders>
              <w:top w:val="single" w:sz="8" w:space="0" w:color="auto"/>
              <w:left w:val="nil"/>
              <w:bottom w:val="single" w:sz="4" w:space="0" w:color="auto"/>
              <w:right w:val="single" w:sz="8" w:space="0" w:color="000000"/>
            </w:tcBorders>
            <w:vAlign w:val="center"/>
            <w:hideMark/>
          </w:tcPr>
          <w:p w14:paraId="58328E98" w14:textId="77777777" w:rsidR="00715EF9" w:rsidRPr="00453FDD" w:rsidRDefault="00715E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715EF9" w:rsidRPr="00453FDD" w14:paraId="5351C052" w14:textId="77777777" w:rsidTr="00715EF9">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9B5C03" w14:textId="77777777" w:rsidR="00715EF9" w:rsidRPr="00453FDD" w:rsidRDefault="00715EF9"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6825B9FA" w14:textId="77777777" w:rsidR="00715EF9" w:rsidRPr="00453FDD" w:rsidRDefault="00715EF9"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noWrap/>
            <w:vAlign w:val="center"/>
            <w:hideMark/>
          </w:tcPr>
          <w:p w14:paraId="0A5C9253"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noWrap/>
            <w:vAlign w:val="center"/>
            <w:hideMark/>
          </w:tcPr>
          <w:p w14:paraId="1C664036"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noWrap/>
            <w:vAlign w:val="center"/>
            <w:hideMark/>
          </w:tcPr>
          <w:p w14:paraId="19BA2B17"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noWrap/>
            <w:vAlign w:val="center"/>
            <w:hideMark/>
          </w:tcPr>
          <w:p w14:paraId="1613D22C"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noWrap/>
            <w:vAlign w:val="center"/>
            <w:hideMark/>
          </w:tcPr>
          <w:p w14:paraId="11729A09"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noWrap/>
            <w:vAlign w:val="center"/>
            <w:hideMark/>
          </w:tcPr>
          <w:p w14:paraId="748BF9A6"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noWrap/>
            <w:vAlign w:val="center"/>
            <w:hideMark/>
          </w:tcPr>
          <w:p w14:paraId="38F53FDA"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noWrap/>
            <w:vAlign w:val="center"/>
            <w:hideMark/>
          </w:tcPr>
          <w:p w14:paraId="339F736D"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071BDF4A"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715EF9" w:rsidRPr="00453FDD" w14:paraId="17F4FB10" w14:textId="77777777" w:rsidTr="00715EF9">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24BEA9A" w14:textId="77777777" w:rsidR="00715EF9" w:rsidRPr="00453FDD" w:rsidRDefault="00715EF9"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3573BD22" w14:textId="77777777" w:rsidR="00715EF9" w:rsidRPr="00453FDD" w:rsidRDefault="00715EF9"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342B9B1E" w14:textId="77777777" w:rsidR="00715EF9" w:rsidRPr="00453FDD" w:rsidRDefault="00715EF9"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07EAAF9C" w14:textId="77777777" w:rsidR="00715EF9" w:rsidRPr="00453FDD" w:rsidRDefault="00715EF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515FA1C1" w14:textId="77777777" w:rsidR="00715EF9" w:rsidRPr="00453FDD" w:rsidRDefault="00715EF9"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5CCD37C9" w14:textId="77777777" w:rsidR="00715EF9" w:rsidRPr="00453FDD" w:rsidRDefault="00715EF9"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47E20F95" w14:textId="77777777" w:rsidR="00715EF9" w:rsidRPr="00453FDD" w:rsidRDefault="00715EF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467CA0BE" w14:textId="77777777" w:rsidR="00715EF9" w:rsidRPr="00453FDD" w:rsidRDefault="00715EF9"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362F7C28" w14:textId="77777777" w:rsidR="00715EF9" w:rsidRPr="00453FDD" w:rsidRDefault="00715EF9"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56BAC9EB" w14:textId="77777777" w:rsidR="00715EF9" w:rsidRPr="00453FDD" w:rsidRDefault="00715EF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56E12FD6" w14:textId="77777777" w:rsidR="00715EF9" w:rsidRPr="00453FDD" w:rsidRDefault="00715EF9" w:rsidP="00780061">
            <w:pPr>
              <w:spacing w:line="276" w:lineRule="auto"/>
              <w:rPr>
                <w:rFonts w:asciiTheme="minorHAnsi" w:hAnsiTheme="minorHAnsi" w:cstheme="minorHAnsi"/>
                <w:color w:val="000000"/>
                <w:sz w:val="20"/>
                <w:szCs w:val="20"/>
                <w:lang w:val="es-CO" w:eastAsia="es-CO"/>
              </w:rPr>
            </w:pPr>
          </w:p>
        </w:tc>
      </w:tr>
      <w:tr w:rsidR="00715EF9" w:rsidRPr="00453FDD" w14:paraId="0CCBA407" w14:textId="77777777" w:rsidTr="00715EF9">
        <w:trPr>
          <w:trHeight w:val="288"/>
        </w:trPr>
        <w:tc>
          <w:tcPr>
            <w:tcW w:w="774" w:type="pct"/>
            <w:vMerge w:val="restart"/>
            <w:tcBorders>
              <w:top w:val="single" w:sz="4" w:space="0" w:color="auto"/>
              <w:left w:val="single" w:sz="4" w:space="0" w:color="auto"/>
              <w:bottom w:val="single" w:sz="4" w:space="0" w:color="auto"/>
              <w:right w:val="single" w:sz="4" w:space="0" w:color="auto"/>
            </w:tcBorders>
            <w:noWrap/>
            <w:vAlign w:val="center"/>
            <w:hideMark/>
          </w:tcPr>
          <w:p w14:paraId="2C5051E1" w14:textId="77777777" w:rsidR="00715EF9" w:rsidRPr="00453FDD" w:rsidRDefault="00715E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696" w:type="pct"/>
            <w:gridSpan w:val="2"/>
            <w:tcBorders>
              <w:top w:val="single" w:sz="4" w:space="0" w:color="auto"/>
              <w:left w:val="nil"/>
              <w:bottom w:val="single" w:sz="4" w:space="0" w:color="auto"/>
              <w:right w:val="single" w:sz="4" w:space="0" w:color="auto"/>
            </w:tcBorders>
            <w:vAlign w:val="bottom"/>
            <w:hideMark/>
          </w:tcPr>
          <w:p w14:paraId="20620001"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noWrap/>
            <w:vAlign w:val="center"/>
            <w:hideMark/>
          </w:tcPr>
          <w:p w14:paraId="6AA6E2FA"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234</w:t>
            </w:r>
          </w:p>
        </w:tc>
        <w:tc>
          <w:tcPr>
            <w:tcW w:w="392" w:type="pct"/>
            <w:gridSpan w:val="2"/>
            <w:tcBorders>
              <w:top w:val="single" w:sz="4" w:space="0" w:color="auto"/>
              <w:left w:val="nil"/>
              <w:bottom w:val="single" w:sz="4" w:space="0" w:color="auto"/>
              <w:right w:val="single" w:sz="4" w:space="0" w:color="auto"/>
            </w:tcBorders>
            <w:noWrap/>
            <w:vAlign w:val="center"/>
            <w:hideMark/>
          </w:tcPr>
          <w:p w14:paraId="1F5E8F00"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noWrap/>
            <w:vAlign w:val="center"/>
            <w:hideMark/>
          </w:tcPr>
          <w:p w14:paraId="09A0C859"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293</w:t>
            </w:r>
          </w:p>
        </w:tc>
        <w:tc>
          <w:tcPr>
            <w:tcW w:w="392" w:type="pct"/>
            <w:gridSpan w:val="2"/>
            <w:tcBorders>
              <w:top w:val="single" w:sz="4" w:space="0" w:color="auto"/>
              <w:left w:val="nil"/>
              <w:bottom w:val="single" w:sz="4" w:space="0" w:color="auto"/>
              <w:right w:val="single" w:sz="4" w:space="0" w:color="auto"/>
            </w:tcBorders>
            <w:noWrap/>
            <w:vAlign w:val="center"/>
            <w:hideMark/>
          </w:tcPr>
          <w:p w14:paraId="7832AD89"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392" w:type="pct"/>
            <w:gridSpan w:val="2"/>
            <w:tcBorders>
              <w:top w:val="single" w:sz="4" w:space="0" w:color="auto"/>
              <w:left w:val="nil"/>
              <w:bottom w:val="single" w:sz="4" w:space="0" w:color="auto"/>
              <w:right w:val="single" w:sz="4" w:space="0" w:color="auto"/>
            </w:tcBorders>
            <w:noWrap/>
            <w:vAlign w:val="center"/>
            <w:hideMark/>
          </w:tcPr>
          <w:p w14:paraId="4B384B3E"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393" w:type="pct"/>
            <w:tcBorders>
              <w:top w:val="single" w:sz="4" w:space="0" w:color="auto"/>
              <w:left w:val="nil"/>
              <w:bottom w:val="single" w:sz="4" w:space="0" w:color="auto"/>
              <w:right w:val="single" w:sz="4" w:space="0" w:color="auto"/>
            </w:tcBorders>
            <w:noWrap/>
            <w:vAlign w:val="center"/>
            <w:hideMark/>
          </w:tcPr>
          <w:p w14:paraId="49AB67B5"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273</w:t>
            </w:r>
          </w:p>
        </w:tc>
        <w:tc>
          <w:tcPr>
            <w:tcW w:w="392" w:type="pct"/>
            <w:gridSpan w:val="2"/>
            <w:tcBorders>
              <w:top w:val="single" w:sz="4" w:space="0" w:color="auto"/>
              <w:left w:val="nil"/>
              <w:bottom w:val="single" w:sz="4" w:space="0" w:color="auto"/>
              <w:right w:val="single" w:sz="4" w:space="0" w:color="auto"/>
            </w:tcBorders>
            <w:noWrap/>
            <w:vAlign w:val="center"/>
            <w:hideMark/>
          </w:tcPr>
          <w:p w14:paraId="4FB670F5"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392" w:type="pct"/>
            <w:gridSpan w:val="2"/>
            <w:tcBorders>
              <w:top w:val="single" w:sz="4" w:space="0" w:color="auto"/>
              <w:left w:val="nil"/>
              <w:bottom w:val="single" w:sz="4" w:space="0" w:color="auto"/>
              <w:right w:val="single" w:sz="4" w:space="0" w:color="auto"/>
            </w:tcBorders>
            <w:noWrap/>
            <w:vAlign w:val="center"/>
            <w:hideMark/>
          </w:tcPr>
          <w:p w14:paraId="2518378E"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80</w:t>
            </w:r>
          </w:p>
        </w:tc>
        <w:tc>
          <w:tcPr>
            <w:tcW w:w="392" w:type="pct"/>
            <w:tcBorders>
              <w:top w:val="single" w:sz="4" w:space="0" w:color="auto"/>
              <w:left w:val="nil"/>
              <w:bottom w:val="single" w:sz="4" w:space="0" w:color="auto"/>
              <w:right w:val="single" w:sz="4" w:space="0" w:color="auto"/>
            </w:tcBorders>
            <w:noWrap/>
            <w:vAlign w:val="center"/>
            <w:hideMark/>
          </w:tcPr>
          <w:p w14:paraId="2D18002E"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715EF9" w:rsidRPr="00453FDD" w14:paraId="563B2B8C" w14:textId="77777777" w:rsidTr="00715EF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066AC" w14:textId="77777777" w:rsidR="00715EF9" w:rsidRPr="00453FDD" w:rsidRDefault="00715EF9" w:rsidP="00780061">
            <w:pPr>
              <w:spacing w:line="276" w:lineRule="auto"/>
              <w:rPr>
                <w:rFonts w:asciiTheme="minorHAnsi" w:hAnsiTheme="minorHAnsi" w:cstheme="minorHAnsi"/>
                <w:b/>
                <w:bCs/>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vAlign w:val="bottom"/>
            <w:hideMark/>
          </w:tcPr>
          <w:p w14:paraId="3C4FD549"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noWrap/>
            <w:vAlign w:val="center"/>
            <w:hideMark/>
          </w:tcPr>
          <w:p w14:paraId="5DB634A6"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234</w:t>
            </w:r>
          </w:p>
        </w:tc>
        <w:tc>
          <w:tcPr>
            <w:tcW w:w="392" w:type="pct"/>
            <w:gridSpan w:val="2"/>
            <w:tcBorders>
              <w:top w:val="nil"/>
              <w:left w:val="nil"/>
              <w:bottom w:val="single" w:sz="4" w:space="0" w:color="auto"/>
              <w:right w:val="single" w:sz="4" w:space="0" w:color="auto"/>
            </w:tcBorders>
            <w:noWrap/>
            <w:vAlign w:val="center"/>
            <w:hideMark/>
          </w:tcPr>
          <w:p w14:paraId="320EAA0F"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noWrap/>
            <w:vAlign w:val="center"/>
            <w:hideMark/>
          </w:tcPr>
          <w:p w14:paraId="779ECE8C"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312</w:t>
            </w:r>
          </w:p>
        </w:tc>
        <w:tc>
          <w:tcPr>
            <w:tcW w:w="392" w:type="pct"/>
            <w:gridSpan w:val="2"/>
            <w:tcBorders>
              <w:top w:val="nil"/>
              <w:left w:val="nil"/>
              <w:bottom w:val="single" w:sz="4" w:space="0" w:color="auto"/>
              <w:right w:val="single" w:sz="4" w:space="0" w:color="auto"/>
            </w:tcBorders>
            <w:noWrap/>
            <w:vAlign w:val="center"/>
            <w:hideMark/>
          </w:tcPr>
          <w:p w14:paraId="2266CD8B"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w:t>
            </w:r>
          </w:p>
        </w:tc>
        <w:tc>
          <w:tcPr>
            <w:tcW w:w="392" w:type="pct"/>
            <w:gridSpan w:val="2"/>
            <w:tcBorders>
              <w:top w:val="nil"/>
              <w:left w:val="nil"/>
              <w:bottom w:val="single" w:sz="4" w:space="0" w:color="auto"/>
              <w:right w:val="single" w:sz="4" w:space="0" w:color="auto"/>
            </w:tcBorders>
            <w:noWrap/>
            <w:vAlign w:val="center"/>
            <w:hideMark/>
          </w:tcPr>
          <w:p w14:paraId="5CE80A90"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105</w:t>
            </w:r>
          </w:p>
        </w:tc>
        <w:tc>
          <w:tcPr>
            <w:tcW w:w="393" w:type="pct"/>
            <w:tcBorders>
              <w:top w:val="nil"/>
              <w:left w:val="nil"/>
              <w:bottom w:val="single" w:sz="4" w:space="0" w:color="auto"/>
              <w:right w:val="single" w:sz="4" w:space="0" w:color="auto"/>
            </w:tcBorders>
            <w:noWrap/>
            <w:vAlign w:val="center"/>
            <w:hideMark/>
          </w:tcPr>
          <w:p w14:paraId="4CEA1193"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297</w:t>
            </w:r>
          </w:p>
        </w:tc>
        <w:tc>
          <w:tcPr>
            <w:tcW w:w="392" w:type="pct"/>
            <w:gridSpan w:val="2"/>
            <w:tcBorders>
              <w:top w:val="nil"/>
              <w:left w:val="nil"/>
              <w:bottom w:val="single" w:sz="4" w:space="0" w:color="auto"/>
              <w:right w:val="single" w:sz="4" w:space="0" w:color="auto"/>
            </w:tcBorders>
            <w:noWrap/>
            <w:vAlign w:val="center"/>
            <w:hideMark/>
          </w:tcPr>
          <w:p w14:paraId="4AB11762"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177</w:t>
            </w:r>
          </w:p>
        </w:tc>
        <w:tc>
          <w:tcPr>
            <w:tcW w:w="392" w:type="pct"/>
            <w:gridSpan w:val="2"/>
            <w:tcBorders>
              <w:top w:val="nil"/>
              <w:left w:val="nil"/>
              <w:bottom w:val="single" w:sz="4" w:space="0" w:color="auto"/>
              <w:right w:val="single" w:sz="4" w:space="0" w:color="auto"/>
            </w:tcBorders>
            <w:noWrap/>
            <w:vAlign w:val="center"/>
            <w:hideMark/>
          </w:tcPr>
          <w:p w14:paraId="06DAE26C"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92" w:type="pct"/>
            <w:tcBorders>
              <w:top w:val="nil"/>
              <w:left w:val="nil"/>
              <w:bottom w:val="single" w:sz="4" w:space="0" w:color="auto"/>
              <w:right w:val="single" w:sz="4" w:space="0" w:color="auto"/>
            </w:tcBorders>
            <w:noWrap/>
            <w:vAlign w:val="center"/>
            <w:hideMark/>
          </w:tcPr>
          <w:p w14:paraId="162CF838"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r>
      <w:tr w:rsidR="00715EF9" w:rsidRPr="00453FDD" w14:paraId="5553EFA2" w14:textId="77777777" w:rsidTr="00715EF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28455" w14:textId="77777777" w:rsidR="00715EF9" w:rsidRPr="00453FDD" w:rsidRDefault="00715EF9" w:rsidP="00780061">
            <w:pPr>
              <w:spacing w:line="276" w:lineRule="auto"/>
              <w:rPr>
                <w:rFonts w:asciiTheme="minorHAnsi" w:hAnsiTheme="minorHAnsi" w:cstheme="minorHAnsi"/>
                <w:b/>
                <w:bCs/>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vAlign w:val="bottom"/>
            <w:hideMark/>
          </w:tcPr>
          <w:p w14:paraId="769B8EFC"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2" w:type="pct"/>
            <w:gridSpan w:val="2"/>
            <w:tcBorders>
              <w:top w:val="nil"/>
              <w:left w:val="nil"/>
              <w:bottom w:val="single" w:sz="4" w:space="0" w:color="auto"/>
              <w:right w:val="single" w:sz="4" w:space="0" w:color="auto"/>
            </w:tcBorders>
            <w:noWrap/>
            <w:vAlign w:val="center"/>
            <w:hideMark/>
          </w:tcPr>
          <w:p w14:paraId="48C95F25"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noWrap/>
            <w:vAlign w:val="center"/>
            <w:hideMark/>
          </w:tcPr>
          <w:p w14:paraId="7053E32F"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noWrap/>
            <w:vAlign w:val="center"/>
            <w:hideMark/>
          </w:tcPr>
          <w:p w14:paraId="5D3F6C9F"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noWrap/>
            <w:vAlign w:val="center"/>
            <w:hideMark/>
          </w:tcPr>
          <w:p w14:paraId="6536F4FD"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noWrap/>
            <w:vAlign w:val="center"/>
            <w:hideMark/>
          </w:tcPr>
          <w:p w14:paraId="086176F7"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noWrap/>
            <w:vAlign w:val="center"/>
            <w:hideMark/>
          </w:tcPr>
          <w:p w14:paraId="1E1D882C"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noWrap/>
            <w:vAlign w:val="center"/>
            <w:hideMark/>
          </w:tcPr>
          <w:p w14:paraId="6DFDBA6D"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nil"/>
              <w:left w:val="nil"/>
              <w:bottom w:val="single" w:sz="4" w:space="0" w:color="auto"/>
              <w:right w:val="single" w:sz="4" w:space="0" w:color="auto"/>
            </w:tcBorders>
            <w:noWrap/>
            <w:vAlign w:val="center"/>
            <w:hideMark/>
          </w:tcPr>
          <w:p w14:paraId="39E5DB83"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noWrap/>
            <w:vAlign w:val="center"/>
            <w:hideMark/>
          </w:tcPr>
          <w:p w14:paraId="42230A6E"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715EF9" w:rsidRPr="00453FDD" w14:paraId="7B068E65" w14:textId="77777777" w:rsidTr="00715EF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CF33F" w14:textId="77777777" w:rsidR="00715EF9" w:rsidRPr="00453FDD" w:rsidRDefault="00715EF9" w:rsidP="00780061">
            <w:pPr>
              <w:spacing w:line="276" w:lineRule="auto"/>
              <w:rPr>
                <w:rFonts w:asciiTheme="minorHAnsi" w:hAnsiTheme="minorHAnsi" w:cstheme="minorHAnsi"/>
                <w:b/>
                <w:bCs/>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vAlign w:val="bottom"/>
            <w:hideMark/>
          </w:tcPr>
          <w:p w14:paraId="41AC5FC0"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392" w:type="pct"/>
            <w:gridSpan w:val="2"/>
            <w:tcBorders>
              <w:top w:val="nil"/>
              <w:left w:val="nil"/>
              <w:bottom w:val="single" w:sz="4" w:space="0" w:color="auto"/>
              <w:right w:val="single" w:sz="4" w:space="0" w:color="auto"/>
            </w:tcBorders>
            <w:noWrap/>
            <w:vAlign w:val="center"/>
            <w:hideMark/>
          </w:tcPr>
          <w:p w14:paraId="0CE21482"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232</w:t>
            </w:r>
          </w:p>
        </w:tc>
        <w:tc>
          <w:tcPr>
            <w:tcW w:w="392" w:type="pct"/>
            <w:gridSpan w:val="2"/>
            <w:tcBorders>
              <w:top w:val="nil"/>
              <w:left w:val="nil"/>
              <w:bottom w:val="single" w:sz="4" w:space="0" w:color="auto"/>
              <w:right w:val="single" w:sz="4" w:space="0" w:color="auto"/>
            </w:tcBorders>
            <w:noWrap/>
            <w:vAlign w:val="center"/>
            <w:hideMark/>
          </w:tcPr>
          <w:p w14:paraId="583964D7"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noWrap/>
            <w:vAlign w:val="center"/>
            <w:hideMark/>
          </w:tcPr>
          <w:p w14:paraId="2CDE6CFD"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293</w:t>
            </w:r>
          </w:p>
        </w:tc>
        <w:tc>
          <w:tcPr>
            <w:tcW w:w="392" w:type="pct"/>
            <w:gridSpan w:val="2"/>
            <w:tcBorders>
              <w:top w:val="nil"/>
              <w:left w:val="nil"/>
              <w:bottom w:val="single" w:sz="4" w:space="0" w:color="auto"/>
              <w:right w:val="single" w:sz="4" w:space="0" w:color="auto"/>
            </w:tcBorders>
            <w:noWrap/>
            <w:vAlign w:val="center"/>
            <w:hideMark/>
          </w:tcPr>
          <w:p w14:paraId="6C07FA6D"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115</w:t>
            </w:r>
          </w:p>
        </w:tc>
        <w:tc>
          <w:tcPr>
            <w:tcW w:w="392" w:type="pct"/>
            <w:gridSpan w:val="2"/>
            <w:tcBorders>
              <w:top w:val="nil"/>
              <w:left w:val="nil"/>
              <w:bottom w:val="single" w:sz="4" w:space="0" w:color="auto"/>
              <w:right w:val="single" w:sz="4" w:space="0" w:color="auto"/>
            </w:tcBorders>
            <w:noWrap/>
            <w:vAlign w:val="center"/>
            <w:hideMark/>
          </w:tcPr>
          <w:p w14:paraId="091F239C"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68</w:t>
            </w:r>
          </w:p>
        </w:tc>
        <w:tc>
          <w:tcPr>
            <w:tcW w:w="393" w:type="pct"/>
            <w:tcBorders>
              <w:top w:val="nil"/>
              <w:left w:val="nil"/>
              <w:bottom w:val="single" w:sz="4" w:space="0" w:color="auto"/>
              <w:right w:val="single" w:sz="4" w:space="0" w:color="auto"/>
            </w:tcBorders>
            <w:noWrap/>
            <w:vAlign w:val="center"/>
            <w:hideMark/>
          </w:tcPr>
          <w:p w14:paraId="0AA5BC77"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260</w:t>
            </w:r>
          </w:p>
        </w:tc>
        <w:tc>
          <w:tcPr>
            <w:tcW w:w="392" w:type="pct"/>
            <w:gridSpan w:val="2"/>
            <w:tcBorders>
              <w:top w:val="nil"/>
              <w:left w:val="nil"/>
              <w:bottom w:val="single" w:sz="4" w:space="0" w:color="auto"/>
              <w:right w:val="single" w:sz="4" w:space="0" w:color="auto"/>
            </w:tcBorders>
            <w:noWrap/>
            <w:vAlign w:val="center"/>
            <w:hideMark/>
          </w:tcPr>
          <w:p w14:paraId="133BDBD4"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141</w:t>
            </w:r>
          </w:p>
        </w:tc>
        <w:tc>
          <w:tcPr>
            <w:tcW w:w="392" w:type="pct"/>
            <w:gridSpan w:val="2"/>
            <w:tcBorders>
              <w:top w:val="nil"/>
              <w:left w:val="nil"/>
              <w:bottom w:val="single" w:sz="4" w:space="0" w:color="auto"/>
              <w:right w:val="single" w:sz="4" w:space="0" w:color="auto"/>
            </w:tcBorders>
            <w:noWrap/>
            <w:vAlign w:val="center"/>
            <w:hideMark/>
          </w:tcPr>
          <w:p w14:paraId="7A6D0923"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392" w:type="pct"/>
            <w:tcBorders>
              <w:top w:val="nil"/>
              <w:left w:val="nil"/>
              <w:bottom w:val="single" w:sz="4" w:space="0" w:color="auto"/>
              <w:right w:val="single" w:sz="4" w:space="0" w:color="auto"/>
            </w:tcBorders>
            <w:noWrap/>
            <w:vAlign w:val="center"/>
            <w:hideMark/>
          </w:tcPr>
          <w:p w14:paraId="44047B9A"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715EF9" w:rsidRPr="00453FDD" w14:paraId="594B9C01" w14:textId="77777777" w:rsidTr="00715EF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1B586" w14:textId="77777777" w:rsidR="00715EF9" w:rsidRPr="00453FDD" w:rsidRDefault="00715EF9" w:rsidP="00780061">
            <w:pPr>
              <w:spacing w:line="276" w:lineRule="auto"/>
              <w:rPr>
                <w:rFonts w:asciiTheme="minorHAnsi" w:hAnsiTheme="minorHAnsi" w:cstheme="minorHAnsi"/>
                <w:b/>
                <w:bCs/>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vAlign w:val="bottom"/>
            <w:hideMark/>
          </w:tcPr>
          <w:p w14:paraId="01EDA0D6"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005</w:t>
            </w:r>
          </w:p>
        </w:tc>
        <w:tc>
          <w:tcPr>
            <w:tcW w:w="392" w:type="pct"/>
            <w:gridSpan w:val="2"/>
            <w:tcBorders>
              <w:top w:val="nil"/>
              <w:left w:val="nil"/>
              <w:bottom w:val="single" w:sz="4" w:space="0" w:color="auto"/>
              <w:right w:val="single" w:sz="4" w:space="0" w:color="auto"/>
            </w:tcBorders>
            <w:noWrap/>
            <w:vAlign w:val="center"/>
            <w:hideMark/>
          </w:tcPr>
          <w:p w14:paraId="143FEC57"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238</w:t>
            </w:r>
          </w:p>
        </w:tc>
        <w:tc>
          <w:tcPr>
            <w:tcW w:w="392" w:type="pct"/>
            <w:gridSpan w:val="2"/>
            <w:tcBorders>
              <w:top w:val="nil"/>
              <w:left w:val="nil"/>
              <w:bottom w:val="single" w:sz="4" w:space="0" w:color="auto"/>
              <w:right w:val="single" w:sz="4" w:space="0" w:color="auto"/>
            </w:tcBorders>
            <w:noWrap/>
            <w:vAlign w:val="center"/>
            <w:hideMark/>
          </w:tcPr>
          <w:p w14:paraId="735A7ABB"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noWrap/>
            <w:vAlign w:val="center"/>
            <w:hideMark/>
          </w:tcPr>
          <w:p w14:paraId="71234075"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285</w:t>
            </w:r>
          </w:p>
        </w:tc>
        <w:tc>
          <w:tcPr>
            <w:tcW w:w="392" w:type="pct"/>
            <w:gridSpan w:val="2"/>
            <w:tcBorders>
              <w:top w:val="nil"/>
              <w:left w:val="nil"/>
              <w:bottom w:val="single" w:sz="4" w:space="0" w:color="auto"/>
              <w:right w:val="single" w:sz="4" w:space="0" w:color="auto"/>
            </w:tcBorders>
            <w:noWrap/>
            <w:vAlign w:val="center"/>
            <w:hideMark/>
          </w:tcPr>
          <w:p w14:paraId="706CB153"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93</w:t>
            </w:r>
          </w:p>
        </w:tc>
        <w:tc>
          <w:tcPr>
            <w:tcW w:w="392" w:type="pct"/>
            <w:gridSpan w:val="2"/>
            <w:tcBorders>
              <w:top w:val="nil"/>
              <w:left w:val="nil"/>
              <w:bottom w:val="single" w:sz="4" w:space="0" w:color="auto"/>
              <w:right w:val="single" w:sz="4" w:space="0" w:color="auto"/>
            </w:tcBorders>
            <w:noWrap/>
            <w:vAlign w:val="center"/>
            <w:hideMark/>
          </w:tcPr>
          <w:p w14:paraId="14DBC1DA"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126</w:t>
            </w:r>
          </w:p>
        </w:tc>
        <w:tc>
          <w:tcPr>
            <w:tcW w:w="393" w:type="pct"/>
            <w:tcBorders>
              <w:top w:val="nil"/>
              <w:left w:val="nil"/>
              <w:bottom w:val="single" w:sz="4" w:space="0" w:color="auto"/>
              <w:right w:val="single" w:sz="4" w:space="0" w:color="auto"/>
            </w:tcBorders>
            <w:noWrap/>
            <w:vAlign w:val="center"/>
            <w:hideMark/>
          </w:tcPr>
          <w:p w14:paraId="4DA8960C"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286</w:t>
            </w:r>
          </w:p>
        </w:tc>
        <w:tc>
          <w:tcPr>
            <w:tcW w:w="392" w:type="pct"/>
            <w:gridSpan w:val="2"/>
            <w:tcBorders>
              <w:top w:val="nil"/>
              <w:left w:val="nil"/>
              <w:bottom w:val="single" w:sz="4" w:space="0" w:color="auto"/>
              <w:right w:val="single" w:sz="4" w:space="0" w:color="auto"/>
            </w:tcBorders>
            <w:noWrap/>
            <w:vAlign w:val="center"/>
            <w:hideMark/>
          </w:tcPr>
          <w:p w14:paraId="579119A2"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203</w:t>
            </w:r>
          </w:p>
        </w:tc>
        <w:tc>
          <w:tcPr>
            <w:tcW w:w="392" w:type="pct"/>
            <w:gridSpan w:val="2"/>
            <w:tcBorders>
              <w:top w:val="nil"/>
              <w:left w:val="nil"/>
              <w:bottom w:val="single" w:sz="4" w:space="0" w:color="auto"/>
              <w:right w:val="single" w:sz="4" w:space="0" w:color="auto"/>
            </w:tcBorders>
            <w:noWrap/>
            <w:vAlign w:val="center"/>
            <w:hideMark/>
          </w:tcPr>
          <w:p w14:paraId="74913C6E"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392" w:type="pct"/>
            <w:tcBorders>
              <w:top w:val="nil"/>
              <w:left w:val="nil"/>
              <w:bottom w:val="single" w:sz="4" w:space="0" w:color="auto"/>
              <w:right w:val="single" w:sz="4" w:space="0" w:color="auto"/>
            </w:tcBorders>
            <w:noWrap/>
            <w:vAlign w:val="center"/>
            <w:hideMark/>
          </w:tcPr>
          <w:p w14:paraId="02C84D56"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r>
      <w:tr w:rsidR="00715EF9" w:rsidRPr="00453FDD" w14:paraId="312BC076" w14:textId="77777777" w:rsidTr="00715EF9">
        <w:trPr>
          <w:trHeight w:val="288"/>
        </w:trPr>
        <w:tc>
          <w:tcPr>
            <w:tcW w:w="774" w:type="pct"/>
            <w:noWrap/>
            <w:vAlign w:val="center"/>
            <w:hideMark/>
          </w:tcPr>
          <w:p w14:paraId="44ACC24F" w14:textId="77777777" w:rsidR="00715EF9" w:rsidRPr="00453FDD" w:rsidRDefault="00715EF9" w:rsidP="00780061">
            <w:pPr>
              <w:spacing w:line="276" w:lineRule="auto"/>
              <w:rPr>
                <w:rFonts w:asciiTheme="minorHAnsi" w:hAnsiTheme="minorHAnsi" w:cstheme="minorHAnsi"/>
                <w:sz w:val="20"/>
                <w:szCs w:val="20"/>
                <w:lang w:eastAsia="en-US"/>
              </w:rPr>
            </w:pPr>
          </w:p>
        </w:tc>
        <w:tc>
          <w:tcPr>
            <w:tcW w:w="459" w:type="pct"/>
            <w:vAlign w:val="bottom"/>
            <w:hideMark/>
          </w:tcPr>
          <w:p w14:paraId="32A7296A" w14:textId="77777777" w:rsidR="00715EF9" w:rsidRPr="00453FDD" w:rsidRDefault="00715EF9" w:rsidP="00780061">
            <w:pPr>
              <w:spacing w:line="276" w:lineRule="auto"/>
              <w:rPr>
                <w:rFonts w:asciiTheme="minorHAnsi" w:hAnsiTheme="minorHAnsi" w:cstheme="minorHAnsi"/>
                <w:sz w:val="20"/>
                <w:szCs w:val="20"/>
                <w:lang w:eastAsia="en-US"/>
              </w:rPr>
            </w:pPr>
          </w:p>
        </w:tc>
        <w:tc>
          <w:tcPr>
            <w:tcW w:w="237" w:type="pct"/>
            <w:vAlign w:val="bottom"/>
            <w:hideMark/>
          </w:tcPr>
          <w:p w14:paraId="51ECA3BE" w14:textId="77777777" w:rsidR="00715EF9" w:rsidRPr="00453FDD" w:rsidRDefault="00715EF9" w:rsidP="00780061">
            <w:pPr>
              <w:spacing w:line="276" w:lineRule="auto"/>
              <w:rPr>
                <w:rFonts w:asciiTheme="minorHAnsi" w:hAnsiTheme="minorHAnsi" w:cstheme="minorHAnsi"/>
                <w:sz w:val="20"/>
                <w:szCs w:val="20"/>
                <w:lang w:eastAsia="en-US"/>
              </w:rPr>
            </w:pPr>
          </w:p>
        </w:tc>
        <w:tc>
          <w:tcPr>
            <w:tcW w:w="295" w:type="pct"/>
            <w:noWrap/>
            <w:vAlign w:val="center"/>
            <w:hideMark/>
          </w:tcPr>
          <w:p w14:paraId="7E52A0DD" w14:textId="77777777" w:rsidR="00715EF9" w:rsidRPr="00453FDD" w:rsidRDefault="00715EF9" w:rsidP="00780061">
            <w:pPr>
              <w:spacing w:line="276" w:lineRule="auto"/>
              <w:rPr>
                <w:rFonts w:asciiTheme="minorHAnsi" w:hAnsiTheme="minorHAnsi" w:cstheme="minorHAnsi"/>
                <w:sz w:val="20"/>
                <w:szCs w:val="20"/>
                <w:lang w:eastAsia="en-US"/>
              </w:rPr>
            </w:pPr>
          </w:p>
        </w:tc>
        <w:tc>
          <w:tcPr>
            <w:tcW w:w="456" w:type="pct"/>
            <w:gridSpan w:val="2"/>
            <w:noWrap/>
            <w:vAlign w:val="center"/>
            <w:hideMark/>
          </w:tcPr>
          <w:p w14:paraId="42F22D41" w14:textId="77777777" w:rsidR="00715EF9" w:rsidRPr="00453FDD" w:rsidRDefault="00715EF9" w:rsidP="00780061">
            <w:pPr>
              <w:spacing w:line="276" w:lineRule="auto"/>
              <w:rPr>
                <w:rFonts w:asciiTheme="minorHAnsi" w:hAnsiTheme="minorHAnsi" w:cstheme="minorHAnsi"/>
                <w:sz w:val="20"/>
                <w:szCs w:val="20"/>
                <w:lang w:eastAsia="en-US"/>
              </w:rPr>
            </w:pPr>
          </w:p>
        </w:tc>
        <w:tc>
          <w:tcPr>
            <w:tcW w:w="426" w:type="pct"/>
            <w:gridSpan w:val="2"/>
            <w:noWrap/>
            <w:vAlign w:val="center"/>
            <w:hideMark/>
          </w:tcPr>
          <w:p w14:paraId="5FBEF0E6" w14:textId="77777777" w:rsidR="00715EF9" w:rsidRPr="00453FDD" w:rsidRDefault="00715EF9" w:rsidP="00780061">
            <w:pPr>
              <w:spacing w:line="276" w:lineRule="auto"/>
              <w:rPr>
                <w:rFonts w:asciiTheme="minorHAnsi" w:hAnsiTheme="minorHAnsi" w:cstheme="minorHAnsi"/>
                <w:sz w:val="20"/>
                <w:szCs w:val="20"/>
                <w:lang w:eastAsia="en-US"/>
              </w:rPr>
            </w:pPr>
          </w:p>
        </w:tc>
        <w:tc>
          <w:tcPr>
            <w:tcW w:w="295" w:type="pct"/>
            <w:noWrap/>
            <w:vAlign w:val="center"/>
            <w:hideMark/>
          </w:tcPr>
          <w:p w14:paraId="3B2CA30A" w14:textId="77777777" w:rsidR="00715EF9" w:rsidRPr="00453FDD" w:rsidRDefault="00715EF9" w:rsidP="00780061">
            <w:pPr>
              <w:spacing w:line="276" w:lineRule="auto"/>
              <w:rPr>
                <w:rFonts w:asciiTheme="minorHAnsi" w:hAnsiTheme="minorHAnsi" w:cstheme="minorHAnsi"/>
                <w:sz w:val="20"/>
                <w:szCs w:val="20"/>
                <w:lang w:eastAsia="en-US"/>
              </w:rPr>
            </w:pPr>
          </w:p>
        </w:tc>
        <w:tc>
          <w:tcPr>
            <w:tcW w:w="456" w:type="pct"/>
            <w:gridSpan w:val="2"/>
            <w:noWrap/>
            <w:vAlign w:val="center"/>
            <w:hideMark/>
          </w:tcPr>
          <w:p w14:paraId="3A77774C" w14:textId="77777777" w:rsidR="00715EF9" w:rsidRPr="00453FDD" w:rsidRDefault="00715EF9" w:rsidP="00780061">
            <w:pPr>
              <w:spacing w:line="276" w:lineRule="auto"/>
              <w:rPr>
                <w:rFonts w:asciiTheme="minorHAnsi" w:hAnsiTheme="minorHAnsi" w:cstheme="minorHAnsi"/>
                <w:sz w:val="20"/>
                <w:szCs w:val="20"/>
                <w:lang w:eastAsia="en-US"/>
              </w:rPr>
            </w:pPr>
          </w:p>
        </w:tc>
        <w:tc>
          <w:tcPr>
            <w:tcW w:w="426" w:type="pct"/>
            <w:gridSpan w:val="2"/>
            <w:noWrap/>
            <w:vAlign w:val="center"/>
            <w:hideMark/>
          </w:tcPr>
          <w:p w14:paraId="14286F16" w14:textId="77777777" w:rsidR="00715EF9" w:rsidRPr="00453FDD" w:rsidRDefault="00715EF9" w:rsidP="00780061">
            <w:pPr>
              <w:spacing w:line="276" w:lineRule="auto"/>
              <w:rPr>
                <w:rFonts w:asciiTheme="minorHAnsi" w:hAnsiTheme="minorHAnsi" w:cstheme="minorHAnsi"/>
                <w:sz w:val="20"/>
                <w:szCs w:val="20"/>
                <w:lang w:eastAsia="en-US"/>
              </w:rPr>
            </w:pPr>
          </w:p>
        </w:tc>
        <w:tc>
          <w:tcPr>
            <w:tcW w:w="295" w:type="pct"/>
            <w:noWrap/>
            <w:vAlign w:val="center"/>
            <w:hideMark/>
          </w:tcPr>
          <w:p w14:paraId="6E3A559D" w14:textId="77777777" w:rsidR="00715EF9" w:rsidRPr="00453FDD" w:rsidRDefault="00715EF9" w:rsidP="00780061">
            <w:pPr>
              <w:spacing w:line="276" w:lineRule="auto"/>
              <w:rPr>
                <w:rFonts w:asciiTheme="minorHAnsi" w:hAnsiTheme="minorHAnsi" w:cstheme="minorHAnsi"/>
                <w:sz w:val="20"/>
                <w:szCs w:val="20"/>
                <w:lang w:eastAsia="en-US"/>
              </w:rPr>
            </w:pPr>
          </w:p>
        </w:tc>
        <w:tc>
          <w:tcPr>
            <w:tcW w:w="456" w:type="pct"/>
            <w:gridSpan w:val="2"/>
            <w:noWrap/>
            <w:vAlign w:val="center"/>
            <w:hideMark/>
          </w:tcPr>
          <w:p w14:paraId="4EF351D5" w14:textId="77777777" w:rsidR="00715EF9" w:rsidRPr="00453FDD" w:rsidRDefault="00715EF9" w:rsidP="00780061">
            <w:pPr>
              <w:spacing w:line="276" w:lineRule="auto"/>
              <w:rPr>
                <w:rFonts w:asciiTheme="minorHAnsi" w:hAnsiTheme="minorHAnsi" w:cstheme="minorHAnsi"/>
                <w:sz w:val="20"/>
                <w:szCs w:val="20"/>
                <w:lang w:eastAsia="en-US"/>
              </w:rPr>
            </w:pPr>
          </w:p>
        </w:tc>
        <w:tc>
          <w:tcPr>
            <w:tcW w:w="425" w:type="pct"/>
            <w:gridSpan w:val="2"/>
            <w:noWrap/>
            <w:vAlign w:val="center"/>
            <w:hideMark/>
          </w:tcPr>
          <w:p w14:paraId="67974480" w14:textId="77777777" w:rsidR="00715EF9" w:rsidRPr="00453FDD" w:rsidRDefault="00715EF9" w:rsidP="00780061">
            <w:pPr>
              <w:spacing w:line="276" w:lineRule="auto"/>
              <w:rPr>
                <w:rFonts w:asciiTheme="minorHAnsi" w:hAnsiTheme="minorHAnsi" w:cstheme="minorHAnsi"/>
                <w:sz w:val="20"/>
                <w:szCs w:val="20"/>
                <w:lang w:eastAsia="en-US"/>
              </w:rPr>
            </w:pPr>
          </w:p>
        </w:tc>
      </w:tr>
      <w:tr w:rsidR="00715EF9" w:rsidRPr="00453FDD" w14:paraId="2643C9AF" w14:textId="77777777" w:rsidTr="00715EF9">
        <w:trPr>
          <w:trHeight w:val="288"/>
        </w:trPr>
        <w:tc>
          <w:tcPr>
            <w:tcW w:w="1471" w:type="pct"/>
            <w:gridSpan w:val="3"/>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6834029" w14:textId="77777777" w:rsidR="00715EF9" w:rsidRPr="00453FDD" w:rsidRDefault="00715EF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2441682C"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938</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7C461C73"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28BE5806"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1183</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2943958E"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403</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20CD24FB"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389</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79107417"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1116</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07429E6E"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645</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21C4900B"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282</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0CD6C4AD" w14:textId="77777777" w:rsidR="00715EF9" w:rsidRPr="00453FDD" w:rsidRDefault="00715EF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r>
    </w:tbl>
    <w:p w14:paraId="119D1831" w14:textId="77777777" w:rsidR="00F42233" w:rsidRPr="00453FDD" w:rsidRDefault="00F42233" w:rsidP="00780061">
      <w:pPr>
        <w:spacing w:line="276" w:lineRule="auto"/>
        <w:rPr>
          <w:rFonts w:asciiTheme="minorHAnsi" w:hAnsiTheme="minorHAnsi" w:cstheme="minorHAnsi"/>
          <w:sz w:val="20"/>
          <w:szCs w:val="20"/>
          <w:lang w:val="es-CO"/>
        </w:rPr>
      </w:pPr>
    </w:p>
    <w:p w14:paraId="52B5CC91"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p>
    <w:p w14:paraId="2375BC6E" w14:textId="77777777" w:rsidR="00F42233" w:rsidRPr="00453FDD" w:rsidRDefault="00F42233"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El Juzgado 003 Civil del Circuito no </w:t>
      </w:r>
      <w:r w:rsidR="00C5744B" w:rsidRPr="00453FDD">
        <w:rPr>
          <w:rFonts w:asciiTheme="minorHAnsi" w:hAnsiTheme="minorHAnsi" w:cstheme="minorHAnsi"/>
          <w:sz w:val="20"/>
          <w:szCs w:val="20"/>
        </w:rPr>
        <w:t xml:space="preserve">presenta </w:t>
      </w:r>
      <w:r w:rsidRPr="00453FDD">
        <w:rPr>
          <w:rFonts w:asciiTheme="minorHAnsi" w:hAnsiTheme="minorHAnsi" w:cstheme="minorHAnsi"/>
          <w:sz w:val="20"/>
          <w:szCs w:val="20"/>
        </w:rPr>
        <w:t xml:space="preserve">estadística desde el primer trimestre de 2016. </w:t>
      </w:r>
      <w:r w:rsidR="00F17BB4" w:rsidRPr="00453FDD">
        <w:rPr>
          <w:rFonts w:asciiTheme="minorHAnsi" w:hAnsiTheme="minorHAnsi" w:cstheme="minorHAnsi"/>
          <w:sz w:val="20"/>
          <w:szCs w:val="20"/>
        </w:rPr>
        <w:t>E</w:t>
      </w:r>
      <w:r w:rsidRPr="00453FDD">
        <w:rPr>
          <w:rFonts w:asciiTheme="minorHAnsi" w:hAnsiTheme="minorHAnsi" w:cstheme="minorHAnsi"/>
          <w:sz w:val="20"/>
          <w:szCs w:val="20"/>
        </w:rPr>
        <w:t xml:space="preserve">l Juez </w:t>
      </w:r>
      <w:r w:rsidR="00F17BB4" w:rsidRPr="00453FDD">
        <w:rPr>
          <w:rFonts w:asciiTheme="minorHAnsi" w:hAnsiTheme="minorHAnsi" w:cstheme="minorHAnsi"/>
          <w:sz w:val="20"/>
          <w:szCs w:val="20"/>
        </w:rPr>
        <w:t>ha sido</w:t>
      </w:r>
      <w:r w:rsidRPr="00453FDD">
        <w:rPr>
          <w:rFonts w:asciiTheme="minorHAnsi" w:hAnsiTheme="minorHAnsi" w:cstheme="minorHAnsi"/>
          <w:sz w:val="20"/>
          <w:szCs w:val="20"/>
        </w:rPr>
        <w:t xml:space="preserve"> requerido en distintas oportunidades, sin que se allan</w:t>
      </w:r>
      <w:r w:rsidR="00F17BB4" w:rsidRPr="00453FDD">
        <w:rPr>
          <w:rFonts w:asciiTheme="minorHAnsi" w:hAnsiTheme="minorHAnsi" w:cstheme="minorHAnsi"/>
          <w:sz w:val="20"/>
          <w:szCs w:val="20"/>
        </w:rPr>
        <w:t>e</w:t>
      </w:r>
      <w:r w:rsidRPr="00453FDD">
        <w:rPr>
          <w:rFonts w:asciiTheme="minorHAnsi" w:hAnsiTheme="minorHAnsi" w:cstheme="minorHAnsi"/>
          <w:sz w:val="20"/>
          <w:szCs w:val="20"/>
        </w:rPr>
        <w:t xml:space="preserve"> a cumplir con su deber, por lo que el Consejo Seccional formuló la queja disciplinaria correspondiente.</w:t>
      </w:r>
      <w:r w:rsidR="00F17BB4" w:rsidRPr="00453FDD">
        <w:rPr>
          <w:rFonts w:asciiTheme="minorHAnsi" w:hAnsiTheme="minorHAnsi" w:cstheme="minorHAnsi"/>
          <w:sz w:val="20"/>
          <w:szCs w:val="20"/>
        </w:rPr>
        <w:t xml:space="preserve"> P</w:t>
      </w:r>
      <w:r w:rsidRPr="00453FDD">
        <w:rPr>
          <w:rFonts w:asciiTheme="minorHAnsi" w:hAnsiTheme="minorHAnsi" w:cstheme="minorHAnsi"/>
          <w:sz w:val="20"/>
          <w:szCs w:val="20"/>
        </w:rPr>
        <w:t>or lo anterior, el análisis de este grupo se hace con los cuatro despachos que reportan la información.</w:t>
      </w:r>
    </w:p>
    <w:p w14:paraId="76CA950F" w14:textId="77777777" w:rsidR="00F42233" w:rsidRPr="00453FDD" w:rsidRDefault="00F42233" w:rsidP="00780061">
      <w:pPr>
        <w:spacing w:line="276" w:lineRule="auto"/>
        <w:jc w:val="both"/>
        <w:rPr>
          <w:rFonts w:asciiTheme="minorHAnsi" w:hAnsiTheme="minorHAnsi" w:cstheme="minorHAnsi"/>
          <w:b/>
          <w:sz w:val="20"/>
          <w:szCs w:val="20"/>
          <w:lang w:val="es-CO"/>
        </w:rPr>
      </w:pPr>
    </w:p>
    <w:p w14:paraId="54C55D21" w14:textId="77777777" w:rsidR="00F42233" w:rsidRPr="00453FDD" w:rsidRDefault="00F422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Para 2017</w:t>
      </w:r>
      <w:r w:rsidR="007F3985" w:rsidRPr="00453FDD">
        <w:rPr>
          <w:rFonts w:asciiTheme="minorHAnsi" w:hAnsiTheme="minorHAnsi" w:cstheme="minorHAnsi"/>
          <w:sz w:val="20"/>
          <w:szCs w:val="20"/>
          <w:lang w:val="es-CO"/>
        </w:rPr>
        <w:t xml:space="preserve"> los despachos </w:t>
      </w:r>
      <w:r w:rsidR="00C5744B" w:rsidRPr="00453FDD">
        <w:rPr>
          <w:rFonts w:asciiTheme="minorHAnsi" w:hAnsiTheme="minorHAnsi" w:cstheme="minorHAnsi"/>
          <w:sz w:val="20"/>
          <w:szCs w:val="20"/>
          <w:lang w:val="es-CO"/>
        </w:rPr>
        <w:t>tienen</w:t>
      </w:r>
      <w:r w:rsidR="007F3985" w:rsidRPr="00453FDD">
        <w:rPr>
          <w:rFonts w:asciiTheme="minorHAnsi" w:hAnsiTheme="minorHAnsi" w:cstheme="minorHAnsi"/>
          <w:sz w:val="20"/>
          <w:szCs w:val="20"/>
          <w:lang w:val="es-CO"/>
        </w:rPr>
        <w:t xml:space="preserve"> comportamientos similares en ingresos y egresos, destacándose el Juzgado 005</w:t>
      </w:r>
      <w:r w:rsidR="00361DF3" w:rsidRPr="00453FDD">
        <w:rPr>
          <w:rFonts w:asciiTheme="minorHAnsi" w:hAnsiTheme="minorHAnsi" w:cstheme="minorHAnsi"/>
          <w:sz w:val="20"/>
          <w:szCs w:val="20"/>
          <w:lang w:val="es-CO"/>
        </w:rPr>
        <w:t>, con un rendimiento 6% por encima del promedio</w:t>
      </w:r>
      <w:r w:rsidR="007F3985"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 xml:space="preserve">Se observa que en este grupo, la mayor parte de los ingresos la representa las acciones de tutela, que alcanzaron </w:t>
      </w:r>
      <w:r w:rsidR="00361DF3" w:rsidRPr="00453FDD">
        <w:rPr>
          <w:rFonts w:asciiTheme="minorHAnsi" w:hAnsiTheme="minorHAnsi" w:cstheme="minorHAnsi"/>
          <w:sz w:val="20"/>
          <w:szCs w:val="20"/>
          <w:lang w:val="es-CO"/>
        </w:rPr>
        <w:t>un poco más del 58%</w:t>
      </w:r>
      <w:r w:rsidRPr="00453FDD">
        <w:rPr>
          <w:rFonts w:asciiTheme="minorHAnsi" w:hAnsiTheme="minorHAnsi" w:cstheme="minorHAnsi"/>
          <w:sz w:val="20"/>
          <w:szCs w:val="20"/>
          <w:lang w:val="es-CO"/>
        </w:rPr>
        <w:t xml:space="preserve"> de la carga ingresada.</w:t>
      </w:r>
    </w:p>
    <w:p w14:paraId="142CDD56"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Civil</w:t>
      </w:r>
    </w:p>
    <w:p w14:paraId="1833DDB3" w14:textId="77777777" w:rsidR="00F4223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42233" w:rsidRPr="00453FDD">
        <w:rPr>
          <w:rFonts w:asciiTheme="minorHAnsi" w:hAnsiTheme="minorHAnsi" w:cstheme="minorHAnsi"/>
          <w:sz w:val="20"/>
          <w:szCs w:val="20"/>
          <w:lang w:val="es-CO"/>
        </w:rPr>
        <w:t>: Civil</w:t>
      </w:r>
    </w:p>
    <w:p w14:paraId="18CCCB03"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0394E14C"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0193E4B9" w14:textId="77777777" w:rsidR="00F42233" w:rsidRPr="00453FDD" w:rsidRDefault="00F42233" w:rsidP="00780061">
      <w:pPr>
        <w:spacing w:line="276" w:lineRule="auto"/>
        <w:rPr>
          <w:rFonts w:asciiTheme="minorHAnsi" w:hAnsiTheme="minorHAnsi" w:cstheme="minorHAnsi"/>
          <w:sz w:val="20"/>
          <w:szCs w:val="20"/>
          <w:lang w:val="es-CO"/>
        </w:rPr>
      </w:pPr>
    </w:p>
    <w:p w14:paraId="21BA44F5" w14:textId="77777777" w:rsidR="00F42233" w:rsidRPr="00453FDD" w:rsidRDefault="00F42233" w:rsidP="00780061">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473"/>
        <w:gridCol w:w="877"/>
        <w:gridCol w:w="460"/>
        <w:gridCol w:w="563"/>
        <w:gridCol w:w="185"/>
        <w:gridCol w:w="685"/>
        <w:gridCol w:w="63"/>
        <w:gridCol w:w="750"/>
        <w:gridCol w:w="563"/>
        <w:gridCol w:w="185"/>
        <w:gridCol w:w="685"/>
        <w:gridCol w:w="65"/>
        <w:gridCol w:w="748"/>
        <w:gridCol w:w="563"/>
        <w:gridCol w:w="185"/>
        <w:gridCol w:w="685"/>
        <w:gridCol w:w="63"/>
        <w:gridCol w:w="746"/>
      </w:tblGrid>
      <w:tr w:rsidR="00F42233" w:rsidRPr="00453FDD" w14:paraId="0E11288D" w14:textId="77777777" w:rsidTr="00F42233">
        <w:trPr>
          <w:trHeight w:val="288"/>
        </w:trPr>
        <w:tc>
          <w:tcPr>
            <w:tcW w:w="5000" w:type="pct"/>
            <w:gridSpan w:val="18"/>
            <w:tcBorders>
              <w:top w:val="single" w:sz="8" w:space="0" w:color="auto"/>
              <w:left w:val="single" w:sz="8" w:space="0" w:color="auto"/>
              <w:bottom w:val="single" w:sz="4" w:space="0" w:color="auto"/>
              <w:right w:val="single" w:sz="4" w:space="0" w:color="000000"/>
            </w:tcBorders>
            <w:shd w:val="clear" w:color="000000" w:fill="FFC000"/>
            <w:noWrap/>
            <w:vAlign w:val="center"/>
            <w:hideMark/>
          </w:tcPr>
          <w:p w14:paraId="01F423E1" w14:textId="77777777" w:rsidR="00F42233"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2016</w:t>
            </w:r>
          </w:p>
        </w:tc>
      </w:tr>
      <w:tr w:rsidR="00F42233" w:rsidRPr="00453FDD" w14:paraId="64A9FE2A" w14:textId="77777777" w:rsidTr="00E846F3">
        <w:trPr>
          <w:trHeight w:val="300"/>
        </w:trPr>
        <w:tc>
          <w:tcPr>
            <w:tcW w:w="771" w:type="pct"/>
            <w:tcBorders>
              <w:top w:val="nil"/>
              <w:left w:val="nil"/>
              <w:bottom w:val="nil"/>
              <w:right w:val="nil"/>
            </w:tcBorders>
            <w:shd w:val="clear" w:color="auto" w:fill="auto"/>
            <w:noWrap/>
            <w:vAlign w:val="bottom"/>
            <w:hideMark/>
          </w:tcPr>
          <w:p w14:paraId="434D4EBA"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07D20FD3"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noWrap/>
            <w:vAlign w:val="bottom"/>
            <w:hideMark/>
          </w:tcPr>
          <w:p w14:paraId="20B5D025"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79FEE1A5"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42237EB6"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66C0EB0D"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120630E2"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28E1BCE"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70CD6F2C"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142ED3D0"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3808A88"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554F778B" w14:textId="77777777" w:rsidR="00F42233" w:rsidRPr="00453FDD" w:rsidRDefault="00F42233" w:rsidP="00780061">
            <w:pPr>
              <w:spacing w:line="276" w:lineRule="auto"/>
              <w:rPr>
                <w:rFonts w:asciiTheme="minorHAnsi" w:hAnsiTheme="minorHAnsi" w:cstheme="minorHAnsi"/>
                <w:sz w:val="20"/>
                <w:szCs w:val="20"/>
                <w:lang w:val="es-CO" w:eastAsia="es-CO"/>
              </w:rPr>
            </w:pPr>
          </w:p>
        </w:tc>
      </w:tr>
      <w:tr w:rsidR="00F42233" w:rsidRPr="00453FDD" w14:paraId="783A3C73" w14:textId="77777777" w:rsidTr="00E846F3">
        <w:trPr>
          <w:trHeight w:val="288"/>
        </w:trPr>
        <w:tc>
          <w:tcPr>
            <w:tcW w:w="7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8875F6"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223D00"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7A8B12A5"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4457487D"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6" w:type="pct"/>
            <w:gridSpan w:val="5"/>
            <w:tcBorders>
              <w:top w:val="single" w:sz="8" w:space="0" w:color="auto"/>
              <w:left w:val="nil"/>
              <w:bottom w:val="single" w:sz="4" w:space="0" w:color="auto"/>
              <w:right w:val="single" w:sz="8" w:space="0" w:color="000000"/>
            </w:tcBorders>
            <w:shd w:val="clear" w:color="auto" w:fill="auto"/>
            <w:vAlign w:val="center"/>
            <w:hideMark/>
          </w:tcPr>
          <w:p w14:paraId="6384C9AF"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42233" w:rsidRPr="00453FDD" w14:paraId="1E55C441" w14:textId="77777777" w:rsidTr="00E846F3">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6D2E0DF9"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1ADAEF96"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C261725"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C52D57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0D4D73A"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051BC7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AB7E664"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C0E56E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D28CE2E"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17ABB11"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C67347E"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42233" w:rsidRPr="00453FDD" w14:paraId="1C7212CD" w14:textId="77777777" w:rsidTr="00E846F3">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5B56BC77"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29890CAE"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09B834D3"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7ACF2C4F"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78E3D299"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57133A2E"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17ABE7A1"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38E1DB10"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B9DCAE8"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7F7DF4C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1E256A77"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r>
      <w:tr w:rsidR="00E846F3" w:rsidRPr="00453FDD" w14:paraId="656E8CED" w14:textId="77777777" w:rsidTr="00E846F3">
        <w:trPr>
          <w:trHeight w:val="288"/>
        </w:trPr>
        <w:tc>
          <w:tcPr>
            <w:tcW w:w="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80575" w14:textId="77777777" w:rsidR="00E846F3" w:rsidRPr="00453FDD" w:rsidRDefault="00E846F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6906422D"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025AF09"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0B8BB52"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39F70478"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473349A"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62B5DCF2"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75EA2A6B"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36A4A66"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FB50AE4"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215</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2F6F8C85"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E846F3" w:rsidRPr="00453FDD" w14:paraId="5B382C95" w14:textId="77777777" w:rsidTr="00E846F3">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5D214C4B" w14:textId="77777777" w:rsidR="00E846F3" w:rsidRPr="00453FDD" w:rsidRDefault="00E846F3" w:rsidP="00780061">
            <w:pPr>
              <w:spacing w:line="276" w:lineRule="auto"/>
              <w:rPr>
                <w:rFonts w:asciiTheme="minorHAnsi" w:hAnsiTheme="minorHAnsi" w:cstheme="minorHAnsi"/>
                <w:b/>
                <w:bCs/>
                <w:color w:val="000000"/>
                <w:sz w:val="20"/>
                <w:szCs w:val="20"/>
                <w:lang w:val="es-CO" w:eastAsia="es-CO"/>
              </w:rPr>
            </w:pP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6178BE2C"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70249185"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94</w:t>
            </w:r>
          </w:p>
        </w:tc>
        <w:tc>
          <w:tcPr>
            <w:tcW w:w="392" w:type="pct"/>
            <w:gridSpan w:val="2"/>
            <w:tcBorders>
              <w:top w:val="nil"/>
              <w:left w:val="nil"/>
              <w:bottom w:val="single" w:sz="4" w:space="0" w:color="auto"/>
              <w:right w:val="single" w:sz="4" w:space="0" w:color="auto"/>
            </w:tcBorders>
            <w:shd w:val="clear" w:color="auto" w:fill="auto"/>
            <w:noWrap/>
            <w:vAlign w:val="center"/>
          </w:tcPr>
          <w:p w14:paraId="45EF9EF7"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93" w:type="pct"/>
            <w:tcBorders>
              <w:top w:val="nil"/>
              <w:left w:val="nil"/>
              <w:bottom w:val="single" w:sz="4" w:space="0" w:color="auto"/>
              <w:right w:val="single" w:sz="4" w:space="0" w:color="auto"/>
            </w:tcBorders>
            <w:shd w:val="clear" w:color="auto" w:fill="auto"/>
            <w:noWrap/>
            <w:vAlign w:val="center"/>
          </w:tcPr>
          <w:p w14:paraId="14B2491E"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72</w:t>
            </w:r>
          </w:p>
        </w:tc>
        <w:tc>
          <w:tcPr>
            <w:tcW w:w="392" w:type="pct"/>
            <w:gridSpan w:val="2"/>
            <w:tcBorders>
              <w:top w:val="nil"/>
              <w:left w:val="nil"/>
              <w:bottom w:val="single" w:sz="4" w:space="0" w:color="auto"/>
              <w:right w:val="single" w:sz="4" w:space="0" w:color="auto"/>
            </w:tcBorders>
            <w:shd w:val="clear" w:color="auto" w:fill="auto"/>
            <w:noWrap/>
            <w:vAlign w:val="center"/>
          </w:tcPr>
          <w:p w14:paraId="16ABC025"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393" w:type="pct"/>
            <w:gridSpan w:val="2"/>
            <w:tcBorders>
              <w:top w:val="nil"/>
              <w:left w:val="nil"/>
              <w:bottom w:val="single" w:sz="4" w:space="0" w:color="auto"/>
              <w:right w:val="single" w:sz="4" w:space="0" w:color="auto"/>
            </w:tcBorders>
            <w:shd w:val="clear" w:color="auto" w:fill="auto"/>
            <w:noWrap/>
            <w:vAlign w:val="center"/>
          </w:tcPr>
          <w:p w14:paraId="55F7006A"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161</w:t>
            </w:r>
          </w:p>
        </w:tc>
        <w:tc>
          <w:tcPr>
            <w:tcW w:w="392" w:type="pct"/>
            <w:tcBorders>
              <w:top w:val="nil"/>
              <w:left w:val="nil"/>
              <w:bottom w:val="single" w:sz="4" w:space="0" w:color="auto"/>
              <w:right w:val="single" w:sz="4" w:space="0" w:color="auto"/>
            </w:tcBorders>
            <w:shd w:val="clear" w:color="auto" w:fill="auto"/>
            <w:noWrap/>
            <w:vAlign w:val="center"/>
          </w:tcPr>
          <w:p w14:paraId="7FD7CC74"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w:t>
            </w:r>
          </w:p>
        </w:tc>
        <w:tc>
          <w:tcPr>
            <w:tcW w:w="392" w:type="pct"/>
            <w:gridSpan w:val="2"/>
            <w:tcBorders>
              <w:top w:val="nil"/>
              <w:left w:val="nil"/>
              <w:bottom w:val="single" w:sz="4" w:space="0" w:color="auto"/>
              <w:right w:val="single" w:sz="4" w:space="0" w:color="auto"/>
            </w:tcBorders>
            <w:shd w:val="clear" w:color="auto" w:fill="auto"/>
            <w:noWrap/>
            <w:vAlign w:val="center"/>
          </w:tcPr>
          <w:p w14:paraId="14CB7834"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w:t>
            </w:r>
          </w:p>
        </w:tc>
        <w:tc>
          <w:tcPr>
            <w:tcW w:w="392" w:type="pct"/>
            <w:gridSpan w:val="2"/>
            <w:tcBorders>
              <w:top w:val="nil"/>
              <w:left w:val="nil"/>
              <w:bottom w:val="single" w:sz="4" w:space="0" w:color="auto"/>
              <w:right w:val="single" w:sz="4" w:space="0" w:color="auto"/>
            </w:tcBorders>
            <w:shd w:val="clear" w:color="auto" w:fill="auto"/>
            <w:noWrap/>
            <w:vAlign w:val="center"/>
          </w:tcPr>
          <w:p w14:paraId="5CCF1252"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w:t>
            </w:r>
          </w:p>
        </w:tc>
        <w:tc>
          <w:tcPr>
            <w:tcW w:w="392" w:type="pct"/>
            <w:tcBorders>
              <w:top w:val="nil"/>
              <w:left w:val="nil"/>
              <w:bottom w:val="single" w:sz="4" w:space="0" w:color="auto"/>
              <w:right w:val="single" w:sz="4" w:space="0" w:color="auto"/>
            </w:tcBorders>
            <w:shd w:val="clear" w:color="auto" w:fill="auto"/>
            <w:noWrap/>
            <w:vAlign w:val="center"/>
          </w:tcPr>
          <w:p w14:paraId="0EFEACCF" w14:textId="77777777" w:rsidR="00E846F3" w:rsidRPr="00453FDD" w:rsidRDefault="00E846F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F42233" w:rsidRPr="00453FDD" w14:paraId="346220FA" w14:textId="77777777" w:rsidTr="00E846F3">
        <w:trPr>
          <w:trHeight w:val="288"/>
        </w:trPr>
        <w:tc>
          <w:tcPr>
            <w:tcW w:w="771" w:type="pct"/>
            <w:tcBorders>
              <w:top w:val="nil"/>
              <w:left w:val="nil"/>
              <w:bottom w:val="nil"/>
              <w:right w:val="nil"/>
            </w:tcBorders>
            <w:shd w:val="clear" w:color="auto" w:fill="auto"/>
            <w:noWrap/>
            <w:vAlign w:val="center"/>
            <w:hideMark/>
          </w:tcPr>
          <w:p w14:paraId="1513307D"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1C37F58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vAlign w:val="bottom"/>
            <w:hideMark/>
          </w:tcPr>
          <w:p w14:paraId="29D2951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2"/>
            <w:tcBorders>
              <w:top w:val="nil"/>
              <w:left w:val="nil"/>
              <w:bottom w:val="nil"/>
              <w:right w:val="nil"/>
            </w:tcBorders>
            <w:shd w:val="clear" w:color="auto" w:fill="auto"/>
            <w:noWrap/>
            <w:vAlign w:val="center"/>
            <w:hideMark/>
          </w:tcPr>
          <w:p w14:paraId="0EAE0F1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2"/>
            <w:tcBorders>
              <w:top w:val="nil"/>
              <w:left w:val="nil"/>
              <w:bottom w:val="nil"/>
              <w:right w:val="nil"/>
            </w:tcBorders>
            <w:shd w:val="clear" w:color="auto" w:fill="auto"/>
            <w:noWrap/>
            <w:vAlign w:val="center"/>
            <w:hideMark/>
          </w:tcPr>
          <w:p w14:paraId="46858B4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3" w:type="pct"/>
            <w:tcBorders>
              <w:top w:val="nil"/>
              <w:left w:val="nil"/>
              <w:bottom w:val="nil"/>
              <w:right w:val="nil"/>
            </w:tcBorders>
            <w:shd w:val="clear" w:color="auto" w:fill="auto"/>
            <w:noWrap/>
            <w:vAlign w:val="center"/>
            <w:hideMark/>
          </w:tcPr>
          <w:p w14:paraId="0C3CAC7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2"/>
            <w:tcBorders>
              <w:top w:val="nil"/>
              <w:left w:val="nil"/>
              <w:bottom w:val="nil"/>
              <w:right w:val="nil"/>
            </w:tcBorders>
            <w:shd w:val="clear" w:color="auto" w:fill="auto"/>
            <w:noWrap/>
            <w:vAlign w:val="center"/>
            <w:hideMark/>
          </w:tcPr>
          <w:p w14:paraId="0EB0EEE8"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3" w:type="pct"/>
            <w:gridSpan w:val="2"/>
            <w:tcBorders>
              <w:top w:val="nil"/>
              <w:left w:val="nil"/>
              <w:bottom w:val="nil"/>
              <w:right w:val="nil"/>
            </w:tcBorders>
            <w:shd w:val="clear" w:color="auto" w:fill="auto"/>
            <w:noWrap/>
            <w:vAlign w:val="center"/>
            <w:hideMark/>
          </w:tcPr>
          <w:p w14:paraId="34C9EB10"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tcBorders>
              <w:top w:val="nil"/>
              <w:left w:val="nil"/>
              <w:bottom w:val="nil"/>
              <w:right w:val="nil"/>
            </w:tcBorders>
            <w:shd w:val="clear" w:color="auto" w:fill="auto"/>
            <w:noWrap/>
            <w:vAlign w:val="center"/>
            <w:hideMark/>
          </w:tcPr>
          <w:p w14:paraId="414B81C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2"/>
            <w:tcBorders>
              <w:top w:val="nil"/>
              <w:left w:val="nil"/>
              <w:bottom w:val="nil"/>
              <w:right w:val="nil"/>
            </w:tcBorders>
            <w:shd w:val="clear" w:color="auto" w:fill="auto"/>
            <w:noWrap/>
            <w:vAlign w:val="center"/>
            <w:hideMark/>
          </w:tcPr>
          <w:p w14:paraId="08BF902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2"/>
            <w:tcBorders>
              <w:top w:val="nil"/>
              <w:left w:val="nil"/>
              <w:bottom w:val="nil"/>
              <w:right w:val="nil"/>
            </w:tcBorders>
            <w:shd w:val="clear" w:color="auto" w:fill="auto"/>
            <w:noWrap/>
            <w:vAlign w:val="center"/>
            <w:hideMark/>
          </w:tcPr>
          <w:p w14:paraId="3809291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tcBorders>
              <w:top w:val="nil"/>
              <w:left w:val="nil"/>
              <w:bottom w:val="nil"/>
              <w:right w:val="nil"/>
            </w:tcBorders>
            <w:shd w:val="clear" w:color="auto" w:fill="auto"/>
            <w:noWrap/>
            <w:vAlign w:val="center"/>
            <w:hideMark/>
          </w:tcPr>
          <w:p w14:paraId="527A2ECC"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7137ABA4" w14:textId="77777777" w:rsidTr="00E846F3">
        <w:trPr>
          <w:trHeight w:val="288"/>
        </w:trPr>
        <w:tc>
          <w:tcPr>
            <w:tcW w:w="1471"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97DAA2" w14:textId="77777777" w:rsidR="00F42233"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63AB3B16" w14:textId="77777777" w:rsidR="00F42233" w:rsidRPr="00453FDD" w:rsidRDefault="00CF0F9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B06AAB6" w14:textId="77777777" w:rsidR="00F42233" w:rsidRPr="00453FDD" w:rsidRDefault="00CF0F9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09CFDB4B" w14:textId="77777777" w:rsidR="00F42233" w:rsidRPr="00453FDD" w:rsidRDefault="00CF0F9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061C7131" w14:textId="77777777" w:rsidR="00F42233" w:rsidRPr="00453FDD" w:rsidRDefault="00CF0F9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0C2F06F9" w14:textId="77777777" w:rsidR="00F42233" w:rsidRPr="00453FDD" w:rsidRDefault="00CF0F9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032B2B58" w14:textId="77777777" w:rsidR="00F42233" w:rsidRPr="00453FDD" w:rsidRDefault="00CF0F9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2A2A7AE1" w14:textId="77777777" w:rsidR="00F42233" w:rsidRPr="00453FDD" w:rsidRDefault="00CF0F9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AB8CE27" w14:textId="77777777" w:rsidR="00F42233" w:rsidRPr="00453FDD" w:rsidRDefault="00CF0F9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279</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5EC9726D" w14:textId="77777777" w:rsidR="00F42233" w:rsidRPr="00453FDD" w:rsidRDefault="00CF0F9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F42233" w:rsidRPr="00453FDD" w14:paraId="1C7274DC" w14:textId="77777777" w:rsidTr="00E846F3">
        <w:trPr>
          <w:trHeight w:val="300"/>
        </w:trPr>
        <w:tc>
          <w:tcPr>
            <w:tcW w:w="771" w:type="pct"/>
            <w:tcBorders>
              <w:top w:val="nil"/>
              <w:left w:val="nil"/>
              <w:bottom w:val="nil"/>
              <w:right w:val="nil"/>
            </w:tcBorders>
            <w:shd w:val="clear" w:color="auto" w:fill="auto"/>
            <w:noWrap/>
            <w:vAlign w:val="bottom"/>
            <w:hideMark/>
          </w:tcPr>
          <w:p w14:paraId="7FC0AFEE"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p w14:paraId="1E2A3952"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54E5BC01"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noWrap/>
            <w:vAlign w:val="bottom"/>
            <w:hideMark/>
          </w:tcPr>
          <w:p w14:paraId="0C6A5B91"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67477E0C"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3CBB914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02C19230"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711E7C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4F644F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56C0AFFD"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392C6B3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7819921D"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080755C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E4767E" w:rsidRPr="00453FDD" w14:paraId="233771FF" w14:textId="77777777" w:rsidTr="00E4767E">
        <w:trPr>
          <w:trHeight w:val="300"/>
        </w:trPr>
        <w:tc>
          <w:tcPr>
            <w:tcW w:w="5000" w:type="pct"/>
            <w:gridSpan w:val="18"/>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6DF9CCEC" w14:textId="77777777" w:rsidR="00E4767E" w:rsidRPr="00453FDD" w:rsidRDefault="00E476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211D0BA5" w14:textId="77777777" w:rsidR="00E4767E" w:rsidRPr="00453FDD" w:rsidRDefault="00E4767E"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8"/>
        <w:gridCol w:w="877"/>
        <w:gridCol w:w="453"/>
        <w:gridCol w:w="748"/>
        <w:gridCol w:w="748"/>
        <w:gridCol w:w="750"/>
        <w:gridCol w:w="748"/>
        <w:gridCol w:w="748"/>
        <w:gridCol w:w="750"/>
        <w:gridCol w:w="748"/>
        <w:gridCol w:w="748"/>
        <w:gridCol w:w="748"/>
      </w:tblGrid>
      <w:tr w:rsidR="00E4767E" w:rsidRPr="00453FDD" w14:paraId="2E01B49A" w14:textId="77777777" w:rsidTr="00E4767E">
        <w:trPr>
          <w:trHeight w:val="288"/>
        </w:trPr>
        <w:tc>
          <w:tcPr>
            <w:tcW w:w="774" w:type="pct"/>
            <w:vMerge w:val="restart"/>
            <w:tcBorders>
              <w:top w:val="single" w:sz="8" w:space="0" w:color="auto"/>
              <w:left w:val="single" w:sz="8" w:space="0" w:color="auto"/>
              <w:bottom w:val="single" w:sz="8" w:space="0" w:color="000000"/>
              <w:right w:val="single" w:sz="8" w:space="0" w:color="auto"/>
            </w:tcBorders>
            <w:vAlign w:val="center"/>
            <w:hideMark/>
          </w:tcPr>
          <w:p w14:paraId="725481C5" w14:textId="77777777" w:rsidR="00E4767E" w:rsidRPr="00453FDD" w:rsidRDefault="00E476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6" w:type="pct"/>
            <w:gridSpan w:val="2"/>
            <w:vMerge w:val="restart"/>
            <w:tcBorders>
              <w:top w:val="single" w:sz="8" w:space="0" w:color="auto"/>
              <w:left w:val="single" w:sz="8" w:space="0" w:color="auto"/>
              <w:bottom w:val="single" w:sz="8" w:space="0" w:color="000000"/>
              <w:right w:val="single" w:sz="8" w:space="0" w:color="000000"/>
            </w:tcBorders>
            <w:vAlign w:val="center"/>
            <w:hideMark/>
          </w:tcPr>
          <w:p w14:paraId="2F0351B0" w14:textId="77777777" w:rsidR="00E4767E" w:rsidRPr="00453FDD" w:rsidRDefault="00E476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3"/>
            <w:tcBorders>
              <w:top w:val="single" w:sz="8" w:space="0" w:color="auto"/>
              <w:left w:val="nil"/>
              <w:bottom w:val="single" w:sz="4" w:space="0" w:color="auto"/>
              <w:right w:val="single" w:sz="8" w:space="0" w:color="000000"/>
            </w:tcBorders>
            <w:vAlign w:val="center"/>
            <w:hideMark/>
          </w:tcPr>
          <w:p w14:paraId="2D618ECD" w14:textId="77777777" w:rsidR="00E4767E" w:rsidRPr="00453FDD" w:rsidRDefault="00E476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3"/>
            <w:tcBorders>
              <w:top w:val="single" w:sz="8" w:space="0" w:color="auto"/>
              <w:left w:val="nil"/>
              <w:bottom w:val="single" w:sz="4" w:space="0" w:color="auto"/>
              <w:right w:val="single" w:sz="8" w:space="0" w:color="000000"/>
            </w:tcBorders>
            <w:vAlign w:val="center"/>
            <w:hideMark/>
          </w:tcPr>
          <w:p w14:paraId="12B01B5A" w14:textId="77777777" w:rsidR="00E4767E" w:rsidRPr="00453FDD" w:rsidRDefault="00E476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5" w:type="pct"/>
            <w:gridSpan w:val="3"/>
            <w:tcBorders>
              <w:top w:val="single" w:sz="8" w:space="0" w:color="auto"/>
              <w:left w:val="nil"/>
              <w:bottom w:val="single" w:sz="4" w:space="0" w:color="auto"/>
              <w:right w:val="single" w:sz="8" w:space="0" w:color="000000"/>
            </w:tcBorders>
            <w:vAlign w:val="center"/>
            <w:hideMark/>
          </w:tcPr>
          <w:p w14:paraId="09160D1D" w14:textId="77777777" w:rsidR="00E4767E" w:rsidRPr="00453FDD" w:rsidRDefault="00E476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E4767E" w:rsidRPr="00453FDD" w14:paraId="6C069605" w14:textId="77777777" w:rsidTr="00E4767E">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7A5216" w14:textId="77777777" w:rsidR="00E4767E" w:rsidRPr="00453FDD" w:rsidRDefault="00E4767E"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79ABDD2C" w14:textId="77777777" w:rsidR="00E4767E" w:rsidRPr="00453FDD" w:rsidRDefault="00E4767E" w:rsidP="00780061">
            <w:pPr>
              <w:spacing w:line="276" w:lineRule="auto"/>
              <w:rPr>
                <w:rFonts w:asciiTheme="minorHAnsi" w:hAnsiTheme="minorHAnsi" w:cstheme="minorHAnsi"/>
                <w:b/>
                <w:bCs/>
                <w:color w:val="000000"/>
                <w:sz w:val="20"/>
                <w:szCs w:val="20"/>
                <w:lang w:val="es-CO" w:eastAsia="es-CO"/>
              </w:rPr>
            </w:pPr>
          </w:p>
        </w:tc>
        <w:tc>
          <w:tcPr>
            <w:tcW w:w="392" w:type="pct"/>
            <w:vMerge w:val="restart"/>
            <w:tcBorders>
              <w:top w:val="nil"/>
              <w:left w:val="single" w:sz="8" w:space="0" w:color="auto"/>
              <w:bottom w:val="single" w:sz="8" w:space="0" w:color="000000"/>
              <w:right w:val="single" w:sz="4" w:space="0" w:color="auto"/>
            </w:tcBorders>
            <w:noWrap/>
            <w:vAlign w:val="center"/>
            <w:hideMark/>
          </w:tcPr>
          <w:p w14:paraId="5150D041"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noWrap/>
            <w:vAlign w:val="center"/>
            <w:hideMark/>
          </w:tcPr>
          <w:p w14:paraId="24521D6A"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7D3F3024"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nil"/>
              <w:left w:val="single" w:sz="8" w:space="0" w:color="auto"/>
              <w:bottom w:val="single" w:sz="8" w:space="0" w:color="000000"/>
              <w:right w:val="single" w:sz="4" w:space="0" w:color="auto"/>
            </w:tcBorders>
            <w:noWrap/>
            <w:vAlign w:val="center"/>
            <w:hideMark/>
          </w:tcPr>
          <w:p w14:paraId="7C26BD9A"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noWrap/>
            <w:vAlign w:val="center"/>
            <w:hideMark/>
          </w:tcPr>
          <w:p w14:paraId="7544A5C4"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659854E6"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nil"/>
              <w:left w:val="single" w:sz="8" w:space="0" w:color="auto"/>
              <w:bottom w:val="single" w:sz="8" w:space="0" w:color="000000"/>
              <w:right w:val="single" w:sz="4" w:space="0" w:color="auto"/>
            </w:tcBorders>
            <w:noWrap/>
            <w:vAlign w:val="center"/>
            <w:hideMark/>
          </w:tcPr>
          <w:p w14:paraId="1FFDEFC5"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noWrap/>
            <w:vAlign w:val="center"/>
            <w:hideMark/>
          </w:tcPr>
          <w:p w14:paraId="6BE427D7"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2AD943B1"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E4767E" w:rsidRPr="00453FDD" w14:paraId="0382192D" w14:textId="77777777" w:rsidTr="00E4767E">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3B62AE9" w14:textId="77777777" w:rsidR="00E4767E" w:rsidRPr="00453FDD" w:rsidRDefault="00E4767E"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0E991878" w14:textId="77777777" w:rsidR="00E4767E" w:rsidRPr="00453FDD" w:rsidRDefault="00E4767E"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224C75AF" w14:textId="77777777" w:rsidR="00E4767E" w:rsidRPr="00453FDD" w:rsidRDefault="00E4767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6A4B75FD" w14:textId="77777777" w:rsidR="00E4767E" w:rsidRPr="00453FDD" w:rsidRDefault="00E4767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6BFA6CAF" w14:textId="77777777" w:rsidR="00E4767E" w:rsidRPr="00453FDD" w:rsidRDefault="00E4767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0128667F" w14:textId="77777777" w:rsidR="00E4767E" w:rsidRPr="00453FDD" w:rsidRDefault="00E4767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05F0BF6D" w14:textId="77777777" w:rsidR="00E4767E" w:rsidRPr="00453FDD" w:rsidRDefault="00E4767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7FEC6F4B" w14:textId="77777777" w:rsidR="00E4767E" w:rsidRPr="00453FDD" w:rsidRDefault="00E4767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2C768C83" w14:textId="77777777" w:rsidR="00E4767E" w:rsidRPr="00453FDD" w:rsidRDefault="00E4767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5AF94658" w14:textId="77777777" w:rsidR="00E4767E" w:rsidRPr="00453FDD" w:rsidRDefault="00E4767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280C861F" w14:textId="77777777" w:rsidR="00E4767E" w:rsidRPr="00453FDD" w:rsidRDefault="00E4767E" w:rsidP="00780061">
            <w:pPr>
              <w:spacing w:line="276" w:lineRule="auto"/>
              <w:rPr>
                <w:rFonts w:asciiTheme="minorHAnsi" w:hAnsiTheme="minorHAnsi" w:cstheme="minorHAnsi"/>
                <w:color w:val="000000"/>
                <w:sz w:val="20"/>
                <w:szCs w:val="20"/>
                <w:lang w:val="es-CO" w:eastAsia="es-CO"/>
              </w:rPr>
            </w:pPr>
          </w:p>
        </w:tc>
      </w:tr>
      <w:tr w:rsidR="00E4767E" w:rsidRPr="00453FDD" w14:paraId="3E0AD3D0" w14:textId="77777777" w:rsidTr="00E4767E">
        <w:trPr>
          <w:trHeight w:val="288"/>
        </w:trPr>
        <w:tc>
          <w:tcPr>
            <w:tcW w:w="774" w:type="pct"/>
            <w:vMerge w:val="restart"/>
            <w:tcBorders>
              <w:top w:val="single" w:sz="4" w:space="0" w:color="auto"/>
              <w:left w:val="single" w:sz="4" w:space="0" w:color="auto"/>
              <w:bottom w:val="single" w:sz="4" w:space="0" w:color="auto"/>
              <w:right w:val="single" w:sz="4" w:space="0" w:color="auto"/>
            </w:tcBorders>
            <w:noWrap/>
            <w:vAlign w:val="center"/>
            <w:hideMark/>
          </w:tcPr>
          <w:p w14:paraId="310C7285" w14:textId="77777777" w:rsidR="00E4767E" w:rsidRPr="00453FDD" w:rsidRDefault="00E476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696" w:type="pct"/>
            <w:gridSpan w:val="2"/>
            <w:tcBorders>
              <w:top w:val="single" w:sz="4" w:space="0" w:color="auto"/>
              <w:left w:val="nil"/>
              <w:bottom w:val="single" w:sz="4" w:space="0" w:color="auto"/>
              <w:right w:val="single" w:sz="4" w:space="0" w:color="auto"/>
            </w:tcBorders>
            <w:vAlign w:val="bottom"/>
            <w:hideMark/>
          </w:tcPr>
          <w:p w14:paraId="4592215F"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tcBorders>
              <w:top w:val="single" w:sz="4" w:space="0" w:color="auto"/>
              <w:left w:val="nil"/>
              <w:bottom w:val="single" w:sz="4" w:space="0" w:color="auto"/>
              <w:right w:val="single" w:sz="4" w:space="0" w:color="auto"/>
            </w:tcBorders>
            <w:noWrap/>
            <w:vAlign w:val="center"/>
            <w:hideMark/>
          </w:tcPr>
          <w:p w14:paraId="1217172D"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2" w:type="pct"/>
            <w:tcBorders>
              <w:top w:val="single" w:sz="4" w:space="0" w:color="auto"/>
              <w:left w:val="nil"/>
              <w:bottom w:val="single" w:sz="4" w:space="0" w:color="auto"/>
              <w:right w:val="single" w:sz="4" w:space="0" w:color="auto"/>
            </w:tcBorders>
            <w:noWrap/>
            <w:vAlign w:val="center"/>
            <w:hideMark/>
          </w:tcPr>
          <w:p w14:paraId="1AE0CEC6"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92" w:type="pct"/>
            <w:tcBorders>
              <w:top w:val="single" w:sz="4" w:space="0" w:color="auto"/>
              <w:left w:val="nil"/>
              <w:bottom w:val="single" w:sz="4" w:space="0" w:color="auto"/>
              <w:right w:val="single" w:sz="4" w:space="0" w:color="auto"/>
            </w:tcBorders>
            <w:noWrap/>
            <w:vAlign w:val="center"/>
            <w:hideMark/>
          </w:tcPr>
          <w:p w14:paraId="3D6948F6"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101</w:t>
            </w:r>
          </w:p>
        </w:tc>
        <w:tc>
          <w:tcPr>
            <w:tcW w:w="392" w:type="pct"/>
            <w:tcBorders>
              <w:top w:val="single" w:sz="4" w:space="0" w:color="auto"/>
              <w:left w:val="nil"/>
              <w:bottom w:val="single" w:sz="4" w:space="0" w:color="auto"/>
              <w:right w:val="single" w:sz="4" w:space="0" w:color="auto"/>
            </w:tcBorders>
            <w:noWrap/>
            <w:vAlign w:val="center"/>
            <w:hideMark/>
          </w:tcPr>
          <w:p w14:paraId="0B20E6B4"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392" w:type="pct"/>
            <w:tcBorders>
              <w:top w:val="single" w:sz="4" w:space="0" w:color="auto"/>
              <w:left w:val="nil"/>
              <w:bottom w:val="single" w:sz="4" w:space="0" w:color="auto"/>
              <w:right w:val="single" w:sz="4" w:space="0" w:color="auto"/>
            </w:tcBorders>
            <w:noWrap/>
            <w:vAlign w:val="center"/>
            <w:hideMark/>
          </w:tcPr>
          <w:p w14:paraId="083F38FF"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80</w:t>
            </w:r>
          </w:p>
        </w:tc>
        <w:tc>
          <w:tcPr>
            <w:tcW w:w="392" w:type="pct"/>
            <w:tcBorders>
              <w:top w:val="single" w:sz="4" w:space="0" w:color="auto"/>
              <w:left w:val="nil"/>
              <w:bottom w:val="single" w:sz="4" w:space="0" w:color="auto"/>
              <w:right w:val="single" w:sz="4" w:space="0" w:color="auto"/>
            </w:tcBorders>
            <w:noWrap/>
            <w:vAlign w:val="center"/>
            <w:hideMark/>
          </w:tcPr>
          <w:p w14:paraId="7C7A4B8D"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98</w:t>
            </w:r>
          </w:p>
        </w:tc>
        <w:tc>
          <w:tcPr>
            <w:tcW w:w="392" w:type="pct"/>
            <w:tcBorders>
              <w:top w:val="single" w:sz="4" w:space="0" w:color="auto"/>
              <w:left w:val="nil"/>
              <w:bottom w:val="single" w:sz="4" w:space="0" w:color="auto"/>
              <w:right w:val="single" w:sz="4" w:space="0" w:color="auto"/>
            </w:tcBorders>
            <w:noWrap/>
            <w:vAlign w:val="center"/>
            <w:hideMark/>
          </w:tcPr>
          <w:p w14:paraId="7AB153E9"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392" w:type="pct"/>
            <w:tcBorders>
              <w:top w:val="single" w:sz="4" w:space="0" w:color="auto"/>
              <w:left w:val="nil"/>
              <w:bottom w:val="single" w:sz="4" w:space="0" w:color="auto"/>
              <w:right w:val="single" w:sz="4" w:space="0" w:color="auto"/>
            </w:tcBorders>
            <w:noWrap/>
            <w:vAlign w:val="center"/>
            <w:hideMark/>
          </w:tcPr>
          <w:p w14:paraId="7FECFCDD"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2" w:type="pct"/>
            <w:tcBorders>
              <w:top w:val="single" w:sz="4" w:space="0" w:color="auto"/>
              <w:left w:val="nil"/>
              <w:bottom w:val="single" w:sz="4" w:space="0" w:color="auto"/>
              <w:right w:val="single" w:sz="4" w:space="0" w:color="auto"/>
            </w:tcBorders>
            <w:noWrap/>
            <w:vAlign w:val="center"/>
            <w:hideMark/>
          </w:tcPr>
          <w:p w14:paraId="41ADA7CA"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E4767E" w:rsidRPr="00453FDD" w14:paraId="1C9AD315" w14:textId="77777777" w:rsidTr="00E4767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6CADD3" w14:textId="77777777" w:rsidR="00E4767E" w:rsidRPr="00453FDD" w:rsidRDefault="00E4767E" w:rsidP="00780061">
            <w:pPr>
              <w:spacing w:line="276" w:lineRule="auto"/>
              <w:rPr>
                <w:rFonts w:asciiTheme="minorHAnsi" w:hAnsiTheme="minorHAnsi" w:cstheme="minorHAnsi"/>
                <w:b/>
                <w:bCs/>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vAlign w:val="bottom"/>
            <w:hideMark/>
          </w:tcPr>
          <w:p w14:paraId="24555AA2"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tcBorders>
              <w:top w:val="nil"/>
              <w:left w:val="nil"/>
              <w:bottom w:val="single" w:sz="4" w:space="0" w:color="auto"/>
              <w:right w:val="single" w:sz="4" w:space="0" w:color="auto"/>
            </w:tcBorders>
            <w:noWrap/>
            <w:vAlign w:val="center"/>
            <w:hideMark/>
          </w:tcPr>
          <w:p w14:paraId="7982D0AA"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392" w:type="pct"/>
            <w:tcBorders>
              <w:top w:val="nil"/>
              <w:left w:val="nil"/>
              <w:bottom w:val="single" w:sz="4" w:space="0" w:color="auto"/>
              <w:right w:val="single" w:sz="4" w:space="0" w:color="auto"/>
            </w:tcBorders>
            <w:noWrap/>
            <w:vAlign w:val="center"/>
            <w:hideMark/>
          </w:tcPr>
          <w:p w14:paraId="2A8C0577"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nil"/>
              <w:left w:val="nil"/>
              <w:bottom w:val="single" w:sz="4" w:space="0" w:color="auto"/>
              <w:right w:val="single" w:sz="4" w:space="0" w:color="auto"/>
            </w:tcBorders>
            <w:noWrap/>
            <w:vAlign w:val="center"/>
            <w:hideMark/>
          </w:tcPr>
          <w:p w14:paraId="58BA7BDF"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392" w:type="pct"/>
            <w:tcBorders>
              <w:top w:val="nil"/>
              <w:left w:val="nil"/>
              <w:bottom w:val="single" w:sz="4" w:space="0" w:color="auto"/>
              <w:right w:val="single" w:sz="4" w:space="0" w:color="auto"/>
            </w:tcBorders>
            <w:noWrap/>
            <w:vAlign w:val="center"/>
            <w:hideMark/>
          </w:tcPr>
          <w:p w14:paraId="052F0B75"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w:t>
            </w:r>
          </w:p>
        </w:tc>
        <w:tc>
          <w:tcPr>
            <w:tcW w:w="392" w:type="pct"/>
            <w:tcBorders>
              <w:top w:val="nil"/>
              <w:left w:val="nil"/>
              <w:bottom w:val="single" w:sz="4" w:space="0" w:color="auto"/>
              <w:right w:val="single" w:sz="4" w:space="0" w:color="auto"/>
            </w:tcBorders>
            <w:noWrap/>
            <w:vAlign w:val="center"/>
            <w:hideMark/>
          </w:tcPr>
          <w:p w14:paraId="78D73B20"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w:t>
            </w:r>
          </w:p>
        </w:tc>
        <w:tc>
          <w:tcPr>
            <w:tcW w:w="392" w:type="pct"/>
            <w:tcBorders>
              <w:top w:val="nil"/>
              <w:left w:val="nil"/>
              <w:bottom w:val="single" w:sz="4" w:space="0" w:color="auto"/>
              <w:right w:val="single" w:sz="4" w:space="0" w:color="auto"/>
            </w:tcBorders>
            <w:noWrap/>
            <w:vAlign w:val="center"/>
            <w:hideMark/>
          </w:tcPr>
          <w:p w14:paraId="74044098"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92" w:type="pct"/>
            <w:tcBorders>
              <w:top w:val="nil"/>
              <w:left w:val="nil"/>
              <w:bottom w:val="single" w:sz="4" w:space="0" w:color="auto"/>
              <w:right w:val="single" w:sz="4" w:space="0" w:color="auto"/>
            </w:tcBorders>
            <w:noWrap/>
            <w:vAlign w:val="center"/>
            <w:hideMark/>
          </w:tcPr>
          <w:p w14:paraId="622EFEBA"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72</w:t>
            </w:r>
          </w:p>
        </w:tc>
        <w:tc>
          <w:tcPr>
            <w:tcW w:w="392" w:type="pct"/>
            <w:tcBorders>
              <w:top w:val="nil"/>
              <w:left w:val="nil"/>
              <w:bottom w:val="single" w:sz="4" w:space="0" w:color="auto"/>
              <w:right w:val="single" w:sz="4" w:space="0" w:color="auto"/>
            </w:tcBorders>
            <w:noWrap/>
            <w:vAlign w:val="center"/>
            <w:hideMark/>
          </w:tcPr>
          <w:p w14:paraId="3FEF1AFC"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92" w:type="pct"/>
            <w:tcBorders>
              <w:top w:val="nil"/>
              <w:left w:val="nil"/>
              <w:bottom w:val="single" w:sz="4" w:space="0" w:color="auto"/>
              <w:right w:val="single" w:sz="4" w:space="0" w:color="auto"/>
            </w:tcBorders>
            <w:noWrap/>
            <w:vAlign w:val="center"/>
            <w:hideMark/>
          </w:tcPr>
          <w:p w14:paraId="52EB0139"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E4767E" w:rsidRPr="00453FDD" w14:paraId="08D2F941" w14:textId="77777777" w:rsidTr="00E4767E">
        <w:trPr>
          <w:trHeight w:val="288"/>
        </w:trPr>
        <w:tc>
          <w:tcPr>
            <w:tcW w:w="774" w:type="pct"/>
            <w:noWrap/>
            <w:vAlign w:val="center"/>
            <w:hideMark/>
          </w:tcPr>
          <w:p w14:paraId="7AA08B44" w14:textId="77777777" w:rsidR="00E4767E" w:rsidRPr="00453FDD" w:rsidRDefault="00E4767E" w:rsidP="00780061">
            <w:pPr>
              <w:spacing w:line="276" w:lineRule="auto"/>
              <w:rPr>
                <w:rFonts w:asciiTheme="minorHAnsi" w:hAnsiTheme="minorHAnsi" w:cstheme="minorHAnsi"/>
                <w:sz w:val="20"/>
                <w:szCs w:val="20"/>
                <w:lang w:eastAsia="en-US"/>
              </w:rPr>
            </w:pPr>
          </w:p>
        </w:tc>
        <w:tc>
          <w:tcPr>
            <w:tcW w:w="459" w:type="pct"/>
            <w:vAlign w:val="bottom"/>
            <w:hideMark/>
          </w:tcPr>
          <w:p w14:paraId="7C0BAA35" w14:textId="77777777" w:rsidR="00E4767E" w:rsidRPr="00453FDD" w:rsidRDefault="00E4767E" w:rsidP="00780061">
            <w:pPr>
              <w:spacing w:line="276" w:lineRule="auto"/>
              <w:rPr>
                <w:rFonts w:asciiTheme="minorHAnsi" w:hAnsiTheme="minorHAnsi" w:cstheme="minorHAnsi"/>
                <w:sz w:val="20"/>
                <w:szCs w:val="20"/>
                <w:lang w:eastAsia="en-US"/>
              </w:rPr>
            </w:pPr>
          </w:p>
        </w:tc>
        <w:tc>
          <w:tcPr>
            <w:tcW w:w="237" w:type="pct"/>
            <w:vAlign w:val="bottom"/>
            <w:hideMark/>
          </w:tcPr>
          <w:p w14:paraId="668DB2DB" w14:textId="77777777" w:rsidR="00E4767E" w:rsidRPr="00453FDD" w:rsidRDefault="00E4767E" w:rsidP="00780061">
            <w:pPr>
              <w:spacing w:line="276" w:lineRule="auto"/>
              <w:rPr>
                <w:rFonts w:asciiTheme="minorHAnsi" w:hAnsiTheme="minorHAnsi" w:cstheme="minorHAnsi"/>
                <w:sz w:val="20"/>
                <w:szCs w:val="20"/>
                <w:lang w:eastAsia="en-US"/>
              </w:rPr>
            </w:pPr>
          </w:p>
        </w:tc>
        <w:tc>
          <w:tcPr>
            <w:tcW w:w="392" w:type="pct"/>
            <w:noWrap/>
            <w:vAlign w:val="center"/>
            <w:hideMark/>
          </w:tcPr>
          <w:p w14:paraId="65136249" w14:textId="77777777" w:rsidR="00E4767E" w:rsidRPr="00453FDD" w:rsidRDefault="00E4767E" w:rsidP="00780061">
            <w:pPr>
              <w:spacing w:line="276" w:lineRule="auto"/>
              <w:rPr>
                <w:rFonts w:asciiTheme="minorHAnsi" w:hAnsiTheme="minorHAnsi" w:cstheme="minorHAnsi"/>
                <w:sz w:val="20"/>
                <w:szCs w:val="20"/>
                <w:lang w:eastAsia="en-US"/>
              </w:rPr>
            </w:pPr>
          </w:p>
        </w:tc>
        <w:tc>
          <w:tcPr>
            <w:tcW w:w="392" w:type="pct"/>
            <w:noWrap/>
            <w:vAlign w:val="center"/>
            <w:hideMark/>
          </w:tcPr>
          <w:p w14:paraId="33AE657C" w14:textId="77777777" w:rsidR="00E4767E" w:rsidRPr="00453FDD" w:rsidRDefault="00E4767E" w:rsidP="00780061">
            <w:pPr>
              <w:spacing w:line="276" w:lineRule="auto"/>
              <w:rPr>
                <w:rFonts w:asciiTheme="minorHAnsi" w:hAnsiTheme="minorHAnsi" w:cstheme="minorHAnsi"/>
                <w:sz w:val="20"/>
                <w:szCs w:val="20"/>
                <w:lang w:eastAsia="en-US"/>
              </w:rPr>
            </w:pPr>
          </w:p>
        </w:tc>
        <w:tc>
          <w:tcPr>
            <w:tcW w:w="392" w:type="pct"/>
            <w:noWrap/>
            <w:vAlign w:val="center"/>
            <w:hideMark/>
          </w:tcPr>
          <w:p w14:paraId="44780D27" w14:textId="77777777" w:rsidR="00E4767E" w:rsidRPr="00453FDD" w:rsidRDefault="00E4767E" w:rsidP="00780061">
            <w:pPr>
              <w:spacing w:line="276" w:lineRule="auto"/>
              <w:rPr>
                <w:rFonts w:asciiTheme="minorHAnsi" w:hAnsiTheme="minorHAnsi" w:cstheme="minorHAnsi"/>
                <w:sz w:val="20"/>
                <w:szCs w:val="20"/>
                <w:lang w:eastAsia="en-US"/>
              </w:rPr>
            </w:pPr>
          </w:p>
        </w:tc>
        <w:tc>
          <w:tcPr>
            <w:tcW w:w="392" w:type="pct"/>
            <w:noWrap/>
            <w:vAlign w:val="center"/>
            <w:hideMark/>
          </w:tcPr>
          <w:p w14:paraId="4C9D7978" w14:textId="77777777" w:rsidR="00E4767E" w:rsidRPr="00453FDD" w:rsidRDefault="00E4767E" w:rsidP="00780061">
            <w:pPr>
              <w:spacing w:line="276" w:lineRule="auto"/>
              <w:rPr>
                <w:rFonts w:asciiTheme="minorHAnsi" w:hAnsiTheme="minorHAnsi" w:cstheme="minorHAnsi"/>
                <w:sz w:val="20"/>
                <w:szCs w:val="20"/>
                <w:lang w:eastAsia="en-US"/>
              </w:rPr>
            </w:pPr>
          </w:p>
        </w:tc>
        <w:tc>
          <w:tcPr>
            <w:tcW w:w="392" w:type="pct"/>
            <w:noWrap/>
            <w:vAlign w:val="center"/>
            <w:hideMark/>
          </w:tcPr>
          <w:p w14:paraId="5049C470" w14:textId="77777777" w:rsidR="00E4767E" w:rsidRPr="00453FDD" w:rsidRDefault="00E4767E" w:rsidP="00780061">
            <w:pPr>
              <w:spacing w:line="276" w:lineRule="auto"/>
              <w:rPr>
                <w:rFonts w:asciiTheme="minorHAnsi" w:hAnsiTheme="minorHAnsi" w:cstheme="minorHAnsi"/>
                <w:sz w:val="20"/>
                <w:szCs w:val="20"/>
                <w:lang w:eastAsia="en-US"/>
              </w:rPr>
            </w:pPr>
          </w:p>
        </w:tc>
        <w:tc>
          <w:tcPr>
            <w:tcW w:w="392" w:type="pct"/>
            <w:noWrap/>
            <w:vAlign w:val="center"/>
            <w:hideMark/>
          </w:tcPr>
          <w:p w14:paraId="3901E058" w14:textId="77777777" w:rsidR="00E4767E" w:rsidRPr="00453FDD" w:rsidRDefault="00E4767E" w:rsidP="00780061">
            <w:pPr>
              <w:spacing w:line="276" w:lineRule="auto"/>
              <w:rPr>
                <w:rFonts w:asciiTheme="minorHAnsi" w:hAnsiTheme="minorHAnsi" w:cstheme="minorHAnsi"/>
                <w:sz w:val="20"/>
                <w:szCs w:val="20"/>
                <w:lang w:eastAsia="en-US"/>
              </w:rPr>
            </w:pPr>
          </w:p>
        </w:tc>
        <w:tc>
          <w:tcPr>
            <w:tcW w:w="392" w:type="pct"/>
            <w:noWrap/>
            <w:vAlign w:val="center"/>
            <w:hideMark/>
          </w:tcPr>
          <w:p w14:paraId="180859C7" w14:textId="77777777" w:rsidR="00E4767E" w:rsidRPr="00453FDD" w:rsidRDefault="00E4767E" w:rsidP="00780061">
            <w:pPr>
              <w:spacing w:line="276" w:lineRule="auto"/>
              <w:rPr>
                <w:rFonts w:asciiTheme="minorHAnsi" w:hAnsiTheme="minorHAnsi" w:cstheme="minorHAnsi"/>
                <w:sz w:val="20"/>
                <w:szCs w:val="20"/>
                <w:lang w:eastAsia="en-US"/>
              </w:rPr>
            </w:pPr>
          </w:p>
        </w:tc>
        <w:tc>
          <w:tcPr>
            <w:tcW w:w="392" w:type="pct"/>
            <w:noWrap/>
            <w:vAlign w:val="center"/>
            <w:hideMark/>
          </w:tcPr>
          <w:p w14:paraId="1368D78D" w14:textId="77777777" w:rsidR="00E4767E" w:rsidRPr="00453FDD" w:rsidRDefault="00E4767E" w:rsidP="00780061">
            <w:pPr>
              <w:spacing w:line="276" w:lineRule="auto"/>
              <w:rPr>
                <w:rFonts w:asciiTheme="minorHAnsi" w:hAnsiTheme="minorHAnsi" w:cstheme="minorHAnsi"/>
                <w:sz w:val="20"/>
                <w:szCs w:val="20"/>
                <w:lang w:eastAsia="en-US"/>
              </w:rPr>
            </w:pPr>
          </w:p>
        </w:tc>
        <w:tc>
          <w:tcPr>
            <w:tcW w:w="392" w:type="pct"/>
            <w:noWrap/>
            <w:vAlign w:val="center"/>
            <w:hideMark/>
          </w:tcPr>
          <w:p w14:paraId="3821EECD" w14:textId="77777777" w:rsidR="00E4767E" w:rsidRPr="00453FDD" w:rsidRDefault="00E4767E" w:rsidP="00780061">
            <w:pPr>
              <w:spacing w:line="276" w:lineRule="auto"/>
              <w:rPr>
                <w:rFonts w:asciiTheme="minorHAnsi" w:hAnsiTheme="minorHAnsi" w:cstheme="minorHAnsi"/>
                <w:sz w:val="20"/>
                <w:szCs w:val="20"/>
                <w:lang w:eastAsia="en-US"/>
              </w:rPr>
            </w:pPr>
          </w:p>
        </w:tc>
      </w:tr>
      <w:tr w:rsidR="00E4767E" w:rsidRPr="00453FDD" w14:paraId="000EEE17" w14:textId="77777777" w:rsidTr="00E4767E">
        <w:trPr>
          <w:trHeight w:val="288"/>
        </w:trPr>
        <w:tc>
          <w:tcPr>
            <w:tcW w:w="1470" w:type="pct"/>
            <w:gridSpan w:val="3"/>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0B0F0BB" w14:textId="77777777" w:rsidR="00E4767E" w:rsidRPr="00453FDD" w:rsidRDefault="00E476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3F0FFFAA"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63CFEC68"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3AAD2ED8"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20EADEE0"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78</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6D74F902"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125</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3B81C66D"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200</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7CA61172"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09F8380E"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128B2B75" w14:textId="77777777" w:rsidR="00E4767E" w:rsidRPr="00453FDD" w:rsidRDefault="00E476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bl>
    <w:p w14:paraId="57D09FE0" w14:textId="77777777" w:rsidR="00361DF3" w:rsidRPr="00453FDD" w:rsidRDefault="00361DF3" w:rsidP="00780061">
      <w:pPr>
        <w:spacing w:line="276" w:lineRule="auto"/>
        <w:jc w:val="both"/>
        <w:rPr>
          <w:rFonts w:asciiTheme="minorHAnsi" w:hAnsiTheme="minorHAnsi" w:cstheme="minorHAnsi"/>
          <w:sz w:val="20"/>
          <w:szCs w:val="20"/>
          <w:lang w:val="es-CO"/>
        </w:rPr>
      </w:pPr>
    </w:p>
    <w:p w14:paraId="79924511" w14:textId="77777777" w:rsidR="00361DF3" w:rsidRPr="00453FDD" w:rsidRDefault="00361DF3" w:rsidP="00780061">
      <w:pPr>
        <w:spacing w:line="276" w:lineRule="auto"/>
        <w:jc w:val="both"/>
        <w:rPr>
          <w:rFonts w:asciiTheme="minorHAnsi" w:hAnsiTheme="minorHAnsi" w:cstheme="minorHAnsi"/>
          <w:sz w:val="20"/>
          <w:szCs w:val="20"/>
          <w:lang w:val="es-CO"/>
        </w:rPr>
      </w:pPr>
    </w:p>
    <w:p w14:paraId="7B708BD7" w14:textId="7335C8D9" w:rsidR="00F42233" w:rsidRPr="00453FDD" w:rsidRDefault="00DE7977"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La diferencia en los ingresos y los egresos </w:t>
      </w:r>
      <w:r w:rsidR="00361DF3" w:rsidRPr="00453FDD">
        <w:rPr>
          <w:rFonts w:asciiTheme="minorHAnsi" w:hAnsiTheme="minorHAnsi" w:cstheme="minorHAnsi"/>
          <w:sz w:val="20"/>
          <w:szCs w:val="20"/>
          <w:lang w:val="es-CO"/>
        </w:rPr>
        <w:t>en el sistema escrito,</w:t>
      </w:r>
      <w:r w:rsidRPr="00453FDD">
        <w:rPr>
          <w:rFonts w:asciiTheme="minorHAnsi" w:hAnsiTheme="minorHAnsi" w:cstheme="minorHAnsi"/>
          <w:sz w:val="20"/>
          <w:szCs w:val="20"/>
          <w:lang w:val="es-CO"/>
        </w:rPr>
        <w:t xml:space="preserve"> se debe a que el Juzgado 002 incluye los procesos ejecutivos que se adelantan por los auxiliares de la justicia para el cobro de honorarios</w:t>
      </w:r>
      <w:r w:rsidR="00F42233" w:rsidRPr="00453FDD">
        <w:rPr>
          <w:rFonts w:asciiTheme="minorHAnsi" w:hAnsiTheme="minorHAnsi" w:cstheme="minorHAnsi"/>
          <w:sz w:val="20"/>
          <w:szCs w:val="20"/>
          <w:lang w:val="es-CO"/>
        </w:rPr>
        <w:t xml:space="preserve">. </w:t>
      </w:r>
      <w:r w:rsidR="00864EB7">
        <w:rPr>
          <w:rFonts w:asciiTheme="minorHAnsi" w:hAnsiTheme="minorHAnsi" w:cstheme="minorHAnsi"/>
          <w:sz w:val="20"/>
          <w:szCs w:val="20"/>
          <w:lang w:val="es-CO"/>
        </w:rPr>
        <w:t>La mayoría de los egresos escritos son procesos terminados por desistimiento tácito.</w:t>
      </w:r>
    </w:p>
    <w:p w14:paraId="27B1C240" w14:textId="77777777" w:rsidR="00F42233" w:rsidRPr="00453FDD" w:rsidRDefault="00F42233" w:rsidP="00780061">
      <w:pPr>
        <w:spacing w:line="276" w:lineRule="auto"/>
        <w:rPr>
          <w:rFonts w:asciiTheme="minorHAnsi" w:hAnsiTheme="minorHAnsi" w:cstheme="minorHAnsi"/>
          <w:b/>
          <w:sz w:val="20"/>
          <w:szCs w:val="20"/>
          <w:lang w:val="es-CO"/>
        </w:rPr>
      </w:pPr>
    </w:p>
    <w:p w14:paraId="6975D090" w14:textId="77777777" w:rsidR="00F42233" w:rsidRPr="00453FDD" w:rsidRDefault="00F42233"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t>Se observa que</w:t>
      </w:r>
      <w:r w:rsidR="00E66788" w:rsidRPr="00453FDD">
        <w:rPr>
          <w:rFonts w:asciiTheme="minorHAnsi" w:hAnsiTheme="minorHAnsi" w:cstheme="minorHAnsi"/>
          <w:sz w:val="20"/>
          <w:szCs w:val="20"/>
          <w:lang w:val="es-CO"/>
        </w:rPr>
        <w:t xml:space="preserve"> en este Circuito,</w:t>
      </w:r>
      <w:r w:rsidRPr="00453FDD">
        <w:rPr>
          <w:rFonts w:asciiTheme="minorHAnsi" w:hAnsiTheme="minorHAnsi" w:cstheme="minorHAnsi"/>
          <w:sz w:val="20"/>
          <w:szCs w:val="20"/>
          <w:lang w:val="es-CO"/>
        </w:rPr>
        <w:t xml:space="preserve"> la especialidad </w:t>
      </w:r>
      <w:r w:rsidR="00DE7977" w:rsidRPr="00453FDD">
        <w:rPr>
          <w:rFonts w:asciiTheme="minorHAnsi" w:hAnsiTheme="minorHAnsi" w:cstheme="minorHAnsi"/>
          <w:sz w:val="20"/>
          <w:szCs w:val="20"/>
          <w:lang w:val="es-CO"/>
        </w:rPr>
        <w:t xml:space="preserve">constitucional </w:t>
      </w:r>
      <w:proofErr w:type="gramStart"/>
      <w:r w:rsidRPr="00453FDD">
        <w:rPr>
          <w:rFonts w:asciiTheme="minorHAnsi" w:hAnsiTheme="minorHAnsi" w:cstheme="minorHAnsi"/>
          <w:sz w:val="20"/>
          <w:szCs w:val="20"/>
          <w:lang w:val="es-CO"/>
        </w:rPr>
        <w:t>tienen</w:t>
      </w:r>
      <w:proofErr w:type="gramEnd"/>
      <w:r w:rsidRPr="00453FDD">
        <w:rPr>
          <w:rFonts w:asciiTheme="minorHAnsi" w:hAnsiTheme="minorHAnsi" w:cstheme="minorHAnsi"/>
          <w:sz w:val="20"/>
          <w:szCs w:val="20"/>
          <w:lang w:val="es-CO"/>
        </w:rPr>
        <w:t xml:space="preserve"> una participación </w:t>
      </w:r>
      <w:r w:rsidR="00361DF3" w:rsidRPr="00453FDD">
        <w:rPr>
          <w:rFonts w:asciiTheme="minorHAnsi" w:hAnsiTheme="minorHAnsi" w:cstheme="minorHAnsi"/>
          <w:sz w:val="20"/>
          <w:szCs w:val="20"/>
          <w:lang w:val="es-CO"/>
        </w:rPr>
        <w:t>del 34%</w:t>
      </w:r>
      <w:r w:rsidRPr="00453FDD">
        <w:rPr>
          <w:rFonts w:asciiTheme="minorHAnsi" w:hAnsiTheme="minorHAnsi" w:cstheme="minorHAnsi"/>
          <w:sz w:val="20"/>
          <w:szCs w:val="20"/>
          <w:lang w:val="es-CO"/>
        </w:rPr>
        <w:t xml:space="preserve">. </w:t>
      </w:r>
    </w:p>
    <w:p w14:paraId="67CF10CE" w14:textId="77777777" w:rsidR="00F42233" w:rsidRPr="00453FDD" w:rsidRDefault="00F42233" w:rsidP="00780061">
      <w:pPr>
        <w:spacing w:line="276" w:lineRule="auto"/>
        <w:rPr>
          <w:rFonts w:asciiTheme="minorHAnsi" w:hAnsiTheme="minorHAnsi" w:cstheme="minorHAnsi"/>
          <w:sz w:val="20"/>
          <w:szCs w:val="20"/>
          <w:lang w:val="es-CO"/>
        </w:rPr>
      </w:pPr>
    </w:p>
    <w:p w14:paraId="0DC4AFA4" w14:textId="77777777" w:rsidR="00F42233" w:rsidRPr="00453FDD" w:rsidRDefault="00F42233"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4D92E345"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Civil</w:t>
      </w:r>
    </w:p>
    <w:p w14:paraId="1725ACDA" w14:textId="77777777" w:rsidR="00F4223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42233" w:rsidRPr="00453FDD">
        <w:rPr>
          <w:rFonts w:asciiTheme="minorHAnsi" w:hAnsiTheme="minorHAnsi" w:cstheme="minorHAnsi"/>
          <w:sz w:val="20"/>
          <w:szCs w:val="20"/>
          <w:lang w:val="es-CO"/>
        </w:rPr>
        <w:t>: Civil</w:t>
      </w:r>
    </w:p>
    <w:p w14:paraId="1B64F86C"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0B9AF6D1"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52FB7083" w14:textId="77777777" w:rsidR="00F42233" w:rsidRPr="00453FDD" w:rsidRDefault="00F42233" w:rsidP="00780061">
      <w:pPr>
        <w:spacing w:line="276" w:lineRule="auto"/>
        <w:rPr>
          <w:rFonts w:asciiTheme="minorHAnsi" w:hAnsiTheme="minorHAnsi" w:cstheme="minorHAnsi"/>
          <w:b/>
          <w:sz w:val="20"/>
          <w:szCs w:val="20"/>
          <w:lang w:val="es-CO"/>
        </w:rPr>
      </w:pPr>
    </w:p>
    <w:p w14:paraId="13184176" w14:textId="77777777" w:rsidR="00F42233" w:rsidRPr="00453FDD" w:rsidRDefault="00F42233" w:rsidP="00780061">
      <w:pPr>
        <w:spacing w:line="276" w:lineRule="auto"/>
        <w:jc w:val="center"/>
        <w:rPr>
          <w:rFonts w:asciiTheme="minorHAnsi" w:hAnsiTheme="minorHAnsi" w:cstheme="minorHAnsi"/>
          <w:b/>
          <w:sz w:val="20"/>
          <w:szCs w:val="20"/>
          <w:lang w:val="es-CO"/>
        </w:rPr>
      </w:pPr>
    </w:p>
    <w:tbl>
      <w:tblPr>
        <w:tblW w:w="5000" w:type="pct"/>
        <w:tblCellMar>
          <w:left w:w="70" w:type="dxa"/>
          <w:right w:w="70" w:type="dxa"/>
        </w:tblCellMar>
        <w:tblLook w:val="04A0" w:firstRow="1" w:lastRow="0" w:firstColumn="1" w:lastColumn="0" w:noHBand="0" w:noVBand="1"/>
      </w:tblPr>
      <w:tblGrid>
        <w:gridCol w:w="1350"/>
        <w:gridCol w:w="120"/>
        <w:gridCol w:w="599"/>
        <w:gridCol w:w="277"/>
        <w:gridCol w:w="227"/>
        <w:gridCol w:w="233"/>
        <w:gridCol w:w="340"/>
        <w:gridCol w:w="223"/>
        <w:gridCol w:w="185"/>
        <w:gridCol w:w="498"/>
        <w:gridCol w:w="187"/>
        <w:gridCol w:w="63"/>
        <w:gridCol w:w="596"/>
        <w:gridCol w:w="157"/>
        <w:gridCol w:w="416"/>
        <w:gridCol w:w="147"/>
        <w:gridCol w:w="185"/>
        <w:gridCol w:w="575"/>
        <w:gridCol w:w="111"/>
        <w:gridCol w:w="63"/>
        <w:gridCol w:w="672"/>
        <w:gridCol w:w="78"/>
        <w:gridCol w:w="494"/>
        <w:gridCol w:w="69"/>
        <w:gridCol w:w="185"/>
        <w:gridCol w:w="653"/>
        <w:gridCol w:w="32"/>
        <w:gridCol w:w="63"/>
        <w:gridCol w:w="746"/>
      </w:tblGrid>
      <w:tr w:rsidR="00F42233" w:rsidRPr="00453FDD" w14:paraId="5DCE7818" w14:textId="77777777" w:rsidTr="00F42233">
        <w:trPr>
          <w:trHeight w:val="288"/>
        </w:trPr>
        <w:tc>
          <w:tcPr>
            <w:tcW w:w="5000" w:type="pct"/>
            <w:gridSpan w:val="29"/>
            <w:tcBorders>
              <w:top w:val="single" w:sz="8" w:space="0" w:color="auto"/>
              <w:left w:val="single" w:sz="8" w:space="0" w:color="auto"/>
              <w:bottom w:val="single" w:sz="4" w:space="0" w:color="auto"/>
              <w:right w:val="single" w:sz="4" w:space="0" w:color="000000"/>
            </w:tcBorders>
            <w:shd w:val="clear" w:color="000000" w:fill="FFC000"/>
            <w:noWrap/>
            <w:vAlign w:val="center"/>
            <w:hideMark/>
          </w:tcPr>
          <w:p w14:paraId="2494069D" w14:textId="77777777" w:rsidR="00F42233"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F42233" w:rsidRPr="00453FDD" w14:paraId="2DE93BAB" w14:textId="77777777" w:rsidTr="007A0F09">
        <w:trPr>
          <w:trHeight w:val="300"/>
        </w:trPr>
        <w:tc>
          <w:tcPr>
            <w:tcW w:w="770" w:type="pct"/>
            <w:gridSpan w:val="2"/>
            <w:tcBorders>
              <w:top w:val="nil"/>
              <w:left w:val="nil"/>
              <w:bottom w:val="nil"/>
              <w:right w:val="nil"/>
            </w:tcBorders>
            <w:shd w:val="clear" w:color="auto" w:fill="auto"/>
            <w:noWrap/>
            <w:vAlign w:val="bottom"/>
            <w:hideMark/>
          </w:tcPr>
          <w:p w14:paraId="54E2205C"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p>
        </w:tc>
        <w:tc>
          <w:tcPr>
            <w:tcW w:w="459" w:type="pct"/>
            <w:gridSpan w:val="2"/>
            <w:tcBorders>
              <w:top w:val="nil"/>
              <w:left w:val="nil"/>
              <w:bottom w:val="nil"/>
              <w:right w:val="nil"/>
            </w:tcBorders>
            <w:shd w:val="clear" w:color="auto" w:fill="auto"/>
            <w:noWrap/>
            <w:vAlign w:val="bottom"/>
            <w:hideMark/>
          </w:tcPr>
          <w:p w14:paraId="02005BFE"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1" w:type="pct"/>
            <w:gridSpan w:val="2"/>
            <w:tcBorders>
              <w:top w:val="nil"/>
              <w:left w:val="nil"/>
              <w:bottom w:val="nil"/>
              <w:right w:val="nil"/>
            </w:tcBorders>
            <w:shd w:val="clear" w:color="auto" w:fill="auto"/>
            <w:noWrap/>
            <w:vAlign w:val="bottom"/>
            <w:hideMark/>
          </w:tcPr>
          <w:p w14:paraId="62D5C855"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gridSpan w:val="2"/>
            <w:tcBorders>
              <w:top w:val="nil"/>
              <w:left w:val="nil"/>
              <w:bottom w:val="nil"/>
              <w:right w:val="nil"/>
            </w:tcBorders>
            <w:shd w:val="clear" w:color="auto" w:fill="auto"/>
            <w:noWrap/>
            <w:vAlign w:val="bottom"/>
            <w:hideMark/>
          </w:tcPr>
          <w:p w14:paraId="3E735367"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69535DD3"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7" w:type="pct"/>
            <w:gridSpan w:val="3"/>
            <w:tcBorders>
              <w:top w:val="nil"/>
              <w:left w:val="nil"/>
              <w:bottom w:val="nil"/>
              <w:right w:val="nil"/>
            </w:tcBorders>
            <w:shd w:val="clear" w:color="auto" w:fill="auto"/>
            <w:noWrap/>
            <w:vAlign w:val="bottom"/>
            <w:hideMark/>
          </w:tcPr>
          <w:p w14:paraId="3E434577"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gridSpan w:val="2"/>
            <w:tcBorders>
              <w:top w:val="nil"/>
              <w:left w:val="nil"/>
              <w:bottom w:val="nil"/>
              <w:right w:val="nil"/>
            </w:tcBorders>
            <w:shd w:val="clear" w:color="auto" w:fill="auto"/>
            <w:noWrap/>
            <w:vAlign w:val="bottom"/>
            <w:hideMark/>
          </w:tcPr>
          <w:p w14:paraId="35CCA998"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0792EB03"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6" w:type="pct"/>
            <w:gridSpan w:val="3"/>
            <w:tcBorders>
              <w:top w:val="nil"/>
              <w:left w:val="nil"/>
              <w:bottom w:val="nil"/>
              <w:right w:val="nil"/>
            </w:tcBorders>
            <w:shd w:val="clear" w:color="auto" w:fill="auto"/>
            <w:noWrap/>
            <w:vAlign w:val="bottom"/>
            <w:hideMark/>
          </w:tcPr>
          <w:p w14:paraId="2A4E8DCF"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gridSpan w:val="2"/>
            <w:tcBorders>
              <w:top w:val="nil"/>
              <w:left w:val="nil"/>
              <w:bottom w:val="nil"/>
              <w:right w:val="nil"/>
            </w:tcBorders>
            <w:shd w:val="clear" w:color="auto" w:fill="auto"/>
            <w:noWrap/>
            <w:vAlign w:val="bottom"/>
            <w:hideMark/>
          </w:tcPr>
          <w:p w14:paraId="22A30F20"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3"/>
            <w:tcBorders>
              <w:top w:val="nil"/>
              <w:left w:val="nil"/>
              <w:bottom w:val="nil"/>
              <w:right w:val="nil"/>
            </w:tcBorders>
            <w:shd w:val="clear" w:color="auto" w:fill="auto"/>
            <w:noWrap/>
            <w:vAlign w:val="bottom"/>
            <w:hideMark/>
          </w:tcPr>
          <w:p w14:paraId="6487F8B1"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bottom"/>
            <w:hideMark/>
          </w:tcPr>
          <w:p w14:paraId="4F5C95BC" w14:textId="77777777" w:rsidR="00F42233" w:rsidRPr="00453FDD" w:rsidRDefault="00F42233" w:rsidP="00780061">
            <w:pPr>
              <w:spacing w:line="276" w:lineRule="auto"/>
              <w:rPr>
                <w:rFonts w:asciiTheme="minorHAnsi" w:hAnsiTheme="minorHAnsi" w:cstheme="minorHAnsi"/>
                <w:sz w:val="20"/>
                <w:szCs w:val="20"/>
                <w:lang w:val="es-CO" w:eastAsia="es-CO"/>
              </w:rPr>
            </w:pPr>
          </w:p>
        </w:tc>
      </w:tr>
      <w:tr w:rsidR="00F42233" w:rsidRPr="00453FDD" w14:paraId="6955C8C4" w14:textId="77777777" w:rsidTr="007A0F09">
        <w:trPr>
          <w:trHeight w:val="288"/>
        </w:trPr>
        <w:tc>
          <w:tcPr>
            <w:tcW w:w="770"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A2D7F3"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00"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D437465"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8" w:type="pct"/>
            <w:gridSpan w:val="8"/>
            <w:tcBorders>
              <w:top w:val="single" w:sz="8" w:space="0" w:color="auto"/>
              <w:left w:val="nil"/>
              <w:bottom w:val="single" w:sz="4" w:space="0" w:color="auto"/>
              <w:right w:val="single" w:sz="8" w:space="0" w:color="000000"/>
            </w:tcBorders>
            <w:shd w:val="clear" w:color="auto" w:fill="auto"/>
            <w:vAlign w:val="center"/>
            <w:hideMark/>
          </w:tcPr>
          <w:p w14:paraId="4FD52ED7"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8"/>
            <w:tcBorders>
              <w:top w:val="single" w:sz="8" w:space="0" w:color="auto"/>
              <w:left w:val="nil"/>
              <w:bottom w:val="single" w:sz="4" w:space="0" w:color="auto"/>
              <w:right w:val="single" w:sz="8" w:space="0" w:color="000000"/>
            </w:tcBorders>
            <w:shd w:val="clear" w:color="auto" w:fill="auto"/>
            <w:vAlign w:val="center"/>
            <w:hideMark/>
          </w:tcPr>
          <w:p w14:paraId="4072DA87"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5" w:type="pct"/>
            <w:gridSpan w:val="7"/>
            <w:tcBorders>
              <w:top w:val="single" w:sz="8" w:space="0" w:color="auto"/>
              <w:left w:val="nil"/>
              <w:bottom w:val="single" w:sz="4" w:space="0" w:color="auto"/>
              <w:right w:val="single" w:sz="8" w:space="0" w:color="000000"/>
            </w:tcBorders>
            <w:shd w:val="clear" w:color="auto" w:fill="auto"/>
            <w:vAlign w:val="center"/>
            <w:hideMark/>
          </w:tcPr>
          <w:p w14:paraId="11364084"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42233" w:rsidRPr="00453FDD" w14:paraId="4C82EC3A" w14:textId="77777777" w:rsidTr="007A0F09">
        <w:trPr>
          <w:trHeight w:val="309"/>
        </w:trPr>
        <w:tc>
          <w:tcPr>
            <w:tcW w:w="770" w:type="pct"/>
            <w:gridSpan w:val="2"/>
            <w:vMerge/>
            <w:tcBorders>
              <w:top w:val="single" w:sz="8" w:space="0" w:color="auto"/>
              <w:left w:val="single" w:sz="8" w:space="0" w:color="auto"/>
              <w:bottom w:val="single" w:sz="8" w:space="0" w:color="000000"/>
              <w:right w:val="single" w:sz="8" w:space="0" w:color="auto"/>
            </w:tcBorders>
            <w:vAlign w:val="center"/>
            <w:hideMark/>
          </w:tcPr>
          <w:p w14:paraId="1B03E59E"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700" w:type="pct"/>
            <w:gridSpan w:val="4"/>
            <w:vMerge/>
            <w:tcBorders>
              <w:top w:val="single" w:sz="8" w:space="0" w:color="auto"/>
              <w:left w:val="single" w:sz="8" w:space="0" w:color="auto"/>
              <w:bottom w:val="single" w:sz="8" w:space="0" w:color="000000"/>
              <w:right w:val="single" w:sz="8" w:space="0" w:color="000000"/>
            </w:tcBorders>
            <w:vAlign w:val="center"/>
            <w:hideMark/>
          </w:tcPr>
          <w:p w14:paraId="7F8C8CC7"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4E0198D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2E515556"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4"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014386EF"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169C2544"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7F4E5C25"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7C31F6D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23D81816"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3420C674"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86A2E66"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42233" w:rsidRPr="00453FDD" w14:paraId="45565E16" w14:textId="77777777" w:rsidTr="007A0F09">
        <w:trPr>
          <w:trHeight w:val="309"/>
        </w:trPr>
        <w:tc>
          <w:tcPr>
            <w:tcW w:w="770" w:type="pct"/>
            <w:gridSpan w:val="2"/>
            <w:vMerge/>
            <w:tcBorders>
              <w:top w:val="single" w:sz="8" w:space="0" w:color="auto"/>
              <w:left w:val="single" w:sz="8" w:space="0" w:color="auto"/>
              <w:bottom w:val="single" w:sz="8" w:space="0" w:color="000000"/>
              <w:right w:val="single" w:sz="8" w:space="0" w:color="auto"/>
            </w:tcBorders>
            <w:vAlign w:val="center"/>
            <w:hideMark/>
          </w:tcPr>
          <w:p w14:paraId="55AD397F"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700" w:type="pct"/>
            <w:gridSpan w:val="4"/>
            <w:vMerge/>
            <w:tcBorders>
              <w:top w:val="single" w:sz="8" w:space="0" w:color="auto"/>
              <w:left w:val="single" w:sz="8" w:space="0" w:color="auto"/>
              <w:bottom w:val="single" w:sz="8" w:space="0" w:color="000000"/>
              <w:right w:val="single" w:sz="8" w:space="0" w:color="000000"/>
            </w:tcBorders>
            <w:vAlign w:val="center"/>
            <w:hideMark/>
          </w:tcPr>
          <w:p w14:paraId="7183A177"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3"/>
            <w:vMerge/>
            <w:tcBorders>
              <w:top w:val="nil"/>
              <w:left w:val="single" w:sz="8" w:space="0" w:color="auto"/>
              <w:bottom w:val="single" w:sz="8" w:space="0" w:color="000000"/>
              <w:right w:val="single" w:sz="4" w:space="0" w:color="auto"/>
            </w:tcBorders>
            <w:vAlign w:val="center"/>
            <w:hideMark/>
          </w:tcPr>
          <w:p w14:paraId="61D63463"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3"/>
            <w:vMerge/>
            <w:tcBorders>
              <w:top w:val="nil"/>
              <w:left w:val="single" w:sz="4" w:space="0" w:color="auto"/>
              <w:bottom w:val="single" w:sz="8" w:space="0" w:color="000000"/>
              <w:right w:val="single" w:sz="4" w:space="0" w:color="auto"/>
            </w:tcBorders>
            <w:vAlign w:val="center"/>
            <w:hideMark/>
          </w:tcPr>
          <w:p w14:paraId="71A49201"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4" w:type="pct"/>
            <w:gridSpan w:val="2"/>
            <w:vMerge/>
            <w:tcBorders>
              <w:top w:val="nil"/>
              <w:left w:val="single" w:sz="4" w:space="0" w:color="auto"/>
              <w:bottom w:val="single" w:sz="8" w:space="0" w:color="000000"/>
              <w:right w:val="single" w:sz="8" w:space="0" w:color="auto"/>
            </w:tcBorders>
            <w:vAlign w:val="center"/>
            <w:hideMark/>
          </w:tcPr>
          <w:p w14:paraId="51821A9C"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3"/>
            <w:vMerge/>
            <w:tcBorders>
              <w:top w:val="nil"/>
              <w:left w:val="single" w:sz="8" w:space="0" w:color="auto"/>
              <w:bottom w:val="single" w:sz="8" w:space="0" w:color="000000"/>
              <w:right w:val="single" w:sz="4" w:space="0" w:color="auto"/>
            </w:tcBorders>
            <w:vAlign w:val="center"/>
            <w:hideMark/>
          </w:tcPr>
          <w:p w14:paraId="0743C265"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3"/>
            <w:vMerge/>
            <w:tcBorders>
              <w:top w:val="nil"/>
              <w:left w:val="single" w:sz="4" w:space="0" w:color="auto"/>
              <w:bottom w:val="single" w:sz="8" w:space="0" w:color="000000"/>
              <w:right w:val="single" w:sz="4" w:space="0" w:color="auto"/>
            </w:tcBorders>
            <w:vAlign w:val="center"/>
            <w:hideMark/>
          </w:tcPr>
          <w:p w14:paraId="4D85497F"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8" w:space="0" w:color="auto"/>
            </w:tcBorders>
            <w:vAlign w:val="center"/>
            <w:hideMark/>
          </w:tcPr>
          <w:p w14:paraId="0D617ECE"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3"/>
            <w:vMerge/>
            <w:tcBorders>
              <w:top w:val="nil"/>
              <w:left w:val="single" w:sz="8" w:space="0" w:color="auto"/>
              <w:bottom w:val="single" w:sz="8" w:space="0" w:color="000000"/>
              <w:right w:val="single" w:sz="4" w:space="0" w:color="auto"/>
            </w:tcBorders>
            <w:vAlign w:val="center"/>
            <w:hideMark/>
          </w:tcPr>
          <w:p w14:paraId="704A6D5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3"/>
            <w:vMerge/>
            <w:tcBorders>
              <w:top w:val="nil"/>
              <w:left w:val="single" w:sz="4" w:space="0" w:color="auto"/>
              <w:bottom w:val="single" w:sz="8" w:space="0" w:color="000000"/>
              <w:right w:val="single" w:sz="4" w:space="0" w:color="auto"/>
            </w:tcBorders>
            <w:vAlign w:val="center"/>
            <w:hideMark/>
          </w:tcPr>
          <w:p w14:paraId="72528264"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1" w:type="pct"/>
            <w:vMerge/>
            <w:tcBorders>
              <w:top w:val="nil"/>
              <w:left w:val="single" w:sz="4" w:space="0" w:color="auto"/>
              <w:bottom w:val="single" w:sz="8" w:space="0" w:color="000000"/>
              <w:right w:val="single" w:sz="8" w:space="0" w:color="auto"/>
            </w:tcBorders>
            <w:vAlign w:val="center"/>
            <w:hideMark/>
          </w:tcPr>
          <w:p w14:paraId="62612F09"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r>
      <w:tr w:rsidR="00F42233" w:rsidRPr="00453FDD" w14:paraId="3104BCDC" w14:textId="77777777" w:rsidTr="007A0F09">
        <w:trPr>
          <w:trHeight w:val="288"/>
        </w:trPr>
        <w:tc>
          <w:tcPr>
            <w:tcW w:w="77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44876"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700" w:type="pct"/>
            <w:gridSpan w:val="4"/>
            <w:tcBorders>
              <w:top w:val="single" w:sz="4" w:space="0" w:color="auto"/>
              <w:left w:val="nil"/>
              <w:bottom w:val="single" w:sz="4" w:space="0" w:color="auto"/>
              <w:right w:val="single" w:sz="4" w:space="0" w:color="auto"/>
            </w:tcBorders>
            <w:shd w:val="clear" w:color="auto" w:fill="auto"/>
            <w:vAlign w:val="bottom"/>
            <w:hideMark/>
          </w:tcPr>
          <w:p w14:paraId="2B3CA1DF"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3"/>
            <w:tcBorders>
              <w:top w:val="single" w:sz="4" w:space="0" w:color="auto"/>
              <w:left w:val="nil"/>
              <w:bottom w:val="single" w:sz="4" w:space="0" w:color="auto"/>
              <w:right w:val="single" w:sz="4" w:space="0" w:color="auto"/>
            </w:tcBorders>
            <w:shd w:val="clear" w:color="auto" w:fill="auto"/>
            <w:noWrap/>
            <w:vAlign w:val="center"/>
          </w:tcPr>
          <w:p w14:paraId="501ABB08"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70</w:t>
            </w:r>
          </w:p>
        </w:tc>
        <w:tc>
          <w:tcPr>
            <w:tcW w:w="392" w:type="pct"/>
            <w:gridSpan w:val="3"/>
            <w:tcBorders>
              <w:top w:val="single" w:sz="4" w:space="0" w:color="auto"/>
              <w:left w:val="nil"/>
              <w:bottom w:val="single" w:sz="4" w:space="0" w:color="auto"/>
              <w:right w:val="single" w:sz="4" w:space="0" w:color="auto"/>
            </w:tcBorders>
            <w:shd w:val="clear" w:color="auto" w:fill="auto"/>
            <w:noWrap/>
            <w:vAlign w:val="center"/>
          </w:tcPr>
          <w:p w14:paraId="2C8605A3"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w:t>
            </w:r>
          </w:p>
        </w:tc>
        <w:tc>
          <w:tcPr>
            <w:tcW w:w="394" w:type="pct"/>
            <w:gridSpan w:val="2"/>
            <w:tcBorders>
              <w:top w:val="single" w:sz="4" w:space="0" w:color="auto"/>
              <w:left w:val="nil"/>
              <w:bottom w:val="single" w:sz="4" w:space="0" w:color="auto"/>
              <w:right w:val="single" w:sz="4" w:space="0" w:color="auto"/>
            </w:tcBorders>
            <w:shd w:val="clear" w:color="auto" w:fill="auto"/>
            <w:noWrap/>
            <w:vAlign w:val="center"/>
          </w:tcPr>
          <w:p w14:paraId="2C930EFD"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2" w:type="pct"/>
            <w:gridSpan w:val="3"/>
            <w:tcBorders>
              <w:top w:val="single" w:sz="4" w:space="0" w:color="auto"/>
              <w:left w:val="nil"/>
              <w:bottom w:val="single" w:sz="4" w:space="0" w:color="auto"/>
              <w:right w:val="single" w:sz="4" w:space="0" w:color="auto"/>
            </w:tcBorders>
            <w:shd w:val="clear" w:color="auto" w:fill="auto"/>
            <w:noWrap/>
            <w:vAlign w:val="center"/>
          </w:tcPr>
          <w:p w14:paraId="20B2D269"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2" w:type="pct"/>
            <w:gridSpan w:val="3"/>
            <w:tcBorders>
              <w:top w:val="single" w:sz="4" w:space="0" w:color="auto"/>
              <w:left w:val="nil"/>
              <w:bottom w:val="single" w:sz="4" w:space="0" w:color="auto"/>
              <w:right w:val="single" w:sz="4" w:space="0" w:color="auto"/>
            </w:tcBorders>
            <w:shd w:val="clear" w:color="auto" w:fill="auto"/>
            <w:noWrap/>
            <w:vAlign w:val="center"/>
          </w:tcPr>
          <w:p w14:paraId="073EB919"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67</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0C4FBB58"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86</w:t>
            </w:r>
          </w:p>
        </w:tc>
        <w:tc>
          <w:tcPr>
            <w:tcW w:w="392" w:type="pct"/>
            <w:gridSpan w:val="3"/>
            <w:tcBorders>
              <w:top w:val="single" w:sz="4" w:space="0" w:color="auto"/>
              <w:left w:val="nil"/>
              <w:bottom w:val="single" w:sz="4" w:space="0" w:color="auto"/>
              <w:right w:val="single" w:sz="4" w:space="0" w:color="auto"/>
            </w:tcBorders>
            <w:shd w:val="clear" w:color="auto" w:fill="auto"/>
            <w:noWrap/>
            <w:vAlign w:val="center"/>
          </w:tcPr>
          <w:p w14:paraId="69D2C87A"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92" w:type="pct"/>
            <w:gridSpan w:val="3"/>
            <w:tcBorders>
              <w:top w:val="single" w:sz="4" w:space="0" w:color="auto"/>
              <w:left w:val="nil"/>
              <w:bottom w:val="single" w:sz="4" w:space="0" w:color="auto"/>
              <w:right w:val="single" w:sz="4" w:space="0" w:color="auto"/>
            </w:tcBorders>
            <w:shd w:val="clear" w:color="auto" w:fill="auto"/>
            <w:noWrap/>
            <w:vAlign w:val="center"/>
          </w:tcPr>
          <w:p w14:paraId="5661E249"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0432EEED"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F42233" w:rsidRPr="00453FDD" w14:paraId="3D65BF0A" w14:textId="77777777" w:rsidTr="007A0F09">
        <w:trPr>
          <w:trHeight w:val="288"/>
        </w:trPr>
        <w:tc>
          <w:tcPr>
            <w:tcW w:w="770" w:type="pct"/>
            <w:gridSpan w:val="2"/>
            <w:vMerge/>
            <w:tcBorders>
              <w:top w:val="single" w:sz="4" w:space="0" w:color="auto"/>
              <w:left w:val="single" w:sz="4" w:space="0" w:color="auto"/>
              <w:bottom w:val="single" w:sz="4" w:space="0" w:color="auto"/>
              <w:right w:val="single" w:sz="4" w:space="0" w:color="auto"/>
            </w:tcBorders>
            <w:vAlign w:val="center"/>
            <w:hideMark/>
          </w:tcPr>
          <w:p w14:paraId="1DCE17B2"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700" w:type="pct"/>
            <w:gridSpan w:val="4"/>
            <w:tcBorders>
              <w:top w:val="single" w:sz="4" w:space="0" w:color="auto"/>
              <w:left w:val="nil"/>
              <w:bottom w:val="single" w:sz="4" w:space="0" w:color="auto"/>
              <w:right w:val="single" w:sz="4" w:space="0" w:color="auto"/>
            </w:tcBorders>
            <w:shd w:val="clear" w:color="auto" w:fill="auto"/>
            <w:vAlign w:val="bottom"/>
            <w:hideMark/>
          </w:tcPr>
          <w:p w14:paraId="066FBDFE"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3"/>
            <w:tcBorders>
              <w:top w:val="nil"/>
              <w:left w:val="nil"/>
              <w:bottom w:val="single" w:sz="4" w:space="0" w:color="auto"/>
              <w:right w:val="single" w:sz="4" w:space="0" w:color="auto"/>
            </w:tcBorders>
            <w:shd w:val="clear" w:color="auto" w:fill="auto"/>
            <w:noWrap/>
            <w:vAlign w:val="center"/>
          </w:tcPr>
          <w:p w14:paraId="07D860D7"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w:t>
            </w:r>
          </w:p>
        </w:tc>
        <w:tc>
          <w:tcPr>
            <w:tcW w:w="392" w:type="pct"/>
            <w:gridSpan w:val="3"/>
            <w:tcBorders>
              <w:top w:val="nil"/>
              <w:left w:val="nil"/>
              <w:bottom w:val="single" w:sz="4" w:space="0" w:color="auto"/>
              <w:right w:val="single" w:sz="4" w:space="0" w:color="auto"/>
            </w:tcBorders>
            <w:shd w:val="clear" w:color="auto" w:fill="auto"/>
            <w:noWrap/>
            <w:vAlign w:val="center"/>
          </w:tcPr>
          <w:p w14:paraId="1307C7FD"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94" w:type="pct"/>
            <w:gridSpan w:val="2"/>
            <w:tcBorders>
              <w:top w:val="nil"/>
              <w:left w:val="nil"/>
              <w:bottom w:val="single" w:sz="4" w:space="0" w:color="auto"/>
              <w:right w:val="single" w:sz="4" w:space="0" w:color="auto"/>
            </w:tcBorders>
            <w:shd w:val="clear" w:color="auto" w:fill="auto"/>
            <w:noWrap/>
            <w:vAlign w:val="center"/>
          </w:tcPr>
          <w:p w14:paraId="2C8FEB03"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97</w:t>
            </w:r>
          </w:p>
        </w:tc>
        <w:tc>
          <w:tcPr>
            <w:tcW w:w="392" w:type="pct"/>
            <w:gridSpan w:val="3"/>
            <w:tcBorders>
              <w:top w:val="nil"/>
              <w:left w:val="nil"/>
              <w:bottom w:val="single" w:sz="4" w:space="0" w:color="auto"/>
              <w:right w:val="single" w:sz="4" w:space="0" w:color="auto"/>
            </w:tcBorders>
            <w:shd w:val="clear" w:color="auto" w:fill="auto"/>
            <w:noWrap/>
            <w:vAlign w:val="center"/>
          </w:tcPr>
          <w:p w14:paraId="28378B1D"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92" w:type="pct"/>
            <w:gridSpan w:val="3"/>
            <w:tcBorders>
              <w:top w:val="nil"/>
              <w:left w:val="nil"/>
              <w:bottom w:val="single" w:sz="4" w:space="0" w:color="auto"/>
              <w:right w:val="single" w:sz="4" w:space="0" w:color="auto"/>
            </w:tcBorders>
            <w:shd w:val="clear" w:color="auto" w:fill="auto"/>
            <w:noWrap/>
            <w:vAlign w:val="center"/>
          </w:tcPr>
          <w:p w14:paraId="75E093C6"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w:t>
            </w:r>
          </w:p>
        </w:tc>
        <w:tc>
          <w:tcPr>
            <w:tcW w:w="393" w:type="pct"/>
            <w:gridSpan w:val="2"/>
            <w:tcBorders>
              <w:top w:val="nil"/>
              <w:left w:val="nil"/>
              <w:bottom w:val="single" w:sz="4" w:space="0" w:color="auto"/>
              <w:right w:val="single" w:sz="4" w:space="0" w:color="auto"/>
            </w:tcBorders>
            <w:shd w:val="clear" w:color="auto" w:fill="auto"/>
            <w:noWrap/>
            <w:vAlign w:val="center"/>
          </w:tcPr>
          <w:p w14:paraId="439214A1"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392" w:type="pct"/>
            <w:gridSpan w:val="3"/>
            <w:tcBorders>
              <w:top w:val="nil"/>
              <w:left w:val="nil"/>
              <w:bottom w:val="single" w:sz="4" w:space="0" w:color="auto"/>
              <w:right w:val="single" w:sz="4" w:space="0" w:color="auto"/>
            </w:tcBorders>
            <w:shd w:val="clear" w:color="auto" w:fill="auto"/>
            <w:noWrap/>
            <w:vAlign w:val="center"/>
          </w:tcPr>
          <w:p w14:paraId="562E4E83"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92" w:type="pct"/>
            <w:gridSpan w:val="3"/>
            <w:tcBorders>
              <w:top w:val="nil"/>
              <w:left w:val="nil"/>
              <w:bottom w:val="single" w:sz="4" w:space="0" w:color="auto"/>
              <w:right w:val="single" w:sz="4" w:space="0" w:color="auto"/>
            </w:tcBorders>
            <w:shd w:val="clear" w:color="auto" w:fill="auto"/>
            <w:noWrap/>
            <w:vAlign w:val="center"/>
          </w:tcPr>
          <w:p w14:paraId="4986D241"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w:t>
            </w:r>
          </w:p>
        </w:tc>
        <w:tc>
          <w:tcPr>
            <w:tcW w:w="391" w:type="pct"/>
            <w:tcBorders>
              <w:top w:val="nil"/>
              <w:left w:val="nil"/>
              <w:bottom w:val="single" w:sz="4" w:space="0" w:color="auto"/>
              <w:right w:val="single" w:sz="4" w:space="0" w:color="auto"/>
            </w:tcBorders>
            <w:shd w:val="clear" w:color="auto" w:fill="auto"/>
            <w:noWrap/>
            <w:vAlign w:val="center"/>
          </w:tcPr>
          <w:p w14:paraId="543CD936" w14:textId="77777777" w:rsidR="00F42233" w:rsidRPr="00453FDD" w:rsidRDefault="0055534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F42233" w:rsidRPr="00453FDD" w14:paraId="7B04DEDA" w14:textId="77777777" w:rsidTr="007A0F09">
        <w:trPr>
          <w:trHeight w:val="288"/>
        </w:trPr>
        <w:tc>
          <w:tcPr>
            <w:tcW w:w="770" w:type="pct"/>
            <w:gridSpan w:val="2"/>
            <w:tcBorders>
              <w:top w:val="nil"/>
              <w:left w:val="nil"/>
              <w:bottom w:val="nil"/>
              <w:right w:val="nil"/>
            </w:tcBorders>
            <w:shd w:val="clear" w:color="auto" w:fill="auto"/>
            <w:noWrap/>
            <w:vAlign w:val="center"/>
            <w:hideMark/>
          </w:tcPr>
          <w:p w14:paraId="035EB4F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59" w:type="pct"/>
            <w:gridSpan w:val="2"/>
            <w:tcBorders>
              <w:top w:val="nil"/>
              <w:left w:val="nil"/>
              <w:bottom w:val="nil"/>
              <w:right w:val="nil"/>
            </w:tcBorders>
            <w:shd w:val="clear" w:color="auto" w:fill="auto"/>
            <w:vAlign w:val="bottom"/>
            <w:hideMark/>
          </w:tcPr>
          <w:p w14:paraId="6351CC8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41" w:type="pct"/>
            <w:gridSpan w:val="2"/>
            <w:tcBorders>
              <w:top w:val="nil"/>
              <w:left w:val="nil"/>
              <w:bottom w:val="nil"/>
              <w:right w:val="nil"/>
            </w:tcBorders>
            <w:shd w:val="clear" w:color="auto" w:fill="auto"/>
            <w:vAlign w:val="bottom"/>
            <w:hideMark/>
          </w:tcPr>
          <w:p w14:paraId="54217FC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3"/>
            <w:tcBorders>
              <w:top w:val="nil"/>
              <w:left w:val="nil"/>
              <w:bottom w:val="nil"/>
              <w:right w:val="nil"/>
            </w:tcBorders>
            <w:shd w:val="clear" w:color="auto" w:fill="auto"/>
            <w:noWrap/>
            <w:vAlign w:val="center"/>
            <w:hideMark/>
          </w:tcPr>
          <w:p w14:paraId="24311DB0"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3"/>
            <w:tcBorders>
              <w:top w:val="nil"/>
              <w:left w:val="nil"/>
              <w:bottom w:val="nil"/>
              <w:right w:val="nil"/>
            </w:tcBorders>
            <w:shd w:val="clear" w:color="auto" w:fill="auto"/>
            <w:noWrap/>
            <w:vAlign w:val="center"/>
            <w:hideMark/>
          </w:tcPr>
          <w:p w14:paraId="0B4CBB9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4" w:type="pct"/>
            <w:gridSpan w:val="2"/>
            <w:tcBorders>
              <w:top w:val="nil"/>
              <w:left w:val="nil"/>
              <w:bottom w:val="nil"/>
              <w:right w:val="nil"/>
            </w:tcBorders>
            <w:shd w:val="clear" w:color="auto" w:fill="auto"/>
            <w:noWrap/>
            <w:vAlign w:val="center"/>
            <w:hideMark/>
          </w:tcPr>
          <w:p w14:paraId="19C52A6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3"/>
            <w:tcBorders>
              <w:top w:val="nil"/>
              <w:left w:val="nil"/>
              <w:bottom w:val="nil"/>
              <w:right w:val="nil"/>
            </w:tcBorders>
            <w:shd w:val="clear" w:color="auto" w:fill="auto"/>
            <w:noWrap/>
            <w:vAlign w:val="center"/>
            <w:hideMark/>
          </w:tcPr>
          <w:p w14:paraId="3BF7B09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3"/>
            <w:tcBorders>
              <w:top w:val="nil"/>
              <w:left w:val="nil"/>
              <w:bottom w:val="nil"/>
              <w:right w:val="nil"/>
            </w:tcBorders>
            <w:shd w:val="clear" w:color="auto" w:fill="auto"/>
            <w:noWrap/>
            <w:vAlign w:val="center"/>
            <w:hideMark/>
          </w:tcPr>
          <w:p w14:paraId="283F6E0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3" w:type="pct"/>
            <w:gridSpan w:val="2"/>
            <w:tcBorders>
              <w:top w:val="nil"/>
              <w:left w:val="nil"/>
              <w:bottom w:val="nil"/>
              <w:right w:val="nil"/>
            </w:tcBorders>
            <w:shd w:val="clear" w:color="auto" w:fill="auto"/>
            <w:noWrap/>
            <w:vAlign w:val="center"/>
            <w:hideMark/>
          </w:tcPr>
          <w:p w14:paraId="246CA0B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3"/>
            <w:tcBorders>
              <w:top w:val="nil"/>
              <w:left w:val="nil"/>
              <w:bottom w:val="nil"/>
              <w:right w:val="nil"/>
            </w:tcBorders>
            <w:shd w:val="clear" w:color="auto" w:fill="auto"/>
            <w:noWrap/>
            <w:vAlign w:val="center"/>
            <w:hideMark/>
          </w:tcPr>
          <w:p w14:paraId="765F543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2" w:type="pct"/>
            <w:gridSpan w:val="3"/>
            <w:tcBorders>
              <w:top w:val="nil"/>
              <w:left w:val="nil"/>
              <w:bottom w:val="nil"/>
              <w:right w:val="nil"/>
            </w:tcBorders>
            <w:shd w:val="clear" w:color="auto" w:fill="auto"/>
            <w:noWrap/>
            <w:vAlign w:val="center"/>
            <w:hideMark/>
          </w:tcPr>
          <w:p w14:paraId="422EAED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1" w:type="pct"/>
            <w:tcBorders>
              <w:top w:val="nil"/>
              <w:left w:val="nil"/>
              <w:bottom w:val="nil"/>
              <w:right w:val="nil"/>
            </w:tcBorders>
            <w:shd w:val="clear" w:color="auto" w:fill="auto"/>
            <w:noWrap/>
            <w:vAlign w:val="center"/>
            <w:hideMark/>
          </w:tcPr>
          <w:p w14:paraId="13F6B831"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6263E0B9" w14:textId="77777777" w:rsidTr="007A0F09">
        <w:trPr>
          <w:trHeight w:val="288"/>
        </w:trPr>
        <w:tc>
          <w:tcPr>
            <w:tcW w:w="1470" w:type="pct"/>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E65419" w14:textId="77777777" w:rsidR="00F42233"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3"/>
            <w:tcBorders>
              <w:top w:val="single" w:sz="4" w:space="0" w:color="auto"/>
              <w:left w:val="nil"/>
              <w:bottom w:val="single" w:sz="4" w:space="0" w:color="auto"/>
              <w:right w:val="single" w:sz="4" w:space="0" w:color="auto"/>
            </w:tcBorders>
            <w:shd w:val="clear" w:color="000000" w:fill="BFBFBF"/>
            <w:noWrap/>
            <w:vAlign w:val="center"/>
          </w:tcPr>
          <w:p w14:paraId="13350326" w14:textId="77777777" w:rsidR="00F42233" w:rsidRPr="00453FDD" w:rsidRDefault="00756C9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392" w:type="pct"/>
            <w:gridSpan w:val="3"/>
            <w:tcBorders>
              <w:top w:val="single" w:sz="4" w:space="0" w:color="auto"/>
              <w:left w:val="nil"/>
              <w:bottom w:val="single" w:sz="4" w:space="0" w:color="auto"/>
              <w:right w:val="single" w:sz="4" w:space="0" w:color="auto"/>
            </w:tcBorders>
            <w:shd w:val="clear" w:color="000000" w:fill="BFBFBF"/>
            <w:noWrap/>
            <w:vAlign w:val="center"/>
          </w:tcPr>
          <w:p w14:paraId="73C687E4" w14:textId="65BE3FE6" w:rsidR="00F42233" w:rsidRPr="00453FDD" w:rsidRDefault="002A5727"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7</w:t>
            </w:r>
            <w:r w:rsidR="00E051C8" w:rsidRPr="00453FDD">
              <w:rPr>
                <w:rFonts w:asciiTheme="minorHAnsi" w:hAnsiTheme="minorHAnsi" w:cstheme="minorHAnsi"/>
                <w:color w:val="000000"/>
                <w:sz w:val="20"/>
                <w:szCs w:val="20"/>
                <w:lang w:val="es-CO" w:eastAsia="es-CO"/>
              </w:rPr>
              <w:t>9</w:t>
            </w:r>
          </w:p>
        </w:tc>
        <w:tc>
          <w:tcPr>
            <w:tcW w:w="394" w:type="pct"/>
            <w:gridSpan w:val="2"/>
            <w:tcBorders>
              <w:top w:val="single" w:sz="4" w:space="0" w:color="auto"/>
              <w:left w:val="nil"/>
              <w:bottom w:val="single" w:sz="4" w:space="0" w:color="auto"/>
              <w:right w:val="single" w:sz="4" w:space="0" w:color="auto"/>
            </w:tcBorders>
            <w:shd w:val="clear" w:color="000000" w:fill="BFBFBF"/>
            <w:noWrap/>
            <w:vAlign w:val="center"/>
          </w:tcPr>
          <w:p w14:paraId="225833C9" w14:textId="77777777" w:rsidR="00F42233" w:rsidRPr="00453FDD" w:rsidRDefault="00E051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188</w:t>
            </w:r>
          </w:p>
        </w:tc>
        <w:tc>
          <w:tcPr>
            <w:tcW w:w="392" w:type="pct"/>
            <w:gridSpan w:val="3"/>
            <w:tcBorders>
              <w:top w:val="single" w:sz="4" w:space="0" w:color="auto"/>
              <w:left w:val="nil"/>
              <w:bottom w:val="single" w:sz="4" w:space="0" w:color="auto"/>
              <w:right w:val="single" w:sz="4" w:space="0" w:color="auto"/>
            </w:tcBorders>
            <w:shd w:val="clear" w:color="000000" w:fill="BFBFBF"/>
            <w:noWrap/>
            <w:vAlign w:val="center"/>
          </w:tcPr>
          <w:p w14:paraId="2CC76689" w14:textId="77777777" w:rsidR="00F42233" w:rsidRPr="00453FDD" w:rsidRDefault="00E051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92" w:type="pct"/>
            <w:gridSpan w:val="3"/>
            <w:tcBorders>
              <w:top w:val="single" w:sz="4" w:space="0" w:color="auto"/>
              <w:left w:val="nil"/>
              <w:bottom w:val="single" w:sz="4" w:space="0" w:color="auto"/>
              <w:right w:val="single" w:sz="4" w:space="0" w:color="auto"/>
            </w:tcBorders>
            <w:shd w:val="clear" w:color="000000" w:fill="BFBFBF"/>
            <w:noWrap/>
            <w:vAlign w:val="center"/>
          </w:tcPr>
          <w:p w14:paraId="78B5584D" w14:textId="77777777" w:rsidR="00F42233" w:rsidRPr="00453FDD" w:rsidRDefault="00E051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204</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60098D90" w14:textId="77777777" w:rsidR="00F42233" w:rsidRPr="00453FDD" w:rsidRDefault="00E051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w:t>
            </w:r>
          </w:p>
        </w:tc>
        <w:tc>
          <w:tcPr>
            <w:tcW w:w="392" w:type="pct"/>
            <w:gridSpan w:val="3"/>
            <w:tcBorders>
              <w:top w:val="single" w:sz="4" w:space="0" w:color="auto"/>
              <w:left w:val="nil"/>
              <w:bottom w:val="single" w:sz="4" w:space="0" w:color="auto"/>
              <w:right w:val="single" w:sz="4" w:space="0" w:color="auto"/>
            </w:tcBorders>
            <w:shd w:val="clear" w:color="000000" w:fill="BFBFBF"/>
            <w:noWrap/>
            <w:vAlign w:val="center"/>
          </w:tcPr>
          <w:p w14:paraId="6988B66F" w14:textId="77777777" w:rsidR="00F42233" w:rsidRPr="00453FDD" w:rsidRDefault="00E051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w:t>
            </w:r>
          </w:p>
        </w:tc>
        <w:tc>
          <w:tcPr>
            <w:tcW w:w="392" w:type="pct"/>
            <w:gridSpan w:val="3"/>
            <w:tcBorders>
              <w:top w:val="single" w:sz="4" w:space="0" w:color="auto"/>
              <w:left w:val="nil"/>
              <w:bottom w:val="single" w:sz="4" w:space="0" w:color="auto"/>
              <w:right w:val="single" w:sz="4" w:space="0" w:color="auto"/>
            </w:tcBorders>
            <w:shd w:val="clear" w:color="000000" w:fill="BFBFBF"/>
            <w:noWrap/>
            <w:vAlign w:val="center"/>
          </w:tcPr>
          <w:p w14:paraId="3CCBBA75" w14:textId="77777777" w:rsidR="00F42233" w:rsidRPr="00453FDD" w:rsidRDefault="00E051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391" w:type="pct"/>
            <w:tcBorders>
              <w:top w:val="single" w:sz="4" w:space="0" w:color="auto"/>
              <w:left w:val="nil"/>
              <w:bottom w:val="single" w:sz="4" w:space="0" w:color="auto"/>
              <w:right w:val="single" w:sz="4" w:space="0" w:color="auto"/>
            </w:tcBorders>
            <w:shd w:val="clear" w:color="000000" w:fill="BFBFBF"/>
            <w:noWrap/>
            <w:vAlign w:val="center"/>
          </w:tcPr>
          <w:p w14:paraId="6EBCF730" w14:textId="77777777" w:rsidR="00F42233" w:rsidRPr="00453FDD" w:rsidRDefault="00E051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F42233" w:rsidRPr="00453FDD" w14:paraId="061152BD" w14:textId="77777777" w:rsidTr="00F42233">
        <w:trPr>
          <w:trHeight w:val="288"/>
        </w:trPr>
        <w:tc>
          <w:tcPr>
            <w:tcW w:w="707" w:type="pct"/>
            <w:tcBorders>
              <w:top w:val="nil"/>
              <w:left w:val="nil"/>
              <w:bottom w:val="nil"/>
              <w:right w:val="nil"/>
            </w:tcBorders>
            <w:shd w:val="clear" w:color="auto" w:fill="auto"/>
            <w:noWrap/>
            <w:vAlign w:val="bottom"/>
            <w:hideMark/>
          </w:tcPr>
          <w:p w14:paraId="2CB115D0"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377" w:type="pct"/>
            <w:gridSpan w:val="2"/>
            <w:tcBorders>
              <w:top w:val="nil"/>
              <w:left w:val="nil"/>
              <w:bottom w:val="nil"/>
              <w:right w:val="nil"/>
            </w:tcBorders>
            <w:shd w:val="clear" w:color="auto" w:fill="auto"/>
            <w:noWrap/>
            <w:vAlign w:val="bottom"/>
            <w:hideMark/>
          </w:tcPr>
          <w:p w14:paraId="209EA907"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64" w:type="pct"/>
            <w:gridSpan w:val="2"/>
            <w:tcBorders>
              <w:top w:val="nil"/>
              <w:left w:val="nil"/>
              <w:bottom w:val="nil"/>
              <w:right w:val="nil"/>
            </w:tcBorders>
            <w:shd w:val="clear" w:color="auto" w:fill="auto"/>
            <w:noWrap/>
            <w:vAlign w:val="bottom"/>
            <w:hideMark/>
          </w:tcPr>
          <w:p w14:paraId="01C72A91"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00" w:type="pct"/>
            <w:gridSpan w:val="2"/>
            <w:tcBorders>
              <w:top w:val="nil"/>
              <w:left w:val="nil"/>
              <w:bottom w:val="nil"/>
              <w:right w:val="nil"/>
            </w:tcBorders>
            <w:shd w:val="clear" w:color="auto" w:fill="auto"/>
            <w:noWrap/>
            <w:vAlign w:val="bottom"/>
            <w:hideMark/>
          </w:tcPr>
          <w:p w14:paraId="50B8B8EB"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75" w:type="pct"/>
            <w:gridSpan w:val="3"/>
            <w:tcBorders>
              <w:top w:val="nil"/>
              <w:left w:val="nil"/>
              <w:bottom w:val="nil"/>
              <w:right w:val="nil"/>
            </w:tcBorders>
            <w:shd w:val="clear" w:color="auto" w:fill="auto"/>
            <w:noWrap/>
            <w:vAlign w:val="bottom"/>
            <w:hideMark/>
          </w:tcPr>
          <w:p w14:paraId="599AEAB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43" w:type="pct"/>
            <w:gridSpan w:val="3"/>
            <w:tcBorders>
              <w:top w:val="nil"/>
              <w:left w:val="nil"/>
              <w:bottom w:val="nil"/>
              <w:right w:val="nil"/>
            </w:tcBorders>
            <w:shd w:val="clear" w:color="auto" w:fill="auto"/>
            <w:noWrap/>
            <w:vAlign w:val="bottom"/>
            <w:hideMark/>
          </w:tcPr>
          <w:p w14:paraId="272B22B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00" w:type="pct"/>
            <w:gridSpan w:val="2"/>
            <w:tcBorders>
              <w:top w:val="nil"/>
              <w:left w:val="nil"/>
              <w:bottom w:val="nil"/>
              <w:right w:val="nil"/>
            </w:tcBorders>
            <w:shd w:val="clear" w:color="auto" w:fill="auto"/>
            <w:noWrap/>
            <w:vAlign w:val="bottom"/>
            <w:hideMark/>
          </w:tcPr>
          <w:p w14:paraId="3CDF446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75" w:type="pct"/>
            <w:gridSpan w:val="3"/>
            <w:tcBorders>
              <w:top w:val="nil"/>
              <w:left w:val="nil"/>
              <w:bottom w:val="nil"/>
              <w:right w:val="nil"/>
            </w:tcBorders>
            <w:shd w:val="clear" w:color="auto" w:fill="auto"/>
            <w:noWrap/>
            <w:vAlign w:val="bottom"/>
            <w:hideMark/>
          </w:tcPr>
          <w:p w14:paraId="5C4F3A2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43" w:type="pct"/>
            <w:gridSpan w:val="3"/>
            <w:tcBorders>
              <w:top w:val="nil"/>
              <w:left w:val="nil"/>
              <w:bottom w:val="nil"/>
              <w:right w:val="nil"/>
            </w:tcBorders>
            <w:shd w:val="clear" w:color="auto" w:fill="auto"/>
            <w:noWrap/>
            <w:vAlign w:val="bottom"/>
            <w:hideMark/>
          </w:tcPr>
          <w:p w14:paraId="66766F6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00" w:type="pct"/>
            <w:gridSpan w:val="2"/>
            <w:tcBorders>
              <w:top w:val="nil"/>
              <w:left w:val="nil"/>
              <w:bottom w:val="nil"/>
              <w:right w:val="nil"/>
            </w:tcBorders>
            <w:shd w:val="clear" w:color="auto" w:fill="auto"/>
            <w:noWrap/>
            <w:vAlign w:val="bottom"/>
            <w:hideMark/>
          </w:tcPr>
          <w:p w14:paraId="689D0468"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75" w:type="pct"/>
            <w:gridSpan w:val="3"/>
            <w:tcBorders>
              <w:top w:val="nil"/>
              <w:left w:val="nil"/>
              <w:bottom w:val="nil"/>
              <w:right w:val="nil"/>
            </w:tcBorders>
            <w:shd w:val="clear" w:color="auto" w:fill="auto"/>
            <w:noWrap/>
            <w:vAlign w:val="bottom"/>
            <w:hideMark/>
          </w:tcPr>
          <w:p w14:paraId="6ABEEDE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41" w:type="pct"/>
            <w:gridSpan w:val="3"/>
            <w:tcBorders>
              <w:top w:val="nil"/>
              <w:left w:val="nil"/>
              <w:bottom w:val="nil"/>
              <w:right w:val="nil"/>
            </w:tcBorders>
            <w:shd w:val="clear" w:color="auto" w:fill="auto"/>
            <w:noWrap/>
            <w:vAlign w:val="bottom"/>
            <w:hideMark/>
          </w:tcPr>
          <w:p w14:paraId="39B8EAB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560F3A82" w14:textId="77777777" w:rsidTr="00F42233">
        <w:trPr>
          <w:trHeight w:val="300"/>
        </w:trPr>
        <w:tc>
          <w:tcPr>
            <w:tcW w:w="707" w:type="pct"/>
            <w:tcBorders>
              <w:top w:val="nil"/>
              <w:left w:val="nil"/>
              <w:bottom w:val="nil"/>
              <w:right w:val="nil"/>
            </w:tcBorders>
            <w:shd w:val="clear" w:color="auto" w:fill="auto"/>
            <w:noWrap/>
            <w:vAlign w:val="bottom"/>
            <w:hideMark/>
          </w:tcPr>
          <w:p w14:paraId="619FD17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377" w:type="pct"/>
            <w:gridSpan w:val="2"/>
            <w:tcBorders>
              <w:top w:val="nil"/>
              <w:left w:val="nil"/>
              <w:bottom w:val="nil"/>
              <w:right w:val="nil"/>
            </w:tcBorders>
            <w:shd w:val="clear" w:color="auto" w:fill="auto"/>
            <w:noWrap/>
            <w:vAlign w:val="bottom"/>
            <w:hideMark/>
          </w:tcPr>
          <w:p w14:paraId="4B345E0F"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64" w:type="pct"/>
            <w:gridSpan w:val="2"/>
            <w:tcBorders>
              <w:top w:val="nil"/>
              <w:left w:val="nil"/>
              <w:bottom w:val="nil"/>
              <w:right w:val="nil"/>
            </w:tcBorders>
            <w:shd w:val="clear" w:color="auto" w:fill="auto"/>
            <w:noWrap/>
            <w:vAlign w:val="bottom"/>
            <w:hideMark/>
          </w:tcPr>
          <w:p w14:paraId="33094163"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00" w:type="pct"/>
            <w:gridSpan w:val="2"/>
            <w:tcBorders>
              <w:top w:val="nil"/>
              <w:left w:val="nil"/>
              <w:bottom w:val="nil"/>
              <w:right w:val="nil"/>
            </w:tcBorders>
            <w:shd w:val="clear" w:color="auto" w:fill="auto"/>
            <w:noWrap/>
            <w:vAlign w:val="bottom"/>
            <w:hideMark/>
          </w:tcPr>
          <w:p w14:paraId="051E47F0"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75" w:type="pct"/>
            <w:gridSpan w:val="3"/>
            <w:tcBorders>
              <w:top w:val="nil"/>
              <w:left w:val="nil"/>
              <w:bottom w:val="nil"/>
              <w:right w:val="nil"/>
            </w:tcBorders>
            <w:shd w:val="clear" w:color="auto" w:fill="auto"/>
            <w:noWrap/>
            <w:vAlign w:val="bottom"/>
            <w:hideMark/>
          </w:tcPr>
          <w:p w14:paraId="75BA74E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43" w:type="pct"/>
            <w:gridSpan w:val="3"/>
            <w:tcBorders>
              <w:top w:val="nil"/>
              <w:left w:val="nil"/>
              <w:bottom w:val="nil"/>
              <w:right w:val="nil"/>
            </w:tcBorders>
            <w:shd w:val="clear" w:color="auto" w:fill="auto"/>
            <w:noWrap/>
            <w:vAlign w:val="bottom"/>
            <w:hideMark/>
          </w:tcPr>
          <w:p w14:paraId="0D240DB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00" w:type="pct"/>
            <w:gridSpan w:val="2"/>
            <w:tcBorders>
              <w:top w:val="nil"/>
              <w:left w:val="nil"/>
              <w:bottom w:val="nil"/>
              <w:right w:val="nil"/>
            </w:tcBorders>
            <w:shd w:val="clear" w:color="auto" w:fill="auto"/>
            <w:noWrap/>
            <w:vAlign w:val="bottom"/>
            <w:hideMark/>
          </w:tcPr>
          <w:p w14:paraId="3B2F4E7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75" w:type="pct"/>
            <w:gridSpan w:val="3"/>
            <w:tcBorders>
              <w:top w:val="nil"/>
              <w:left w:val="nil"/>
              <w:bottom w:val="nil"/>
              <w:right w:val="nil"/>
            </w:tcBorders>
            <w:shd w:val="clear" w:color="auto" w:fill="auto"/>
            <w:noWrap/>
            <w:vAlign w:val="bottom"/>
            <w:hideMark/>
          </w:tcPr>
          <w:p w14:paraId="20E135E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43" w:type="pct"/>
            <w:gridSpan w:val="3"/>
            <w:tcBorders>
              <w:top w:val="nil"/>
              <w:left w:val="nil"/>
              <w:bottom w:val="nil"/>
              <w:right w:val="nil"/>
            </w:tcBorders>
            <w:shd w:val="clear" w:color="auto" w:fill="auto"/>
            <w:noWrap/>
            <w:vAlign w:val="bottom"/>
            <w:hideMark/>
          </w:tcPr>
          <w:p w14:paraId="7ADD5AC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00" w:type="pct"/>
            <w:gridSpan w:val="2"/>
            <w:tcBorders>
              <w:top w:val="nil"/>
              <w:left w:val="nil"/>
              <w:bottom w:val="nil"/>
              <w:right w:val="nil"/>
            </w:tcBorders>
            <w:shd w:val="clear" w:color="auto" w:fill="auto"/>
            <w:noWrap/>
            <w:vAlign w:val="bottom"/>
            <w:hideMark/>
          </w:tcPr>
          <w:p w14:paraId="18F11E53"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75" w:type="pct"/>
            <w:gridSpan w:val="3"/>
            <w:tcBorders>
              <w:top w:val="nil"/>
              <w:left w:val="nil"/>
              <w:bottom w:val="nil"/>
              <w:right w:val="nil"/>
            </w:tcBorders>
            <w:shd w:val="clear" w:color="auto" w:fill="auto"/>
            <w:noWrap/>
            <w:vAlign w:val="bottom"/>
            <w:hideMark/>
          </w:tcPr>
          <w:p w14:paraId="7525244D"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41" w:type="pct"/>
            <w:gridSpan w:val="3"/>
            <w:tcBorders>
              <w:top w:val="nil"/>
              <w:left w:val="nil"/>
              <w:bottom w:val="nil"/>
              <w:right w:val="nil"/>
            </w:tcBorders>
            <w:shd w:val="clear" w:color="auto" w:fill="auto"/>
            <w:noWrap/>
            <w:vAlign w:val="bottom"/>
            <w:hideMark/>
          </w:tcPr>
          <w:p w14:paraId="2CEE891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7A0F09" w:rsidRPr="00453FDD" w14:paraId="5B494548" w14:textId="77777777" w:rsidTr="007A0F09">
        <w:trPr>
          <w:trHeight w:val="300"/>
        </w:trPr>
        <w:tc>
          <w:tcPr>
            <w:tcW w:w="5000" w:type="pct"/>
            <w:gridSpan w:val="29"/>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21447BAC" w14:textId="77777777" w:rsidR="007A0F09" w:rsidRPr="00453FDD" w:rsidRDefault="007A0F0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24F3C628" w14:textId="77777777" w:rsidR="007A0F09" w:rsidRPr="00453FDD" w:rsidRDefault="007A0F09"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7"/>
        <w:gridCol w:w="877"/>
        <w:gridCol w:w="453"/>
        <w:gridCol w:w="749"/>
        <w:gridCol w:w="748"/>
        <w:gridCol w:w="750"/>
        <w:gridCol w:w="748"/>
        <w:gridCol w:w="748"/>
        <w:gridCol w:w="750"/>
        <w:gridCol w:w="748"/>
        <w:gridCol w:w="748"/>
        <w:gridCol w:w="748"/>
      </w:tblGrid>
      <w:tr w:rsidR="007A0F09" w:rsidRPr="00453FDD" w14:paraId="0F00326A" w14:textId="77777777" w:rsidTr="007A0F09">
        <w:trPr>
          <w:trHeight w:val="288"/>
        </w:trPr>
        <w:tc>
          <w:tcPr>
            <w:tcW w:w="773" w:type="pct"/>
            <w:vMerge w:val="restart"/>
            <w:tcBorders>
              <w:top w:val="single" w:sz="8" w:space="0" w:color="auto"/>
              <w:left w:val="single" w:sz="8" w:space="0" w:color="auto"/>
              <w:bottom w:val="single" w:sz="8" w:space="0" w:color="000000"/>
              <w:right w:val="single" w:sz="8" w:space="0" w:color="auto"/>
            </w:tcBorders>
            <w:vAlign w:val="center"/>
            <w:hideMark/>
          </w:tcPr>
          <w:p w14:paraId="3705AEB2" w14:textId="77777777" w:rsidR="007A0F09" w:rsidRPr="00453FDD" w:rsidRDefault="007A0F0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6" w:type="pct"/>
            <w:gridSpan w:val="2"/>
            <w:vMerge w:val="restart"/>
            <w:tcBorders>
              <w:top w:val="single" w:sz="8" w:space="0" w:color="auto"/>
              <w:left w:val="single" w:sz="8" w:space="0" w:color="auto"/>
              <w:bottom w:val="single" w:sz="8" w:space="0" w:color="000000"/>
              <w:right w:val="single" w:sz="8" w:space="0" w:color="000000"/>
            </w:tcBorders>
            <w:vAlign w:val="center"/>
            <w:hideMark/>
          </w:tcPr>
          <w:p w14:paraId="700BA50C" w14:textId="77777777" w:rsidR="007A0F09" w:rsidRPr="00453FDD" w:rsidRDefault="007A0F0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3"/>
            <w:tcBorders>
              <w:top w:val="single" w:sz="8" w:space="0" w:color="auto"/>
              <w:left w:val="nil"/>
              <w:bottom w:val="single" w:sz="4" w:space="0" w:color="auto"/>
              <w:right w:val="single" w:sz="8" w:space="0" w:color="000000"/>
            </w:tcBorders>
            <w:vAlign w:val="center"/>
            <w:hideMark/>
          </w:tcPr>
          <w:p w14:paraId="09C7BB05" w14:textId="77777777" w:rsidR="007A0F09" w:rsidRPr="00453FDD" w:rsidRDefault="007A0F0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3"/>
            <w:tcBorders>
              <w:top w:val="single" w:sz="8" w:space="0" w:color="auto"/>
              <w:left w:val="nil"/>
              <w:bottom w:val="single" w:sz="4" w:space="0" w:color="auto"/>
              <w:right w:val="single" w:sz="8" w:space="0" w:color="000000"/>
            </w:tcBorders>
            <w:vAlign w:val="center"/>
            <w:hideMark/>
          </w:tcPr>
          <w:p w14:paraId="4E5E5375" w14:textId="77777777" w:rsidR="007A0F09" w:rsidRPr="00453FDD" w:rsidRDefault="007A0F0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6" w:type="pct"/>
            <w:gridSpan w:val="3"/>
            <w:tcBorders>
              <w:top w:val="single" w:sz="8" w:space="0" w:color="auto"/>
              <w:left w:val="nil"/>
              <w:bottom w:val="single" w:sz="4" w:space="0" w:color="auto"/>
              <w:right w:val="single" w:sz="8" w:space="0" w:color="000000"/>
            </w:tcBorders>
            <w:vAlign w:val="center"/>
            <w:hideMark/>
          </w:tcPr>
          <w:p w14:paraId="13B48287" w14:textId="77777777" w:rsidR="007A0F09" w:rsidRPr="00453FDD" w:rsidRDefault="007A0F0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7A0F09" w:rsidRPr="00453FDD" w14:paraId="62791DAA" w14:textId="77777777" w:rsidTr="007A0F09">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9AB6EC" w14:textId="77777777" w:rsidR="007A0F09" w:rsidRPr="00453FDD" w:rsidRDefault="007A0F09"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6B6827DD" w14:textId="77777777" w:rsidR="007A0F09" w:rsidRPr="00453FDD" w:rsidRDefault="007A0F09" w:rsidP="00780061">
            <w:pPr>
              <w:spacing w:line="276" w:lineRule="auto"/>
              <w:rPr>
                <w:rFonts w:asciiTheme="minorHAnsi" w:hAnsiTheme="minorHAnsi" w:cstheme="minorHAnsi"/>
                <w:b/>
                <w:bCs/>
                <w:color w:val="000000"/>
                <w:sz w:val="20"/>
                <w:szCs w:val="20"/>
                <w:lang w:val="es-CO" w:eastAsia="es-CO"/>
              </w:rPr>
            </w:pPr>
          </w:p>
        </w:tc>
        <w:tc>
          <w:tcPr>
            <w:tcW w:w="392" w:type="pct"/>
            <w:vMerge w:val="restart"/>
            <w:tcBorders>
              <w:top w:val="nil"/>
              <w:left w:val="single" w:sz="8" w:space="0" w:color="auto"/>
              <w:bottom w:val="single" w:sz="8" w:space="0" w:color="000000"/>
              <w:right w:val="single" w:sz="4" w:space="0" w:color="auto"/>
            </w:tcBorders>
            <w:noWrap/>
            <w:vAlign w:val="center"/>
            <w:hideMark/>
          </w:tcPr>
          <w:p w14:paraId="15CE48F7"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noWrap/>
            <w:vAlign w:val="center"/>
            <w:hideMark/>
          </w:tcPr>
          <w:p w14:paraId="25D1F2FD"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0263A3CA"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nil"/>
              <w:left w:val="single" w:sz="8" w:space="0" w:color="auto"/>
              <w:bottom w:val="single" w:sz="8" w:space="0" w:color="000000"/>
              <w:right w:val="single" w:sz="4" w:space="0" w:color="auto"/>
            </w:tcBorders>
            <w:noWrap/>
            <w:vAlign w:val="center"/>
            <w:hideMark/>
          </w:tcPr>
          <w:p w14:paraId="438F219F"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noWrap/>
            <w:vAlign w:val="center"/>
            <w:hideMark/>
          </w:tcPr>
          <w:p w14:paraId="6509B52B"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40780C63"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vMerge w:val="restart"/>
            <w:tcBorders>
              <w:top w:val="nil"/>
              <w:left w:val="single" w:sz="8" w:space="0" w:color="auto"/>
              <w:bottom w:val="single" w:sz="8" w:space="0" w:color="000000"/>
              <w:right w:val="single" w:sz="4" w:space="0" w:color="auto"/>
            </w:tcBorders>
            <w:noWrap/>
            <w:vAlign w:val="center"/>
            <w:hideMark/>
          </w:tcPr>
          <w:p w14:paraId="587FFCAB"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vMerge w:val="restart"/>
            <w:tcBorders>
              <w:top w:val="nil"/>
              <w:left w:val="single" w:sz="4" w:space="0" w:color="auto"/>
              <w:bottom w:val="single" w:sz="8" w:space="0" w:color="000000"/>
              <w:right w:val="single" w:sz="4" w:space="0" w:color="auto"/>
            </w:tcBorders>
            <w:noWrap/>
            <w:vAlign w:val="center"/>
            <w:hideMark/>
          </w:tcPr>
          <w:p w14:paraId="410D09A2"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2C3759B4"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7A0F09" w:rsidRPr="00453FDD" w14:paraId="11169705" w14:textId="77777777" w:rsidTr="007A0F09">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B73E357" w14:textId="77777777" w:rsidR="007A0F09" w:rsidRPr="00453FDD" w:rsidRDefault="007A0F09"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07E55F9E" w14:textId="77777777" w:rsidR="007A0F09" w:rsidRPr="00453FDD" w:rsidRDefault="007A0F09"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0591F02B" w14:textId="77777777" w:rsidR="007A0F09" w:rsidRPr="00453FDD" w:rsidRDefault="007A0F0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4AB744D6" w14:textId="77777777" w:rsidR="007A0F09" w:rsidRPr="00453FDD" w:rsidRDefault="007A0F0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73D8ADD1" w14:textId="77777777" w:rsidR="007A0F09" w:rsidRPr="00453FDD" w:rsidRDefault="007A0F0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5A91103A" w14:textId="77777777" w:rsidR="007A0F09" w:rsidRPr="00453FDD" w:rsidRDefault="007A0F0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0A287117" w14:textId="77777777" w:rsidR="007A0F09" w:rsidRPr="00453FDD" w:rsidRDefault="007A0F0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4C874809" w14:textId="77777777" w:rsidR="007A0F09" w:rsidRPr="00453FDD" w:rsidRDefault="007A0F0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8" w:space="0" w:color="auto"/>
              <w:bottom w:val="single" w:sz="8" w:space="0" w:color="000000"/>
              <w:right w:val="single" w:sz="4" w:space="0" w:color="auto"/>
            </w:tcBorders>
            <w:vAlign w:val="center"/>
            <w:hideMark/>
          </w:tcPr>
          <w:p w14:paraId="7CE36273" w14:textId="77777777" w:rsidR="007A0F09" w:rsidRPr="00453FDD" w:rsidRDefault="007A0F0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4" w:space="0" w:color="auto"/>
            </w:tcBorders>
            <w:vAlign w:val="center"/>
            <w:hideMark/>
          </w:tcPr>
          <w:p w14:paraId="3A44C62C" w14:textId="77777777" w:rsidR="007A0F09" w:rsidRPr="00453FDD" w:rsidRDefault="007A0F09"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7B734B24" w14:textId="77777777" w:rsidR="007A0F09" w:rsidRPr="00453FDD" w:rsidRDefault="007A0F09" w:rsidP="00780061">
            <w:pPr>
              <w:spacing w:line="276" w:lineRule="auto"/>
              <w:rPr>
                <w:rFonts w:asciiTheme="minorHAnsi" w:hAnsiTheme="minorHAnsi" w:cstheme="minorHAnsi"/>
                <w:color w:val="000000"/>
                <w:sz w:val="20"/>
                <w:szCs w:val="20"/>
                <w:lang w:val="es-CO" w:eastAsia="es-CO"/>
              </w:rPr>
            </w:pPr>
          </w:p>
        </w:tc>
      </w:tr>
      <w:tr w:rsidR="007A0F09" w:rsidRPr="00453FDD" w14:paraId="07425CE8" w14:textId="77777777" w:rsidTr="007A0F09">
        <w:trPr>
          <w:trHeight w:val="288"/>
        </w:trPr>
        <w:tc>
          <w:tcPr>
            <w:tcW w:w="773" w:type="pct"/>
            <w:vMerge w:val="restart"/>
            <w:tcBorders>
              <w:top w:val="single" w:sz="4" w:space="0" w:color="auto"/>
              <w:left w:val="single" w:sz="4" w:space="0" w:color="auto"/>
              <w:bottom w:val="single" w:sz="4" w:space="0" w:color="auto"/>
              <w:right w:val="single" w:sz="4" w:space="0" w:color="auto"/>
            </w:tcBorders>
            <w:noWrap/>
            <w:vAlign w:val="center"/>
            <w:hideMark/>
          </w:tcPr>
          <w:p w14:paraId="2AAC66DF" w14:textId="77777777" w:rsidR="007A0F09" w:rsidRPr="00453FDD" w:rsidRDefault="007A0F0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696" w:type="pct"/>
            <w:gridSpan w:val="2"/>
            <w:tcBorders>
              <w:top w:val="single" w:sz="4" w:space="0" w:color="auto"/>
              <w:left w:val="nil"/>
              <w:bottom w:val="single" w:sz="4" w:space="0" w:color="auto"/>
              <w:right w:val="single" w:sz="4" w:space="0" w:color="auto"/>
            </w:tcBorders>
            <w:vAlign w:val="bottom"/>
            <w:hideMark/>
          </w:tcPr>
          <w:p w14:paraId="32F33A80"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tcBorders>
              <w:top w:val="single" w:sz="4" w:space="0" w:color="auto"/>
              <w:left w:val="nil"/>
              <w:bottom w:val="single" w:sz="4" w:space="0" w:color="auto"/>
              <w:right w:val="single" w:sz="4" w:space="0" w:color="auto"/>
            </w:tcBorders>
            <w:noWrap/>
            <w:vAlign w:val="center"/>
            <w:hideMark/>
          </w:tcPr>
          <w:p w14:paraId="381810E6"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w:t>
            </w:r>
          </w:p>
        </w:tc>
        <w:tc>
          <w:tcPr>
            <w:tcW w:w="392" w:type="pct"/>
            <w:tcBorders>
              <w:top w:val="single" w:sz="4" w:space="0" w:color="auto"/>
              <w:left w:val="nil"/>
              <w:bottom w:val="single" w:sz="4" w:space="0" w:color="auto"/>
              <w:right w:val="single" w:sz="4" w:space="0" w:color="auto"/>
            </w:tcBorders>
            <w:noWrap/>
            <w:vAlign w:val="center"/>
            <w:hideMark/>
          </w:tcPr>
          <w:p w14:paraId="0E4D1D93"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92" w:type="pct"/>
            <w:tcBorders>
              <w:top w:val="single" w:sz="4" w:space="0" w:color="auto"/>
              <w:left w:val="nil"/>
              <w:bottom w:val="single" w:sz="4" w:space="0" w:color="auto"/>
              <w:right w:val="single" w:sz="4" w:space="0" w:color="auto"/>
            </w:tcBorders>
            <w:noWrap/>
            <w:vAlign w:val="center"/>
            <w:hideMark/>
          </w:tcPr>
          <w:p w14:paraId="3F7457F6"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92" w:type="pct"/>
            <w:tcBorders>
              <w:top w:val="single" w:sz="4" w:space="0" w:color="auto"/>
              <w:left w:val="nil"/>
              <w:bottom w:val="single" w:sz="4" w:space="0" w:color="auto"/>
              <w:right w:val="single" w:sz="4" w:space="0" w:color="auto"/>
            </w:tcBorders>
            <w:noWrap/>
            <w:vAlign w:val="center"/>
            <w:hideMark/>
          </w:tcPr>
          <w:p w14:paraId="6D5F3DC0"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392" w:type="pct"/>
            <w:tcBorders>
              <w:top w:val="single" w:sz="4" w:space="0" w:color="auto"/>
              <w:left w:val="nil"/>
              <w:bottom w:val="single" w:sz="4" w:space="0" w:color="auto"/>
              <w:right w:val="single" w:sz="4" w:space="0" w:color="auto"/>
            </w:tcBorders>
            <w:noWrap/>
            <w:vAlign w:val="center"/>
            <w:hideMark/>
          </w:tcPr>
          <w:p w14:paraId="79D0D03A"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392" w:type="pct"/>
            <w:tcBorders>
              <w:top w:val="single" w:sz="4" w:space="0" w:color="auto"/>
              <w:left w:val="nil"/>
              <w:bottom w:val="single" w:sz="4" w:space="0" w:color="auto"/>
              <w:right w:val="single" w:sz="4" w:space="0" w:color="auto"/>
            </w:tcBorders>
            <w:noWrap/>
            <w:vAlign w:val="center"/>
            <w:hideMark/>
          </w:tcPr>
          <w:p w14:paraId="5AD14D69"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101</w:t>
            </w:r>
          </w:p>
        </w:tc>
        <w:tc>
          <w:tcPr>
            <w:tcW w:w="392" w:type="pct"/>
            <w:tcBorders>
              <w:top w:val="single" w:sz="4" w:space="0" w:color="auto"/>
              <w:left w:val="nil"/>
              <w:bottom w:val="single" w:sz="4" w:space="0" w:color="auto"/>
              <w:right w:val="single" w:sz="4" w:space="0" w:color="auto"/>
            </w:tcBorders>
            <w:noWrap/>
            <w:vAlign w:val="center"/>
            <w:hideMark/>
          </w:tcPr>
          <w:p w14:paraId="2A93973A"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92" w:type="pct"/>
            <w:tcBorders>
              <w:top w:val="single" w:sz="4" w:space="0" w:color="auto"/>
              <w:left w:val="nil"/>
              <w:bottom w:val="single" w:sz="4" w:space="0" w:color="auto"/>
              <w:right w:val="single" w:sz="4" w:space="0" w:color="auto"/>
            </w:tcBorders>
            <w:noWrap/>
            <w:vAlign w:val="center"/>
            <w:hideMark/>
          </w:tcPr>
          <w:p w14:paraId="7B1D5CFD"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92" w:type="pct"/>
            <w:tcBorders>
              <w:top w:val="single" w:sz="4" w:space="0" w:color="auto"/>
              <w:left w:val="nil"/>
              <w:bottom w:val="single" w:sz="4" w:space="0" w:color="auto"/>
              <w:right w:val="single" w:sz="4" w:space="0" w:color="auto"/>
            </w:tcBorders>
            <w:noWrap/>
            <w:vAlign w:val="center"/>
            <w:hideMark/>
          </w:tcPr>
          <w:p w14:paraId="30855CB5"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7A0F09" w:rsidRPr="00453FDD" w14:paraId="36E8C908" w14:textId="77777777" w:rsidTr="007A0F09">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2D8E5" w14:textId="77777777" w:rsidR="007A0F09" w:rsidRPr="00453FDD" w:rsidRDefault="007A0F09" w:rsidP="00780061">
            <w:pPr>
              <w:spacing w:line="276" w:lineRule="auto"/>
              <w:rPr>
                <w:rFonts w:asciiTheme="minorHAnsi" w:hAnsiTheme="minorHAnsi" w:cstheme="minorHAnsi"/>
                <w:b/>
                <w:bCs/>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vAlign w:val="bottom"/>
            <w:hideMark/>
          </w:tcPr>
          <w:p w14:paraId="5A778DE6"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tcBorders>
              <w:top w:val="nil"/>
              <w:left w:val="nil"/>
              <w:bottom w:val="single" w:sz="4" w:space="0" w:color="auto"/>
              <w:right w:val="single" w:sz="4" w:space="0" w:color="auto"/>
            </w:tcBorders>
            <w:noWrap/>
            <w:vAlign w:val="center"/>
            <w:hideMark/>
          </w:tcPr>
          <w:p w14:paraId="378BA00C"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392" w:type="pct"/>
            <w:tcBorders>
              <w:top w:val="nil"/>
              <w:left w:val="nil"/>
              <w:bottom w:val="single" w:sz="4" w:space="0" w:color="auto"/>
              <w:right w:val="single" w:sz="4" w:space="0" w:color="auto"/>
            </w:tcBorders>
            <w:noWrap/>
            <w:vAlign w:val="center"/>
            <w:hideMark/>
          </w:tcPr>
          <w:p w14:paraId="0287D0FE"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p>
        </w:tc>
        <w:tc>
          <w:tcPr>
            <w:tcW w:w="392" w:type="pct"/>
            <w:tcBorders>
              <w:top w:val="nil"/>
              <w:left w:val="nil"/>
              <w:bottom w:val="single" w:sz="4" w:space="0" w:color="auto"/>
              <w:right w:val="single" w:sz="4" w:space="0" w:color="auto"/>
            </w:tcBorders>
            <w:noWrap/>
            <w:vAlign w:val="center"/>
            <w:hideMark/>
          </w:tcPr>
          <w:p w14:paraId="2F695194"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106</w:t>
            </w:r>
          </w:p>
        </w:tc>
        <w:tc>
          <w:tcPr>
            <w:tcW w:w="392" w:type="pct"/>
            <w:tcBorders>
              <w:top w:val="nil"/>
              <w:left w:val="nil"/>
              <w:bottom w:val="single" w:sz="4" w:space="0" w:color="auto"/>
              <w:right w:val="single" w:sz="4" w:space="0" w:color="auto"/>
            </w:tcBorders>
            <w:noWrap/>
            <w:vAlign w:val="center"/>
            <w:hideMark/>
          </w:tcPr>
          <w:p w14:paraId="766B622C"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w:t>
            </w:r>
          </w:p>
        </w:tc>
        <w:tc>
          <w:tcPr>
            <w:tcW w:w="392" w:type="pct"/>
            <w:tcBorders>
              <w:top w:val="nil"/>
              <w:left w:val="nil"/>
              <w:bottom w:val="single" w:sz="4" w:space="0" w:color="auto"/>
              <w:right w:val="single" w:sz="4" w:space="0" w:color="auto"/>
            </w:tcBorders>
            <w:noWrap/>
            <w:vAlign w:val="center"/>
            <w:hideMark/>
          </w:tcPr>
          <w:p w14:paraId="10A226CD"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92" w:type="pct"/>
            <w:tcBorders>
              <w:top w:val="nil"/>
              <w:left w:val="nil"/>
              <w:bottom w:val="single" w:sz="4" w:space="0" w:color="auto"/>
              <w:right w:val="single" w:sz="4" w:space="0" w:color="auto"/>
            </w:tcBorders>
            <w:noWrap/>
            <w:vAlign w:val="center"/>
            <w:hideMark/>
          </w:tcPr>
          <w:p w14:paraId="37B740D8"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w:t>
            </w:r>
          </w:p>
        </w:tc>
        <w:tc>
          <w:tcPr>
            <w:tcW w:w="392" w:type="pct"/>
            <w:tcBorders>
              <w:top w:val="nil"/>
              <w:left w:val="nil"/>
              <w:bottom w:val="single" w:sz="4" w:space="0" w:color="auto"/>
              <w:right w:val="single" w:sz="4" w:space="0" w:color="auto"/>
            </w:tcBorders>
            <w:noWrap/>
            <w:vAlign w:val="center"/>
            <w:hideMark/>
          </w:tcPr>
          <w:p w14:paraId="0C3F650E"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w:t>
            </w:r>
          </w:p>
        </w:tc>
        <w:tc>
          <w:tcPr>
            <w:tcW w:w="392" w:type="pct"/>
            <w:tcBorders>
              <w:top w:val="nil"/>
              <w:left w:val="nil"/>
              <w:bottom w:val="single" w:sz="4" w:space="0" w:color="auto"/>
              <w:right w:val="single" w:sz="4" w:space="0" w:color="auto"/>
            </w:tcBorders>
            <w:noWrap/>
            <w:vAlign w:val="center"/>
            <w:hideMark/>
          </w:tcPr>
          <w:p w14:paraId="7714819B"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392" w:type="pct"/>
            <w:tcBorders>
              <w:top w:val="nil"/>
              <w:left w:val="nil"/>
              <w:bottom w:val="single" w:sz="4" w:space="0" w:color="auto"/>
              <w:right w:val="single" w:sz="4" w:space="0" w:color="auto"/>
            </w:tcBorders>
            <w:noWrap/>
            <w:vAlign w:val="center"/>
            <w:hideMark/>
          </w:tcPr>
          <w:p w14:paraId="68BD0800"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7A0F09" w:rsidRPr="00453FDD" w14:paraId="216F16E3" w14:textId="77777777" w:rsidTr="007A0F09">
        <w:trPr>
          <w:trHeight w:val="288"/>
        </w:trPr>
        <w:tc>
          <w:tcPr>
            <w:tcW w:w="773" w:type="pct"/>
            <w:noWrap/>
            <w:vAlign w:val="center"/>
            <w:hideMark/>
          </w:tcPr>
          <w:p w14:paraId="1B751A5D" w14:textId="77777777" w:rsidR="007A0F09" w:rsidRPr="00453FDD" w:rsidRDefault="007A0F09" w:rsidP="00780061">
            <w:pPr>
              <w:spacing w:line="276" w:lineRule="auto"/>
              <w:rPr>
                <w:rFonts w:asciiTheme="minorHAnsi" w:hAnsiTheme="minorHAnsi" w:cstheme="minorHAnsi"/>
                <w:sz w:val="20"/>
                <w:szCs w:val="20"/>
                <w:lang w:eastAsia="en-US"/>
              </w:rPr>
            </w:pPr>
          </w:p>
        </w:tc>
        <w:tc>
          <w:tcPr>
            <w:tcW w:w="459" w:type="pct"/>
            <w:vAlign w:val="bottom"/>
            <w:hideMark/>
          </w:tcPr>
          <w:p w14:paraId="76812F2F" w14:textId="77777777" w:rsidR="007A0F09" w:rsidRPr="00453FDD" w:rsidRDefault="007A0F09" w:rsidP="00780061">
            <w:pPr>
              <w:spacing w:line="276" w:lineRule="auto"/>
              <w:rPr>
                <w:rFonts w:asciiTheme="minorHAnsi" w:hAnsiTheme="minorHAnsi" w:cstheme="minorHAnsi"/>
                <w:sz w:val="20"/>
                <w:szCs w:val="20"/>
                <w:lang w:eastAsia="en-US"/>
              </w:rPr>
            </w:pPr>
          </w:p>
        </w:tc>
        <w:tc>
          <w:tcPr>
            <w:tcW w:w="237" w:type="pct"/>
            <w:vAlign w:val="bottom"/>
            <w:hideMark/>
          </w:tcPr>
          <w:p w14:paraId="54FC1044" w14:textId="77777777" w:rsidR="007A0F09" w:rsidRPr="00453FDD" w:rsidRDefault="007A0F09" w:rsidP="00780061">
            <w:pPr>
              <w:spacing w:line="276" w:lineRule="auto"/>
              <w:rPr>
                <w:rFonts w:asciiTheme="minorHAnsi" w:hAnsiTheme="minorHAnsi" w:cstheme="minorHAnsi"/>
                <w:sz w:val="20"/>
                <w:szCs w:val="20"/>
                <w:lang w:eastAsia="en-US"/>
              </w:rPr>
            </w:pPr>
          </w:p>
        </w:tc>
        <w:tc>
          <w:tcPr>
            <w:tcW w:w="392" w:type="pct"/>
            <w:noWrap/>
            <w:vAlign w:val="center"/>
            <w:hideMark/>
          </w:tcPr>
          <w:p w14:paraId="6508D3A6" w14:textId="77777777" w:rsidR="007A0F09" w:rsidRPr="00453FDD" w:rsidRDefault="007A0F09" w:rsidP="00780061">
            <w:pPr>
              <w:spacing w:line="276" w:lineRule="auto"/>
              <w:rPr>
                <w:rFonts w:asciiTheme="minorHAnsi" w:hAnsiTheme="minorHAnsi" w:cstheme="minorHAnsi"/>
                <w:sz w:val="20"/>
                <w:szCs w:val="20"/>
                <w:lang w:eastAsia="en-US"/>
              </w:rPr>
            </w:pPr>
          </w:p>
        </w:tc>
        <w:tc>
          <w:tcPr>
            <w:tcW w:w="392" w:type="pct"/>
            <w:noWrap/>
            <w:vAlign w:val="center"/>
            <w:hideMark/>
          </w:tcPr>
          <w:p w14:paraId="1EAC6411" w14:textId="77777777" w:rsidR="007A0F09" w:rsidRPr="00453FDD" w:rsidRDefault="007A0F09" w:rsidP="00780061">
            <w:pPr>
              <w:spacing w:line="276" w:lineRule="auto"/>
              <w:rPr>
                <w:rFonts w:asciiTheme="minorHAnsi" w:hAnsiTheme="minorHAnsi" w:cstheme="minorHAnsi"/>
                <w:sz w:val="20"/>
                <w:szCs w:val="20"/>
                <w:lang w:eastAsia="en-US"/>
              </w:rPr>
            </w:pPr>
          </w:p>
        </w:tc>
        <w:tc>
          <w:tcPr>
            <w:tcW w:w="392" w:type="pct"/>
            <w:noWrap/>
            <w:vAlign w:val="center"/>
            <w:hideMark/>
          </w:tcPr>
          <w:p w14:paraId="5687B512" w14:textId="77777777" w:rsidR="007A0F09" w:rsidRPr="00453FDD" w:rsidRDefault="007A0F09" w:rsidP="00780061">
            <w:pPr>
              <w:spacing w:line="276" w:lineRule="auto"/>
              <w:rPr>
                <w:rFonts w:asciiTheme="minorHAnsi" w:hAnsiTheme="minorHAnsi" w:cstheme="minorHAnsi"/>
                <w:sz w:val="20"/>
                <w:szCs w:val="20"/>
                <w:lang w:eastAsia="en-US"/>
              </w:rPr>
            </w:pPr>
          </w:p>
        </w:tc>
        <w:tc>
          <w:tcPr>
            <w:tcW w:w="392" w:type="pct"/>
            <w:noWrap/>
            <w:vAlign w:val="center"/>
            <w:hideMark/>
          </w:tcPr>
          <w:p w14:paraId="2F3A45A9" w14:textId="77777777" w:rsidR="007A0F09" w:rsidRPr="00453FDD" w:rsidRDefault="007A0F09" w:rsidP="00780061">
            <w:pPr>
              <w:spacing w:line="276" w:lineRule="auto"/>
              <w:rPr>
                <w:rFonts w:asciiTheme="minorHAnsi" w:hAnsiTheme="minorHAnsi" w:cstheme="minorHAnsi"/>
                <w:sz w:val="20"/>
                <w:szCs w:val="20"/>
                <w:lang w:eastAsia="en-US"/>
              </w:rPr>
            </w:pPr>
          </w:p>
        </w:tc>
        <w:tc>
          <w:tcPr>
            <w:tcW w:w="392" w:type="pct"/>
            <w:noWrap/>
            <w:vAlign w:val="center"/>
            <w:hideMark/>
          </w:tcPr>
          <w:p w14:paraId="698F413A" w14:textId="77777777" w:rsidR="007A0F09" w:rsidRPr="00453FDD" w:rsidRDefault="007A0F09" w:rsidP="00780061">
            <w:pPr>
              <w:spacing w:line="276" w:lineRule="auto"/>
              <w:rPr>
                <w:rFonts w:asciiTheme="minorHAnsi" w:hAnsiTheme="minorHAnsi" w:cstheme="minorHAnsi"/>
                <w:sz w:val="20"/>
                <w:szCs w:val="20"/>
                <w:lang w:eastAsia="en-US"/>
              </w:rPr>
            </w:pPr>
          </w:p>
        </w:tc>
        <w:tc>
          <w:tcPr>
            <w:tcW w:w="392" w:type="pct"/>
            <w:noWrap/>
            <w:vAlign w:val="center"/>
            <w:hideMark/>
          </w:tcPr>
          <w:p w14:paraId="37C6504C" w14:textId="77777777" w:rsidR="007A0F09" w:rsidRPr="00453FDD" w:rsidRDefault="007A0F09" w:rsidP="00780061">
            <w:pPr>
              <w:spacing w:line="276" w:lineRule="auto"/>
              <w:rPr>
                <w:rFonts w:asciiTheme="minorHAnsi" w:hAnsiTheme="minorHAnsi" w:cstheme="minorHAnsi"/>
                <w:sz w:val="20"/>
                <w:szCs w:val="20"/>
                <w:lang w:eastAsia="en-US"/>
              </w:rPr>
            </w:pPr>
          </w:p>
        </w:tc>
        <w:tc>
          <w:tcPr>
            <w:tcW w:w="392" w:type="pct"/>
            <w:noWrap/>
            <w:vAlign w:val="center"/>
            <w:hideMark/>
          </w:tcPr>
          <w:p w14:paraId="4E03419C" w14:textId="77777777" w:rsidR="007A0F09" w:rsidRPr="00453FDD" w:rsidRDefault="007A0F09" w:rsidP="00780061">
            <w:pPr>
              <w:spacing w:line="276" w:lineRule="auto"/>
              <w:rPr>
                <w:rFonts w:asciiTheme="minorHAnsi" w:hAnsiTheme="minorHAnsi" w:cstheme="minorHAnsi"/>
                <w:sz w:val="20"/>
                <w:szCs w:val="20"/>
                <w:lang w:eastAsia="en-US"/>
              </w:rPr>
            </w:pPr>
          </w:p>
        </w:tc>
        <w:tc>
          <w:tcPr>
            <w:tcW w:w="392" w:type="pct"/>
            <w:noWrap/>
            <w:vAlign w:val="center"/>
            <w:hideMark/>
          </w:tcPr>
          <w:p w14:paraId="6DF8DAE1" w14:textId="77777777" w:rsidR="007A0F09" w:rsidRPr="00453FDD" w:rsidRDefault="007A0F09" w:rsidP="00780061">
            <w:pPr>
              <w:spacing w:line="276" w:lineRule="auto"/>
              <w:rPr>
                <w:rFonts w:asciiTheme="minorHAnsi" w:hAnsiTheme="minorHAnsi" w:cstheme="minorHAnsi"/>
                <w:sz w:val="20"/>
                <w:szCs w:val="20"/>
                <w:lang w:eastAsia="en-US"/>
              </w:rPr>
            </w:pPr>
          </w:p>
        </w:tc>
        <w:tc>
          <w:tcPr>
            <w:tcW w:w="392" w:type="pct"/>
            <w:noWrap/>
            <w:vAlign w:val="center"/>
            <w:hideMark/>
          </w:tcPr>
          <w:p w14:paraId="7EF1E870" w14:textId="77777777" w:rsidR="007A0F09" w:rsidRPr="00453FDD" w:rsidRDefault="007A0F09" w:rsidP="00780061">
            <w:pPr>
              <w:spacing w:line="276" w:lineRule="auto"/>
              <w:rPr>
                <w:rFonts w:asciiTheme="minorHAnsi" w:hAnsiTheme="minorHAnsi" w:cstheme="minorHAnsi"/>
                <w:sz w:val="20"/>
                <w:szCs w:val="20"/>
                <w:lang w:eastAsia="en-US"/>
              </w:rPr>
            </w:pPr>
          </w:p>
        </w:tc>
      </w:tr>
      <w:tr w:rsidR="007A0F09" w:rsidRPr="00453FDD" w14:paraId="64B3B2B1" w14:textId="77777777" w:rsidTr="007A0F09">
        <w:trPr>
          <w:trHeight w:val="288"/>
        </w:trPr>
        <w:tc>
          <w:tcPr>
            <w:tcW w:w="1469" w:type="pct"/>
            <w:gridSpan w:val="3"/>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DCDC23B" w14:textId="77777777" w:rsidR="007A0F09" w:rsidRPr="00453FDD" w:rsidRDefault="007A0F0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19A11B04"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224</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54962A2A"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1FDC7290"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116</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6723C7F7"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62BB3DC6"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443DB61D"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201</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0E804091"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6939BFD5"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67814151" w14:textId="77777777" w:rsidR="007A0F09" w:rsidRPr="00453FDD" w:rsidRDefault="007A0F0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bl>
    <w:p w14:paraId="5CDB0A37" w14:textId="77777777" w:rsidR="00F42233" w:rsidRPr="00453FDD" w:rsidRDefault="00F42233" w:rsidP="00780061">
      <w:pPr>
        <w:spacing w:line="276" w:lineRule="auto"/>
        <w:jc w:val="center"/>
        <w:rPr>
          <w:rFonts w:asciiTheme="minorHAnsi" w:hAnsiTheme="minorHAnsi" w:cstheme="minorHAnsi"/>
          <w:sz w:val="20"/>
          <w:szCs w:val="20"/>
          <w:lang w:val="es-CO"/>
        </w:rPr>
      </w:pPr>
    </w:p>
    <w:p w14:paraId="5A23B89F" w14:textId="77777777" w:rsidR="00F42233" w:rsidRPr="00453FDD" w:rsidRDefault="00F42233" w:rsidP="00780061">
      <w:pPr>
        <w:spacing w:line="276" w:lineRule="auto"/>
        <w:jc w:val="center"/>
        <w:rPr>
          <w:rFonts w:asciiTheme="minorHAnsi" w:hAnsiTheme="minorHAnsi" w:cstheme="minorHAnsi"/>
          <w:sz w:val="20"/>
          <w:szCs w:val="20"/>
          <w:lang w:val="es-CO"/>
        </w:rPr>
      </w:pPr>
    </w:p>
    <w:p w14:paraId="276E8108" w14:textId="77777777" w:rsidR="00F42233" w:rsidRPr="00453FDD" w:rsidRDefault="00F422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comportamiento de los despachos es similar, con una carga laboral razonable</w:t>
      </w:r>
      <w:r w:rsidR="00E66788" w:rsidRPr="00453FDD">
        <w:rPr>
          <w:rFonts w:asciiTheme="minorHAnsi" w:hAnsiTheme="minorHAnsi" w:cstheme="minorHAnsi"/>
          <w:sz w:val="20"/>
          <w:szCs w:val="20"/>
          <w:lang w:val="es-CO"/>
        </w:rPr>
        <w:t xml:space="preserve">, pero el Juzgado 002 </w:t>
      </w:r>
      <w:r w:rsidR="00361DF3" w:rsidRPr="00453FDD">
        <w:rPr>
          <w:rFonts w:asciiTheme="minorHAnsi" w:hAnsiTheme="minorHAnsi" w:cstheme="minorHAnsi"/>
          <w:sz w:val="20"/>
          <w:szCs w:val="20"/>
          <w:lang w:val="es-CO"/>
        </w:rPr>
        <w:t>tiene egresos superiores en 7%</w:t>
      </w:r>
      <w:r w:rsidRPr="00453FDD">
        <w:rPr>
          <w:rFonts w:asciiTheme="minorHAnsi" w:hAnsiTheme="minorHAnsi" w:cstheme="minorHAnsi"/>
          <w:sz w:val="20"/>
          <w:szCs w:val="20"/>
          <w:lang w:val="es-CO"/>
        </w:rPr>
        <w:t xml:space="preserve">. </w:t>
      </w:r>
      <w:r w:rsidR="00C5744B" w:rsidRPr="00453FDD">
        <w:rPr>
          <w:rFonts w:asciiTheme="minorHAnsi" w:hAnsiTheme="minorHAnsi" w:cstheme="minorHAnsi"/>
          <w:sz w:val="20"/>
          <w:szCs w:val="20"/>
          <w:lang w:val="es-CO"/>
        </w:rPr>
        <w:t>Se observa que la especialidad c</w:t>
      </w:r>
      <w:r w:rsidRPr="00453FDD">
        <w:rPr>
          <w:rFonts w:asciiTheme="minorHAnsi" w:hAnsiTheme="minorHAnsi" w:cstheme="minorHAnsi"/>
          <w:sz w:val="20"/>
          <w:szCs w:val="20"/>
          <w:lang w:val="es-CO"/>
        </w:rPr>
        <w:t xml:space="preserve">onstitucional </w:t>
      </w:r>
      <w:r w:rsidR="00361DF3" w:rsidRPr="00453FDD">
        <w:rPr>
          <w:rFonts w:asciiTheme="minorHAnsi" w:hAnsiTheme="minorHAnsi" w:cstheme="minorHAnsi"/>
          <w:sz w:val="20"/>
          <w:szCs w:val="20"/>
          <w:lang w:val="es-CO"/>
        </w:rPr>
        <w:t>tiene</w:t>
      </w:r>
      <w:r w:rsidRPr="00453FDD">
        <w:rPr>
          <w:rFonts w:asciiTheme="minorHAnsi" w:hAnsiTheme="minorHAnsi" w:cstheme="minorHAnsi"/>
          <w:sz w:val="20"/>
          <w:szCs w:val="20"/>
          <w:lang w:val="es-CO"/>
        </w:rPr>
        <w:t xml:space="preserve"> una participación equivalente</w:t>
      </w:r>
      <w:r w:rsidR="00361DF3" w:rsidRPr="00453FDD">
        <w:rPr>
          <w:rFonts w:asciiTheme="minorHAnsi" w:hAnsiTheme="minorHAnsi" w:cstheme="minorHAnsi"/>
          <w:sz w:val="20"/>
          <w:szCs w:val="20"/>
          <w:lang w:val="es-CO"/>
        </w:rPr>
        <w:t xml:space="preserve"> al 32%</w:t>
      </w:r>
      <w:r w:rsidRPr="00453FDD">
        <w:rPr>
          <w:rFonts w:asciiTheme="minorHAnsi" w:hAnsiTheme="minorHAnsi" w:cstheme="minorHAnsi"/>
          <w:sz w:val="20"/>
          <w:szCs w:val="20"/>
          <w:lang w:val="es-CO"/>
        </w:rPr>
        <w:t>.</w:t>
      </w:r>
    </w:p>
    <w:p w14:paraId="5558DE81" w14:textId="77777777" w:rsidR="00F42233" w:rsidRPr="00453FDD" w:rsidRDefault="00F42233" w:rsidP="00780061">
      <w:pPr>
        <w:spacing w:line="276" w:lineRule="auto"/>
        <w:jc w:val="both"/>
        <w:rPr>
          <w:rFonts w:asciiTheme="minorHAnsi" w:hAnsiTheme="minorHAnsi" w:cstheme="minorHAnsi"/>
          <w:sz w:val="20"/>
          <w:szCs w:val="20"/>
          <w:lang w:val="es-CO"/>
        </w:rPr>
      </w:pPr>
    </w:p>
    <w:p w14:paraId="4D5CE975" w14:textId="77777777" w:rsidR="00F42233" w:rsidRPr="00453FDD" w:rsidRDefault="00F42233"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00750B3E"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Civil</w:t>
      </w:r>
    </w:p>
    <w:p w14:paraId="253D05EB" w14:textId="77777777" w:rsidR="00F4223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42233" w:rsidRPr="00453FDD">
        <w:rPr>
          <w:rFonts w:asciiTheme="minorHAnsi" w:hAnsiTheme="minorHAnsi" w:cstheme="minorHAnsi"/>
          <w:sz w:val="20"/>
          <w:szCs w:val="20"/>
          <w:lang w:val="es-CO"/>
        </w:rPr>
        <w:t>: Civil</w:t>
      </w:r>
    </w:p>
    <w:p w14:paraId="3118CB49"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1F3B765E"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49D1AF64" w14:textId="77777777" w:rsidR="00032ECA" w:rsidRPr="00453FDD" w:rsidRDefault="00032ECA" w:rsidP="00780061">
      <w:pPr>
        <w:spacing w:line="276" w:lineRule="auto"/>
        <w:jc w:val="both"/>
        <w:rPr>
          <w:rFonts w:asciiTheme="minorHAnsi" w:hAnsiTheme="minorHAnsi" w:cstheme="minorHAnsi"/>
          <w:b/>
          <w:sz w:val="20"/>
          <w:szCs w:val="20"/>
          <w:lang w:val="es-CO"/>
        </w:rPr>
      </w:pPr>
    </w:p>
    <w:p w14:paraId="64E676D3" w14:textId="687D42DC" w:rsidR="005C55E4" w:rsidRPr="00453FDD" w:rsidRDefault="00032ECA"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51072" behindDoc="0" locked="0" layoutInCell="1" allowOverlap="1" wp14:anchorId="400A7875" wp14:editId="46CEB024">
                <wp:simplePos x="0" y="0"/>
                <wp:positionH relativeFrom="column">
                  <wp:posOffset>-68580</wp:posOffset>
                </wp:positionH>
                <wp:positionV relativeFrom="paragraph">
                  <wp:posOffset>106045</wp:posOffset>
                </wp:positionV>
                <wp:extent cx="2576830" cy="2814320"/>
                <wp:effectExtent l="0" t="0" r="0" b="508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2814320"/>
                        </a:xfrm>
                        <a:prstGeom prst="rect">
                          <a:avLst/>
                        </a:prstGeom>
                        <a:solidFill>
                          <a:srgbClr val="FFFFFF"/>
                        </a:solidFill>
                        <a:ln w="9525">
                          <a:noFill/>
                          <a:miter lim="800000"/>
                          <a:headEnd/>
                          <a:tailEnd/>
                        </a:ln>
                      </wps:spPr>
                      <wps:txbx>
                        <w:txbxContent>
                          <w:p w14:paraId="4F9C741D" w14:textId="23AFA5FD" w:rsidR="00C370A3" w:rsidRDefault="00C370A3" w:rsidP="009E5986">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Se observa </w:t>
                            </w:r>
                            <w:r w:rsidRPr="00B30988">
                              <w:rPr>
                                <w:rFonts w:asciiTheme="minorHAnsi" w:hAnsiTheme="minorHAnsi"/>
                                <w:sz w:val="20"/>
                                <w:szCs w:val="20"/>
                                <w:lang w:val="es-CO"/>
                              </w:rPr>
                              <w:t xml:space="preserve"> que la demanda judicial permaneció casi constante y que la jurisdicción constituciona</w:t>
                            </w:r>
                            <w:r>
                              <w:rPr>
                                <w:rFonts w:asciiTheme="minorHAnsi" w:hAnsiTheme="minorHAnsi"/>
                                <w:sz w:val="20"/>
                                <w:szCs w:val="20"/>
                                <w:lang w:val="es-CO"/>
                              </w:rPr>
                              <w:t>l representa el 56% de la carga laboral de estos despachos, la cual radica principalmente en el Circuito de Neiva, que asume el 83% de las demandas.</w:t>
                            </w:r>
                          </w:p>
                          <w:p w14:paraId="401F56F9" w14:textId="77777777" w:rsidR="00C370A3" w:rsidRDefault="00C370A3" w:rsidP="009E5986">
                            <w:pPr>
                              <w:spacing w:line="276" w:lineRule="auto"/>
                              <w:jc w:val="both"/>
                              <w:rPr>
                                <w:rFonts w:asciiTheme="minorHAnsi" w:hAnsiTheme="minorHAnsi"/>
                                <w:sz w:val="20"/>
                                <w:szCs w:val="20"/>
                                <w:lang w:val="es-CO"/>
                              </w:rPr>
                            </w:pPr>
                          </w:p>
                          <w:p w14:paraId="5DC76D19" w14:textId="6AF74685" w:rsidR="00C370A3" w:rsidRPr="00B30988" w:rsidRDefault="00C370A3" w:rsidP="009E5986">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Revisados </w:t>
                            </w:r>
                            <w:r w:rsidRPr="00B30988">
                              <w:rPr>
                                <w:rFonts w:asciiTheme="minorHAnsi" w:hAnsiTheme="minorHAnsi"/>
                                <w:sz w:val="20"/>
                                <w:szCs w:val="20"/>
                                <w:lang w:val="es-CO"/>
                              </w:rPr>
                              <w:t>los ingresos</w:t>
                            </w:r>
                            <w:r>
                              <w:rPr>
                                <w:rFonts w:asciiTheme="minorHAnsi" w:hAnsiTheme="minorHAnsi"/>
                                <w:sz w:val="20"/>
                                <w:szCs w:val="20"/>
                                <w:lang w:val="es-CO"/>
                              </w:rPr>
                              <w:t>,</w:t>
                            </w:r>
                            <w:r w:rsidRPr="00B30988">
                              <w:rPr>
                                <w:rFonts w:asciiTheme="minorHAnsi" w:hAnsiTheme="minorHAnsi"/>
                                <w:sz w:val="20"/>
                                <w:szCs w:val="20"/>
                                <w:lang w:val="es-CO"/>
                              </w:rPr>
                              <w:t xml:space="preserve"> la mayor participación en este grupo la tienen los juzgados de Neiva, que </w:t>
                            </w:r>
                            <w:r>
                              <w:rPr>
                                <w:rFonts w:asciiTheme="minorHAnsi" w:hAnsiTheme="minorHAnsi"/>
                                <w:sz w:val="20"/>
                                <w:szCs w:val="20"/>
                                <w:lang w:val="es-CO"/>
                              </w:rPr>
                              <w:t>asumen</w:t>
                            </w:r>
                            <w:r w:rsidRPr="00B30988">
                              <w:rPr>
                                <w:rFonts w:asciiTheme="minorHAnsi" w:hAnsiTheme="minorHAnsi"/>
                                <w:sz w:val="20"/>
                                <w:szCs w:val="20"/>
                                <w:lang w:val="es-CO"/>
                              </w:rPr>
                              <w:t xml:space="preserve"> el 7</w:t>
                            </w:r>
                            <w:r>
                              <w:rPr>
                                <w:rFonts w:asciiTheme="minorHAnsi" w:hAnsiTheme="minorHAnsi"/>
                                <w:sz w:val="20"/>
                                <w:szCs w:val="20"/>
                                <w:lang w:val="es-CO"/>
                              </w:rPr>
                              <w:t>5</w:t>
                            </w:r>
                            <w:r w:rsidRPr="00B30988">
                              <w:rPr>
                                <w:rFonts w:asciiTheme="minorHAnsi" w:hAnsiTheme="minorHAnsi"/>
                                <w:sz w:val="20"/>
                                <w:szCs w:val="20"/>
                                <w:lang w:val="es-CO"/>
                              </w:rPr>
                              <w:t>% de los procesos del Distrito Judicial, reiterando que no se tiene información del Juzgado 003 Civil del Circuito de Neiva, por lo que aumentaría esta cantidad</w:t>
                            </w:r>
                            <w:r>
                              <w:rPr>
                                <w:rFonts w:asciiTheme="minorHAnsi" w:hAnsiTheme="minorHAnsi"/>
                                <w:sz w:val="20"/>
                                <w:szCs w:val="20"/>
                                <w:lang w:val="es-CO"/>
                              </w:rPr>
                              <w:t>. L</w:t>
                            </w:r>
                            <w:r w:rsidRPr="00B30988">
                              <w:rPr>
                                <w:rFonts w:asciiTheme="minorHAnsi" w:hAnsiTheme="minorHAnsi"/>
                                <w:sz w:val="20"/>
                                <w:szCs w:val="20"/>
                                <w:lang w:val="es-CO"/>
                              </w:rPr>
                              <w:t xml:space="preserve">os otros dos Circuitos se distribuyen </w:t>
                            </w:r>
                            <w:r>
                              <w:rPr>
                                <w:rFonts w:asciiTheme="minorHAnsi" w:hAnsiTheme="minorHAnsi"/>
                                <w:sz w:val="20"/>
                                <w:szCs w:val="20"/>
                                <w:lang w:val="es-CO"/>
                              </w:rPr>
                              <w:t>la carga</w:t>
                            </w:r>
                            <w:r w:rsidRPr="00DC2A0C">
                              <w:rPr>
                                <w:rFonts w:asciiTheme="minorHAnsi" w:hAnsiTheme="minorHAnsi"/>
                                <w:sz w:val="20"/>
                                <w:szCs w:val="20"/>
                                <w:lang w:val="es-CO"/>
                              </w:rPr>
                              <w:t xml:space="preserve"> </w:t>
                            </w:r>
                            <w:r>
                              <w:rPr>
                                <w:rFonts w:asciiTheme="minorHAnsi" w:hAnsiTheme="minorHAnsi"/>
                                <w:sz w:val="20"/>
                                <w:szCs w:val="20"/>
                                <w:lang w:val="es-CO"/>
                              </w:rPr>
                              <w:t>casi por igual.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4pt;margin-top:8.35pt;width:202.9pt;height:2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0IJgIAACsEAAAOAAAAZHJzL2Uyb0RvYy54bWysU9tuGyEQfa/Uf0C812tv7MRZeR2lTl1V&#10;Si9S2g9ggfWiAkMBe9f9+g6s41jpW1UeEDDD4cyZw+puMJocpA8KbE1nkykl0nIQyu5q+uP79t2S&#10;khCZFUyDlTU9ykDv1m/frHpXyRI60EJ6giA2VL2raRejq4oi8E4aFibgpMVgC96wiFu/K4RnPaIb&#10;XZTT6XXRgxfOA5ch4OnDGKTrjN+2ksevbRtkJLqmyC3m2ee5SXOxXrFq55nrFD/RYP/AwjBl8dEz&#10;1AOLjOy9+gvKKO4hQBsnHEwBbau4zDVgNbPpq2qeOuZkrgXFCe4sU/h/sPzL4ZsnStQUG2WZwRZt&#10;9kx4IEKSKIcIpEwi9S5UmPvkMDsO72HAZueCg3sE/jMQC5uO2Z289x76TjKBJGfpZnFxdcQJCaTp&#10;P4PA19g+QgYaWm+SgqgJQXRs1vHcIORBOB6Wi5vr5RWGOMbK5Wx+VeYWFqx6vu58iB8lGJIWNfXo&#10;gAzPDo8hJjqsek5JrwXQSmyV1nnjd81Ge3Jg6JZtHrmCV2nakr6mt4tykZEtpPvZSEZFdLNWBuWc&#10;pjH6K8nxwYqcEpnS4xqZaHvSJ0kyihOHZsj9GCtL4jUgjqiYh9G9+Ntw0YH/TUmPzq1p+LVnXlKi&#10;P1lU/XY2nyer5818cYNAxF9GmssIsxyhahopGZebmL9H0sPCPXanVVm3FyYnzujILOfp9yTLX+5z&#10;1ssfX/8BAAD//wMAUEsDBBQABgAIAAAAIQDQD0lN3gAAAAoBAAAPAAAAZHJzL2Rvd25yZXYueG1s&#10;TI9BT4NAFITvJv6HzWvixbRLtYAgS6MmGq+t/QEPdguk7FvCbgv99z5P9jiZycw3xXa2vbiY0XeO&#10;FKxXEQhDtdMdNQoOP5/LFxA+IGnsHRkFV+NhW97fFZhrN9HOXPahEVxCPkcFbQhDLqWvW2PRr9xg&#10;iL2jGy0GlmMj9YgTl9tePkVRIi12xAstDuajNfVpf7YKjt/TY5xN1Vc4pLtN8o5dWrmrUg+L+e0V&#10;RDBz+A/DHz6jQ8lMlTuT9qJXsFxHjB7YSFIQHHjOYj5XKdjEWQayLOTthfIXAAD//wMAUEsBAi0A&#10;FAAGAAgAAAAhALaDOJL+AAAA4QEAABMAAAAAAAAAAAAAAAAAAAAAAFtDb250ZW50X1R5cGVzXS54&#10;bWxQSwECLQAUAAYACAAAACEAOP0h/9YAAACUAQAACwAAAAAAAAAAAAAAAAAvAQAAX3JlbHMvLnJl&#10;bHNQSwECLQAUAAYACAAAACEAsiHdCCYCAAArBAAADgAAAAAAAAAAAAAAAAAuAgAAZHJzL2Uyb0Rv&#10;Yy54bWxQSwECLQAUAAYACAAAACEA0A9JTd4AAAAKAQAADwAAAAAAAAAAAAAAAACABAAAZHJzL2Rv&#10;d25yZXYueG1sUEsFBgAAAAAEAAQA8wAAAIsFAAAAAA==&#10;" stroked="f">
                <v:textbox>
                  <w:txbxContent>
                    <w:p w14:paraId="4F9C741D" w14:textId="23AFA5FD" w:rsidR="00C370A3" w:rsidRDefault="00C370A3" w:rsidP="009E5986">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Se observa </w:t>
                      </w:r>
                      <w:r w:rsidRPr="00B30988">
                        <w:rPr>
                          <w:rFonts w:asciiTheme="minorHAnsi" w:hAnsiTheme="minorHAnsi"/>
                          <w:sz w:val="20"/>
                          <w:szCs w:val="20"/>
                          <w:lang w:val="es-CO"/>
                        </w:rPr>
                        <w:t xml:space="preserve"> que la demanda judicial permaneció casi constante y que la jurisdicción constituciona</w:t>
                      </w:r>
                      <w:r>
                        <w:rPr>
                          <w:rFonts w:asciiTheme="minorHAnsi" w:hAnsiTheme="minorHAnsi"/>
                          <w:sz w:val="20"/>
                          <w:szCs w:val="20"/>
                          <w:lang w:val="es-CO"/>
                        </w:rPr>
                        <w:t>l representa el 56% de la carga laboral de estos despachos, la cual radica principalmente en el Circuito de Neiva, que asume el 83% de las demandas.</w:t>
                      </w:r>
                    </w:p>
                    <w:p w14:paraId="401F56F9" w14:textId="77777777" w:rsidR="00C370A3" w:rsidRDefault="00C370A3" w:rsidP="009E5986">
                      <w:pPr>
                        <w:spacing w:line="276" w:lineRule="auto"/>
                        <w:jc w:val="both"/>
                        <w:rPr>
                          <w:rFonts w:asciiTheme="minorHAnsi" w:hAnsiTheme="minorHAnsi"/>
                          <w:sz w:val="20"/>
                          <w:szCs w:val="20"/>
                          <w:lang w:val="es-CO"/>
                        </w:rPr>
                      </w:pPr>
                    </w:p>
                    <w:p w14:paraId="5DC76D19" w14:textId="6AF74685" w:rsidR="00C370A3" w:rsidRPr="00B30988" w:rsidRDefault="00C370A3" w:rsidP="009E5986">
                      <w:pPr>
                        <w:spacing w:line="276" w:lineRule="auto"/>
                        <w:jc w:val="both"/>
                        <w:rPr>
                          <w:rFonts w:asciiTheme="minorHAnsi" w:hAnsiTheme="minorHAnsi"/>
                          <w:sz w:val="20"/>
                          <w:szCs w:val="20"/>
                          <w:lang w:val="es-CO"/>
                        </w:rPr>
                      </w:pPr>
                      <w:r>
                        <w:rPr>
                          <w:rFonts w:asciiTheme="minorHAnsi" w:hAnsiTheme="minorHAnsi"/>
                          <w:sz w:val="20"/>
                          <w:szCs w:val="20"/>
                          <w:lang w:val="es-CO"/>
                        </w:rPr>
                        <w:t xml:space="preserve">Revisados </w:t>
                      </w:r>
                      <w:r w:rsidRPr="00B30988">
                        <w:rPr>
                          <w:rFonts w:asciiTheme="minorHAnsi" w:hAnsiTheme="minorHAnsi"/>
                          <w:sz w:val="20"/>
                          <w:szCs w:val="20"/>
                          <w:lang w:val="es-CO"/>
                        </w:rPr>
                        <w:t>los ingresos</w:t>
                      </w:r>
                      <w:r>
                        <w:rPr>
                          <w:rFonts w:asciiTheme="minorHAnsi" w:hAnsiTheme="minorHAnsi"/>
                          <w:sz w:val="20"/>
                          <w:szCs w:val="20"/>
                          <w:lang w:val="es-CO"/>
                        </w:rPr>
                        <w:t>,</w:t>
                      </w:r>
                      <w:r w:rsidRPr="00B30988">
                        <w:rPr>
                          <w:rFonts w:asciiTheme="minorHAnsi" w:hAnsiTheme="minorHAnsi"/>
                          <w:sz w:val="20"/>
                          <w:szCs w:val="20"/>
                          <w:lang w:val="es-CO"/>
                        </w:rPr>
                        <w:t xml:space="preserve"> la mayor participación en este grupo la tienen los juzgados de Neiva, que </w:t>
                      </w:r>
                      <w:r>
                        <w:rPr>
                          <w:rFonts w:asciiTheme="minorHAnsi" w:hAnsiTheme="minorHAnsi"/>
                          <w:sz w:val="20"/>
                          <w:szCs w:val="20"/>
                          <w:lang w:val="es-CO"/>
                        </w:rPr>
                        <w:t>asumen</w:t>
                      </w:r>
                      <w:r w:rsidRPr="00B30988">
                        <w:rPr>
                          <w:rFonts w:asciiTheme="minorHAnsi" w:hAnsiTheme="minorHAnsi"/>
                          <w:sz w:val="20"/>
                          <w:szCs w:val="20"/>
                          <w:lang w:val="es-CO"/>
                        </w:rPr>
                        <w:t xml:space="preserve"> el 7</w:t>
                      </w:r>
                      <w:r>
                        <w:rPr>
                          <w:rFonts w:asciiTheme="minorHAnsi" w:hAnsiTheme="minorHAnsi"/>
                          <w:sz w:val="20"/>
                          <w:szCs w:val="20"/>
                          <w:lang w:val="es-CO"/>
                        </w:rPr>
                        <w:t>5</w:t>
                      </w:r>
                      <w:r w:rsidRPr="00B30988">
                        <w:rPr>
                          <w:rFonts w:asciiTheme="minorHAnsi" w:hAnsiTheme="minorHAnsi"/>
                          <w:sz w:val="20"/>
                          <w:szCs w:val="20"/>
                          <w:lang w:val="es-CO"/>
                        </w:rPr>
                        <w:t>% de los procesos del Distrito Judicial, reiterando que no se tiene información del Juzgado 003 Civil del Circuito de Neiva, por lo que aumentaría esta cantidad</w:t>
                      </w:r>
                      <w:r>
                        <w:rPr>
                          <w:rFonts w:asciiTheme="minorHAnsi" w:hAnsiTheme="minorHAnsi"/>
                          <w:sz w:val="20"/>
                          <w:szCs w:val="20"/>
                          <w:lang w:val="es-CO"/>
                        </w:rPr>
                        <w:t>. L</w:t>
                      </w:r>
                      <w:r w:rsidRPr="00B30988">
                        <w:rPr>
                          <w:rFonts w:asciiTheme="minorHAnsi" w:hAnsiTheme="minorHAnsi"/>
                          <w:sz w:val="20"/>
                          <w:szCs w:val="20"/>
                          <w:lang w:val="es-CO"/>
                        </w:rPr>
                        <w:t xml:space="preserve">os otros dos Circuitos se distribuyen </w:t>
                      </w:r>
                      <w:r>
                        <w:rPr>
                          <w:rFonts w:asciiTheme="minorHAnsi" w:hAnsiTheme="minorHAnsi"/>
                          <w:sz w:val="20"/>
                          <w:szCs w:val="20"/>
                          <w:lang w:val="es-CO"/>
                        </w:rPr>
                        <w:t>la carga</w:t>
                      </w:r>
                      <w:r w:rsidRPr="00DC2A0C">
                        <w:rPr>
                          <w:rFonts w:asciiTheme="minorHAnsi" w:hAnsiTheme="minorHAnsi"/>
                          <w:sz w:val="20"/>
                          <w:szCs w:val="20"/>
                          <w:lang w:val="es-CO"/>
                        </w:rPr>
                        <w:t xml:space="preserve"> </w:t>
                      </w:r>
                      <w:r>
                        <w:rPr>
                          <w:rFonts w:asciiTheme="minorHAnsi" w:hAnsiTheme="minorHAnsi"/>
                          <w:sz w:val="20"/>
                          <w:szCs w:val="20"/>
                          <w:lang w:val="es-CO"/>
                        </w:rPr>
                        <w:t>casi por igual.</w:t>
                      </w:r>
                    </w:p>
                  </w:txbxContent>
                </v:textbox>
              </v:shape>
            </w:pict>
          </mc:Fallback>
        </mc:AlternateContent>
      </w:r>
    </w:p>
    <w:p w14:paraId="78695EF5" w14:textId="2B975AA5" w:rsidR="00F42233" w:rsidRPr="00453FDD" w:rsidRDefault="009E5986" w:rsidP="00780061">
      <w:pPr>
        <w:spacing w:line="276" w:lineRule="auto"/>
        <w:jc w:val="right"/>
        <w:rPr>
          <w:rFonts w:asciiTheme="minorHAnsi" w:hAnsiTheme="minorHAnsi" w:cstheme="minorHAnsi"/>
          <w:b/>
          <w:sz w:val="20"/>
          <w:szCs w:val="20"/>
          <w:lang w:val="es-CO"/>
        </w:rPr>
      </w:pPr>
      <w:r w:rsidRPr="00453FDD">
        <w:rPr>
          <w:rFonts w:asciiTheme="minorHAnsi" w:hAnsiTheme="minorHAnsi" w:cstheme="minorHAnsi"/>
          <w:b/>
          <w:noProof/>
          <w:sz w:val="20"/>
          <w:szCs w:val="20"/>
        </w:rPr>
        <w:drawing>
          <wp:inline distT="0" distB="0" distL="0" distR="0" wp14:anchorId="6CBBF6F8" wp14:editId="70DFC99E">
            <wp:extent cx="3408218" cy="2636322"/>
            <wp:effectExtent l="0" t="0" r="1905" b="1206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945E4E" w14:textId="77777777" w:rsidR="00032ECA" w:rsidRPr="00453FDD" w:rsidRDefault="00032ECA" w:rsidP="00780061">
      <w:pPr>
        <w:spacing w:line="276" w:lineRule="auto"/>
        <w:jc w:val="both"/>
        <w:rPr>
          <w:rFonts w:asciiTheme="minorHAnsi" w:hAnsiTheme="minorHAnsi" w:cstheme="minorHAnsi"/>
          <w:sz w:val="20"/>
          <w:szCs w:val="20"/>
          <w:lang w:val="es-CO"/>
        </w:rPr>
      </w:pPr>
    </w:p>
    <w:p w14:paraId="60BFD22C" w14:textId="6F062340" w:rsidR="00F850CD" w:rsidRPr="00453FDD" w:rsidRDefault="00F850C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Esto significa que en </w:t>
      </w:r>
      <w:r w:rsidR="00984303" w:rsidRPr="00453FDD">
        <w:rPr>
          <w:rFonts w:asciiTheme="minorHAnsi" w:hAnsiTheme="minorHAnsi" w:cstheme="minorHAnsi"/>
          <w:sz w:val="20"/>
          <w:szCs w:val="20"/>
          <w:lang w:val="es-CO"/>
        </w:rPr>
        <w:t>el Circuito</w:t>
      </w:r>
      <w:r w:rsidR="006B2FA4" w:rsidRPr="00453FDD">
        <w:rPr>
          <w:rFonts w:asciiTheme="minorHAnsi" w:hAnsiTheme="minorHAnsi" w:cstheme="minorHAnsi"/>
          <w:sz w:val="20"/>
          <w:szCs w:val="20"/>
          <w:lang w:val="es-CO"/>
        </w:rPr>
        <w:t xml:space="preserve"> de </w:t>
      </w:r>
      <w:r w:rsidRPr="00453FDD">
        <w:rPr>
          <w:rFonts w:asciiTheme="minorHAnsi" w:hAnsiTheme="minorHAnsi" w:cstheme="minorHAnsi"/>
          <w:sz w:val="20"/>
          <w:szCs w:val="20"/>
          <w:lang w:val="es-CO"/>
        </w:rPr>
        <w:t>Neiva</w:t>
      </w:r>
      <w:r w:rsidR="00984303" w:rsidRPr="00453FDD">
        <w:rPr>
          <w:rFonts w:asciiTheme="minorHAnsi" w:hAnsiTheme="minorHAnsi" w:cstheme="minorHAnsi"/>
          <w:sz w:val="20"/>
          <w:szCs w:val="20"/>
          <w:lang w:val="es-CO"/>
        </w:rPr>
        <w:t xml:space="preserve">, </w:t>
      </w:r>
      <w:r w:rsidR="00DE6898" w:rsidRPr="00453FDD">
        <w:rPr>
          <w:rFonts w:asciiTheme="minorHAnsi" w:hAnsiTheme="minorHAnsi" w:cstheme="minorHAnsi"/>
          <w:sz w:val="20"/>
          <w:szCs w:val="20"/>
          <w:lang w:val="es-CO"/>
        </w:rPr>
        <w:t>se reciben en</w:t>
      </w:r>
      <w:r w:rsidRPr="00453FDD">
        <w:rPr>
          <w:rFonts w:asciiTheme="minorHAnsi" w:hAnsiTheme="minorHAnsi" w:cstheme="minorHAnsi"/>
          <w:sz w:val="20"/>
          <w:szCs w:val="20"/>
          <w:lang w:val="es-CO"/>
        </w:rPr>
        <w:t xml:space="preserve"> promedio 530 procesos</w:t>
      </w:r>
      <w:r w:rsidR="00984303" w:rsidRPr="00453FDD">
        <w:rPr>
          <w:rFonts w:asciiTheme="minorHAnsi" w:hAnsiTheme="minorHAnsi" w:cstheme="minorHAnsi"/>
          <w:sz w:val="20"/>
          <w:szCs w:val="20"/>
          <w:lang w:val="es-CO"/>
        </w:rPr>
        <w:t xml:space="preserve"> por despacho</w:t>
      </w:r>
      <w:r w:rsidR="00285449"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frente a 183 procesos en Pitalito y 176 procesos en Garzón. Sin embargo, tomando solamente los ingresos de la jurisdicción civil, las dif</w:t>
      </w:r>
      <w:r w:rsidR="007258B0">
        <w:rPr>
          <w:rFonts w:asciiTheme="minorHAnsi" w:hAnsiTheme="minorHAnsi" w:cstheme="minorHAnsi"/>
          <w:sz w:val="20"/>
          <w:szCs w:val="20"/>
          <w:lang w:val="es-CO"/>
        </w:rPr>
        <w:t>e</w:t>
      </w:r>
      <w:r w:rsidRPr="00453FDD">
        <w:rPr>
          <w:rFonts w:asciiTheme="minorHAnsi" w:hAnsiTheme="minorHAnsi" w:cstheme="minorHAnsi"/>
          <w:sz w:val="20"/>
          <w:szCs w:val="20"/>
          <w:lang w:val="es-CO"/>
        </w:rPr>
        <w:t xml:space="preserve">rencias porcentuales son menores, de manera que el Circuito de Neiva </w:t>
      </w:r>
      <w:r w:rsidR="00984303" w:rsidRPr="00453FDD">
        <w:rPr>
          <w:rFonts w:asciiTheme="minorHAnsi" w:hAnsiTheme="minorHAnsi" w:cstheme="minorHAnsi"/>
          <w:sz w:val="20"/>
          <w:szCs w:val="20"/>
          <w:lang w:val="es-CO"/>
        </w:rPr>
        <w:t>recibe</w:t>
      </w:r>
      <w:r w:rsidRPr="00453FDD">
        <w:rPr>
          <w:rFonts w:asciiTheme="minorHAnsi" w:hAnsiTheme="minorHAnsi" w:cstheme="minorHAnsi"/>
          <w:sz w:val="20"/>
          <w:szCs w:val="20"/>
          <w:lang w:val="es-CO"/>
        </w:rPr>
        <w:t xml:space="preserve"> el 66% de los procesos, Pitalito el 18% y Garzón el 16%.</w:t>
      </w:r>
    </w:p>
    <w:p w14:paraId="4B5483BD" w14:textId="504310EF" w:rsidR="00285449" w:rsidRPr="00453FDD" w:rsidRDefault="00285449" w:rsidP="00285449">
      <w:pPr>
        <w:spacing w:line="276" w:lineRule="auto"/>
        <w:jc w:val="both"/>
        <w:rPr>
          <w:rFonts w:asciiTheme="minorHAnsi" w:hAnsiTheme="minorHAnsi" w:cstheme="minorHAnsi"/>
          <w:sz w:val="20"/>
          <w:szCs w:val="20"/>
          <w:lang w:val="es-CO"/>
        </w:rPr>
      </w:pPr>
      <w:r w:rsidRPr="00453FDD">
        <w:rPr>
          <w:rFonts w:asciiTheme="minorHAnsi" w:hAnsiTheme="minorHAnsi" w:cstheme="minorHAnsi"/>
          <w:b/>
          <w:noProof/>
          <w:sz w:val="20"/>
          <w:szCs w:val="20"/>
        </w:rPr>
        <mc:AlternateContent>
          <mc:Choice Requires="wps">
            <w:drawing>
              <wp:anchor distT="0" distB="0" distL="114300" distR="114300" simplePos="0" relativeHeight="251653120" behindDoc="0" locked="0" layoutInCell="1" allowOverlap="1" wp14:anchorId="1A8676F7" wp14:editId="267BFC33">
                <wp:simplePos x="0" y="0"/>
                <wp:positionH relativeFrom="column">
                  <wp:posOffset>3659695</wp:posOffset>
                </wp:positionH>
                <wp:positionV relativeFrom="paragraph">
                  <wp:posOffset>93774</wp:posOffset>
                </wp:positionV>
                <wp:extent cx="2576830" cy="3075709"/>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075709"/>
                        </a:xfrm>
                        <a:prstGeom prst="rect">
                          <a:avLst/>
                        </a:prstGeom>
                        <a:solidFill>
                          <a:srgbClr val="FFFFFF"/>
                        </a:solidFill>
                        <a:ln w="9525">
                          <a:noFill/>
                          <a:miter lim="800000"/>
                          <a:headEnd/>
                          <a:tailEnd/>
                        </a:ln>
                      </wps:spPr>
                      <wps:txbx>
                        <w:txbxContent>
                          <w:p w14:paraId="0695B942" w14:textId="1A0CF388" w:rsidR="00C370A3" w:rsidRDefault="00C370A3" w:rsidP="00285449">
                            <w:pPr>
                              <w:spacing w:line="276" w:lineRule="auto"/>
                              <w:jc w:val="both"/>
                              <w:rPr>
                                <w:rFonts w:asciiTheme="minorHAnsi" w:hAnsiTheme="minorHAnsi"/>
                                <w:sz w:val="20"/>
                                <w:szCs w:val="20"/>
                                <w:lang w:val="es-CO"/>
                              </w:rPr>
                            </w:pPr>
                            <w:r>
                              <w:rPr>
                                <w:rFonts w:asciiTheme="minorHAnsi" w:hAnsiTheme="minorHAnsi"/>
                                <w:sz w:val="20"/>
                                <w:szCs w:val="20"/>
                                <w:lang w:val="es-CO"/>
                              </w:rPr>
                              <w:t>Por otra parte</w:t>
                            </w:r>
                            <w:r w:rsidRPr="00B30988">
                              <w:rPr>
                                <w:rFonts w:asciiTheme="minorHAnsi" w:hAnsiTheme="minorHAnsi"/>
                                <w:sz w:val="20"/>
                                <w:szCs w:val="20"/>
                                <w:lang w:val="es-CO"/>
                              </w:rPr>
                              <w:t xml:space="preserve">, los juzgados de Neiva evacuaron </w:t>
                            </w:r>
                            <w:r>
                              <w:rPr>
                                <w:rFonts w:asciiTheme="minorHAnsi" w:hAnsiTheme="minorHAnsi"/>
                                <w:sz w:val="20"/>
                                <w:szCs w:val="20"/>
                                <w:lang w:val="es-CO"/>
                              </w:rPr>
                              <w:t>1908 procesos para un promedio de 477</w:t>
                            </w:r>
                            <w:r w:rsidRPr="00B30988">
                              <w:rPr>
                                <w:rFonts w:asciiTheme="minorHAnsi" w:hAnsiTheme="minorHAnsi"/>
                                <w:sz w:val="20"/>
                                <w:szCs w:val="20"/>
                                <w:lang w:val="es-CO"/>
                              </w:rPr>
                              <w:t xml:space="preserve"> procesos, </w:t>
                            </w:r>
                            <w:r>
                              <w:rPr>
                                <w:rFonts w:asciiTheme="minorHAnsi" w:hAnsiTheme="minorHAnsi"/>
                                <w:sz w:val="20"/>
                                <w:szCs w:val="20"/>
                                <w:lang w:val="es-CO"/>
                              </w:rPr>
                              <w:t xml:space="preserve">casi igual que en 2016, </w:t>
                            </w:r>
                            <w:r w:rsidRPr="00B30988">
                              <w:rPr>
                                <w:rFonts w:asciiTheme="minorHAnsi" w:hAnsiTheme="minorHAnsi"/>
                                <w:sz w:val="20"/>
                                <w:szCs w:val="20"/>
                                <w:lang w:val="es-CO"/>
                              </w:rPr>
                              <w:t xml:space="preserve">frente a </w:t>
                            </w:r>
                            <w:r>
                              <w:rPr>
                                <w:rFonts w:asciiTheme="minorHAnsi" w:hAnsiTheme="minorHAnsi"/>
                                <w:sz w:val="20"/>
                                <w:szCs w:val="20"/>
                                <w:lang w:val="es-CO"/>
                              </w:rPr>
                              <w:t>172</w:t>
                            </w:r>
                            <w:r w:rsidRPr="00B30988">
                              <w:rPr>
                                <w:rFonts w:asciiTheme="minorHAnsi" w:hAnsiTheme="minorHAnsi"/>
                                <w:sz w:val="20"/>
                                <w:szCs w:val="20"/>
                                <w:lang w:val="es-CO"/>
                              </w:rPr>
                              <w:t xml:space="preserve"> procesos por despacho en Pitalito</w:t>
                            </w:r>
                            <w:r>
                              <w:rPr>
                                <w:rFonts w:asciiTheme="minorHAnsi" w:hAnsiTheme="minorHAnsi"/>
                                <w:sz w:val="20"/>
                                <w:szCs w:val="20"/>
                                <w:lang w:val="es-CO"/>
                              </w:rPr>
                              <w:t xml:space="preserve">, lo cual representa una disminución del 10%, </w:t>
                            </w:r>
                            <w:r w:rsidRPr="00B30988">
                              <w:rPr>
                                <w:rFonts w:asciiTheme="minorHAnsi" w:hAnsiTheme="minorHAnsi"/>
                                <w:sz w:val="20"/>
                                <w:szCs w:val="20"/>
                                <w:lang w:val="es-CO"/>
                              </w:rPr>
                              <w:t xml:space="preserve">y </w:t>
                            </w:r>
                            <w:r>
                              <w:rPr>
                                <w:rFonts w:asciiTheme="minorHAnsi" w:hAnsiTheme="minorHAnsi"/>
                                <w:sz w:val="20"/>
                                <w:szCs w:val="20"/>
                                <w:lang w:val="es-CO"/>
                              </w:rPr>
                              <w:t>202</w:t>
                            </w:r>
                            <w:r w:rsidRPr="00B30988">
                              <w:rPr>
                                <w:rFonts w:asciiTheme="minorHAnsi" w:hAnsiTheme="minorHAnsi"/>
                                <w:sz w:val="20"/>
                                <w:szCs w:val="20"/>
                                <w:lang w:val="es-CO"/>
                              </w:rPr>
                              <w:t xml:space="preserve"> procesos por despacho en Garzón</w:t>
                            </w:r>
                            <w:r>
                              <w:rPr>
                                <w:rFonts w:asciiTheme="minorHAnsi" w:hAnsiTheme="minorHAnsi"/>
                                <w:sz w:val="20"/>
                                <w:szCs w:val="20"/>
                                <w:lang w:val="es-CO"/>
                              </w:rPr>
                              <w:t>, que equivale a un aumento del 33% en el rendimiento de ese Circuito.</w:t>
                            </w:r>
                          </w:p>
                          <w:p w14:paraId="2DAB6398" w14:textId="77777777" w:rsidR="00C370A3" w:rsidRDefault="00C370A3" w:rsidP="00285449">
                            <w:pPr>
                              <w:spacing w:line="276" w:lineRule="auto"/>
                              <w:jc w:val="both"/>
                              <w:rPr>
                                <w:rFonts w:asciiTheme="minorHAnsi" w:hAnsiTheme="minorHAnsi"/>
                                <w:sz w:val="20"/>
                                <w:szCs w:val="20"/>
                                <w:lang w:val="es-CO"/>
                              </w:rPr>
                            </w:pPr>
                          </w:p>
                          <w:p w14:paraId="7D0D9CFA" w14:textId="77777777" w:rsidR="00C370A3" w:rsidRDefault="00C370A3" w:rsidP="00285449">
                            <w:pPr>
                              <w:spacing w:line="276" w:lineRule="auto"/>
                              <w:jc w:val="both"/>
                              <w:rPr>
                                <w:rFonts w:asciiTheme="minorHAnsi" w:hAnsiTheme="minorHAnsi"/>
                                <w:sz w:val="20"/>
                                <w:szCs w:val="20"/>
                                <w:lang w:val="es-CO"/>
                              </w:rPr>
                            </w:pPr>
                            <w:r>
                              <w:rPr>
                                <w:rFonts w:asciiTheme="minorHAnsi" w:hAnsiTheme="minorHAnsi"/>
                                <w:sz w:val="20"/>
                                <w:szCs w:val="20"/>
                                <w:lang w:val="es-CO"/>
                              </w:rPr>
                              <w:t>Comparado con el resto del país, la demanda judicial es un poco inferior. Mientras el agregado nacional es de 484 procesos por despacho, en el Distrito Judicial llega a 315 procesos, lo que representa un 35% menos de ingresos, y para el Circuito de Neiva</w:t>
                            </w:r>
                            <w:r w:rsidRPr="00DE6898">
                              <w:rPr>
                                <w:rFonts w:asciiTheme="minorHAnsi" w:hAnsiTheme="minorHAnsi"/>
                                <w:sz w:val="20"/>
                                <w:szCs w:val="20"/>
                                <w:lang w:val="es-CO"/>
                              </w:rPr>
                              <w:t xml:space="preserve"> </w:t>
                            </w:r>
                            <w:r>
                              <w:rPr>
                                <w:rFonts w:asciiTheme="minorHAnsi" w:hAnsiTheme="minorHAnsi"/>
                                <w:sz w:val="20"/>
                                <w:szCs w:val="20"/>
                                <w:lang w:val="es-CO"/>
                              </w:rPr>
                              <w:t>es de 424, que equivale al 88% de la media nacional.</w:t>
                            </w:r>
                          </w:p>
                          <w:p w14:paraId="23187A03" w14:textId="77777777" w:rsidR="00C370A3" w:rsidRPr="00984303" w:rsidRDefault="00C370A3" w:rsidP="00285449">
                            <w:pPr>
                              <w:spacing w:line="276" w:lineRule="auto"/>
                              <w:jc w:val="both"/>
                              <w:rPr>
                                <w:rFonts w:asciiTheme="minorHAnsi" w:hAnsiTheme="minorHAnsi"/>
                                <w:sz w:val="20"/>
                                <w:szCs w:val="2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88.15pt;margin-top:7.4pt;width:202.9pt;height:24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fYKQIAACwEAAAOAAAAZHJzL2Uyb0RvYy54bWysU9tu2zAMfR+wfxD0vthxkyYx4hRdugwD&#10;ugvQ7QMYSY6FyaInKbGzrx+lpGm2vQ3zg0Ca5NHhIbW8G1rDDsp5jbbi41HOmbICpba7in/7unkz&#10;58wHsBIMWlXxo/L8bvX61bLvSlVgg0YqxwjE+rLvKt6E0JVZ5kWjWvAj7JSlYI2uhUCu22XSQU/o&#10;rcmKPL/NenSycyiU9/T34RTkq4Rf10qEz3XtVWCm4sQtpNOlcxvPbLWEcuega7Q404B/YNGCtnTp&#10;BeoBArC9039BtVo49FiHkcA2w7rWQqUeqJtx/kc3Tw10KvVC4vjuIpP/f7Di0+GLY1rS7GacWWhp&#10;Rus9SIdMKhbUEJAVUaW+8yUlP3WUHoa3OFBF6th3jyi+e2Zx3YDdqXvnsG8USGI5jpXZVekJx0eQ&#10;bf8RJd0G+4AJaKhdGyUkURih07SOlwkRDyboZzGd3c5vKCQodpPPprN8ke6A8rm8cz68V9iyaFTc&#10;0QokeDg8+hDpQPmcEm/zaLTcaGOS43bbtXHsALQum/Sd0X9LM5b1FV9Mi2lCthjr0ya1OtA6G91W&#10;fJ7HL5ZDGeV4Z2WyA2hzsomJsWd9oiQnccKwHdJAiqReFG+L8kiKOTytLz03Mhp0PznraXUr7n/s&#10;wSnOzAdLqi/Gk0nc9eRMprOCHHcd2V5HwAqCqnjg7GSuQ3ofkbfFe5pOrZNuL0zOnGklk5zn5xN3&#10;/tpPWS+PfPULAAD//wMAUEsDBBQABgAIAAAAIQByzI5S3gAAAAoBAAAPAAAAZHJzL2Rvd25yZXYu&#10;eG1sTI/RToNAEEXfTfyHzZj4YuxSpFCQpVETja+t/YCFnQKRnSXsttC/d3zSx8k9uXNuuVvsIC44&#10;+d6RgvUqAoHUONNTq+D49f64BeGDJqMHR6jgih521e1NqQvjZtrj5RBawSXkC62gC2EspPRNh1b7&#10;lRuRODu5yerA59RKM+mZy+0g4yhKpdU98YdOj/jWYfN9OFsFp8/5YZPP9Uc4ZvskfdV9VrurUvd3&#10;y8sziIBL+IPhV5/VoWKn2p3JeDEo2GTpE6McJDyBgXwbr0HUCpI8j0FWpfw/ofoBAAD//wMAUEsB&#10;Ai0AFAAGAAgAAAAhALaDOJL+AAAA4QEAABMAAAAAAAAAAAAAAAAAAAAAAFtDb250ZW50X1R5cGVz&#10;XS54bWxQSwECLQAUAAYACAAAACEAOP0h/9YAAACUAQAACwAAAAAAAAAAAAAAAAAvAQAAX3JlbHMv&#10;LnJlbHNQSwECLQAUAAYACAAAACEA3UWX2CkCAAAsBAAADgAAAAAAAAAAAAAAAAAuAgAAZHJzL2Uy&#10;b0RvYy54bWxQSwECLQAUAAYACAAAACEAcsyOUt4AAAAKAQAADwAAAAAAAAAAAAAAAACDBAAAZHJz&#10;L2Rvd25yZXYueG1sUEsFBgAAAAAEAAQA8wAAAI4FAAAAAA==&#10;" stroked="f">
                <v:textbox>
                  <w:txbxContent>
                    <w:p w14:paraId="0695B942" w14:textId="1A0CF388" w:rsidR="00C370A3" w:rsidRDefault="00C370A3" w:rsidP="00285449">
                      <w:pPr>
                        <w:spacing w:line="276" w:lineRule="auto"/>
                        <w:jc w:val="both"/>
                        <w:rPr>
                          <w:rFonts w:asciiTheme="minorHAnsi" w:hAnsiTheme="minorHAnsi"/>
                          <w:sz w:val="20"/>
                          <w:szCs w:val="20"/>
                          <w:lang w:val="es-CO"/>
                        </w:rPr>
                      </w:pPr>
                      <w:r>
                        <w:rPr>
                          <w:rFonts w:asciiTheme="minorHAnsi" w:hAnsiTheme="minorHAnsi"/>
                          <w:sz w:val="20"/>
                          <w:szCs w:val="20"/>
                          <w:lang w:val="es-CO"/>
                        </w:rPr>
                        <w:t>Por otra parte</w:t>
                      </w:r>
                      <w:r w:rsidRPr="00B30988">
                        <w:rPr>
                          <w:rFonts w:asciiTheme="minorHAnsi" w:hAnsiTheme="minorHAnsi"/>
                          <w:sz w:val="20"/>
                          <w:szCs w:val="20"/>
                          <w:lang w:val="es-CO"/>
                        </w:rPr>
                        <w:t xml:space="preserve">, los juzgados de Neiva evacuaron </w:t>
                      </w:r>
                      <w:r>
                        <w:rPr>
                          <w:rFonts w:asciiTheme="minorHAnsi" w:hAnsiTheme="minorHAnsi"/>
                          <w:sz w:val="20"/>
                          <w:szCs w:val="20"/>
                          <w:lang w:val="es-CO"/>
                        </w:rPr>
                        <w:t>1908 procesos para un promedio de 477</w:t>
                      </w:r>
                      <w:r w:rsidRPr="00B30988">
                        <w:rPr>
                          <w:rFonts w:asciiTheme="minorHAnsi" w:hAnsiTheme="minorHAnsi"/>
                          <w:sz w:val="20"/>
                          <w:szCs w:val="20"/>
                          <w:lang w:val="es-CO"/>
                        </w:rPr>
                        <w:t xml:space="preserve"> procesos, </w:t>
                      </w:r>
                      <w:r>
                        <w:rPr>
                          <w:rFonts w:asciiTheme="minorHAnsi" w:hAnsiTheme="minorHAnsi"/>
                          <w:sz w:val="20"/>
                          <w:szCs w:val="20"/>
                          <w:lang w:val="es-CO"/>
                        </w:rPr>
                        <w:t xml:space="preserve">casi igual que en 2016, </w:t>
                      </w:r>
                      <w:r w:rsidRPr="00B30988">
                        <w:rPr>
                          <w:rFonts w:asciiTheme="minorHAnsi" w:hAnsiTheme="minorHAnsi"/>
                          <w:sz w:val="20"/>
                          <w:szCs w:val="20"/>
                          <w:lang w:val="es-CO"/>
                        </w:rPr>
                        <w:t xml:space="preserve">frente a </w:t>
                      </w:r>
                      <w:r>
                        <w:rPr>
                          <w:rFonts w:asciiTheme="minorHAnsi" w:hAnsiTheme="minorHAnsi"/>
                          <w:sz w:val="20"/>
                          <w:szCs w:val="20"/>
                          <w:lang w:val="es-CO"/>
                        </w:rPr>
                        <w:t>172</w:t>
                      </w:r>
                      <w:r w:rsidRPr="00B30988">
                        <w:rPr>
                          <w:rFonts w:asciiTheme="minorHAnsi" w:hAnsiTheme="minorHAnsi"/>
                          <w:sz w:val="20"/>
                          <w:szCs w:val="20"/>
                          <w:lang w:val="es-CO"/>
                        </w:rPr>
                        <w:t xml:space="preserve"> procesos por despacho en Pitalito</w:t>
                      </w:r>
                      <w:r>
                        <w:rPr>
                          <w:rFonts w:asciiTheme="minorHAnsi" w:hAnsiTheme="minorHAnsi"/>
                          <w:sz w:val="20"/>
                          <w:szCs w:val="20"/>
                          <w:lang w:val="es-CO"/>
                        </w:rPr>
                        <w:t xml:space="preserve">, lo cual representa una disminución del 10%, </w:t>
                      </w:r>
                      <w:r w:rsidRPr="00B30988">
                        <w:rPr>
                          <w:rFonts w:asciiTheme="minorHAnsi" w:hAnsiTheme="minorHAnsi"/>
                          <w:sz w:val="20"/>
                          <w:szCs w:val="20"/>
                          <w:lang w:val="es-CO"/>
                        </w:rPr>
                        <w:t xml:space="preserve">y </w:t>
                      </w:r>
                      <w:r>
                        <w:rPr>
                          <w:rFonts w:asciiTheme="minorHAnsi" w:hAnsiTheme="minorHAnsi"/>
                          <w:sz w:val="20"/>
                          <w:szCs w:val="20"/>
                          <w:lang w:val="es-CO"/>
                        </w:rPr>
                        <w:t>202</w:t>
                      </w:r>
                      <w:r w:rsidRPr="00B30988">
                        <w:rPr>
                          <w:rFonts w:asciiTheme="minorHAnsi" w:hAnsiTheme="minorHAnsi"/>
                          <w:sz w:val="20"/>
                          <w:szCs w:val="20"/>
                          <w:lang w:val="es-CO"/>
                        </w:rPr>
                        <w:t xml:space="preserve"> procesos por despacho en Garzón</w:t>
                      </w:r>
                      <w:r>
                        <w:rPr>
                          <w:rFonts w:asciiTheme="minorHAnsi" w:hAnsiTheme="minorHAnsi"/>
                          <w:sz w:val="20"/>
                          <w:szCs w:val="20"/>
                          <w:lang w:val="es-CO"/>
                        </w:rPr>
                        <w:t>, que equivale a un aumento del 33% en el rendimiento de ese Circuito.</w:t>
                      </w:r>
                    </w:p>
                    <w:p w14:paraId="2DAB6398" w14:textId="77777777" w:rsidR="00C370A3" w:rsidRDefault="00C370A3" w:rsidP="00285449">
                      <w:pPr>
                        <w:spacing w:line="276" w:lineRule="auto"/>
                        <w:jc w:val="both"/>
                        <w:rPr>
                          <w:rFonts w:asciiTheme="minorHAnsi" w:hAnsiTheme="minorHAnsi"/>
                          <w:sz w:val="20"/>
                          <w:szCs w:val="20"/>
                          <w:lang w:val="es-CO"/>
                        </w:rPr>
                      </w:pPr>
                    </w:p>
                    <w:p w14:paraId="7D0D9CFA" w14:textId="77777777" w:rsidR="00C370A3" w:rsidRDefault="00C370A3" w:rsidP="00285449">
                      <w:pPr>
                        <w:spacing w:line="276" w:lineRule="auto"/>
                        <w:jc w:val="both"/>
                        <w:rPr>
                          <w:rFonts w:asciiTheme="minorHAnsi" w:hAnsiTheme="minorHAnsi"/>
                          <w:sz w:val="20"/>
                          <w:szCs w:val="20"/>
                          <w:lang w:val="es-CO"/>
                        </w:rPr>
                      </w:pPr>
                      <w:r>
                        <w:rPr>
                          <w:rFonts w:asciiTheme="minorHAnsi" w:hAnsiTheme="minorHAnsi"/>
                          <w:sz w:val="20"/>
                          <w:szCs w:val="20"/>
                          <w:lang w:val="es-CO"/>
                        </w:rPr>
                        <w:t>Comparado con el resto del país, la demanda judicial es un poco inferior. Mientras el agregado nacional es de 484 procesos por despacho, en el Distrito Judicial llega a 315 procesos, lo que representa un 35% menos de ingresos, y para el Circuito de Neiva</w:t>
                      </w:r>
                      <w:r w:rsidRPr="00DE6898">
                        <w:rPr>
                          <w:rFonts w:asciiTheme="minorHAnsi" w:hAnsiTheme="minorHAnsi"/>
                          <w:sz w:val="20"/>
                          <w:szCs w:val="20"/>
                          <w:lang w:val="es-CO"/>
                        </w:rPr>
                        <w:t xml:space="preserve"> </w:t>
                      </w:r>
                      <w:r>
                        <w:rPr>
                          <w:rFonts w:asciiTheme="minorHAnsi" w:hAnsiTheme="minorHAnsi"/>
                          <w:sz w:val="20"/>
                          <w:szCs w:val="20"/>
                          <w:lang w:val="es-CO"/>
                        </w:rPr>
                        <w:t>es de 424, que equivale al 88% de la media nacional.</w:t>
                      </w:r>
                    </w:p>
                    <w:p w14:paraId="23187A03" w14:textId="77777777" w:rsidR="00C370A3" w:rsidRPr="00984303" w:rsidRDefault="00C370A3" w:rsidP="00285449">
                      <w:pPr>
                        <w:spacing w:line="276" w:lineRule="auto"/>
                        <w:jc w:val="both"/>
                        <w:rPr>
                          <w:rFonts w:asciiTheme="minorHAnsi" w:hAnsiTheme="minorHAnsi"/>
                          <w:sz w:val="20"/>
                          <w:szCs w:val="20"/>
                          <w:lang w:val="es-CO"/>
                        </w:rPr>
                      </w:pPr>
                    </w:p>
                  </w:txbxContent>
                </v:textbox>
              </v:shape>
            </w:pict>
          </mc:Fallback>
        </mc:AlternateContent>
      </w:r>
    </w:p>
    <w:p w14:paraId="1A379655" w14:textId="3E8A0733" w:rsidR="009E5986" w:rsidRPr="00453FDD" w:rsidRDefault="00360D46" w:rsidP="00285449">
      <w:pPr>
        <w:spacing w:line="276" w:lineRule="auto"/>
        <w:jc w:val="both"/>
        <w:rPr>
          <w:rFonts w:asciiTheme="minorHAnsi" w:hAnsiTheme="minorHAnsi" w:cstheme="minorHAnsi"/>
          <w:b/>
          <w:sz w:val="20"/>
          <w:szCs w:val="20"/>
          <w:lang w:val="es-CO"/>
        </w:rPr>
      </w:pPr>
      <w:r w:rsidRPr="00453FDD">
        <w:rPr>
          <w:rFonts w:asciiTheme="minorHAnsi" w:hAnsiTheme="minorHAnsi" w:cstheme="minorHAnsi"/>
          <w:b/>
          <w:noProof/>
          <w:sz w:val="20"/>
          <w:szCs w:val="20"/>
        </w:rPr>
        <mc:AlternateContent>
          <mc:Choice Requires="wps">
            <w:drawing>
              <wp:anchor distT="0" distB="0" distL="114300" distR="114300" simplePos="0" relativeHeight="251652096" behindDoc="0" locked="0" layoutInCell="1" allowOverlap="1" wp14:anchorId="338EA612" wp14:editId="0BC0A728">
                <wp:simplePos x="0" y="0"/>
                <wp:positionH relativeFrom="column">
                  <wp:posOffset>1884518</wp:posOffset>
                </wp:positionH>
                <wp:positionV relativeFrom="paragraph">
                  <wp:posOffset>1436031</wp:posOffset>
                </wp:positionV>
                <wp:extent cx="542261" cy="278277"/>
                <wp:effectExtent l="0" t="0" r="0" b="762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1" cy="278277"/>
                        </a:xfrm>
                        <a:prstGeom prst="rect">
                          <a:avLst/>
                        </a:prstGeom>
                        <a:solidFill>
                          <a:srgbClr val="FFFFFF"/>
                        </a:solidFill>
                        <a:ln w="9525">
                          <a:noFill/>
                          <a:miter lim="800000"/>
                          <a:headEnd/>
                          <a:tailEnd/>
                        </a:ln>
                      </wps:spPr>
                      <wps:txbx>
                        <w:txbxContent>
                          <w:p w14:paraId="30A74AAB" w14:textId="77777777" w:rsidR="00C370A3" w:rsidRPr="002A5727" w:rsidRDefault="00C370A3" w:rsidP="002A5727">
                            <w:pPr>
                              <w:rPr>
                                <w:rFonts w:asciiTheme="minorHAnsi" w:hAnsiTheme="minorHAnsi" w:cstheme="minorHAnsi"/>
                                <w:b/>
                                <w:color w:val="FF0000"/>
                                <w:sz w:val="20"/>
                              </w:rPr>
                            </w:pPr>
                            <w:r w:rsidRPr="002A5727">
                              <w:rPr>
                                <w:rFonts w:asciiTheme="minorHAnsi" w:hAnsiTheme="minorHAnsi" w:cstheme="minorHAnsi"/>
                                <w:b/>
                                <w:color w:val="FF0000"/>
                                <w:sz w:val="20"/>
                                <w:lang w:val="es-CO"/>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8.4pt;margin-top:113.05pt;width:42.7pt;height:2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EuKAIAACoEAAAOAAAAZHJzL2Uyb0RvYy54bWysU9uO0zAQfUfiHyy/07Sh3XajpqulSxHS&#10;cpEWPmBiO42F4wm226R8PWOnWwq8IfJgzWRmjs+cGa/vhtawo3Jeoy35bDLlTFmBUtt9yb9+2b1a&#10;ceYDWAkGrSr5SXl+t3n5Yt13hcqxQSOVYwRifdF3JW9C6Ios86JRLfgJdspSsEbXQiDX7TPpoCf0&#10;1mT5dHqT9ehk51Ao7+nvwxjkm4Rf10qET3XtVWCm5MQtpNOls4pntllDsXfQNVqcacA/sGhBW7r0&#10;AvUAAdjB6b+gWi0ceqzDRGCbYV1roVIP1M1s+kc3Tw10KvVC4vjuIpP/f7Di4/GzY1rS7F5zZqGl&#10;GW0PIB0yqVhQQ0CWR5X6zheU/NRRehje4EAVqWPfPaL45pnFbQN2r+6dw75RIInlLFZmV6Ujjo8g&#10;Vf8BJd0Gh4AJaKhdGyUkURih07ROlwkRDybo52Ke5zczzgSF8uUqXy7TDVA8F3fOh3cKWxaNkjta&#10;gAQOx0cfIhkonlPiXR6NljttTHLcvtoax45Ay7JL3xn9tzRjWV/y20W+SMgWY33ao1YHWmaj25Kv&#10;pvGL5VBEMd5amewA2ow2MTH2rE4UZJQmDNWQxpFfVK9Qnkgvh+Py0mMjo0H3g7OeFrfk/vsBnOLM&#10;vLek+e1sPo+bnpz5YpmT464j1XUErCCokgfORnMb0uuIvC3e02xqnXSLQxyZnDnTQiY5z48nbvy1&#10;n7J+PfHNTwAAAP//AwBQSwMEFAAGAAgAAAAhABMyOMDfAAAACwEAAA8AAABkcnMvZG93bnJldi54&#10;bWxMj8FOwzAQRO9I/IO1SFwQdRrAbdI4FSCBuLb0Azaxm0SN11HsNunfs5zgtjs7mnlbbGfXi4sd&#10;Q+dJw3KRgLBUe9NRo+Hw/fG4BhEiksHek9VwtQG25e1NgbnxE+3sZR8bwSEUctTQxjjkUoa6tQ7D&#10;wg+W+Hb0o8PI69hIM+LE4a6XaZIo6bAjbmhxsO+trU/7s9Nw/JoeXrKp+oyH1e5ZvWG3qvxV6/u7&#10;+XUDIto5/pnhF5/RoWSmyp/JBNFrSDPF6JGHVC1BsONpnaYgKlZUloEsC/n/h/IHAAD//wMAUEsB&#10;Ai0AFAAGAAgAAAAhALaDOJL+AAAA4QEAABMAAAAAAAAAAAAAAAAAAAAAAFtDb250ZW50X1R5cGVz&#10;XS54bWxQSwECLQAUAAYACAAAACEAOP0h/9YAAACUAQAACwAAAAAAAAAAAAAAAAAvAQAAX3JlbHMv&#10;LnJlbHNQSwECLQAUAAYACAAAACEA9x/RLigCAAAqBAAADgAAAAAAAAAAAAAAAAAuAgAAZHJzL2Uy&#10;b0RvYy54bWxQSwECLQAUAAYACAAAACEAEzI4wN8AAAALAQAADwAAAAAAAAAAAAAAAACCBAAAZHJz&#10;L2Rvd25yZXYueG1sUEsFBgAAAAAEAAQA8wAAAI4FAAAAAA==&#10;" stroked="f">
                <v:textbox>
                  <w:txbxContent>
                    <w:p w14:paraId="30A74AAB" w14:textId="77777777" w:rsidR="00C370A3" w:rsidRPr="002A5727" w:rsidRDefault="00C370A3" w:rsidP="002A5727">
                      <w:pPr>
                        <w:rPr>
                          <w:rFonts w:asciiTheme="minorHAnsi" w:hAnsiTheme="minorHAnsi" w:cstheme="minorHAnsi"/>
                          <w:b/>
                          <w:color w:val="FF0000"/>
                          <w:sz w:val="20"/>
                        </w:rPr>
                      </w:pPr>
                      <w:r w:rsidRPr="002A5727">
                        <w:rPr>
                          <w:rFonts w:asciiTheme="minorHAnsi" w:hAnsiTheme="minorHAnsi" w:cstheme="minorHAnsi"/>
                          <w:b/>
                          <w:color w:val="FF0000"/>
                          <w:sz w:val="20"/>
                          <w:lang w:val="es-CO"/>
                        </w:rPr>
                        <w:t>-10%</w:t>
                      </w:r>
                    </w:p>
                  </w:txbxContent>
                </v:textbox>
              </v:shape>
            </w:pict>
          </mc:Fallback>
        </mc:AlternateContent>
      </w:r>
      <w:r w:rsidR="00F850CD" w:rsidRPr="00453FDD">
        <w:rPr>
          <w:rFonts w:asciiTheme="minorHAnsi" w:hAnsiTheme="minorHAnsi" w:cstheme="minorHAnsi"/>
          <w:b/>
          <w:noProof/>
          <w:sz w:val="20"/>
          <w:szCs w:val="20"/>
        </w:rPr>
        <w:drawing>
          <wp:inline distT="0" distB="0" distL="0" distR="0" wp14:anchorId="0285BDD6" wp14:editId="174B2B95">
            <wp:extent cx="3550722" cy="2885704"/>
            <wp:effectExtent l="0" t="0" r="12065" b="1016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8EEBE1" w14:textId="77777777" w:rsidR="00AA5E2E" w:rsidRPr="00453FDD" w:rsidRDefault="00AA5E2E" w:rsidP="00780061">
      <w:pPr>
        <w:spacing w:line="276" w:lineRule="auto"/>
        <w:rPr>
          <w:rFonts w:asciiTheme="minorHAnsi" w:hAnsiTheme="minorHAnsi" w:cstheme="minorHAnsi"/>
          <w:sz w:val="20"/>
          <w:szCs w:val="20"/>
          <w:lang w:val="es-CO"/>
        </w:rPr>
      </w:pPr>
    </w:p>
    <w:p w14:paraId="0D5F43F4" w14:textId="25B9C7F6" w:rsidR="00285449" w:rsidRPr="00453FDD" w:rsidRDefault="00032ECA" w:rsidP="00B27549">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En relación con los egresos, mientras el promedio nacional se ubica en 392 procesos por despachos, en el Circuito de Neiva se terminan 478 procesos, es decir, el 22% más que en el resto del país, aun cuando si se toma en consideración todo el Distrito Judicial, los egresos promedio disminuyen a 332 procesos, que equivale al 85% de la media nacional.</w:t>
      </w:r>
    </w:p>
    <w:p w14:paraId="3E177A40" w14:textId="77777777" w:rsidR="00032ECA" w:rsidRPr="00453FDD" w:rsidRDefault="00032ECA" w:rsidP="00780061">
      <w:pPr>
        <w:spacing w:line="276" w:lineRule="auto"/>
        <w:rPr>
          <w:rFonts w:asciiTheme="minorHAnsi" w:hAnsiTheme="minorHAnsi" w:cstheme="minorHAnsi"/>
          <w:sz w:val="20"/>
          <w:szCs w:val="20"/>
          <w:lang w:val="es-CO"/>
        </w:rPr>
      </w:pPr>
    </w:p>
    <w:p w14:paraId="42FC0F00" w14:textId="77777777" w:rsidR="009E5986" w:rsidRPr="00453FDD" w:rsidRDefault="009E5986" w:rsidP="00780061">
      <w:pPr>
        <w:spacing w:line="276" w:lineRule="auto"/>
        <w:jc w:val="both"/>
        <w:rPr>
          <w:rFonts w:asciiTheme="minorHAnsi" w:hAnsiTheme="minorHAnsi" w:cstheme="minorHAnsi"/>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2916"/>
        <w:gridCol w:w="682"/>
        <w:gridCol w:w="813"/>
        <w:gridCol w:w="704"/>
        <w:gridCol w:w="695"/>
        <w:gridCol w:w="842"/>
        <w:gridCol w:w="699"/>
        <w:gridCol w:w="702"/>
        <w:gridCol w:w="739"/>
        <w:gridCol w:w="752"/>
      </w:tblGrid>
      <w:tr w:rsidR="009E5986" w:rsidRPr="00453FDD" w14:paraId="6D64D356" w14:textId="77777777" w:rsidTr="00E350B5">
        <w:trPr>
          <w:gridBefore w:val="1"/>
          <w:wBefore w:w="1527" w:type="pct"/>
          <w:trHeight w:val="288"/>
        </w:trPr>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D83AEE" w14:textId="77777777" w:rsidR="009E5986" w:rsidRPr="00453FDD" w:rsidRDefault="009E59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59A4B0" w14:textId="77777777" w:rsidR="009E5986" w:rsidRPr="00453FDD" w:rsidRDefault="009E59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0FC0D0" w14:textId="77777777" w:rsidR="009E5986" w:rsidRPr="00453FDD" w:rsidRDefault="009E598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9E5986" w:rsidRPr="00453FDD" w14:paraId="700B445E" w14:textId="77777777" w:rsidTr="00E350B5">
        <w:trPr>
          <w:gridBefore w:val="1"/>
          <w:wBefore w:w="1527" w:type="pct"/>
          <w:trHeight w:val="309"/>
        </w:trPr>
        <w:tc>
          <w:tcPr>
            <w:tcW w:w="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C7A1C" w14:textId="77777777" w:rsidR="009E5986" w:rsidRPr="00453FDD" w:rsidRDefault="009E59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5655C" w14:textId="77777777" w:rsidR="009E5986" w:rsidRPr="00453FDD" w:rsidRDefault="009E59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E1E17" w14:textId="77777777" w:rsidR="009E5986" w:rsidRPr="00453FDD" w:rsidRDefault="009E59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51D84" w14:textId="77777777" w:rsidR="009E5986" w:rsidRPr="00453FDD" w:rsidRDefault="009E59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A1D88" w14:textId="77777777" w:rsidR="009E5986" w:rsidRPr="00453FDD" w:rsidRDefault="009E59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BB650" w14:textId="77777777" w:rsidR="009E5986" w:rsidRPr="00453FDD" w:rsidRDefault="009E59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DCE9C" w14:textId="77777777" w:rsidR="009E5986" w:rsidRPr="00453FDD" w:rsidRDefault="009E59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C35AD" w14:textId="77777777" w:rsidR="009E5986" w:rsidRPr="00453FDD" w:rsidRDefault="009E59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40331" w14:textId="77777777" w:rsidR="009E5986" w:rsidRPr="00453FDD" w:rsidRDefault="009E598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9E5986" w:rsidRPr="00453FDD" w14:paraId="08AA43A2" w14:textId="77777777" w:rsidTr="00E350B5">
        <w:trPr>
          <w:gridBefore w:val="1"/>
          <w:wBefore w:w="1527" w:type="pct"/>
          <w:trHeight w:val="309"/>
        </w:trPr>
        <w:tc>
          <w:tcPr>
            <w:tcW w:w="357" w:type="pct"/>
            <w:vMerge/>
            <w:tcBorders>
              <w:top w:val="single" w:sz="4" w:space="0" w:color="auto"/>
              <w:left w:val="single" w:sz="4" w:space="0" w:color="auto"/>
              <w:bottom w:val="single" w:sz="4" w:space="0" w:color="auto"/>
              <w:right w:val="single" w:sz="4" w:space="0" w:color="auto"/>
            </w:tcBorders>
            <w:vAlign w:val="center"/>
            <w:hideMark/>
          </w:tcPr>
          <w:p w14:paraId="7B4AB49E" w14:textId="77777777" w:rsidR="009E5986" w:rsidRPr="00453FDD" w:rsidRDefault="009E5986" w:rsidP="00780061">
            <w:pPr>
              <w:spacing w:line="276" w:lineRule="auto"/>
              <w:jc w:val="both"/>
              <w:rPr>
                <w:rFonts w:asciiTheme="minorHAnsi" w:hAnsiTheme="minorHAnsi" w:cstheme="minorHAnsi"/>
                <w:color w:val="000000"/>
                <w:sz w:val="20"/>
                <w:szCs w:val="20"/>
                <w:lang w:val="es-CO" w:eastAsia="es-CO"/>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14:paraId="7C0015F1" w14:textId="77777777" w:rsidR="009E5986" w:rsidRPr="00453FDD" w:rsidRDefault="009E5986" w:rsidP="00780061">
            <w:pPr>
              <w:spacing w:line="276" w:lineRule="auto"/>
              <w:jc w:val="both"/>
              <w:rPr>
                <w:rFonts w:asciiTheme="minorHAnsi" w:hAnsiTheme="minorHAnsi" w:cstheme="minorHAnsi"/>
                <w:color w:val="000000"/>
                <w:sz w:val="20"/>
                <w:szCs w:val="20"/>
                <w:lang w:val="es-CO" w:eastAsia="es-CO"/>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2A56CB31" w14:textId="77777777" w:rsidR="009E5986" w:rsidRPr="00453FDD" w:rsidRDefault="009E5986" w:rsidP="00780061">
            <w:pPr>
              <w:spacing w:line="276" w:lineRule="auto"/>
              <w:jc w:val="both"/>
              <w:rPr>
                <w:rFonts w:asciiTheme="minorHAnsi" w:hAnsiTheme="minorHAnsi" w:cstheme="minorHAnsi"/>
                <w:color w:val="000000"/>
                <w:sz w:val="20"/>
                <w:szCs w:val="20"/>
                <w:lang w:val="es-CO" w:eastAsia="es-CO"/>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5EBDEE64" w14:textId="77777777" w:rsidR="009E5986" w:rsidRPr="00453FDD" w:rsidRDefault="009E5986" w:rsidP="00780061">
            <w:pPr>
              <w:spacing w:line="276" w:lineRule="auto"/>
              <w:jc w:val="both"/>
              <w:rPr>
                <w:rFonts w:asciiTheme="minorHAnsi" w:hAnsiTheme="minorHAnsi" w:cstheme="minorHAnsi"/>
                <w:color w:val="000000"/>
                <w:sz w:val="20"/>
                <w:szCs w:val="20"/>
                <w:lang w:val="es-CO" w:eastAsia="es-CO"/>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376F5921" w14:textId="77777777" w:rsidR="009E5986" w:rsidRPr="00453FDD" w:rsidRDefault="009E5986" w:rsidP="00780061">
            <w:pPr>
              <w:spacing w:line="276" w:lineRule="auto"/>
              <w:jc w:val="both"/>
              <w:rPr>
                <w:rFonts w:asciiTheme="minorHAnsi" w:hAnsiTheme="minorHAnsi" w:cstheme="minorHAnsi"/>
                <w:color w:val="000000"/>
                <w:sz w:val="20"/>
                <w:szCs w:val="20"/>
                <w:lang w:val="es-CO" w:eastAsia="es-CO"/>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45BB28EB" w14:textId="77777777" w:rsidR="009E5986" w:rsidRPr="00453FDD" w:rsidRDefault="009E5986" w:rsidP="00780061">
            <w:pPr>
              <w:spacing w:line="276" w:lineRule="auto"/>
              <w:jc w:val="both"/>
              <w:rPr>
                <w:rFonts w:asciiTheme="minorHAnsi" w:hAnsiTheme="minorHAnsi" w:cstheme="minorHAnsi"/>
                <w:color w:val="000000"/>
                <w:sz w:val="20"/>
                <w:szCs w:val="20"/>
                <w:lang w:val="es-CO" w:eastAsia="es-CO"/>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381DA8B9" w14:textId="77777777" w:rsidR="009E5986" w:rsidRPr="00453FDD" w:rsidRDefault="009E5986" w:rsidP="00780061">
            <w:pPr>
              <w:spacing w:line="276" w:lineRule="auto"/>
              <w:jc w:val="both"/>
              <w:rPr>
                <w:rFonts w:asciiTheme="minorHAnsi" w:hAnsiTheme="minorHAnsi" w:cstheme="minorHAnsi"/>
                <w:color w:val="000000"/>
                <w:sz w:val="20"/>
                <w:szCs w:val="20"/>
                <w:lang w:val="es-CO" w:eastAsia="es-CO"/>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14:paraId="64DE8384" w14:textId="77777777" w:rsidR="009E5986" w:rsidRPr="00453FDD" w:rsidRDefault="009E5986" w:rsidP="00780061">
            <w:pPr>
              <w:spacing w:line="276" w:lineRule="auto"/>
              <w:jc w:val="both"/>
              <w:rPr>
                <w:rFonts w:asciiTheme="minorHAnsi" w:hAnsiTheme="minorHAnsi" w:cstheme="minorHAnsi"/>
                <w:color w:val="000000"/>
                <w:sz w:val="20"/>
                <w:szCs w:val="20"/>
                <w:lang w:val="es-CO" w:eastAsia="es-CO"/>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14:paraId="476855A4" w14:textId="77777777" w:rsidR="009E5986" w:rsidRPr="00453FDD" w:rsidRDefault="009E5986" w:rsidP="00780061">
            <w:pPr>
              <w:spacing w:line="276" w:lineRule="auto"/>
              <w:jc w:val="both"/>
              <w:rPr>
                <w:rFonts w:asciiTheme="minorHAnsi" w:hAnsiTheme="minorHAnsi" w:cstheme="minorHAnsi"/>
                <w:color w:val="000000"/>
                <w:sz w:val="20"/>
                <w:szCs w:val="20"/>
                <w:lang w:val="es-CO" w:eastAsia="es-CO"/>
              </w:rPr>
            </w:pPr>
          </w:p>
        </w:tc>
      </w:tr>
      <w:tr w:rsidR="00984303" w:rsidRPr="00453FDD" w14:paraId="2AC7AC21" w14:textId="77777777" w:rsidTr="00E350B5">
        <w:tblPrEx>
          <w:tblLook w:val="04A0" w:firstRow="1" w:lastRow="0" w:firstColumn="1" w:lastColumn="0" w:noHBand="0" w:noVBand="1"/>
        </w:tblPrEx>
        <w:trPr>
          <w:trHeight w:val="288"/>
        </w:trPr>
        <w:tc>
          <w:tcPr>
            <w:tcW w:w="1527"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F1432B" w14:textId="77777777" w:rsidR="00984303" w:rsidRPr="00453FDD" w:rsidRDefault="00984303"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2016</w:t>
            </w:r>
          </w:p>
        </w:tc>
        <w:tc>
          <w:tcPr>
            <w:tcW w:w="357" w:type="pct"/>
            <w:tcBorders>
              <w:top w:val="single" w:sz="4" w:space="0" w:color="auto"/>
              <w:left w:val="nil"/>
              <w:bottom w:val="single" w:sz="4" w:space="0" w:color="auto"/>
              <w:right w:val="single" w:sz="4" w:space="0" w:color="auto"/>
            </w:tcBorders>
            <w:shd w:val="clear" w:color="000000" w:fill="FFFF99"/>
            <w:noWrap/>
            <w:vAlign w:val="bottom"/>
          </w:tcPr>
          <w:p w14:paraId="70AA8DA1"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1260</w:t>
            </w:r>
          </w:p>
        </w:tc>
        <w:tc>
          <w:tcPr>
            <w:tcW w:w="426" w:type="pct"/>
            <w:tcBorders>
              <w:top w:val="single" w:sz="4" w:space="0" w:color="auto"/>
              <w:left w:val="nil"/>
              <w:bottom w:val="single" w:sz="4" w:space="0" w:color="auto"/>
              <w:right w:val="single" w:sz="4" w:space="0" w:color="auto"/>
            </w:tcBorders>
            <w:shd w:val="clear" w:color="000000" w:fill="FFFF99"/>
            <w:noWrap/>
            <w:vAlign w:val="bottom"/>
          </w:tcPr>
          <w:p w14:paraId="5A083E7E" w14:textId="5A3D4C77" w:rsidR="00984303" w:rsidRPr="00453FDD" w:rsidRDefault="002A5727" w:rsidP="00780061">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rPr>
              <w:t>210</w:t>
            </w:r>
          </w:p>
        </w:tc>
        <w:tc>
          <w:tcPr>
            <w:tcW w:w="369" w:type="pct"/>
            <w:tcBorders>
              <w:top w:val="single" w:sz="4" w:space="0" w:color="auto"/>
              <w:left w:val="nil"/>
              <w:bottom w:val="single" w:sz="4" w:space="0" w:color="auto"/>
              <w:right w:val="single" w:sz="4" w:space="0" w:color="auto"/>
            </w:tcBorders>
            <w:shd w:val="clear" w:color="000000" w:fill="FFFF99"/>
            <w:noWrap/>
            <w:vAlign w:val="bottom"/>
          </w:tcPr>
          <w:p w14:paraId="09523BEC"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1459</w:t>
            </w:r>
          </w:p>
        </w:tc>
        <w:tc>
          <w:tcPr>
            <w:tcW w:w="364" w:type="pct"/>
            <w:tcBorders>
              <w:top w:val="single" w:sz="4" w:space="0" w:color="auto"/>
              <w:left w:val="nil"/>
              <w:bottom w:val="single" w:sz="4" w:space="0" w:color="auto"/>
              <w:right w:val="single" w:sz="4" w:space="0" w:color="auto"/>
            </w:tcBorders>
            <w:shd w:val="clear" w:color="000000" w:fill="FFFF99"/>
            <w:noWrap/>
            <w:vAlign w:val="bottom"/>
          </w:tcPr>
          <w:p w14:paraId="32D17F89"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455</w:t>
            </w:r>
          </w:p>
        </w:tc>
        <w:tc>
          <w:tcPr>
            <w:tcW w:w="441" w:type="pct"/>
            <w:tcBorders>
              <w:top w:val="single" w:sz="4" w:space="0" w:color="auto"/>
              <w:left w:val="nil"/>
              <w:bottom w:val="single" w:sz="4" w:space="0" w:color="auto"/>
              <w:right w:val="single" w:sz="4" w:space="0" w:color="auto"/>
            </w:tcBorders>
            <w:shd w:val="clear" w:color="000000" w:fill="FFFF99"/>
            <w:noWrap/>
            <w:vAlign w:val="bottom"/>
          </w:tcPr>
          <w:p w14:paraId="2A168A74"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882</w:t>
            </w:r>
          </w:p>
        </w:tc>
        <w:tc>
          <w:tcPr>
            <w:tcW w:w="366" w:type="pct"/>
            <w:tcBorders>
              <w:top w:val="single" w:sz="4" w:space="0" w:color="auto"/>
              <w:left w:val="nil"/>
              <w:bottom w:val="single" w:sz="4" w:space="0" w:color="auto"/>
              <w:right w:val="single" w:sz="4" w:space="0" w:color="auto"/>
            </w:tcBorders>
            <w:shd w:val="clear" w:color="000000" w:fill="FFFF99"/>
            <w:noWrap/>
            <w:vAlign w:val="bottom"/>
          </w:tcPr>
          <w:p w14:paraId="3DCA5C42"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1270</w:t>
            </w:r>
          </w:p>
        </w:tc>
        <w:tc>
          <w:tcPr>
            <w:tcW w:w="368" w:type="pct"/>
            <w:tcBorders>
              <w:top w:val="single" w:sz="4" w:space="0" w:color="auto"/>
              <w:left w:val="nil"/>
              <w:bottom w:val="single" w:sz="4" w:space="0" w:color="auto"/>
              <w:right w:val="single" w:sz="4" w:space="0" w:color="auto"/>
            </w:tcBorders>
            <w:shd w:val="clear" w:color="000000" w:fill="FFFF99"/>
            <w:noWrap/>
            <w:vAlign w:val="bottom"/>
          </w:tcPr>
          <w:p w14:paraId="17421AD5"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472</w:t>
            </w:r>
          </w:p>
        </w:tc>
        <w:tc>
          <w:tcPr>
            <w:tcW w:w="387" w:type="pct"/>
            <w:tcBorders>
              <w:top w:val="single" w:sz="4" w:space="0" w:color="auto"/>
              <w:left w:val="nil"/>
              <w:bottom w:val="single" w:sz="4" w:space="0" w:color="auto"/>
              <w:right w:val="single" w:sz="4" w:space="0" w:color="auto"/>
            </w:tcBorders>
            <w:shd w:val="clear" w:color="000000" w:fill="FFFF99"/>
            <w:noWrap/>
            <w:vAlign w:val="bottom"/>
          </w:tcPr>
          <w:p w14:paraId="5E0C2276"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1229</w:t>
            </w:r>
          </w:p>
        </w:tc>
        <w:tc>
          <w:tcPr>
            <w:tcW w:w="394" w:type="pct"/>
            <w:tcBorders>
              <w:top w:val="single" w:sz="4" w:space="0" w:color="auto"/>
              <w:left w:val="nil"/>
              <w:bottom w:val="single" w:sz="4" w:space="0" w:color="auto"/>
              <w:right w:val="single" w:sz="4" w:space="0" w:color="auto"/>
            </w:tcBorders>
            <w:shd w:val="clear" w:color="000000" w:fill="FFFF99"/>
            <w:noWrap/>
            <w:vAlign w:val="bottom"/>
          </w:tcPr>
          <w:p w14:paraId="1292F4D8"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94</w:t>
            </w:r>
          </w:p>
        </w:tc>
      </w:tr>
      <w:tr w:rsidR="00984303" w:rsidRPr="00453FDD" w14:paraId="232EE3B8" w14:textId="77777777" w:rsidTr="00E35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27" w:type="pct"/>
            <w:shd w:val="clear" w:color="000000" w:fill="FFFF99"/>
            <w:noWrap/>
            <w:vAlign w:val="bottom"/>
            <w:hideMark/>
          </w:tcPr>
          <w:p w14:paraId="49234787" w14:textId="77777777" w:rsidR="00984303" w:rsidRPr="00453FDD" w:rsidRDefault="00984303"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2017</w:t>
            </w:r>
          </w:p>
        </w:tc>
        <w:tc>
          <w:tcPr>
            <w:tcW w:w="357" w:type="pct"/>
            <w:shd w:val="clear" w:color="000000" w:fill="FFFF99"/>
            <w:noWrap/>
            <w:vAlign w:val="bottom"/>
          </w:tcPr>
          <w:p w14:paraId="697BE234"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1349</w:t>
            </w:r>
          </w:p>
        </w:tc>
        <w:tc>
          <w:tcPr>
            <w:tcW w:w="426" w:type="pct"/>
            <w:shd w:val="clear" w:color="000000" w:fill="FFFF99"/>
            <w:noWrap/>
            <w:vAlign w:val="bottom"/>
          </w:tcPr>
          <w:p w14:paraId="50A1CEC3"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73</w:t>
            </w:r>
          </w:p>
        </w:tc>
        <w:tc>
          <w:tcPr>
            <w:tcW w:w="369" w:type="pct"/>
            <w:shd w:val="clear" w:color="000000" w:fill="FFFF99"/>
            <w:noWrap/>
            <w:vAlign w:val="bottom"/>
          </w:tcPr>
          <w:p w14:paraId="6A8601ED"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1417</w:t>
            </w:r>
          </w:p>
        </w:tc>
        <w:tc>
          <w:tcPr>
            <w:tcW w:w="364" w:type="pct"/>
            <w:shd w:val="clear" w:color="000000" w:fill="FFFF99"/>
            <w:noWrap/>
            <w:vAlign w:val="bottom"/>
          </w:tcPr>
          <w:p w14:paraId="3204E14D"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568</w:t>
            </w:r>
          </w:p>
        </w:tc>
        <w:tc>
          <w:tcPr>
            <w:tcW w:w="441" w:type="pct"/>
            <w:shd w:val="clear" w:color="000000" w:fill="FFFF99"/>
            <w:noWrap/>
            <w:vAlign w:val="bottom"/>
          </w:tcPr>
          <w:p w14:paraId="004418A6"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570</w:t>
            </w:r>
          </w:p>
        </w:tc>
        <w:tc>
          <w:tcPr>
            <w:tcW w:w="366" w:type="pct"/>
            <w:shd w:val="clear" w:color="000000" w:fill="FFFF99"/>
            <w:noWrap/>
            <w:vAlign w:val="bottom"/>
          </w:tcPr>
          <w:p w14:paraId="4F724B55"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1517</w:t>
            </w:r>
          </w:p>
        </w:tc>
        <w:tc>
          <w:tcPr>
            <w:tcW w:w="368" w:type="pct"/>
            <w:shd w:val="clear" w:color="000000" w:fill="FFFF99"/>
            <w:noWrap/>
            <w:vAlign w:val="bottom"/>
          </w:tcPr>
          <w:p w14:paraId="6EC0CA1A"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851</w:t>
            </w:r>
          </w:p>
        </w:tc>
        <w:tc>
          <w:tcPr>
            <w:tcW w:w="387" w:type="pct"/>
            <w:shd w:val="clear" w:color="000000" w:fill="FFFF99"/>
            <w:noWrap/>
            <w:vAlign w:val="bottom"/>
          </w:tcPr>
          <w:p w14:paraId="751647F2"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333</w:t>
            </w:r>
          </w:p>
        </w:tc>
        <w:tc>
          <w:tcPr>
            <w:tcW w:w="394" w:type="pct"/>
            <w:shd w:val="clear" w:color="000000" w:fill="FFFF99"/>
            <w:noWrap/>
            <w:vAlign w:val="bottom"/>
          </w:tcPr>
          <w:p w14:paraId="72D2FC88" w14:textId="77777777" w:rsidR="00984303" w:rsidRPr="00453FDD" w:rsidRDefault="0098430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66</w:t>
            </w:r>
          </w:p>
        </w:tc>
      </w:tr>
    </w:tbl>
    <w:p w14:paraId="58E2DC7D" w14:textId="77777777" w:rsidR="00C7437F" w:rsidRPr="00453FDD" w:rsidRDefault="00C7437F"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12318EAA"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Civil</w:t>
      </w:r>
    </w:p>
    <w:p w14:paraId="123ACEC7" w14:textId="77777777" w:rsidR="00F4223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42233" w:rsidRPr="00453FDD">
        <w:rPr>
          <w:rFonts w:asciiTheme="minorHAnsi" w:hAnsiTheme="minorHAnsi" w:cstheme="minorHAnsi"/>
          <w:sz w:val="20"/>
          <w:szCs w:val="20"/>
          <w:lang w:val="es-CO"/>
        </w:rPr>
        <w:t>: Civil</w:t>
      </w:r>
    </w:p>
    <w:p w14:paraId="751B528D"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343AD625"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50362B13" w14:textId="77777777" w:rsidR="00F42233" w:rsidRPr="00453FDD" w:rsidRDefault="00F42233" w:rsidP="00780061">
      <w:pPr>
        <w:spacing w:line="276" w:lineRule="auto"/>
        <w:rPr>
          <w:rFonts w:asciiTheme="minorHAnsi" w:hAnsiTheme="minorHAnsi" w:cstheme="minorHAnsi"/>
          <w:b/>
          <w:sz w:val="20"/>
          <w:szCs w:val="20"/>
          <w:lang w:val="es-CO"/>
        </w:rPr>
      </w:pPr>
    </w:p>
    <w:p w14:paraId="491F4561" w14:textId="77777777" w:rsidR="00F42233" w:rsidRPr="00453FDD" w:rsidRDefault="00F42233" w:rsidP="00780061">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408"/>
        <w:gridCol w:w="848"/>
        <w:gridCol w:w="437"/>
        <w:gridCol w:w="706"/>
        <w:gridCol w:w="53"/>
        <w:gridCol w:w="760"/>
        <w:gridCol w:w="29"/>
        <w:gridCol w:w="731"/>
        <w:gridCol w:w="597"/>
        <w:gridCol w:w="162"/>
        <w:gridCol w:w="680"/>
        <w:gridCol w:w="82"/>
        <w:gridCol w:w="760"/>
        <w:gridCol w:w="653"/>
        <w:gridCol w:w="107"/>
        <w:gridCol w:w="735"/>
        <w:gridCol w:w="25"/>
        <w:gridCol w:w="771"/>
      </w:tblGrid>
      <w:tr w:rsidR="00F42233" w:rsidRPr="00453FDD" w14:paraId="7E24C117" w14:textId="77777777" w:rsidTr="00F42233">
        <w:trPr>
          <w:trHeight w:val="288"/>
        </w:trPr>
        <w:tc>
          <w:tcPr>
            <w:tcW w:w="5000" w:type="pct"/>
            <w:gridSpan w:val="18"/>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4FB56D09" w14:textId="77777777" w:rsidR="00F42233"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F42233" w:rsidRPr="00453FDD" w14:paraId="3BDC69B7" w14:textId="77777777" w:rsidTr="008634AF">
        <w:trPr>
          <w:trHeight w:val="300"/>
        </w:trPr>
        <w:tc>
          <w:tcPr>
            <w:tcW w:w="738" w:type="pct"/>
            <w:tcBorders>
              <w:top w:val="nil"/>
              <w:left w:val="nil"/>
              <w:bottom w:val="nil"/>
              <w:right w:val="nil"/>
            </w:tcBorders>
            <w:shd w:val="clear" w:color="auto" w:fill="auto"/>
            <w:noWrap/>
            <w:vAlign w:val="bottom"/>
            <w:hideMark/>
          </w:tcPr>
          <w:p w14:paraId="631092DA"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p>
        </w:tc>
        <w:tc>
          <w:tcPr>
            <w:tcW w:w="444" w:type="pct"/>
            <w:tcBorders>
              <w:top w:val="nil"/>
              <w:left w:val="nil"/>
              <w:bottom w:val="nil"/>
              <w:right w:val="nil"/>
            </w:tcBorders>
            <w:shd w:val="clear" w:color="auto" w:fill="auto"/>
            <w:noWrap/>
            <w:vAlign w:val="bottom"/>
            <w:hideMark/>
          </w:tcPr>
          <w:p w14:paraId="0DDEAD02"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29" w:type="pct"/>
            <w:tcBorders>
              <w:top w:val="nil"/>
              <w:left w:val="nil"/>
              <w:bottom w:val="nil"/>
              <w:right w:val="nil"/>
            </w:tcBorders>
            <w:shd w:val="clear" w:color="auto" w:fill="auto"/>
            <w:noWrap/>
            <w:vAlign w:val="bottom"/>
            <w:hideMark/>
          </w:tcPr>
          <w:p w14:paraId="329FEA36"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70" w:type="pct"/>
            <w:tcBorders>
              <w:top w:val="nil"/>
              <w:left w:val="nil"/>
              <w:bottom w:val="nil"/>
              <w:right w:val="nil"/>
            </w:tcBorders>
            <w:shd w:val="clear" w:color="auto" w:fill="auto"/>
            <w:noWrap/>
            <w:vAlign w:val="bottom"/>
            <w:hideMark/>
          </w:tcPr>
          <w:p w14:paraId="3BE8F435"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41" w:type="pct"/>
            <w:gridSpan w:val="3"/>
            <w:tcBorders>
              <w:top w:val="nil"/>
              <w:left w:val="nil"/>
              <w:bottom w:val="nil"/>
              <w:right w:val="nil"/>
            </w:tcBorders>
            <w:shd w:val="clear" w:color="auto" w:fill="auto"/>
            <w:noWrap/>
            <w:vAlign w:val="bottom"/>
            <w:hideMark/>
          </w:tcPr>
          <w:p w14:paraId="72ED5FE1"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83" w:type="pct"/>
            <w:tcBorders>
              <w:top w:val="nil"/>
              <w:left w:val="nil"/>
              <w:bottom w:val="nil"/>
              <w:right w:val="nil"/>
            </w:tcBorders>
            <w:shd w:val="clear" w:color="auto" w:fill="auto"/>
            <w:noWrap/>
            <w:vAlign w:val="bottom"/>
            <w:hideMark/>
          </w:tcPr>
          <w:p w14:paraId="178437A6"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13" w:type="pct"/>
            <w:tcBorders>
              <w:top w:val="nil"/>
              <w:left w:val="nil"/>
              <w:bottom w:val="nil"/>
              <w:right w:val="nil"/>
            </w:tcBorders>
            <w:shd w:val="clear" w:color="auto" w:fill="auto"/>
            <w:noWrap/>
            <w:vAlign w:val="bottom"/>
            <w:hideMark/>
          </w:tcPr>
          <w:p w14:paraId="465786FD"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41" w:type="pct"/>
            <w:gridSpan w:val="2"/>
            <w:tcBorders>
              <w:top w:val="nil"/>
              <w:left w:val="nil"/>
              <w:bottom w:val="nil"/>
              <w:right w:val="nil"/>
            </w:tcBorders>
            <w:shd w:val="clear" w:color="auto" w:fill="auto"/>
            <w:noWrap/>
            <w:vAlign w:val="bottom"/>
            <w:hideMark/>
          </w:tcPr>
          <w:p w14:paraId="26E26DC8"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41" w:type="pct"/>
            <w:gridSpan w:val="2"/>
            <w:tcBorders>
              <w:top w:val="nil"/>
              <w:left w:val="nil"/>
              <w:bottom w:val="nil"/>
              <w:right w:val="nil"/>
            </w:tcBorders>
            <w:shd w:val="clear" w:color="auto" w:fill="auto"/>
            <w:noWrap/>
            <w:vAlign w:val="bottom"/>
            <w:hideMark/>
          </w:tcPr>
          <w:p w14:paraId="579A4B46"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42" w:type="pct"/>
            <w:tcBorders>
              <w:top w:val="nil"/>
              <w:left w:val="nil"/>
              <w:bottom w:val="nil"/>
              <w:right w:val="nil"/>
            </w:tcBorders>
            <w:shd w:val="clear" w:color="auto" w:fill="auto"/>
            <w:noWrap/>
            <w:vAlign w:val="bottom"/>
            <w:hideMark/>
          </w:tcPr>
          <w:p w14:paraId="5546B06B"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41" w:type="pct"/>
            <w:gridSpan w:val="2"/>
            <w:tcBorders>
              <w:top w:val="nil"/>
              <w:left w:val="nil"/>
              <w:bottom w:val="nil"/>
              <w:right w:val="nil"/>
            </w:tcBorders>
            <w:shd w:val="clear" w:color="auto" w:fill="auto"/>
            <w:noWrap/>
            <w:vAlign w:val="bottom"/>
            <w:hideMark/>
          </w:tcPr>
          <w:p w14:paraId="13EAD99B"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16" w:type="pct"/>
            <w:gridSpan w:val="2"/>
            <w:tcBorders>
              <w:top w:val="nil"/>
              <w:left w:val="nil"/>
              <w:bottom w:val="nil"/>
              <w:right w:val="nil"/>
            </w:tcBorders>
            <w:shd w:val="clear" w:color="auto" w:fill="auto"/>
            <w:noWrap/>
            <w:vAlign w:val="bottom"/>
            <w:hideMark/>
          </w:tcPr>
          <w:p w14:paraId="33AAD5E4" w14:textId="77777777" w:rsidR="00F42233" w:rsidRPr="00453FDD" w:rsidRDefault="00F42233" w:rsidP="00780061">
            <w:pPr>
              <w:spacing w:line="276" w:lineRule="auto"/>
              <w:rPr>
                <w:rFonts w:asciiTheme="minorHAnsi" w:hAnsiTheme="minorHAnsi" w:cstheme="minorHAnsi"/>
                <w:sz w:val="20"/>
                <w:szCs w:val="20"/>
                <w:lang w:val="es-CO" w:eastAsia="es-CO"/>
              </w:rPr>
            </w:pPr>
          </w:p>
        </w:tc>
      </w:tr>
      <w:tr w:rsidR="00F42233" w:rsidRPr="00453FDD" w14:paraId="24E4AA70" w14:textId="77777777" w:rsidTr="008634AF">
        <w:trPr>
          <w:trHeight w:val="288"/>
        </w:trPr>
        <w:tc>
          <w:tcPr>
            <w:tcW w:w="7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D05BD0"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73"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15EF53C"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94" w:type="pct"/>
            <w:gridSpan w:val="5"/>
            <w:tcBorders>
              <w:top w:val="single" w:sz="8" w:space="0" w:color="auto"/>
              <w:left w:val="nil"/>
              <w:bottom w:val="single" w:sz="4" w:space="0" w:color="auto"/>
              <w:right w:val="single" w:sz="8" w:space="0" w:color="000000"/>
            </w:tcBorders>
            <w:shd w:val="clear" w:color="auto" w:fill="auto"/>
            <w:vAlign w:val="center"/>
            <w:hideMark/>
          </w:tcPr>
          <w:p w14:paraId="32F2BAE4"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95" w:type="pct"/>
            <w:gridSpan w:val="5"/>
            <w:tcBorders>
              <w:top w:val="single" w:sz="8" w:space="0" w:color="auto"/>
              <w:left w:val="nil"/>
              <w:bottom w:val="single" w:sz="4" w:space="0" w:color="auto"/>
              <w:right w:val="single" w:sz="8" w:space="0" w:color="000000"/>
            </w:tcBorders>
            <w:shd w:val="clear" w:color="auto" w:fill="auto"/>
            <w:vAlign w:val="center"/>
            <w:hideMark/>
          </w:tcPr>
          <w:p w14:paraId="24F88A3B"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99" w:type="pct"/>
            <w:gridSpan w:val="5"/>
            <w:tcBorders>
              <w:top w:val="single" w:sz="8" w:space="0" w:color="auto"/>
              <w:left w:val="nil"/>
              <w:bottom w:val="single" w:sz="4" w:space="0" w:color="auto"/>
              <w:right w:val="single" w:sz="8" w:space="0" w:color="000000"/>
            </w:tcBorders>
            <w:shd w:val="clear" w:color="auto" w:fill="auto"/>
            <w:vAlign w:val="center"/>
            <w:hideMark/>
          </w:tcPr>
          <w:p w14:paraId="6DDBD0C3"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42233" w:rsidRPr="00453FDD" w14:paraId="757C92B7" w14:textId="77777777" w:rsidTr="008634AF">
        <w:trPr>
          <w:trHeight w:val="309"/>
        </w:trPr>
        <w:tc>
          <w:tcPr>
            <w:tcW w:w="738" w:type="pct"/>
            <w:vMerge/>
            <w:tcBorders>
              <w:top w:val="single" w:sz="8" w:space="0" w:color="auto"/>
              <w:left w:val="single" w:sz="8" w:space="0" w:color="auto"/>
              <w:bottom w:val="single" w:sz="8" w:space="0" w:color="000000"/>
              <w:right w:val="single" w:sz="8" w:space="0" w:color="auto"/>
            </w:tcBorders>
            <w:vAlign w:val="center"/>
            <w:hideMark/>
          </w:tcPr>
          <w:p w14:paraId="736B419B"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73" w:type="pct"/>
            <w:gridSpan w:val="2"/>
            <w:vMerge/>
            <w:tcBorders>
              <w:top w:val="single" w:sz="8" w:space="0" w:color="auto"/>
              <w:left w:val="single" w:sz="8" w:space="0" w:color="auto"/>
              <w:bottom w:val="single" w:sz="8" w:space="0" w:color="000000"/>
              <w:right w:val="single" w:sz="8" w:space="0" w:color="000000"/>
            </w:tcBorders>
            <w:vAlign w:val="center"/>
            <w:hideMark/>
          </w:tcPr>
          <w:p w14:paraId="74C0DCFA"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8"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5EA64D3"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C2AABD3"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8"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7C0E87D4"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8"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47DC979"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9"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8A711BA"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C60068E"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8"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AE84456"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8"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B926D69"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B7C2AA3"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42233" w:rsidRPr="00453FDD" w14:paraId="0DC9F456" w14:textId="77777777" w:rsidTr="009163DA">
        <w:trPr>
          <w:trHeight w:val="281"/>
        </w:trPr>
        <w:tc>
          <w:tcPr>
            <w:tcW w:w="738" w:type="pct"/>
            <w:vMerge/>
            <w:tcBorders>
              <w:top w:val="single" w:sz="8" w:space="0" w:color="auto"/>
              <w:left w:val="single" w:sz="8" w:space="0" w:color="auto"/>
              <w:bottom w:val="single" w:sz="8" w:space="0" w:color="000000"/>
              <w:right w:val="single" w:sz="8" w:space="0" w:color="auto"/>
            </w:tcBorders>
            <w:vAlign w:val="center"/>
            <w:hideMark/>
          </w:tcPr>
          <w:p w14:paraId="47157F13"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73" w:type="pct"/>
            <w:gridSpan w:val="2"/>
            <w:vMerge/>
            <w:tcBorders>
              <w:top w:val="single" w:sz="8" w:space="0" w:color="auto"/>
              <w:left w:val="single" w:sz="8" w:space="0" w:color="auto"/>
              <w:bottom w:val="single" w:sz="8" w:space="0" w:color="000000"/>
              <w:right w:val="single" w:sz="8" w:space="0" w:color="000000"/>
            </w:tcBorders>
            <w:vAlign w:val="center"/>
            <w:hideMark/>
          </w:tcPr>
          <w:p w14:paraId="1EB8DAD7"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8" w:type="pct"/>
            <w:gridSpan w:val="2"/>
            <w:vMerge/>
            <w:tcBorders>
              <w:top w:val="nil"/>
              <w:left w:val="single" w:sz="8" w:space="0" w:color="auto"/>
              <w:bottom w:val="single" w:sz="8" w:space="0" w:color="000000"/>
              <w:right w:val="single" w:sz="4" w:space="0" w:color="auto"/>
            </w:tcBorders>
            <w:vAlign w:val="center"/>
            <w:hideMark/>
          </w:tcPr>
          <w:p w14:paraId="34B022E7"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8" w:type="pct"/>
            <w:vMerge/>
            <w:tcBorders>
              <w:top w:val="nil"/>
              <w:left w:val="single" w:sz="4" w:space="0" w:color="auto"/>
              <w:bottom w:val="single" w:sz="8" w:space="0" w:color="000000"/>
              <w:right w:val="single" w:sz="4" w:space="0" w:color="auto"/>
            </w:tcBorders>
            <w:vAlign w:val="center"/>
            <w:hideMark/>
          </w:tcPr>
          <w:p w14:paraId="6437C59E"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8" w:type="pct"/>
            <w:gridSpan w:val="2"/>
            <w:vMerge/>
            <w:tcBorders>
              <w:top w:val="nil"/>
              <w:left w:val="single" w:sz="4" w:space="0" w:color="auto"/>
              <w:bottom w:val="single" w:sz="8" w:space="0" w:color="000000"/>
              <w:right w:val="single" w:sz="8" w:space="0" w:color="auto"/>
            </w:tcBorders>
            <w:vAlign w:val="center"/>
            <w:hideMark/>
          </w:tcPr>
          <w:p w14:paraId="4AA52619"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8" w:type="pct"/>
            <w:gridSpan w:val="2"/>
            <w:vMerge/>
            <w:tcBorders>
              <w:top w:val="nil"/>
              <w:left w:val="single" w:sz="8" w:space="0" w:color="auto"/>
              <w:bottom w:val="single" w:sz="8" w:space="0" w:color="000000"/>
              <w:right w:val="single" w:sz="4" w:space="0" w:color="auto"/>
            </w:tcBorders>
            <w:vAlign w:val="center"/>
            <w:hideMark/>
          </w:tcPr>
          <w:p w14:paraId="3CB375E8"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9" w:type="pct"/>
            <w:gridSpan w:val="2"/>
            <w:vMerge/>
            <w:tcBorders>
              <w:top w:val="nil"/>
              <w:left w:val="single" w:sz="4" w:space="0" w:color="auto"/>
              <w:bottom w:val="single" w:sz="8" w:space="0" w:color="000000"/>
              <w:right w:val="single" w:sz="4" w:space="0" w:color="auto"/>
            </w:tcBorders>
            <w:vAlign w:val="center"/>
            <w:hideMark/>
          </w:tcPr>
          <w:p w14:paraId="4BBF238A"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8" w:type="pct"/>
            <w:vMerge/>
            <w:tcBorders>
              <w:top w:val="nil"/>
              <w:left w:val="single" w:sz="4" w:space="0" w:color="auto"/>
              <w:bottom w:val="single" w:sz="8" w:space="0" w:color="000000"/>
              <w:right w:val="single" w:sz="8" w:space="0" w:color="auto"/>
            </w:tcBorders>
            <w:vAlign w:val="center"/>
            <w:hideMark/>
          </w:tcPr>
          <w:p w14:paraId="7EC3524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8" w:type="pct"/>
            <w:gridSpan w:val="2"/>
            <w:vMerge/>
            <w:tcBorders>
              <w:top w:val="nil"/>
              <w:left w:val="single" w:sz="8" w:space="0" w:color="auto"/>
              <w:bottom w:val="single" w:sz="8" w:space="0" w:color="000000"/>
              <w:right w:val="single" w:sz="4" w:space="0" w:color="auto"/>
            </w:tcBorders>
            <w:vAlign w:val="center"/>
            <w:hideMark/>
          </w:tcPr>
          <w:p w14:paraId="263946C4"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8" w:type="pct"/>
            <w:gridSpan w:val="2"/>
            <w:vMerge/>
            <w:tcBorders>
              <w:top w:val="nil"/>
              <w:left w:val="single" w:sz="4" w:space="0" w:color="auto"/>
              <w:bottom w:val="single" w:sz="8" w:space="0" w:color="000000"/>
              <w:right w:val="single" w:sz="4" w:space="0" w:color="auto"/>
            </w:tcBorders>
            <w:vAlign w:val="center"/>
            <w:hideMark/>
          </w:tcPr>
          <w:p w14:paraId="7E5C8B2A"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03" w:type="pct"/>
            <w:vMerge/>
            <w:tcBorders>
              <w:top w:val="nil"/>
              <w:left w:val="single" w:sz="4" w:space="0" w:color="auto"/>
              <w:bottom w:val="single" w:sz="8" w:space="0" w:color="000000"/>
              <w:right w:val="single" w:sz="8" w:space="0" w:color="auto"/>
            </w:tcBorders>
            <w:vAlign w:val="center"/>
            <w:hideMark/>
          </w:tcPr>
          <w:p w14:paraId="3F53D2C7"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r>
      <w:tr w:rsidR="008634AF" w:rsidRPr="00453FDD" w14:paraId="0EF9C86E" w14:textId="77777777" w:rsidTr="008634AF">
        <w:trPr>
          <w:trHeight w:val="288"/>
        </w:trPr>
        <w:tc>
          <w:tcPr>
            <w:tcW w:w="7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F4B21" w14:textId="77777777" w:rsidR="008634AF" w:rsidRPr="00453FDD" w:rsidRDefault="008634A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3AE1FA32"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tcPr>
          <w:p w14:paraId="0A481567"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464</w:t>
            </w:r>
          </w:p>
        </w:tc>
        <w:tc>
          <w:tcPr>
            <w:tcW w:w="398" w:type="pct"/>
            <w:tcBorders>
              <w:top w:val="single" w:sz="4" w:space="0" w:color="auto"/>
              <w:left w:val="nil"/>
              <w:bottom w:val="single" w:sz="4" w:space="0" w:color="auto"/>
              <w:right w:val="single" w:sz="4" w:space="0" w:color="auto"/>
            </w:tcBorders>
            <w:shd w:val="clear" w:color="auto" w:fill="auto"/>
            <w:noWrap/>
            <w:vAlign w:val="center"/>
          </w:tcPr>
          <w:p w14:paraId="0A69BD9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tcPr>
          <w:p w14:paraId="159B84BB"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178</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tcPr>
          <w:p w14:paraId="0A3FADDD"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399" w:type="pct"/>
            <w:gridSpan w:val="2"/>
            <w:tcBorders>
              <w:top w:val="single" w:sz="4" w:space="0" w:color="auto"/>
              <w:left w:val="nil"/>
              <w:bottom w:val="single" w:sz="4" w:space="0" w:color="auto"/>
              <w:right w:val="single" w:sz="4" w:space="0" w:color="auto"/>
            </w:tcBorders>
            <w:shd w:val="clear" w:color="auto" w:fill="auto"/>
            <w:noWrap/>
            <w:vAlign w:val="center"/>
          </w:tcPr>
          <w:p w14:paraId="47FDA60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319</w:t>
            </w:r>
          </w:p>
        </w:tc>
        <w:tc>
          <w:tcPr>
            <w:tcW w:w="398" w:type="pct"/>
            <w:tcBorders>
              <w:top w:val="single" w:sz="4" w:space="0" w:color="auto"/>
              <w:left w:val="nil"/>
              <w:bottom w:val="single" w:sz="4" w:space="0" w:color="auto"/>
              <w:right w:val="single" w:sz="4" w:space="0" w:color="auto"/>
            </w:tcBorders>
            <w:shd w:val="clear" w:color="auto" w:fill="auto"/>
            <w:noWrap/>
            <w:vAlign w:val="center"/>
          </w:tcPr>
          <w:p w14:paraId="68D7B4A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166</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tcPr>
          <w:p w14:paraId="363A87DE"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70</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tcPr>
          <w:p w14:paraId="7E7B2CA2"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403" w:type="pct"/>
            <w:tcBorders>
              <w:top w:val="single" w:sz="4" w:space="0" w:color="auto"/>
              <w:left w:val="nil"/>
              <w:bottom w:val="single" w:sz="4" w:space="0" w:color="auto"/>
              <w:right w:val="single" w:sz="4" w:space="0" w:color="auto"/>
            </w:tcBorders>
            <w:shd w:val="clear" w:color="auto" w:fill="auto"/>
            <w:noWrap/>
            <w:vAlign w:val="center"/>
          </w:tcPr>
          <w:p w14:paraId="566C2CA6"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8634AF" w:rsidRPr="00453FDD" w14:paraId="6E8481D0" w14:textId="77777777" w:rsidTr="008634AF">
        <w:trPr>
          <w:trHeight w:val="288"/>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1F8ADB8F" w14:textId="77777777" w:rsidR="008634AF" w:rsidRPr="00453FDD" w:rsidRDefault="008634AF" w:rsidP="00780061">
            <w:pPr>
              <w:spacing w:line="276" w:lineRule="auto"/>
              <w:rPr>
                <w:rFonts w:asciiTheme="minorHAnsi" w:hAnsiTheme="minorHAnsi" w:cstheme="minorHAnsi"/>
                <w:b/>
                <w:bCs/>
                <w:color w:val="000000"/>
                <w:sz w:val="20"/>
                <w:szCs w:val="20"/>
                <w:lang w:val="es-CO" w:eastAsia="es-CO"/>
              </w:rPr>
            </w:pP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2D15CE3F"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8" w:type="pct"/>
            <w:gridSpan w:val="2"/>
            <w:tcBorders>
              <w:top w:val="nil"/>
              <w:left w:val="nil"/>
              <w:bottom w:val="single" w:sz="4" w:space="0" w:color="auto"/>
              <w:right w:val="single" w:sz="4" w:space="0" w:color="auto"/>
            </w:tcBorders>
            <w:shd w:val="clear" w:color="auto" w:fill="auto"/>
            <w:noWrap/>
            <w:vAlign w:val="center"/>
          </w:tcPr>
          <w:p w14:paraId="389623CC"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475</w:t>
            </w:r>
          </w:p>
        </w:tc>
        <w:tc>
          <w:tcPr>
            <w:tcW w:w="398" w:type="pct"/>
            <w:tcBorders>
              <w:top w:val="nil"/>
              <w:left w:val="nil"/>
              <w:bottom w:val="single" w:sz="4" w:space="0" w:color="auto"/>
              <w:right w:val="single" w:sz="4" w:space="0" w:color="auto"/>
            </w:tcBorders>
            <w:shd w:val="clear" w:color="auto" w:fill="auto"/>
            <w:noWrap/>
            <w:vAlign w:val="center"/>
          </w:tcPr>
          <w:p w14:paraId="72E82BF0"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1024</w:t>
            </w:r>
          </w:p>
        </w:tc>
        <w:tc>
          <w:tcPr>
            <w:tcW w:w="398" w:type="pct"/>
            <w:gridSpan w:val="2"/>
            <w:tcBorders>
              <w:top w:val="nil"/>
              <w:left w:val="nil"/>
              <w:bottom w:val="single" w:sz="4" w:space="0" w:color="auto"/>
              <w:right w:val="single" w:sz="4" w:space="0" w:color="auto"/>
            </w:tcBorders>
            <w:shd w:val="clear" w:color="auto" w:fill="auto"/>
            <w:noWrap/>
            <w:vAlign w:val="center"/>
          </w:tcPr>
          <w:p w14:paraId="4FEA866E"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161</w:t>
            </w:r>
          </w:p>
        </w:tc>
        <w:tc>
          <w:tcPr>
            <w:tcW w:w="398" w:type="pct"/>
            <w:gridSpan w:val="2"/>
            <w:tcBorders>
              <w:top w:val="nil"/>
              <w:left w:val="nil"/>
              <w:bottom w:val="single" w:sz="4" w:space="0" w:color="auto"/>
              <w:right w:val="single" w:sz="4" w:space="0" w:color="auto"/>
            </w:tcBorders>
            <w:shd w:val="clear" w:color="auto" w:fill="auto"/>
            <w:noWrap/>
            <w:vAlign w:val="center"/>
          </w:tcPr>
          <w:p w14:paraId="733407B2"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99" w:type="pct"/>
            <w:gridSpan w:val="2"/>
            <w:tcBorders>
              <w:top w:val="nil"/>
              <w:left w:val="nil"/>
              <w:bottom w:val="single" w:sz="4" w:space="0" w:color="auto"/>
              <w:right w:val="single" w:sz="4" w:space="0" w:color="auto"/>
            </w:tcBorders>
            <w:shd w:val="clear" w:color="auto" w:fill="auto"/>
            <w:noWrap/>
            <w:vAlign w:val="center"/>
          </w:tcPr>
          <w:p w14:paraId="2E181A6C"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1544</w:t>
            </w:r>
          </w:p>
        </w:tc>
        <w:tc>
          <w:tcPr>
            <w:tcW w:w="398" w:type="pct"/>
            <w:tcBorders>
              <w:top w:val="nil"/>
              <w:left w:val="nil"/>
              <w:bottom w:val="single" w:sz="4" w:space="0" w:color="auto"/>
              <w:right w:val="single" w:sz="4" w:space="0" w:color="auto"/>
            </w:tcBorders>
            <w:shd w:val="clear" w:color="auto" w:fill="auto"/>
            <w:noWrap/>
            <w:vAlign w:val="center"/>
          </w:tcPr>
          <w:p w14:paraId="6DBA644B"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136</w:t>
            </w:r>
          </w:p>
        </w:tc>
        <w:tc>
          <w:tcPr>
            <w:tcW w:w="398" w:type="pct"/>
            <w:gridSpan w:val="2"/>
            <w:tcBorders>
              <w:top w:val="nil"/>
              <w:left w:val="nil"/>
              <w:bottom w:val="single" w:sz="4" w:space="0" w:color="auto"/>
              <w:right w:val="single" w:sz="4" w:space="0" w:color="auto"/>
            </w:tcBorders>
            <w:shd w:val="clear" w:color="auto" w:fill="auto"/>
            <w:noWrap/>
            <w:vAlign w:val="center"/>
          </w:tcPr>
          <w:p w14:paraId="22A680E4"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109</w:t>
            </w:r>
          </w:p>
        </w:tc>
        <w:tc>
          <w:tcPr>
            <w:tcW w:w="398" w:type="pct"/>
            <w:gridSpan w:val="2"/>
            <w:tcBorders>
              <w:top w:val="nil"/>
              <w:left w:val="nil"/>
              <w:bottom w:val="single" w:sz="4" w:space="0" w:color="auto"/>
              <w:right w:val="single" w:sz="4" w:space="0" w:color="auto"/>
            </w:tcBorders>
            <w:shd w:val="clear" w:color="auto" w:fill="auto"/>
            <w:noWrap/>
            <w:vAlign w:val="center"/>
          </w:tcPr>
          <w:p w14:paraId="68AB772E"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214</w:t>
            </w:r>
          </w:p>
        </w:tc>
        <w:tc>
          <w:tcPr>
            <w:tcW w:w="403" w:type="pct"/>
            <w:tcBorders>
              <w:top w:val="nil"/>
              <w:left w:val="nil"/>
              <w:bottom w:val="single" w:sz="4" w:space="0" w:color="auto"/>
              <w:right w:val="single" w:sz="4" w:space="0" w:color="auto"/>
            </w:tcBorders>
            <w:shd w:val="clear" w:color="auto" w:fill="auto"/>
            <w:noWrap/>
            <w:vAlign w:val="center"/>
          </w:tcPr>
          <w:p w14:paraId="1507FD13"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8634AF" w:rsidRPr="00453FDD" w14:paraId="20CE9752" w14:textId="77777777" w:rsidTr="008634AF">
        <w:trPr>
          <w:trHeight w:val="288"/>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6C750671" w14:textId="77777777" w:rsidR="008634AF" w:rsidRPr="00453FDD" w:rsidRDefault="008634AF" w:rsidP="00780061">
            <w:pPr>
              <w:spacing w:line="276" w:lineRule="auto"/>
              <w:rPr>
                <w:rFonts w:asciiTheme="minorHAnsi" w:hAnsiTheme="minorHAnsi" w:cstheme="minorHAnsi"/>
                <w:b/>
                <w:bCs/>
                <w:color w:val="000000"/>
                <w:sz w:val="20"/>
                <w:szCs w:val="20"/>
                <w:lang w:val="es-CO" w:eastAsia="es-CO"/>
              </w:rPr>
            </w:pP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6084FCE2"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8" w:type="pct"/>
            <w:gridSpan w:val="2"/>
            <w:tcBorders>
              <w:top w:val="nil"/>
              <w:left w:val="nil"/>
              <w:bottom w:val="single" w:sz="4" w:space="0" w:color="auto"/>
              <w:right w:val="single" w:sz="4" w:space="0" w:color="auto"/>
            </w:tcBorders>
            <w:shd w:val="clear" w:color="auto" w:fill="auto"/>
            <w:noWrap/>
            <w:vAlign w:val="center"/>
          </w:tcPr>
          <w:p w14:paraId="68E6503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462</w:t>
            </w:r>
          </w:p>
        </w:tc>
        <w:tc>
          <w:tcPr>
            <w:tcW w:w="398" w:type="pct"/>
            <w:tcBorders>
              <w:top w:val="nil"/>
              <w:left w:val="nil"/>
              <w:bottom w:val="single" w:sz="4" w:space="0" w:color="auto"/>
              <w:right w:val="single" w:sz="4" w:space="0" w:color="auto"/>
            </w:tcBorders>
            <w:shd w:val="clear" w:color="auto" w:fill="auto"/>
            <w:noWrap/>
            <w:vAlign w:val="center"/>
          </w:tcPr>
          <w:p w14:paraId="66A0B103"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p>
        </w:tc>
        <w:tc>
          <w:tcPr>
            <w:tcW w:w="398" w:type="pct"/>
            <w:gridSpan w:val="2"/>
            <w:tcBorders>
              <w:top w:val="nil"/>
              <w:left w:val="nil"/>
              <w:bottom w:val="single" w:sz="4" w:space="0" w:color="auto"/>
              <w:right w:val="single" w:sz="4" w:space="0" w:color="auto"/>
            </w:tcBorders>
            <w:shd w:val="clear" w:color="auto" w:fill="auto"/>
            <w:noWrap/>
            <w:vAlign w:val="center"/>
          </w:tcPr>
          <w:p w14:paraId="3DB3A82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166</w:t>
            </w:r>
          </w:p>
        </w:tc>
        <w:tc>
          <w:tcPr>
            <w:tcW w:w="398" w:type="pct"/>
            <w:gridSpan w:val="2"/>
            <w:tcBorders>
              <w:top w:val="nil"/>
              <w:left w:val="nil"/>
              <w:bottom w:val="single" w:sz="4" w:space="0" w:color="auto"/>
              <w:right w:val="single" w:sz="4" w:space="0" w:color="auto"/>
            </w:tcBorders>
            <w:shd w:val="clear" w:color="auto" w:fill="auto"/>
            <w:noWrap/>
            <w:vAlign w:val="center"/>
          </w:tcPr>
          <w:p w14:paraId="30473890"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99" w:type="pct"/>
            <w:gridSpan w:val="2"/>
            <w:tcBorders>
              <w:top w:val="nil"/>
              <w:left w:val="nil"/>
              <w:bottom w:val="single" w:sz="4" w:space="0" w:color="auto"/>
              <w:right w:val="single" w:sz="4" w:space="0" w:color="auto"/>
            </w:tcBorders>
            <w:shd w:val="clear" w:color="auto" w:fill="auto"/>
            <w:noWrap/>
            <w:vAlign w:val="center"/>
          </w:tcPr>
          <w:p w14:paraId="3751B5F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310</w:t>
            </w:r>
          </w:p>
        </w:tc>
        <w:tc>
          <w:tcPr>
            <w:tcW w:w="398" w:type="pct"/>
            <w:tcBorders>
              <w:top w:val="nil"/>
              <w:left w:val="nil"/>
              <w:bottom w:val="single" w:sz="4" w:space="0" w:color="auto"/>
              <w:right w:val="single" w:sz="4" w:space="0" w:color="auto"/>
            </w:tcBorders>
            <w:shd w:val="clear" w:color="auto" w:fill="auto"/>
            <w:noWrap/>
            <w:vAlign w:val="center"/>
          </w:tcPr>
          <w:p w14:paraId="54BEB3C6"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w:t>
            </w:r>
          </w:p>
        </w:tc>
        <w:tc>
          <w:tcPr>
            <w:tcW w:w="398" w:type="pct"/>
            <w:gridSpan w:val="2"/>
            <w:tcBorders>
              <w:top w:val="nil"/>
              <w:left w:val="nil"/>
              <w:bottom w:val="single" w:sz="4" w:space="0" w:color="auto"/>
              <w:right w:val="single" w:sz="4" w:space="0" w:color="auto"/>
            </w:tcBorders>
            <w:shd w:val="clear" w:color="auto" w:fill="auto"/>
            <w:noWrap/>
            <w:vAlign w:val="center"/>
          </w:tcPr>
          <w:p w14:paraId="3303941D"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398" w:type="pct"/>
            <w:gridSpan w:val="2"/>
            <w:tcBorders>
              <w:top w:val="nil"/>
              <w:left w:val="nil"/>
              <w:bottom w:val="single" w:sz="4" w:space="0" w:color="auto"/>
              <w:right w:val="single" w:sz="4" w:space="0" w:color="auto"/>
            </w:tcBorders>
            <w:shd w:val="clear" w:color="auto" w:fill="auto"/>
            <w:noWrap/>
            <w:vAlign w:val="center"/>
          </w:tcPr>
          <w:p w14:paraId="2B55E691"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300</w:t>
            </w:r>
          </w:p>
        </w:tc>
        <w:tc>
          <w:tcPr>
            <w:tcW w:w="403" w:type="pct"/>
            <w:tcBorders>
              <w:top w:val="nil"/>
              <w:left w:val="nil"/>
              <w:bottom w:val="single" w:sz="4" w:space="0" w:color="auto"/>
              <w:right w:val="single" w:sz="4" w:space="0" w:color="auto"/>
            </w:tcBorders>
            <w:shd w:val="clear" w:color="auto" w:fill="auto"/>
            <w:noWrap/>
            <w:vAlign w:val="center"/>
          </w:tcPr>
          <w:p w14:paraId="197B0DD6"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8634AF" w:rsidRPr="00453FDD" w14:paraId="6D3CEE9B" w14:textId="77777777" w:rsidTr="008634AF">
        <w:trPr>
          <w:trHeight w:val="288"/>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308FF0B1" w14:textId="77777777" w:rsidR="008634AF" w:rsidRPr="00453FDD" w:rsidRDefault="008634AF" w:rsidP="00780061">
            <w:pPr>
              <w:spacing w:line="276" w:lineRule="auto"/>
              <w:rPr>
                <w:rFonts w:asciiTheme="minorHAnsi" w:hAnsiTheme="minorHAnsi" w:cstheme="minorHAnsi"/>
                <w:b/>
                <w:bCs/>
                <w:color w:val="000000"/>
                <w:sz w:val="20"/>
                <w:szCs w:val="20"/>
                <w:lang w:val="es-CO" w:eastAsia="es-CO"/>
              </w:rPr>
            </w:pP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1D11903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398" w:type="pct"/>
            <w:gridSpan w:val="2"/>
            <w:tcBorders>
              <w:top w:val="nil"/>
              <w:left w:val="nil"/>
              <w:bottom w:val="single" w:sz="4" w:space="0" w:color="auto"/>
              <w:right w:val="single" w:sz="4" w:space="0" w:color="auto"/>
            </w:tcBorders>
            <w:shd w:val="clear" w:color="auto" w:fill="auto"/>
            <w:noWrap/>
            <w:vAlign w:val="center"/>
          </w:tcPr>
          <w:p w14:paraId="45D6669F"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517</w:t>
            </w:r>
          </w:p>
        </w:tc>
        <w:tc>
          <w:tcPr>
            <w:tcW w:w="398" w:type="pct"/>
            <w:tcBorders>
              <w:top w:val="nil"/>
              <w:left w:val="nil"/>
              <w:bottom w:val="single" w:sz="4" w:space="0" w:color="auto"/>
              <w:right w:val="single" w:sz="4" w:space="0" w:color="auto"/>
            </w:tcBorders>
            <w:shd w:val="clear" w:color="auto" w:fill="auto"/>
            <w:noWrap/>
            <w:vAlign w:val="center"/>
          </w:tcPr>
          <w:p w14:paraId="4D2BB70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p>
        </w:tc>
        <w:tc>
          <w:tcPr>
            <w:tcW w:w="398" w:type="pct"/>
            <w:gridSpan w:val="2"/>
            <w:tcBorders>
              <w:top w:val="nil"/>
              <w:left w:val="nil"/>
              <w:bottom w:val="single" w:sz="4" w:space="0" w:color="auto"/>
              <w:right w:val="single" w:sz="4" w:space="0" w:color="auto"/>
            </w:tcBorders>
            <w:shd w:val="clear" w:color="auto" w:fill="auto"/>
            <w:noWrap/>
            <w:vAlign w:val="center"/>
          </w:tcPr>
          <w:p w14:paraId="21197C82"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w:t>
            </w:r>
          </w:p>
        </w:tc>
        <w:tc>
          <w:tcPr>
            <w:tcW w:w="398" w:type="pct"/>
            <w:gridSpan w:val="2"/>
            <w:tcBorders>
              <w:top w:val="nil"/>
              <w:left w:val="nil"/>
              <w:bottom w:val="single" w:sz="4" w:space="0" w:color="auto"/>
              <w:right w:val="single" w:sz="4" w:space="0" w:color="auto"/>
            </w:tcBorders>
            <w:shd w:val="clear" w:color="auto" w:fill="auto"/>
            <w:noWrap/>
            <w:vAlign w:val="center"/>
          </w:tcPr>
          <w:p w14:paraId="69CA4F75"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162</w:t>
            </w:r>
          </w:p>
        </w:tc>
        <w:tc>
          <w:tcPr>
            <w:tcW w:w="399" w:type="pct"/>
            <w:gridSpan w:val="2"/>
            <w:tcBorders>
              <w:top w:val="nil"/>
              <w:left w:val="nil"/>
              <w:bottom w:val="single" w:sz="4" w:space="0" w:color="auto"/>
              <w:right w:val="single" w:sz="4" w:space="0" w:color="auto"/>
            </w:tcBorders>
            <w:shd w:val="clear" w:color="auto" w:fill="auto"/>
            <w:noWrap/>
            <w:vAlign w:val="center"/>
          </w:tcPr>
          <w:p w14:paraId="1157193E"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373</w:t>
            </w:r>
          </w:p>
        </w:tc>
        <w:tc>
          <w:tcPr>
            <w:tcW w:w="398" w:type="pct"/>
            <w:tcBorders>
              <w:top w:val="nil"/>
              <w:left w:val="nil"/>
              <w:bottom w:val="single" w:sz="4" w:space="0" w:color="auto"/>
              <w:right w:val="single" w:sz="4" w:space="0" w:color="auto"/>
            </w:tcBorders>
            <w:shd w:val="clear" w:color="auto" w:fill="auto"/>
            <w:noWrap/>
            <w:vAlign w:val="center"/>
          </w:tcPr>
          <w:p w14:paraId="55701BE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w:t>
            </w:r>
          </w:p>
        </w:tc>
        <w:tc>
          <w:tcPr>
            <w:tcW w:w="398" w:type="pct"/>
            <w:gridSpan w:val="2"/>
            <w:tcBorders>
              <w:top w:val="nil"/>
              <w:left w:val="nil"/>
              <w:bottom w:val="single" w:sz="4" w:space="0" w:color="auto"/>
              <w:right w:val="single" w:sz="4" w:space="0" w:color="auto"/>
            </w:tcBorders>
            <w:shd w:val="clear" w:color="auto" w:fill="auto"/>
            <w:noWrap/>
            <w:vAlign w:val="center"/>
          </w:tcPr>
          <w:p w14:paraId="48EBC94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398" w:type="pct"/>
            <w:gridSpan w:val="2"/>
            <w:tcBorders>
              <w:top w:val="nil"/>
              <w:left w:val="nil"/>
              <w:bottom w:val="single" w:sz="4" w:space="0" w:color="auto"/>
              <w:right w:val="single" w:sz="4" w:space="0" w:color="auto"/>
            </w:tcBorders>
            <w:shd w:val="clear" w:color="auto" w:fill="auto"/>
            <w:noWrap/>
            <w:vAlign w:val="center"/>
          </w:tcPr>
          <w:p w14:paraId="1895B0DE"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445</w:t>
            </w:r>
          </w:p>
        </w:tc>
        <w:tc>
          <w:tcPr>
            <w:tcW w:w="403" w:type="pct"/>
            <w:tcBorders>
              <w:top w:val="nil"/>
              <w:left w:val="nil"/>
              <w:bottom w:val="single" w:sz="4" w:space="0" w:color="auto"/>
              <w:right w:val="single" w:sz="4" w:space="0" w:color="auto"/>
            </w:tcBorders>
            <w:shd w:val="clear" w:color="auto" w:fill="auto"/>
            <w:noWrap/>
            <w:vAlign w:val="center"/>
          </w:tcPr>
          <w:p w14:paraId="41AEE2BB"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r w:rsidR="008634AF" w:rsidRPr="00453FDD" w14:paraId="404A9D3D" w14:textId="77777777" w:rsidTr="008634AF">
        <w:trPr>
          <w:trHeight w:val="288"/>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559AA5DF" w14:textId="77777777" w:rsidR="008634AF" w:rsidRPr="00453FDD" w:rsidRDefault="008634AF" w:rsidP="00780061">
            <w:pPr>
              <w:spacing w:line="276" w:lineRule="auto"/>
              <w:rPr>
                <w:rFonts w:asciiTheme="minorHAnsi" w:hAnsiTheme="minorHAnsi" w:cstheme="minorHAnsi"/>
                <w:b/>
                <w:bCs/>
                <w:color w:val="000000"/>
                <w:sz w:val="20"/>
                <w:szCs w:val="20"/>
                <w:lang w:val="es-CO" w:eastAsia="es-CO"/>
              </w:rPr>
            </w:pP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28DA35B4"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005</w:t>
            </w:r>
          </w:p>
        </w:tc>
        <w:tc>
          <w:tcPr>
            <w:tcW w:w="398" w:type="pct"/>
            <w:gridSpan w:val="2"/>
            <w:tcBorders>
              <w:top w:val="nil"/>
              <w:left w:val="nil"/>
              <w:bottom w:val="single" w:sz="4" w:space="0" w:color="auto"/>
              <w:right w:val="single" w:sz="4" w:space="0" w:color="auto"/>
            </w:tcBorders>
            <w:shd w:val="clear" w:color="auto" w:fill="auto"/>
            <w:noWrap/>
            <w:vAlign w:val="center"/>
          </w:tcPr>
          <w:p w14:paraId="564AFE20"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448</w:t>
            </w:r>
          </w:p>
        </w:tc>
        <w:tc>
          <w:tcPr>
            <w:tcW w:w="398" w:type="pct"/>
            <w:tcBorders>
              <w:top w:val="nil"/>
              <w:left w:val="nil"/>
              <w:bottom w:val="single" w:sz="4" w:space="0" w:color="auto"/>
              <w:right w:val="single" w:sz="4" w:space="0" w:color="auto"/>
            </w:tcBorders>
            <w:shd w:val="clear" w:color="auto" w:fill="auto"/>
            <w:noWrap/>
            <w:vAlign w:val="center"/>
          </w:tcPr>
          <w:p w14:paraId="1603F342"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398" w:type="pct"/>
            <w:gridSpan w:val="2"/>
            <w:tcBorders>
              <w:top w:val="nil"/>
              <w:left w:val="nil"/>
              <w:bottom w:val="single" w:sz="4" w:space="0" w:color="auto"/>
              <w:right w:val="single" w:sz="4" w:space="0" w:color="auto"/>
            </w:tcBorders>
            <w:shd w:val="clear" w:color="auto" w:fill="auto"/>
            <w:noWrap/>
            <w:vAlign w:val="center"/>
          </w:tcPr>
          <w:p w14:paraId="3097F874"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170</w:t>
            </w:r>
          </w:p>
        </w:tc>
        <w:tc>
          <w:tcPr>
            <w:tcW w:w="398" w:type="pct"/>
            <w:gridSpan w:val="2"/>
            <w:tcBorders>
              <w:top w:val="nil"/>
              <w:left w:val="nil"/>
              <w:bottom w:val="single" w:sz="4" w:space="0" w:color="auto"/>
              <w:right w:val="single" w:sz="4" w:space="0" w:color="auto"/>
            </w:tcBorders>
            <w:shd w:val="clear" w:color="auto" w:fill="auto"/>
            <w:noWrap/>
            <w:vAlign w:val="center"/>
          </w:tcPr>
          <w:p w14:paraId="51234CF0"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399" w:type="pct"/>
            <w:gridSpan w:val="2"/>
            <w:tcBorders>
              <w:top w:val="nil"/>
              <w:left w:val="nil"/>
              <w:bottom w:val="single" w:sz="4" w:space="0" w:color="auto"/>
              <w:right w:val="single" w:sz="4" w:space="0" w:color="auto"/>
            </w:tcBorders>
            <w:shd w:val="clear" w:color="auto" w:fill="auto"/>
            <w:noWrap/>
            <w:vAlign w:val="center"/>
          </w:tcPr>
          <w:p w14:paraId="524B6203"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272</w:t>
            </w:r>
          </w:p>
        </w:tc>
        <w:tc>
          <w:tcPr>
            <w:tcW w:w="398" w:type="pct"/>
            <w:tcBorders>
              <w:top w:val="nil"/>
              <w:left w:val="nil"/>
              <w:bottom w:val="single" w:sz="4" w:space="0" w:color="auto"/>
              <w:right w:val="single" w:sz="4" w:space="0" w:color="auto"/>
            </w:tcBorders>
            <w:shd w:val="clear" w:color="auto" w:fill="auto"/>
            <w:noWrap/>
            <w:vAlign w:val="center"/>
          </w:tcPr>
          <w:p w14:paraId="30FBEA3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144</w:t>
            </w:r>
          </w:p>
        </w:tc>
        <w:tc>
          <w:tcPr>
            <w:tcW w:w="398" w:type="pct"/>
            <w:gridSpan w:val="2"/>
            <w:tcBorders>
              <w:top w:val="nil"/>
              <w:left w:val="nil"/>
              <w:bottom w:val="single" w:sz="4" w:space="0" w:color="auto"/>
              <w:right w:val="single" w:sz="4" w:space="0" w:color="auto"/>
            </w:tcBorders>
            <w:shd w:val="clear" w:color="auto" w:fill="auto"/>
            <w:noWrap/>
            <w:vAlign w:val="center"/>
          </w:tcPr>
          <w:p w14:paraId="4B558471"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113</w:t>
            </w:r>
          </w:p>
        </w:tc>
        <w:tc>
          <w:tcPr>
            <w:tcW w:w="398" w:type="pct"/>
            <w:gridSpan w:val="2"/>
            <w:tcBorders>
              <w:top w:val="nil"/>
              <w:left w:val="nil"/>
              <w:bottom w:val="single" w:sz="4" w:space="0" w:color="auto"/>
              <w:right w:val="single" w:sz="4" w:space="0" w:color="auto"/>
            </w:tcBorders>
            <w:shd w:val="clear" w:color="auto" w:fill="auto"/>
            <w:noWrap/>
            <w:vAlign w:val="center"/>
          </w:tcPr>
          <w:p w14:paraId="2AC6C6EF"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317</w:t>
            </w:r>
          </w:p>
        </w:tc>
        <w:tc>
          <w:tcPr>
            <w:tcW w:w="403" w:type="pct"/>
            <w:tcBorders>
              <w:top w:val="nil"/>
              <w:left w:val="nil"/>
              <w:bottom w:val="single" w:sz="4" w:space="0" w:color="auto"/>
              <w:right w:val="single" w:sz="4" w:space="0" w:color="auto"/>
            </w:tcBorders>
            <w:shd w:val="clear" w:color="auto" w:fill="auto"/>
            <w:noWrap/>
            <w:vAlign w:val="center"/>
          </w:tcPr>
          <w:p w14:paraId="26CA772C"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r>
      <w:tr w:rsidR="008634AF" w:rsidRPr="00453FDD" w14:paraId="18EACD36" w14:textId="77777777" w:rsidTr="008634AF">
        <w:trPr>
          <w:trHeight w:val="288"/>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097F073A" w14:textId="77777777" w:rsidR="008634AF" w:rsidRPr="00453FDD" w:rsidRDefault="008634AF" w:rsidP="00780061">
            <w:pPr>
              <w:spacing w:line="276" w:lineRule="auto"/>
              <w:rPr>
                <w:rFonts w:asciiTheme="minorHAnsi" w:hAnsiTheme="minorHAnsi" w:cstheme="minorHAnsi"/>
                <w:b/>
                <w:bCs/>
                <w:color w:val="000000"/>
                <w:sz w:val="20"/>
                <w:szCs w:val="20"/>
                <w:lang w:val="es-CO" w:eastAsia="es-CO"/>
              </w:rPr>
            </w:pP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6944FC4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006</w:t>
            </w:r>
          </w:p>
        </w:tc>
        <w:tc>
          <w:tcPr>
            <w:tcW w:w="398" w:type="pct"/>
            <w:gridSpan w:val="2"/>
            <w:tcBorders>
              <w:top w:val="nil"/>
              <w:left w:val="nil"/>
              <w:bottom w:val="single" w:sz="4" w:space="0" w:color="auto"/>
              <w:right w:val="single" w:sz="4" w:space="0" w:color="auto"/>
            </w:tcBorders>
            <w:shd w:val="clear" w:color="auto" w:fill="auto"/>
            <w:noWrap/>
            <w:vAlign w:val="center"/>
          </w:tcPr>
          <w:p w14:paraId="168F498C"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412</w:t>
            </w:r>
          </w:p>
        </w:tc>
        <w:tc>
          <w:tcPr>
            <w:tcW w:w="398" w:type="pct"/>
            <w:tcBorders>
              <w:top w:val="nil"/>
              <w:left w:val="nil"/>
              <w:bottom w:val="single" w:sz="4" w:space="0" w:color="auto"/>
              <w:right w:val="single" w:sz="4" w:space="0" w:color="auto"/>
            </w:tcBorders>
            <w:shd w:val="clear" w:color="auto" w:fill="auto"/>
            <w:noWrap/>
            <w:vAlign w:val="center"/>
          </w:tcPr>
          <w:p w14:paraId="12054F36"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8" w:type="pct"/>
            <w:gridSpan w:val="2"/>
            <w:tcBorders>
              <w:top w:val="nil"/>
              <w:left w:val="nil"/>
              <w:bottom w:val="single" w:sz="4" w:space="0" w:color="auto"/>
              <w:right w:val="single" w:sz="4" w:space="0" w:color="auto"/>
            </w:tcBorders>
            <w:shd w:val="clear" w:color="auto" w:fill="auto"/>
            <w:noWrap/>
            <w:vAlign w:val="center"/>
          </w:tcPr>
          <w:p w14:paraId="70BC8BCD"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166</w:t>
            </w:r>
          </w:p>
        </w:tc>
        <w:tc>
          <w:tcPr>
            <w:tcW w:w="398" w:type="pct"/>
            <w:gridSpan w:val="2"/>
            <w:tcBorders>
              <w:top w:val="nil"/>
              <w:left w:val="nil"/>
              <w:bottom w:val="single" w:sz="4" w:space="0" w:color="auto"/>
              <w:right w:val="single" w:sz="4" w:space="0" w:color="auto"/>
            </w:tcBorders>
            <w:shd w:val="clear" w:color="auto" w:fill="auto"/>
            <w:noWrap/>
            <w:vAlign w:val="center"/>
          </w:tcPr>
          <w:p w14:paraId="0C4C38B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99" w:type="pct"/>
            <w:gridSpan w:val="2"/>
            <w:tcBorders>
              <w:top w:val="nil"/>
              <w:left w:val="nil"/>
              <w:bottom w:val="single" w:sz="4" w:space="0" w:color="auto"/>
              <w:right w:val="single" w:sz="4" w:space="0" w:color="auto"/>
            </w:tcBorders>
            <w:shd w:val="clear" w:color="auto" w:fill="auto"/>
            <w:noWrap/>
            <w:vAlign w:val="center"/>
          </w:tcPr>
          <w:p w14:paraId="6328F7C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248</w:t>
            </w:r>
          </w:p>
        </w:tc>
        <w:tc>
          <w:tcPr>
            <w:tcW w:w="398" w:type="pct"/>
            <w:tcBorders>
              <w:top w:val="nil"/>
              <w:left w:val="nil"/>
              <w:bottom w:val="single" w:sz="4" w:space="0" w:color="auto"/>
              <w:right w:val="single" w:sz="4" w:space="0" w:color="auto"/>
            </w:tcBorders>
            <w:shd w:val="clear" w:color="auto" w:fill="auto"/>
            <w:noWrap/>
            <w:vAlign w:val="center"/>
          </w:tcPr>
          <w:p w14:paraId="35B6A70C"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149</w:t>
            </w:r>
          </w:p>
        </w:tc>
        <w:tc>
          <w:tcPr>
            <w:tcW w:w="398" w:type="pct"/>
            <w:gridSpan w:val="2"/>
            <w:tcBorders>
              <w:top w:val="nil"/>
              <w:left w:val="nil"/>
              <w:bottom w:val="single" w:sz="4" w:space="0" w:color="auto"/>
              <w:right w:val="single" w:sz="4" w:space="0" w:color="auto"/>
            </w:tcBorders>
            <w:shd w:val="clear" w:color="auto" w:fill="auto"/>
            <w:noWrap/>
            <w:vAlign w:val="center"/>
          </w:tcPr>
          <w:p w14:paraId="3B3346B6"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398" w:type="pct"/>
            <w:gridSpan w:val="2"/>
            <w:tcBorders>
              <w:top w:val="nil"/>
              <w:left w:val="nil"/>
              <w:bottom w:val="single" w:sz="4" w:space="0" w:color="auto"/>
              <w:right w:val="single" w:sz="4" w:space="0" w:color="auto"/>
            </w:tcBorders>
            <w:shd w:val="clear" w:color="auto" w:fill="auto"/>
            <w:noWrap/>
            <w:vAlign w:val="center"/>
          </w:tcPr>
          <w:p w14:paraId="392C754E"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127</w:t>
            </w:r>
          </w:p>
        </w:tc>
        <w:tc>
          <w:tcPr>
            <w:tcW w:w="403" w:type="pct"/>
            <w:tcBorders>
              <w:top w:val="nil"/>
              <w:left w:val="nil"/>
              <w:bottom w:val="single" w:sz="4" w:space="0" w:color="auto"/>
              <w:right w:val="single" w:sz="4" w:space="0" w:color="auto"/>
            </w:tcBorders>
            <w:shd w:val="clear" w:color="auto" w:fill="auto"/>
            <w:noWrap/>
            <w:vAlign w:val="center"/>
          </w:tcPr>
          <w:p w14:paraId="799D0C39"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8634AF" w:rsidRPr="00453FDD" w14:paraId="6BF84D6F" w14:textId="77777777" w:rsidTr="008634AF">
        <w:trPr>
          <w:trHeight w:val="288"/>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02CF56AE" w14:textId="77777777" w:rsidR="008634AF" w:rsidRPr="00453FDD" w:rsidRDefault="008634AF" w:rsidP="00780061">
            <w:pPr>
              <w:spacing w:line="276" w:lineRule="auto"/>
              <w:rPr>
                <w:rFonts w:asciiTheme="minorHAnsi" w:hAnsiTheme="minorHAnsi" w:cstheme="minorHAnsi"/>
                <w:b/>
                <w:bCs/>
                <w:color w:val="000000"/>
                <w:sz w:val="20"/>
                <w:szCs w:val="20"/>
                <w:lang w:val="es-CO" w:eastAsia="es-CO"/>
              </w:rPr>
            </w:pP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673CFE51"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007</w:t>
            </w:r>
          </w:p>
        </w:tc>
        <w:tc>
          <w:tcPr>
            <w:tcW w:w="398" w:type="pct"/>
            <w:gridSpan w:val="2"/>
            <w:tcBorders>
              <w:top w:val="nil"/>
              <w:left w:val="nil"/>
              <w:bottom w:val="single" w:sz="4" w:space="0" w:color="auto"/>
              <w:right w:val="single" w:sz="4" w:space="0" w:color="auto"/>
            </w:tcBorders>
            <w:shd w:val="clear" w:color="auto" w:fill="auto"/>
            <w:noWrap/>
            <w:vAlign w:val="center"/>
          </w:tcPr>
          <w:p w14:paraId="29F5509B"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450</w:t>
            </w:r>
          </w:p>
        </w:tc>
        <w:tc>
          <w:tcPr>
            <w:tcW w:w="398" w:type="pct"/>
            <w:tcBorders>
              <w:top w:val="nil"/>
              <w:left w:val="nil"/>
              <w:bottom w:val="single" w:sz="4" w:space="0" w:color="auto"/>
              <w:right w:val="single" w:sz="4" w:space="0" w:color="auto"/>
            </w:tcBorders>
            <w:shd w:val="clear" w:color="auto" w:fill="auto"/>
            <w:noWrap/>
            <w:vAlign w:val="center"/>
          </w:tcPr>
          <w:p w14:paraId="4322195C"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98" w:type="pct"/>
            <w:gridSpan w:val="2"/>
            <w:tcBorders>
              <w:top w:val="nil"/>
              <w:left w:val="nil"/>
              <w:bottom w:val="single" w:sz="4" w:space="0" w:color="auto"/>
              <w:right w:val="single" w:sz="4" w:space="0" w:color="auto"/>
            </w:tcBorders>
            <w:shd w:val="clear" w:color="auto" w:fill="auto"/>
            <w:noWrap/>
            <w:vAlign w:val="center"/>
          </w:tcPr>
          <w:p w14:paraId="0E33AA1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169</w:t>
            </w:r>
          </w:p>
        </w:tc>
        <w:tc>
          <w:tcPr>
            <w:tcW w:w="398" w:type="pct"/>
            <w:gridSpan w:val="2"/>
            <w:tcBorders>
              <w:top w:val="nil"/>
              <w:left w:val="nil"/>
              <w:bottom w:val="single" w:sz="4" w:space="0" w:color="auto"/>
              <w:right w:val="single" w:sz="4" w:space="0" w:color="auto"/>
            </w:tcBorders>
            <w:shd w:val="clear" w:color="auto" w:fill="auto"/>
            <w:noWrap/>
            <w:vAlign w:val="center"/>
          </w:tcPr>
          <w:p w14:paraId="6F116C74"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w:t>
            </w:r>
          </w:p>
        </w:tc>
        <w:tc>
          <w:tcPr>
            <w:tcW w:w="399" w:type="pct"/>
            <w:gridSpan w:val="2"/>
            <w:tcBorders>
              <w:top w:val="nil"/>
              <w:left w:val="nil"/>
              <w:bottom w:val="single" w:sz="4" w:space="0" w:color="auto"/>
              <w:right w:val="single" w:sz="4" w:space="0" w:color="auto"/>
            </w:tcBorders>
            <w:shd w:val="clear" w:color="auto" w:fill="auto"/>
            <w:noWrap/>
            <w:vAlign w:val="center"/>
          </w:tcPr>
          <w:p w14:paraId="0A7A8326"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339</w:t>
            </w:r>
          </w:p>
        </w:tc>
        <w:tc>
          <w:tcPr>
            <w:tcW w:w="398" w:type="pct"/>
            <w:tcBorders>
              <w:top w:val="nil"/>
              <w:left w:val="nil"/>
              <w:bottom w:val="single" w:sz="4" w:space="0" w:color="auto"/>
              <w:right w:val="single" w:sz="4" w:space="0" w:color="auto"/>
            </w:tcBorders>
            <w:shd w:val="clear" w:color="auto" w:fill="auto"/>
            <w:noWrap/>
            <w:vAlign w:val="center"/>
          </w:tcPr>
          <w:p w14:paraId="1905F697"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143</w:t>
            </w:r>
          </w:p>
        </w:tc>
        <w:tc>
          <w:tcPr>
            <w:tcW w:w="398" w:type="pct"/>
            <w:gridSpan w:val="2"/>
            <w:tcBorders>
              <w:top w:val="nil"/>
              <w:left w:val="nil"/>
              <w:bottom w:val="single" w:sz="4" w:space="0" w:color="auto"/>
              <w:right w:val="single" w:sz="4" w:space="0" w:color="auto"/>
            </w:tcBorders>
            <w:shd w:val="clear" w:color="auto" w:fill="auto"/>
            <w:noWrap/>
            <w:vAlign w:val="center"/>
          </w:tcPr>
          <w:p w14:paraId="14D1B1A9"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8" w:type="pct"/>
            <w:gridSpan w:val="2"/>
            <w:tcBorders>
              <w:top w:val="nil"/>
              <w:left w:val="nil"/>
              <w:bottom w:val="single" w:sz="4" w:space="0" w:color="auto"/>
              <w:right w:val="single" w:sz="4" w:space="0" w:color="auto"/>
            </w:tcBorders>
            <w:shd w:val="clear" w:color="auto" w:fill="auto"/>
            <w:noWrap/>
            <w:vAlign w:val="center"/>
          </w:tcPr>
          <w:p w14:paraId="4B9959B7"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403" w:type="pct"/>
            <w:tcBorders>
              <w:top w:val="nil"/>
              <w:left w:val="nil"/>
              <w:bottom w:val="single" w:sz="4" w:space="0" w:color="auto"/>
              <w:right w:val="single" w:sz="4" w:space="0" w:color="auto"/>
            </w:tcBorders>
            <w:shd w:val="clear" w:color="auto" w:fill="auto"/>
            <w:noWrap/>
            <w:vAlign w:val="center"/>
          </w:tcPr>
          <w:p w14:paraId="5513999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8634AF" w:rsidRPr="00453FDD" w14:paraId="72C706BA" w14:textId="77777777" w:rsidTr="008634AF">
        <w:trPr>
          <w:trHeight w:val="288"/>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2FBF86C6" w14:textId="77777777" w:rsidR="008634AF" w:rsidRPr="00453FDD" w:rsidRDefault="008634AF" w:rsidP="00780061">
            <w:pPr>
              <w:spacing w:line="276" w:lineRule="auto"/>
              <w:rPr>
                <w:rFonts w:asciiTheme="minorHAnsi" w:hAnsiTheme="minorHAnsi" w:cstheme="minorHAnsi"/>
                <w:b/>
                <w:bCs/>
                <w:color w:val="000000"/>
                <w:sz w:val="20"/>
                <w:szCs w:val="20"/>
                <w:lang w:val="es-CO" w:eastAsia="es-CO"/>
              </w:rPr>
            </w:pP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61A21FB0"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008</w:t>
            </w:r>
          </w:p>
        </w:tc>
        <w:tc>
          <w:tcPr>
            <w:tcW w:w="398" w:type="pct"/>
            <w:gridSpan w:val="2"/>
            <w:tcBorders>
              <w:top w:val="nil"/>
              <w:left w:val="nil"/>
              <w:bottom w:val="single" w:sz="4" w:space="0" w:color="auto"/>
              <w:right w:val="single" w:sz="4" w:space="0" w:color="auto"/>
            </w:tcBorders>
            <w:shd w:val="clear" w:color="auto" w:fill="auto"/>
            <w:noWrap/>
            <w:vAlign w:val="center"/>
          </w:tcPr>
          <w:p w14:paraId="23A680E6"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327</w:t>
            </w:r>
          </w:p>
        </w:tc>
        <w:tc>
          <w:tcPr>
            <w:tcW w:w="398" w:type="pct"/>
            <w:tcBorders>
              <w:top w:val="nil"/>
              <w:left w:val="nil"/>
              <w:bottom w:val="single" w:sz="4" w:space="0" w:color="auto"/>
              <w:right w:val="single" w:sz="4" w:space="0" w:color="auto"/>
            </w:tcBorders>
            <w:shd w:val="clear" w:color="auto" w:fill="auto"/>
            <w:noWrap/>
            <w:vAlign w:val="center"/>
          </w:tcPr>
          <w:p w14:paraId="45ABC8D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c>
          <w:tcPr>
            <w:tcW w:w="398" w:type="pct"/>
            <w:gridSpan w:val="2"/>
            <w:tcBorders>
              <w:top w:val="nil"/>
              <w:left w:val="nil"/>
              <w:bottom w:val="single" w:sz="4" w:space="0" w:color="auto"/>
              <w:right w:val="single" w:sz="4" w:space="0" w:color="auto"/>
            </w:tcBorders>
            <w:shd w:val="clear" w:color="auto" w:fill="auto"/>
            <w:noWrap/>
            <w:vAlign w:val="center"/>
          </w:tcPr>
          <w:p w14:paraId="6A45301B"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136</w:t>
            </w:r>
          </w:p>
        </w:tc>
        <w:tc>
          <w:tcPr>
            <w:tcW w:w="398" w:type="pct"/>
            <w:gridSpan w:val="2"/>
            <w:tcBorders>
              <w:top w:val="nil"/>
              <w:left w:val="nil"/>
              <w:bottom w:val="single" w:sz="4" w:space="0" w:color="auto"/>
              <w:right w:val="single" w:sz="4" w:space="0" w:color="auto"/>
            </w:tcBorders>
            <w:shd w:val="clear" w:color="auto" w:fill="auto"/>
            <w:noWrap/>
            <w:vAlign w:val="center"/>
          </w:tcPr>
          <w:p w14:paraId="7B535EA3"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399" w:type="pct"/>
            <w:gridSpan w:val="2"/>
            <w:tcBorders>
              <w:top w:val="nil"/>
              <w:left w:val="nil"/>
              <w:bottom w:val="single" w:sz="4" w:space="0" w:color="auto"/>
              <w:right w:val="single" w:sz="4" w:space="0" w:color="auto"/>
            </w:tcBorders>
            <w:shd w:val="clear" w:color="auto" w:fill="auto"/>
            <w:noWrap/>
            <w:vAlign w:val="center"/>
          </w:tcPr>
          <w:p w14:paraId="48628375"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281</w:t>
            </w:r>
          </w:p>
        </w:tc>
        <w:tc>
          <w:tcPr>
            <w:tcW w:w="398" w:type="pct"/>
            <w:tcBorders>
              <w:top w:val="nil"/>
              <w:left w:val="nil"/>
              <w:bottom w:val="single" w:sz="4" w:space="0" w:color="auto"/>
              <w:right w:val="single" w:sz="4" w:space="0" w:color="auto"/>
            </w:tcBorders>
            <w:shd w:val="clear" w:color="auto" w:fill="auto"/>
            <w:noWrap/>
            <w:vAlign w:val="center"/>
          </w:tcPr>
          <w:p w14:paraId="0659FD3E"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105</w:t>
            </w:r>
          </w:p>
        </w:tc>
        <w:tc>
          <w:tcPr>
            <w:tcW w:w="398" w:type="pct"/>
            <w:gridSpan w:val="2"/>
            <w:tcBorders>
              <w:top w:val="nil"/>
              <w:left w:val="nil"/>
              <w:bottom w:val="single" w:sz="4" w:space="0" w:color="auto"/>
              <w:right w:val="single" w:sz="4" w:space="0" w:color="auto"/>
            </w:tcBorders>
            <w:shd w:val="clear" w:color="auto" w:fill="auto"/>
            <w:noWrap/>
            <w:vAlign w:val="center"/>
          </w:tcPr>
          <w:p w14:paraId="4554EFE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120</w:t>
            </w:r>
          </w:p>
        </w:tc>
        <w:tc>
          <w:tcPr>
            <w:tcW w:w="398" w:type="pct"/>
            <w:gridSpan w:val="2"/>
            <w:tcBorders>
              <w:top w:val="nil"/>
              <w:left w:val="nil"/>
              <w:bottom w:val="single" w:sz="4" w:space="0" w:color="auto"/>
              <w:right w:val="single" w:sz="4" w:space="0" w:color="auto"/>
            </w:tcBorders>
            <w:shd w:val="clear" w:color="auto" w:fill="auto"/>
            <w:noWrap/>
            <w:vAlign w:val="center"/>
          </w:tcPr>
          <w:p w14:paraId="6684CD4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439</w:t>
            </w:r>
          </w:p>
        </w:tc>
        <w:tc>
          <w:tcPr>
            <w:tcW w:w="403" w:type="pct"/>
            <w:tcBorders>
              <w:top w:val="nil"/>
              <w:left w:val="nil"/>
              <w:bottom w:val="single" w:sz="4" w:space="0" w:color="auto"/>
              <w:right w:val="single" w:sz="4" w:space="0" w:color="auto"/>
            </w:tcBorders>
            <w:shd w:val="clear" w:color="auto" w:fill="auto"/>
            <w:noWrap/>
            <w:vAlign w:val="center"/>
          </w:tcPr>
          <w:p w14:paraId="0FC424DE"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8634AF" w:rsidRPr="00453FDD" w14:paraId="0BC540B6" w14:textId="77777777" w:rsidTr="008634AF">
        <w:trPr>
          <w:trHeight w:val="288"/>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585A029B" w14:textId="77777777" w:rsidR="008634AF" w:rsidRPr="00453FDD" w:rsidRDefault="008634AF" w:rsidP="00780061">
            <w:pPr>
              <w:spacing w:line="276" w:lineRule="auto"/>
              <w:rPr>
                <w:rFonts w:asciiTheme="minorHAnsi" w:hAnsiTheme="minorHAnsi" w:cstheme="minorHAnsi"/>
                <w:b/>
                <w:bCs/>
                <w:color w:val="000000"/>
                <w:sz w:val="20"/>
                <w:szCs w:val="20"/>
                <w:lang w:val="es-CO" w:eastAsia="es-CO"/>
              </w:rPr>
            </w:pP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1022EA06"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009</w:t>
            </w:r>
          </w:p>
        </w:tc>
        <w:tc>
          <w:tcPr>
            <w:tcW w:w="398" w:type="pct"/>
            <w:gridSpan w:val="2"/>
            <w:tcBorders>
              <w:top w:val="nil"/>
              <w:left w:val="nil"/>
              <w:bottom w:val="single" w:sz="4" w:space="0" w:color="auto"/>
              <w:right w:val="single" w:sz="4" w:space="0" w:color="auto"/>
            </w:tcBorders>
            <w:shd w:val="clear" w:color="auto" w:fill="auto"/>
            <w:noWrap/>
            <w:vAlign w:val="center"/>
          </w:tcPr>
          <w:p w14:paraId="2678A95F"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449</w:t>
            </w:r>
          </w:p>
        </w:tc>
        <w:tc>
          <w:tcPr>
            <w:tcW w:w="398" w:type="pct"/>
            <w:tcBorders>
              <w:top w:val="nil"/>
              <w:left w:val="nil"/>
              <w:bottom w:val="single" w:sz="4" w:space="0" w:color="auto"/>
              <w:right w:val="single" w:sz="4" w:space="0" w:color="auto"/>
            </w:tcBorders>
            <w:shd w:val="clear" w:color="auto" w:fill="auto"/>
            <w:noWrap/>
            <w:vAlign w:val="center"/>
          </w:tcPr>
          <w:p w14:paraId="7E06560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398" w:type="pct"/>
            <w:gridSpan w:val="2"/>
            <w:tcBorders>
              <w:top w:val="nil"/>
              <w:left w:val="nil"/>
              <w:bottom w:val="single" w:sz="4" w:space="0" w:color="auto"/>
              <w:right w:val="single" w:sz="4" w:space="0" w:color="auto"/>
            </w:tcBorders>
            <w:shd w:val="clear" w:color="auto" w:fill="auto"/>
            <w:noWrap/>
            <w:vAlign w:val="center"/>
          </w:tcPr>
          <w:p w14:paraId="541F7DC5"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171</w:t>
            </w:r>
          </w:p>
        </w:tc>
        <w:tc>
          <w:tcPr>
            <w:tcW w:w="398" w:type="pct"/>
            <w:gridSpan w:val="2"/>
            <w:tcBorders>
              <w:top w:val="nil"/>
              <w:left w:val="nil"/>
              <w:bottom w:val="single" w:sz="4" w:space="0" w:color="auto"/>
              <w:right w:val="single" w:sz="4" w:space="0" w:color="auto"/>
            </w:tcBorders>
            <w:shd w:val="clear" w:color="auto" w:fill="auto"/>
            <w:noWrap/>
            <w:vAlign w:val="center"/>
          </w:tcPr>
          <w:p w14:paraId="5728DAFD"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99" w:type="pct"/>
            <w:gridSpan w:val="2"/>
            <w:tcBorders>
              <w:top w:val="nil"/>
              <w:left w:val="nil"/>
              <w:bottom w:val="single" w:sz="4" w:space="0" w:color="auto"/>
              <w:right w:val="single" w:sz="4" w:space="0" w:color="auto"/>
            </w:tcBorders>
            <w:shd w:val="clear" w:color="auto" w:fill="auto"/>
            <w:noWrap/>
            <w:vAlign w:val="center"/>
          </w:tcPr>
          <w:p w14:paraId="5565EF61"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371</w:t>
            </w:r>
          </w:p>
        </w:tc>
        <w:tc>
          <w:tcPr>
            <w:tcW w:w="398" w:type="pct"/>
            <w:tcBorders>
              <w:top w:val="nil"/>
              <w:left w:val="nil"/>
              <w:bottom w:val="single" w:sz="4" w:space="0" w:color="auto"/>
              <w:right w:val="single" w:sz="4" w:space="0" w:color="auto"/>
            </w:tcBorders>
            <w:shd w:val="clear" w:color="auto" w:fill="auto"/>
            <w:noWrap/>
            <w:vAlign w:val="center"/>
          </w:tcPr>
          <w:p w14:paraId="429D436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111</w:t>
            </w:r>
          </w:p>
        </w:tc>
        <w:tc>
          <w:tcPr>
            <w:tcW w:w="398" w:type="pct"/>
            <w:gridSpan w:val="2"/>
            <w:tcBorders>
              <w:top w:val="nil"/>
              <w:left w:val="nil"/>
              <w:bottom w:val="single" w:sz="4" w:space="0" w:color="auto"/>
              <w:right w:val="single" w:sz="4" w:space="0" w:color="auto"/>
            </w:tcBorders>
            <w:shd w:val="clear" w:color="auto" w:fill="auto"/>
            <w:noWrap/>
            <w:vAlign w:val="center"/>
          </w:tcPr>
          <w:p w14:paraId="263017EB"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109</w:t>
            </w:r>
          </w:p>
        </w:tc>
        <w:tc>
          <w:tcPr>
            <w:tcW w:w="398" w:type="pct"/>
            <w:gridSpan w:val="2"/>
            <w:tcBorders>
              <w:top w:val="nil"/>
              <w:left w:val="nil"/>
              <w:bottom w:val="single" w:sz="4" w:space="0" w:color="auto"/>
              <w:right w:val="single" w:sz="4" w:space="0" w:color="auto"/>
            </w:tcBorders>
            <w:shd w:val="clear" w:color="auto" w:fill="auto"/>
            <w:noWrap/>
            <w:vAlign w:val="center"/>
          </w:tcPr>
          <w:p w14:paraId="1E12671E"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461</w:t>
            </w:r>
          </w:p>
        </w:tc>
        <w:tc>
          <w:tcPr>
            <w:tcW w:w="403" w:type="pct"/>
            <w:tcBorders>
              <w:top w:val="nil"/>
              <w:left w:val="nil"/>
              <w:bottom w:val="single" w:sz="4" w:space="0" w:color="auto"/>
              <w:right w:val="single" w:sz="4" w:space="0" w:color="auto"/>
            </w:tcBorders>
            <w:shd w:val="clear" w:color="auto" w:fill="auto"/>
            <w:noWrap/>
            <w:vAlign w:val="center"/>
          </w:tcPr>
          <w:p w14:paraId="430AAE15"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8634AF" w:rsidRPr="00453FDD" w14:paraId="2F2694B7" w14:textId="77777777" w:rsidTr="008634AF">
        <w:trPr>
          <w:trHeight w:val="288"/>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29503ADE" w14:textId="77777777" w:rsidR="008634AF" w:rsidRPr="00453FDD" w:rsidRDefault="008634AF" w:rsidP="00780061">
            <w:pPr>
              <w:spacing w:line="276" w:lineRule="auto"/>
              <w:rPr>
                <w:rFonts w:asciiTheme="minorHAnsi" w:hAnsiTheme="minorHAnsi" w:cstheme="minorHAnsi"/>
                <w:b/>
                <w:bCs/>
                <w:color w:val="000000"/>
                <w:sz w:val="20"/>
                <w:szCs w:val="20"/>
                <w:lang w:val="es-CO" w:eastAsia="es-CO"/>
              </w:rPr>
            </w:pPr>
          </w:p>
        </w:tc>
        <w:tc>
          <w:tcPr>
            <w:tcW w:w="673" w:type="pct"/>
            <w:gridSpan w:val="2"/>
            <w:tcBorders>
              <w:top w:val="single" w:sz="4" w:space="0" w:color="auto"/>
              <w:left w:val="nil"/>
              <w:bottom w:val="single" w:sz="4" w:space="0" w:color="auto"/>
              <w:right w:val="single" w:sz="4" w:space="0" w:color="auto"/>
            </w:tcBorders>
            <w:shd w:val="clear" w:color="auto" w:fill="auto"/>
            <w:vAlign w:val="bottom"/>
            <w:hideMark/>
          </w:tcPr>
          <w:p w14:paraId="05EF2BB2"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010</w:t>
            </w:r>
          </w:p>
        </w:tc>
        <w:tc>
          <w:tcPr>
            <w:tcW w:w="398" w:type="pct"/>
            <w:gridSpan w:val="2"/>
            <w:tcBorders>
              <w:top w:val="nil"/>
              <w:left w:val="nil"/>
              <w:bottom w:val="single" w:sz="4" w:space="0" w:color="auto"/>
              <w:right w:val="single" w:sz="4" w:space="0" w:color="auto"/>
            </w:tcBorders>
            <w:shd w:val="clear" w:color="auto" w:fill="auto"/>
            <w:noWrap/>
            <w:vAlign w:val="center"/>
          </w:tcPr>
          <w:p w14:paraId="436C055C"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466</w:t>
            </w:r>
          </w:p>
        </w:tc>
        <w:tc>
          <w:tcPr>
            <w:tcW w:w="398" w:type="pct"/>
            <w:tcBorders>
              <w:top w:val="nil"/>
              <w:left w:val="nil"/>
              <w:bottom w:val="single" w:sz="4" w:space="0" w:color="auto"/>
              <w:right w:val="single" w:sz="4" w:space="0" w:color="auto"/>
            </w:tcBorders>
            <w:shd w:val="clear" w:color="auto" w:fill="auto"/>
            <w:noWrap/>
            <w:vAlign w:val="center"/>
          </w:tcPr>
          <w:p w14:paraId="22166F05"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8" w:type="pct"/>
            <w:gridSpan w:val="2"/>
            <w:tcBorders>
              <w:top w:val="nil"/>
              <w:left w:val="nil"/>
              <w:bottom w:val="single" w:sz="4" w:space="0" w:color="auto"/>
              <w:right w:val="single" w:sz="4" w:space="0" w:color="auto"/>
            </w:tcBorders>
            <w:shd w:val="clear" w:color="auto" w:fill="auto"/>
            <w:noWrap/>
            <w:vAlign w:val="center"/>
          </w:tcPr>
          <w:p w14:paraId="51ADC910"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159</w:t>
            </w:r>
          </w:p>
        </w:tc>
        <w:tc>
          <w:tcPr>
            <w:tcW w:w="398" w:type="pct"/>
            <w:gridSpan w:val="2"/>
            <w:tcBorders>
              <w:top w:val="nil"/>
              <w:left w:val="nil"/>
              <w:bottom w:val="single" w:sz="4" w:space="0" w:color="auto"/>
              <w:right w:val="single" w:sz="4" w:space="0" w:color="auto"/>
            </w:tcBorders>
            <w:shd w:val="clear" w:color="auto" w:fill="auto"/>
            <w:noWrap/>
            <w:vAlign w:val="center"/>
          </w:tcPr>
          <w:p w14:paraId="13075823"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329</w:t>
            </w:r>
          </w:p>
        </w:tc>
        <w:tc>
          <w:tcPr>
            <w:tcW w:w="399" w:type="pct"/>
            <w:gridSpan w:val="2"/>
            <w:tcBorders>
              <w:top w:val="nil"/>
              <w:left w:val="nil"/>
              <w:bottom w:val="single" w:sz="4" w:space="0" w:color="auto"/>
              <w:right w:val="single" w:sz="4" w:space="0" w:color="auto"/>
            </w:tcBorders>
            <w:shd w:val="clear" w:color="auto" w:fill="auto"/>
            <w:noWrap/>
            <w:vAlign w:val="center"/>
          </w:tcPr>
          <w:p w14:paraId="1BCCEAB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413</w:t>
            </w:r>
          </w:p>
        </w:tc>
        <w:tc>
          <w:tcPr>
            <w:tcW w:w="398" w:type="pct"/>
            <w:tcBorders>
              <w:top w:val="nil"/>
              <w:left w:val="nil"/>
              <w:bottom w:val="single" w:sz="4" w:space="0" w:color="auto"/>
              <w:right w:val="single" w:sz="4" w:space="0" w:color="auto"/>
            </w:tcBorders>
            <w:shd w:val="clear" w:color="auto" w:fill="auto"/>
            <w:noWrap/>
            <w:vAlign w:val="center"/>
          </w:tcPr>
          <w:p w14:paraId="1F554A92"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398" w:type="pct"/>
            <w:gridSpan w:val="2"/>
            <w:tcBorders>
              <w:top w:val="nil"/>
              <w:left w:val="nil"/>
              <w:bottom w:val="single" w:sz="4" w:space="0" w:color="auto"/>
              <w:right w:val="single" w:sz="4" w:space="0" w:color="auto"/>
            </w:tcBorders>
            <w:shd w:val="clear" w:color="auto" w:fill="auto"/>
            <w:noWrap/>
            <w:vAlign w:val="center"/>
          </w:tcPr>
          <w:p w14:paraId="261A7F95"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w:t>
            </w:r>
          </w:p>
        </w:tc>
        <w:tc>
          <w:tcPr>
            <w:tcW w:w="398" w:type="pct"/>
            <w:gridSpan w:val="2"/>
            <w:tcBorders>
              <w:top w:val="nil"/>
              <w:left w:val="nil"/>
              <w:bottom w:val="single" w:sz="4" w:space="0" w:color="auto"/>
              <w:right w:val="single" w:sz="4" w:space="0" w:color="auto"/>
            </w:tcBorders>
            <w:shd w:val="clear" w:color="auto" w:fill="auto"/>
            <w:noWrap/>
            <w:vAlign w:val="center"/>
          </w:tcPr>
          <w:p w14:paraId="619D47FA"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319</w:t>
            </w:r>
          </w:p>
        </w:tc>
        <w:tc>
          <w:tcPr>
            <w:tcW w:w="403" w:type="pct"/>
            <w:tcBorders>
              <w:top w:val="nil"/>
              <w:left w:val="nil"/>
              <w:bottom w:val="single" w:sz="4" w:space="0" w:color="auto"/>
              <w:right w:val="single" w:sz="4" w:space="0" w:color="auto"/>
            </w:tcBorders>
            <w:shd w:val="clear" w:color="auto" w:fill="auto"/>
            <w:noWrap/>
            <w:vAlign w:val="center"/>
          </w:tcPr>
          <w:p w14:paraId="69DF1B48" w14:textId="77777777" w:rsidR="008634AF" w:rsidRPr="00453FDD" w:rsidRDefault="008634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F42233" w:rsidRPr="00453FDD" w14:paraId="1E49877F" w14:textId="77777777" w:rsidTr="008634AF">
        <w:trPr>
          <w:trHeight w:val="288"/>
        </w:trPr>
        <w:tc>
          <w:tcPr>
            <w:tcW w:w="738" w:type="pct"/>
            <w:tcBorders>
              <w:top w:val="nil"/>
              <w:left w:val="nil"/>
              <w:bottom w:val="nil"/>
              <w:right w:val="nil"/>
            </w:tcBorders>
            <w:shd w:val="clear" w:color="auto" w:fill="auto"/>
            <w:noWrap/>
            <w:vAlign w:val="center"/>
            <w:hideMark/>
          </w:tcPr>
          <w:p w14:paraId="7623F81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44" w:type="pct"/>
            <w:tcBorders>
              <w:top w:val="nil"/>
              <w:left w:val="nil"/>
              <w:bottom w:val="nil"/>
              <w:right w:val="nil"/>
            </w:tcBorders>
            <w:shd w:val="clear" w:color="auto" w:fill="auto"/>
            <w:vAlign w:val="bottom"/>
            <w:hideMark/>
          </w:tcPr>
          <w:p w14:paraId="5CF23CE3"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29" w:type="pct"/>
            <w:tcBorders>
              <w:top w:val="nil"/>
              <w:left w:val="nil"/>
              <w:bottom w:val="nil"/>
              <w:right w:val="nil"/>
            </w:tcBorders>
            <w:shd w:val="clear" w:color="auto" w:fill="auto"/>
            <w:vAlign w:val="bottom"/>
            <w:hideMark/>
          </w:tcPr>
          <w:p w14:paraId="5416ADE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8" w:type="pct"/>
            <w:gridSpan w:val="2"/>
            <w:tcBorders>
              <w:top w:val="nil"/>
              <w:left w:val="nil"/>
              <w:bottom w:val="nil"/>
              <w:right w:val="nil"/>
            </w:tcBorders>
            <w:shd w:val="clear" w:color="auto" w:fill="auto"/>
            <w:noWrap/>
            <w:vAlign w:val="center"/>
            <w:hideMark/>
          </w:tcPr>
          <w:p w14:paraId="051A3DC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8" w:type="pct"/>
            <w:tcBorders>
              <w:top w:val="nil"/>
              <w:left w:val="nil"/>
              <w:bottom w:val="nil"/>
              <w:right w:val="nil"/>
            </w:tcBorders>
            <w:shd w:val="clear" w:color="auto" w:fill="auto"/>
            <w:noWrap/>
            <w:vAlign w:val="center"/>
            <w:hideMark/>
          </w:tcPr>
          <w:p w14:paraId="5AC1B4D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8" w:type="pct"/>
            <w:gridSpan w:val="2"/>
            <w:tcBorders>
              <w:top w:val="nil"/>
              <w:left w:val="nil"/>
              <w:bottom w:val="nil"/>
              <w:right w:val="nil"/>
            </w:tcBorders>
            <w:shd w:val="clear" w:color="auto" w:fill="auto"/>
            <w:noWrap/>
            <w:vAlign w:val="center"/>
            <w:hideMark/>
          </w:tcPr>
          <w:p w14:paraId="544488D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8" w:type="pct"/>
            <w:gridSpan w:val="2"/>
            <w:tcBorders>
              <w:top w:val="nil"/>
              <w:left w:val="nil"/>
              <w:bottom w:val="nil"/>
              <w:right w:val="nil"/>
            </w:tcBorders>
            <w:shd w:val="clear" w:color="auto" w:fill="auto"/>
            <w:noWrap/>
            <w:vAlign w:val="center"/>
            <w:hideMark/>
          </w:tcPr>
          <w:p w14:paraId="64431C1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9" w:type="pct"/>
            <w:gridSpan w:val="2"/>
            <w:tcBorders>
              <w:top w:val="nil"/>
              <w:left w:val="nil"/>
              <w:bottom w:val="nil"/>
              <w:right w:val="nil"/>
            </w:tcBorders>
            <w:shd w:val="clear" w:color="auto" w:fill="auto"/>
            <w:noWrap/>
            <w:vAlign w:val="center"/>
            <w:hideMark/>
          </w:tcPr>
          <w:p w14:paraId="7D9972B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8" w:type="pct"/>
            <w:tcBorders>
              <w:top w:val="nil"/>
              <w:left w:val="nil"/>
              <w:bottom w:val="nil"/>
              <w:right w:val="nil"/>
            </w:tcBorders>
            <w:shd w:val="clear" w:color="auto" w:fill="auto"/>
            <w:noWrap/>
            <w:vAlign w:val="center"/>
            <w:hideMark/>
          </w:tcPr>
          <w:p w14:paraId="02D31148"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8" w:type="pct"/>
            <w:gridSpan w:val="2"/>
            <w:tcBorders>
              <w:top w:val="nil"/>
              <w:left w:val="nil"/>
              <w:bottom w:val="nil"/>
              <w:right w:val="nil"/>
            </w:tcBorders>
            <w:shd w:val="clear" w:color="auto" w:fill="auto"/>
            <w:noWrap/>
            <w:vAlign w:val="center"/>
            <w:hideMark/>
          </w:tcPr>
          <w:p w14:paraId="764AA42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8" w:type="pct"/>
            <w:gridSpan w:val="2"/>
            <w:tcBorders>
              <w:top w:val="nil"/>
              <w:left w:val="nil"/>
              <w:bottom w:val="nil"/>
              <w:right w:val="nil"/>
            </w:tcBorders>
            <w:shd w:val="clear" w:color="auto" w:fill="auto"/>
            <w:noWrap/>
            <w:vAlign w:val="center"/>
            <w:hideMark/>
          </w:tcPr>
          <w:p w14:paraId="2889A5A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03" w:type="pct"/>
            <w:tcBorders>
              <w:top w:val="nil"/>
              <w:left w:val="nil"/>
              <w:bottom w:val="nil"/>
              <w:right w:val="nil"/>
            </w:tcBorders>
            <w:shd w:val="clear" w:color="auto" w:fill="auto"/>
            <w:noWrap/>
            <w:vAlign w:val="center"/>
            <w:hideMark/>
          </w:tcPr>
          <w:p w14:paraId="43A4A48D"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3D8F088B" w14:textId="77777777" w:rsidTr="008634AF">
        <w:trPr>
          <w:trHeight w:val="288"/>
        </w:trPr>
        <w:tc>
          <w:tcPr>
            <w:tcW w:w="1411"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DFD78D" w14:textId="77777777" w:rsidR="00F42233"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8" w:type="pct"/>
            <w:gridSpan w:val="2"/>
            <w:tcBorders>
              <w:top w:val="single" w:sz="4" w:space="0" w:color="auto"/>
              <w:left w:val="nil"/>
              <w:bottom w:val="single" w:sz="4" w:space="0" w:color="auto"/>
              <w:right w:val="single" w:sz="4" w:space="0" w:color="auto"/>
            </w:tcBorders>
            <w:shd w:val="clear" w:color="000000" w:fill="BFBFBF"/>
            <w:noWrap/>
            <w:vAlign w:val="center"/>
          </w:tcPr>
          <w:p w14:paraId="775CE97A"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4470</w:t>
            </w:r>
          </w:p>
        </w:tc>
        <w:tc>
          <w:tcPr>
            <w:tcW w:w="398" w:type="pct"/>
            <w:tcBorders>
              <w:top w:val="single" w:sz="4" w:space="0" w:color="auto"/>
              <w:left w:val="nil"/>
              <w:bottom w:val="single" w:sz="4" w:space="0" w:color="auto"/>
              <w:right w:val="single" w:sz="4" w:space="0" w:color="auto"/>
            </w:tcBorders>
            <w:shd w:val="clear" w:color="000000" w:fill="BFBFBF"/>
            <w:noWrap/>
            <w:vAlign w:val="center"/>
          </w:tcPr>
          <w:p w14:paraId="4275E26F"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1203</w:t>
            </w:r>
          </w:p>
        </w:tc>
        <w:tc>
          <w:tcPr>
            <w:tcW w:w="398" w:type="pct"/>
            <w:gridSpan w:val="2"/>
            <w:tcBorders>
              <w:top w:val="single" w:sz="4" w:space="0" w:color="auto"/>
              <w:left w:val="nil"/>
              <w:bottom w:val="single" w:sz="4" w:space="0" w:color="auto"/>
              <w:right w:val="single" w:sz="4" w:space="0" w:color="auto"/>
            </w:tcBorders>
            <w:shd w:val="clear" w:color="000000" w:fill="BFBFBF"/>
            <w:noWrap/>
            <w:vAlign w:val="center"/>
          </w:tcPr>
          <w:p w14:paraId="3F7C9291"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1649</w:t>
            </w:r>
          </w:p>
        </w:tc>
        <w:tc>
          <w:tcPr>
            <w:tcW w:w="398" w:type="pct"/>
            <w:gridSpan w:val="2"/>
            <w:tcBorders>
              <w:top w:val="single" w:sz="4" w:space="0" w:color="auto"/>
              <w:left w:val="nil"/>
              <w:bottom w:val="single" w:sz="4" w:space="0" w:color="auto"/>
              <w:right w:val="single" w:sz="4" w:space="0" w:color="auto"/>
            </w:tcBorders>
            <w:shd w:val="clear" w:color="000000" w:fill="BFBFBF"/>
            <w:noWrap/>
            <w:vAlign w:val="center"/>
          </w:tcPr>
          <w:p w14:paraId="290FA124"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740</w:t>
            </w:r>
          </w:p>
        </w:tc>
        <w:tc>
          <w:tcPr>
            <w:tcW w:w="399" w:type="pct"/>
            <w:gridSpan w:val="2"/>
            <w:tcBorders>
              <w:top w:val="single" w:sz="4" w:space="0" w:color="auto"/>
              <w:left w:val="nil"/>
              <w:bottom w:val="single" w:sz="4" w:space="0" w:color="auto"/>
              <w:right w:val="single" w:sz="4" w:space="0" w:color="auto"/>
            </w:tcBorders>
            <w:shd w:val="clear" w:color="000000" w:fill="BFBFBF"/>
            <w:noWrap/>
            <w:vAlign w:val="center"/>
          </w:tcPr>
          <w:p w14:paraId="57A59B19"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4470</w:t>
            </w:r>
          </w:p>
        </w:tc>
        <w:tc>
          <w:tcPr>
            <w:tcW w:w="398" w:type="pct"/>
            <w:tcBorders>
              <w:top w:val="single" w:sz="4" w:space="0" w:color="auto"/>
              <w:left w:val="nil"/>
              <w:bottom w:val="single" w:sz="4" w:space="0" w:color="auto"/>
              <w:right w:val="single" w:sz="4" w:space="0" w:color="auto"/>
            </w:tcBorders>
            <w:shd w:val="clear" w:color="000000" w:fill="BFBFBF"/>
            <w:noWrap/>
            <w:vAlign w:val="center"/>
          </w:tcPr>
          <w:p w14:paraId="073BF0B1"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1347</w:t>
            </w:r>
          </w:p>
        </w:tc>
        <w:tc>
          <w:tcPr>
            <w:tcW w:w="398" w:type="pct"/>
            <w:gridSpan w:val="2"/>
            <w:tcBorders>
              <w:top w:val="single" w:sz="4" w:space="0" w:color="auto"/>
              <w:left w:val="nil"/>
              <w:bottom w:val="single" w:sz="4" w:space="0" w:color="auto"/>
              <w:right w:val="single" w:sz="4" w:space="0" w:color="auto"/>
            </w:tcBorders>
            <w:shd w:val="clear" w:color="000000" w:fill="BFBFBF"/>
            <w:noWrap/>
            <w:vAlign w:val="center"/>
          </w:tcPr>
          <w:p w14:paraId="218D6B47"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1038</w:t>
            </w:r>
          </w:p>
        </w:tc>
        <w:tc>
          <w:tcPr>
            <w:tcW w:w="398" w:type="pct"/>
            <w:gridSpan w:val="2"/>
            <w:tcBorders>
              <w:top w:val="single" w:sz="4" w:space="0" w:color="auto"/>
              <w:left w:val="nil"/>
              <w:bottom w:val="single" w:sz="4" w:space="0" w:color="auto"/>
              <w:right w:val="single" w:sz="4" w:space="0" w:color="auto"/>
            </w:tcBorders>
            <w:shd w:val="clear" w:color="000000" w:fill="BFBFBF"/>
            <w:noWrap/>
            <w:vAlign w:val="center"/>
          </w:tcPr>
          <w:p w14:paraId="49594661"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2781</w:t>
            </w:r>
          </w:p>
        </w:tc>
        <w:tc>
          <w:tcPr>
            <w:tcW w:w="403" w:type="pct"/>
            <w:tcBorders>
              <w:top w:val="single" w:sz="4" w:space="0" w:color="auto"/>
              <w:left w:val="nil"/>
              <w:bottom w:val="single" w:sz="4" w:space="0" w:color="auto"/>
              <w:right w:val="single" w:sz="4" w:space="0" w:color="auto"/>
            </w:tcBorders>
            <w:shd w:val="clear" w:color="000000" w:fill="BFBFBF"/>
            <w:noWrap/>
            <w:vAlign w:val="center"/>
          </w:tcPr>
          <w:p w14:paraId="00EDCAF0"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r>
    </w:tbl>
    <w:p w14:paraId="33478E8B" w14:textId="77777777" w:rsidR="00F42233" w:rsidRPr="00453FDD" w:rsidRDefault="00F42233" w:rsidP="00780061">
      <w:pPr>
        <w:spacing w:line="276" w:lineRule="auto"/>
        <w:rPr>
          <w:rFonts w:asciiTheme="minorHAnsi" w:hAnsiTheme="minorHAnsi" w:cstheme="minorHAnsi"/>
          <w:sz w:val="20"/>
          <w:szCs w:val="20"/>
        </w:rPr>
      </w:pPr>
    </w:p>
    <w:p w14:paraId="5B344BD4" w14:textId="77777777" w:rsidR="000702D8" w:rsidRPr="00453FDD" w:rsidRDefault="000702D8"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9544"/>
      </w:tblGrid>
      <w:tr w:rsidR="00F42233" w:rsidRPr="00453FDD" w14:paraId="45FD0F77" w14:textId="77777777" w:rsidTr="00F42233">
        <w:trPr>
          <w:trHeight w:val="300"/>
        </w:trPr>
        <w:tc>
          <w:tcPr>
            <w:tcW w:w="5000" w:type="pct"/>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004DDBFC" w14:textId="77777777" w:rsidR="00F42233"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18471590" w14:textId="77777777" w:rsidR="00F42233" w:rsidRPr="00453FDD" w:rsidRDefault="00F42233"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10"/>
        <w:gridCol w:w="843"/>
        <w:gridCol w:w="430"/>
        <w:gridCol w:w="762"/>
        <w:gridCol w:w="762"/>
        <w:gridCol w:w="762"/>
        <w:gridCol w:w="762"/>
        <w:gridCol w:w="762"/>
        <w:gridCol w:w="720"/>
        <w:gridCol w:w="804"/>
        <w:gridCol w:w="762"/>
        <w:gridCol w:w="765"/>
      </w:tblGrid>
      <w:tr w:rsidR="00F42233" w:rsidRPr="00453FDD" w14:paraId="6A8F70A6" w14:textId="77777777" w:rsidTr="001E30D1">
        <w:trPr>
          <w:trHeight w:val="288"/>
        </w:trPr>
        <w:tc>
          <w:tcPr>
            <w:tcW w:w="73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12E231"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6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7C6A70"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97" w:type="pct"/>
            <w:gridSpan w:val="3"/>
            <w:tcBorders>
              <w:top w:val="single" w:sz="8" w:space="0" w:color="auto"/>
              <w:left w:val="nil"/>
              <w:bottom w:val="single" w:sz="4" w:space="0" w:color="auto"/>
              <w:right w:val="single" w:sz="8" w:space="0" w:color="000000"/>
            </w:tcBorders>
            <w:shd w:val="clear" w:color="auto" w:fill="auto"/>
            <w:vAlign w:val="center"/>
            <w:hideMark/>
          </w:tcPr>
          <w:p w14:paraId="5D0C0F3F"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5" w:type="pct"/>
            <w:gridSpan w:val="3"/>
            <w:tcBorders>
              <w:top w:val="single" w:sz="8" w:space="0" w:color="auto"/>
              <w:left w:val="nil"/>
              <w:bottom w:val="single" w:sz="4" w:space="0" w:color="auto"/>
              <w:right w:val="single" w:sz="8" w:space="0" w:color="000000"/>
            </w:tcBorders>
            <w:shd w:val="clear" w:color="auto" w:fill="auto"/>
            <w:vAlign w:val="center"/>
            <w:hideMark/>
          </w:tcPr>
          <w:p w14:paraId="32B1C572"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21" w:type="pct"/>
            <w:gridSpan w:val="3"/>
            <w:tcBorders>
              <w:top w:val="single" w:sz="8" w:space="0" w:color="auto"/>
              <w:left w:val="nil"/>
              <w:bottom w:val="single" w:sz="4" w:space="0" w:color="auto"/>
              <w:right w:val="single" w:sz="8" w:space="0" w:color="000000"/>
            </w:tcBorders>
            <w:shd w:val="clear" w:color="auto" w:fill="auto"/>
            <w:vAlign w:val="center"/>
            <w:hideMark/>
          </w:tcPr>
          <w:p w14:paraId="68F06CEB"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42233" w:rsidRPr="00453FDD" w14:paraId="4E9BF3FD" w14:textId="77777777" w:rsidTr="001E30D1">
        <w:trPr>
          <w:trHeight w:val="309"/>
        </w:trPr>
        <w:tc>
          <w:tcPr>
            <w:tcW w:w="739" w:type="pct"/>
            <w:vMerge/>
            <w:tcBorders>
              <w:top w:val="single" w:sz="8" w:space="0" w:color="auto"/>
              <w:left w:val="single" w:sz="8" w:space="0" w:color="auto"/>
              <w:bottom w:val="single" w:sz="8" w:space="0" w:color="000000"/>
              <w:right w:val="single" w:sz="8" w:space="0" w:color="auto"/>
            </w:tcBorders>
            <w:vAlign w:val="center"/>
            <w:hideMark/>
          </w:tcPr>
          <w:p w14:paraId="1BE1851F"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vMerge/>
            <w:tcBorders>
              <w:top w:val="single" w:sz="8" w:space="0" w:color="auto"/>
              <w:left w:val="single" w:sz="8" w:space="0" w:color="auto"/>
              <w:bottom w:val="single" w:sz="8" w:space="0" w:color="000000"/>
              <w:right w:val="single" w:sz="8" w:space="0" w:color="000000"/>
            </w:tcBorders>
            <w:vAlign w:val="center"/>
            <w:hideMark/>
          </w:tcPr>
          <w:p w14:paraId="35BCB08F"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9"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22CE1D91"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9"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850FF51"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9"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65FB6BF"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9"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10F27B95"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9"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17BAD7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6"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0BA79C2"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21"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4CDDE4E9"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9"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7A3ABE3"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D061D39"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42233" w:rsidRPr="00453FDD" w14:paraId="63828750" w14:textId="77777777" w:rsidTr="009163DA">
        <w:trPr>
          <w:trHeight w:val="281"/>
        </w:trPr>
        <w:tc>
          <w:tcPr>
            <w:tcW w:w="739" w:type="pct"/>
            <w:vMerge/>
            <w:tcBorders>
              <w:top w:val="single" w:sz="8" w:space="0" w:color="auto"/>
              <w:left w:val="single" w:sz="8" w:space="0" w:color="auto"/>
              <w:bottom w:val="single" w:sz="8" w:space="0" w:color="000000"/>
              <w:right w:val="single" w:sz="8" w:space="0" w:color="auto"/>
            </w:tcBorders>
            <w:vAlign w:val="center"/>
            <w:hideMark/>
          </w:tcPr>
          <w:p w14:paraId="4FEC1A69"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vMerge/>
            <w:tcBorders>
              <w:top w:val="single" w:sz="8" w:space="0" w:color="auto"/>
              <w:left w:val="single" w:sz="8" w:space="0" w:color="auto"/>
              <w:bottom w:val="single" w:sz="8" w:space="0" w:color="000000"/>
              <w:right w:val="single" w:sz="8" w:space="0" w:color="000000"/>
            </w:tcBorders>
            <w:vAlign w:val="center"/>
            <w:hideMark/>
          </w:tcPr>
          <w:p w14:paraId="2FBDFE65"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9" w:type="pct"/>
            <w:vMerge/>
            <w:tcBorders>
              <w:top w:val="nil"/>
              <w:left w:val="single" w:sz="8" w:space="0" w:color="auto"/>
              <w:bottom w:val="single" w:sz="8" w:space="0" w:color="000000"/>
              <w:right w:val="single" w:sz="4" w:space="0" w:color="auto"/>
            </w:tcBorders>
            <w:vAlign w:val="center"/>
            <w:hideMark/>
          </w:tcPr>
          <w:p w14:paraId="26D530C6"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9" w:type="pct"/>
            <w:vMerge/>
            <w:tcBorders>
              <w:top w:val="nil"/>
              <w:left w:val="single" w:sz="4" w:space="0" w:color="auto"/>
              <w:bottom w:val="single" w:sz="8" w:space="0" w:color="000000"/>
              <w:right w:val="single" w:sz="4" w:space="0" w:color="auto"/>
            </w:tcBorders>
            <w:vAlign w:val="center"/>
            <w:hideMark/>
          </w:tcPr>
          <w:p w14:paraId="5BBCEBBA"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9" w:type="pct"/>
            <w:vMerge/>
            <w:tcBorders>
              <w:top w:val="nil"/>
              <w:left w:val="single" w:sz="4" w:space="0" w:color="auto"/>
              <w:bottom w:val="single" w:sz="8" w:space="0" w:color="000000"/>
              <w:right w:val="single" w:sz="8" w:space="0" w:color="auto"/>
            </w:tcBorders>
            <w:vAlign w:val="center"/>
            <w:hideMark/>
          </w:tcPr>
          <w:p w14:paraId="79AC2991"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9" w:type="pct"/>
            <w:vMerge/>
            <w:tcBorders>
              <w:top w:val="nil"/>
              <w:left w:val="single" w:sz="8" w:space="0" w:color="auto"/>
              <w:bottom w:val="single" w:sz="8" w:space="0" w:color="000000"/>
              <w:right w:val="single" w:sz="4" w:space="0" w:color="auto"/>
            </w:tcBorders>
            <w:vAlign w:val="center"/>
            <w:hideMark/>
          </w:tcPr>
          <w:p w14:paraId="5CC38833"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9" w:type="pct"/>
            <w:vMerge/>
            <w:tcBorders>
              <w:top w:val="nil"/>
              <w:left w:val="single" w:sz="4" w:space="0" w:color="auto"/>
              <w:bottom w:val="single" w:sz="8" w:space="0" w:color="000000"/>
              <w:right w:val="single" w:sz="4" w:space="0" w:color="auto"/>
            </w:tcBorders>
            <w:vAlign w:val="center"/>
            <w:hideMark/>
          </w:tcPr>
          <w:p w14:paraId="544CF55A"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76" w:type="pct"/>
            <w:vMerge/>
            <w:tcBorders>
              <w:top w:val="nil"/>
              <w:left w:val="single" w:sz="4" w:space="0" w:color="auto"/>
              <w:bottom w:val="single" w:sz="8" w:space="0" w:color="000000"/>
              <w:right w:val="single" w:sz="8" w:space="0" w:color="auto"/>
            </w:tcBorders>
            <w:vAlign w:val="center"/>
            <w:hideMark/>
          </w:tcPr>
          <w:p w14:paraId="276D5BF5"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21" w:type="pct"/>
            <w:vMerge/>
            <w:tcBorders>
              <w:top w:val="nil"/>
              <w:left w:val="single" w:sz="8" w:space="0" w:color="auto"/>
              <w:bottom w:val="single" w:sz="8" w:space="0" w:color="000000"/>
              <w:right w:val="single" w:sz="4" w:space="0" w:color="auto"/>
            </w:tcBorders>
            <w:vAlign w:val="center"/>
            <w:hideMark/>
          </w:tcPr>
          <w:p w14:paraId="296D8CD0"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9" w:type="pct"/>
            <w:vMerge/>
            <w:tcBorders>
              <w:top w:val="nil"/>
              <w:left w:val="single" w:sz="4" w:space="0" w:color="auto"/>
              <w:bottom w:val="single" w:sz="8" w:space="0" w:color="000000"/>
              <w:right w:val="single" w:sz="4" w:space="0" w:color="auto"/>
            </w:tcBorders>
            <w:vAlign w:val="center"/>
            <w:hideMark/>
          </w:tcPr>
          <w:p w14:paraId="6ABFD3F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00" w:type="pct"/>
            <w:vMerge/>
            <w:tcBorders>
              <w:top w:val="nil"/>
              <w:left w:val="single" w:sz="4" w:space="0" w:color="auto"/>
              <w:bottom w:val="single" w:sz="8" w:space="0" w:color="000000"/>
              <w:right w:val="single" w:sz="8" w:space="0" w:color="auto"/>
            </w:tcBorders>
            <w:vAlign w:val="center"/>
            <w:hideMark/>
          </w:tcPr>
          <w:p w14:paraId="5C34753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r>
      <w:tr w:rsidR="00F42233" w:rsidRPr="00453FDD" w14:paraId="6BE21A8B" w14:textId="77777777" w:rsidTr="00356EF7">
        <w:trPr>
          <w:trHeight w:val="288"/>
        </w:trPr>
        <w:tc>
          <w:tcPr>
            <w:tcW w:w="7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E0652"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60952DB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56087D1B"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590</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1EB45FA9"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08C68AA0"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339</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43C0C064"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109</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54A192DF"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558C46FB"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326</w:t>
            </w:r>
          </w:p>
        </w:tc>
        <w:tc>
          <w:tcPr>
            <w:tcW w:w="421" w:type="pct"/>
            <w:tcBorders>
              <w:top w:val="single" w:sz="4" w:space="0" w:color="auto"/>
              <w:left w:val="nil"/>
              <w:bottom w:val="single" w:sz="4" w:space="0" w:color="auto"/>
              <w:right w:val="single" w:sz="4" w:space="0" w:color="auto"/>
            </w:tcBorders>
            <w:shd w:val="clear" w:color="auto" w:fill="auto"/>
            <w:noWrap/>
            <w:vAlign w:val="center"/>
          </w:tcPr>
          <w:p w14:paraId="018C0073"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388</w:t>
            </w: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72F9F984"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400" w:type="pct"/>
            <w:tcBorders>
              <w:top w:val="single" w:sz="4" w:space="0" w:color="auto"/>
              <w:left w:val="nil"/>
              <w:bottom w:val="single" w:sz="4" w:space="0" w:color="auto"/>
              <w:right w:val="single" w:sz="4" w:space="0" w:color="auto"/>
            </w:tcBorders>
            <w:shd w:val="clear" w:color="auto" w:fill="auto"/>
            <w:noWrap/>
            <w:vAlign w:val="center"/>
          </w:tcPr>
          <w:p w14:paraId="7AE63091"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F42233" w:rsidRPr="00453FDD" w14:paraId="6FDCBEDC" w14:textId="77777777" w:rsidTr="00356EF7">
        <w:trPr>
          <w:trHeight w:val="288"/>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5C2127AD"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7EFC0850"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9" w:type="pct"/>
            <w:tcBorders>
              <w:top w:val="nil"/>
              <w:left w:val="nil"/>
              <w:bottom w:val="single" w:sz="4" w:space="0" w:color="auto"/>
              <w:right w:val="single" w:sz="4" w:space="0" w:color="auto"/>
            </w:tcBorders>
            <w:shd w:val="clear" w:color="auto" w:fill="auto"/>
            <w:noWrap/>
            <w:vAlign w:val="center"/>
          </w:tcPr>
          <w:p w14:paraId="25D7D78E"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597</w:t>
            </w:r>
          </w:p>
        </w:tc>
        <w:tc>
          <w:tcPr>
            <w:tcW w:w="399" w:type="pct"/>
            <w:tcBorders>
              <w:top w:val="nil"/>
              <w:left w:val="nil"/>
              <w:bottom w:val="single" w:sz="4" w:space="0" w:color="auto"/>
              <w:right w:val="single" w:sz="4" w:space="0" w:color="auto"/>
            </w:tcBorders>
            <w:shd w:val="clear" w:color="auto" w:fill="auto"/>
            <w:noWrap/>
            <w:vAlign w:val="center"/>
          </w:tcPr>
          <w:p w14:paraId="64752B0A" w14:textId="77777777" w:rsidR="00F42233" w:rsidRPr="00453FDD" w:rsidRDefault="00B166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9" w:type="pct"/>
            <w:tcBorders>
              <w:top w:val="nil"/>
              <w:left w:val="nil"/>
              <w:bottom w:val="single" w:sz="4" w:space="0" w:color="auto"/>
              <w:right w:val="single" w:sz="4" w:space="0" w:color="auto"/>
            </w:tcBorders>
            <w:shd w:val="clear" w:color="auto" w:fill="auto"/>
            <w:noWrap/>
            <w:vAlign w:val="center"/>
          </w:tcPr>
          <w:p w14:paraId="7E011145"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170</w:t>
            </w:r>
          </w:p>
        </w:tc>
        <w:tc>
          <w:tcPr>
            <w:tcW w:w="399" w:type="pct"/>
            <w:tcBorders>
              <w:top w:val="nil"/>
              <w:left w:val="nil"/>
              <w:bottom w:val="single" w:sz="4" w:space="0" w:color="auto"/>
              <w:right w:val="single" w:sz="4" w:space="0" w:color="auto"/>
            </w:tcBorders>
            <w:shd w:val="clear" w:color="auto" w:fill="auto"/>
            <w:noWrap/>
            <w:vAlign w:val="center"/>
          </w:tcPr>
          <w:p w14:paraId="0A0080D3"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120</w:t>
            </w:r>
          </w:p>
        </w:tc>
        <w:tc>
          <w:tcPr>
            <w:tcW w:w="399" w:type="pct"/>
            <w:tcBorders>
              <w:top w:val="nil"/>
              <w:left w:val="nil"/>
              <w:bottom w:val="single" w:sz="4" w:space="0" w:color="auto"/>
              <w:right w:val="single" w:sz="4" w:space="0" w:color="auto"/>
            </w:tcBorders>
            <w:shd w:val="clear" w:color="auto" w:fill="auto"/>
            <w:noWrap/>
            <w:vAlign w:val="center"/>
          </w:tcPr>
          <w:p w14:paraId="505AE2C3"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248</w:t>
            </w:r>
          </w:p>
        </w:tc>
        <w:tc>
          <w:tcPr>
            <w:tcW w:w="376" w:type="pct"/>
            <w:tcBorders>
              <w:top w:val="nil"/>
              <w:left w:val="nil"/>
              <w:bottom w:val="single" w:sz="4" w:space="0" w:color="auto"/>
              <w:right w:val="single" w:sz="4" w:space="0" w:color="auto"/>
            </w:tcBorders>
            <w:shd w:val="clear" w:color="auto" w:fill="auto"/>
            <w:noWrap/>
            <w:vAlign w:val="center"/>
          </w:tcPr>
          <w:p w14:paraId="49BA30F3"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143</w:t>
            </w:r>
          </w:p>
        </w:tc>
        <w:tc>
          <w:tcPr>
            <w:tcW w:w="421" w:type="pct"/>
            <w:tcBorders>
              <w:top w:val="nil"/>
              <w:left w:val="nil"/>
              <w:bottom w:val="single" w:sz="4" w:space="0" w:color="auto"/>
              <w:right w:val="single" w:sz="4" w:space="0" w:color="auto"/>
            </w:tcBorders>
            <w:shd w:val="clear" w:color="auto" w:fill="auto"/>
            <w:noWrap/>
            <w:vAlign w:val="center"/>
          </w:tcPr>
          <w:p w14:paraId="06F4B984"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428</w:t>
            </w:r>
          </w:p>
        </w:tc>
        <w:tc>
          <w:tcPr>
            <w:tcW w:w="399" w:type="pct"/>
            <w:tcBorders>
              <w:top w:val="nil"/>
              <w:left w:val="nil"/>
              <w:bottom w:val="single" w:sz="4" w:space="0" w:color="auto"/>
              <w:right w:val="single" w:sz="4" w:space="0" w:color="auto"/>
            </w:tcBorders>
            <w:shd w:val="clear" w:color="auto" w:fill="auto"/>
            <w:noWrap/>
            <w:vAlign w:val="center"/>
          </w:tcPr>
          <w:p w14:paraId="757DAB42"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400" w:type="pct"/>
            <w:tcBorders>
              <w:top w:val="nil"/>
              <w:left w:val="nil"/>
              <w:bottom w:val="single" w:sz="4" w:space="0" w:color="auto"/>
              <w:right w:val="single" w:sz="4" w:space="0" w:color="auto"/>
            </w:tcBorders>
            <w:shd w:val="clear" w:color="auto" w:fill="auto"/>
            <w:noWrap/>
            <w:vAlign w:val="center"/>
          </w:tcPr>
          <w:p w14:paraId="711FE68E"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F42233" w:rsidRPr="00453FDD" w14:paraId="195DF592" w14:textId="77777777" w:rsidTr="00356EF7">
        <w:trPr>
          <w:trHeight w:val="288"/>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0292DFB5"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579CD7E1"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399" w:type="pct"/>
            <w:tcBorders>
              <w:top w:val="nil"/>
              <w:left w:val="nil"/>
              <w:bottom w:val="single" w:sz="4" w:space="0" w:color="auto"/>
              <w:right w:val="single" w:sz="4" w:space="0" w:color="auto"/>
            </w:tcBorders>
            <w:shd w:val="clear" w:color="auto" w:fill="auto"/>
            <w:noWrap/>
            <w:vAlign w:val="center"/>
          </w:tcPr>
          <w:p w14:paraId="3712A443"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616</w:t>
            </w:r>
          </w:p>
        </w:tc>
        <w:tc>
          <w:tcPr>
            <w:tcW w:w="399" w:type="pct"/>
            <w:tcBorders>
              <w:top w:val="nil"/>
              <w:left w:val="nil"/>
              <w:bottom w:val="single" w:sz="4" w:space="0" w:color="auto"/>
              <w:right w:val="single" w:sz="4" w:space="0" w:color="auto"/>
            </w:tcBorders>
            <w:shd w:val="clear" w:color="auto" w:fill="auto"/>
            <w:noWrap/>
            <w:vAlign w:val="center"/>
          </w:tcPr>
          <w:p w14:paraId="613480CB" w14:textId="77777777" w:rsidR="00F42233" w:rsidRPr="00453FDD" w:rsidRDefault="00B166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9" w:type="pct"/>
            <w:tcBorders>
              <w:top w:val="nil"/>
              <w:left w:val="nil"/>
              <w:bottom w:val="single" w:sz="4" w:space="0" w:color="auto"/>
              <w:right w:val="single" w:sz="4" w:space="0" w:color="auto"/>
            </w:tcBorders>
            <w:shd w:val="clear" w:color="auto" w:fill="auto"/>
            <w:noWrap/>
            <w:vAlign w:val="center"/>
          </w:tcPr>
          <w:p w14:paraId="363DDF83"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207</w:t>
            </w:r>
          </w:p>
        </w:tc>
        <w:tc>
          <w:tcPr>
            <w:tcW w:w="399" w:type="pct"/>
            <w:tcBorders>
              <w:top w:val="nil"/>
              <w:left w:val="nil"/>
              <w:bottom w:val="single" w:sz="4" w:space="0" w:color="auto"/>
              <w:right w:val="single" w:sz="4" w:space="0" w:color="auto"/>
            </w:tcBorders>
            <w:shd w:val="clear" w:color="auto" w:fill="auto"/>
            <w:noWrap/>
            <w:vAlign w:val="center"/>
          </w:tcPr>
          <w:p w14:paraId="7EB4706A"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154</w:t>
            </w:r>
          </w:p>
        </w:tc>
        <w:tc>
          <w:tcPr>
            <w:tcW w:w="399" w:type="pct"/>
            <w:tcBorders>
              <w:top w:val="nil"/>
              <w:left w:val="nil"/>
              <w:bottom w:val="single" w:sz="4" w:space="0" w:color="auto"/>
              <w:right w:val="single" w:sz="4" w:space="0" w:color="auto"/>
            </w:tcBorders>
            <w:shd w:val="clear" w:color="auto" w:fill="auto"/>
            <w:noWrap/>
            <w:vAlign w:val="center"/>
          </w:tcPr>
          <w:p w14:paraId="6B498BD0"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172</w:t>
            </w:r>
          </w:p>
        </w:tc>
        <w:tc>
          <w:tcPr>
            <w:tcW w:w="376" w:type="pct"/>
            <w:tcBorders>
              <w:top w:val="nil"/>
              <w:left w:val="nil"/>
              <w:bottom w:val="single" w:sz="4" w:space="0" w:color="auto"/>
              <w:right w:val="single" w:sz="4" w:space="0" w:color="auto"/>
            </w:tcBorders>
            <w:shd w:val="clear" w:color="auto" w:fill="auto"/>
            <w:noWrap/>
            <w:vAlign w:val="center"/>
          </w:tcPr>
          <w:p w14:paraId="7F85ADC2"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170</w:t>
            </w:r>
          </w:p>
        </w:tc>
        <w:tc>
          <w:tcPr>
            <w:tcW w:w="421" w:type="pct"/>
            <w:tcBorders>
              <w:top w:val="nil"/>
              <w:left w:val="nil"/>
              <w:bottom w:val="single" w:sz="4" w:space="0" w:color="auto"/>
              <w:right w:val="single" w:sz="4" w:space="0" w:color="auto"/>
            </w:tcBorders>
            <w:shd w:val="clear" w:color="auto" w:fill="auto"/>
            <w:noWrap/>
            <w:vAlign w:val="center"/>
          </w:tcPr>
          <w:p w14:paraId="4667EDC7" w14:textId="77777777" w:rsidR="00F42233" w:rsidRPr="00453FDD" w:rsidRDefault="005148F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393</w:t>
            </w:r>
          </w:p>
        </w:tc>
        <w:tc>
          <w:tcPr>
            <w:tcW w:w="399" w:type="pct"/>
            <w:tcBorders>
              <w:top w:val="nil"/>
              <w:left w:val="nil"/>
              <w:bottom w:val="single" w:sz="4" w:space="0" w:color="auto"/>
              <w:right w:val="single" w:sz="4" w:space="0" w:color="auto"/>
            </w:tcBorders>
            <w:shd w:val="clear" w:color="auto" w:fill="auto"/>
            <w:noWrap/>
            <w:vAlign w:val="center"/>
          </w:tcPr>
          <w:p w14:paraId="1C19C057"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400" w:type="pct"/>
            <w:tcBorders>
              <w:top w:val="nil"/>
              <w:left w:val="nil"/>
              <w:bottom w:val="single" w:sz="4" w:space="0" w:color="auto"/>
              <w:right w:val="single" w:sz="4" w:space="0" w:color="auto"/>
            </w:tcBorders>
            <w:shd w:val="clear" w:color="auto" w:fill="auto"/>
            <w:noWrap/>
            <w:vAlign w:val="center"/>
          </w:tcPr>
          <w:p w14:paraId="22F4834D"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F42233" w:rsidRPr="00453FDD" w14:paraId="4C88FC2B" w14:textId="77777777" w:rsidTr="00356EF7">
        <w:trPr>
          <w:trHeight w:val="288"/>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44A2984A"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2CB915D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004</w:t>
            </w:r>
          </w:p>
        </w:tc>
        <w:tc>
          <w:tcPr>
            <w:tcW w:w="399" w:type="pct"/>
            <w:tcBorders>
              <w:top w:val="nil"/>
              <w:left w:val="nil"/>
              <w:bottom w:val="single" w:sz="4" w:space="0" w:color="auto"/>
              <w:right w:val="single" w:sz="4" w:space="0" w:color="auto"/>
            </w:tcBorders>
            <w:shd w:val="clear" w:color="auto" w:fill="auto"/>
            <w:noWrap/>
            <w:vAlign w:val="center"/>
          </w:tcPr>
          <w:p w14:paraId="5387B378"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563</w:t>
            </w:r>
          </w:p>
        </w:tc>
        <w:tc>
          <w:tcPr>
            <w:tcW w:w="399" w:type="pct"/>
            <w:tcBorders>
              <w:top w:val="nil"/>
              <w:left w:val="nil"/>
              <w:bottom w:val="single" w:sz="4" w:space="0" w:color="auto"/>
              <w:right w:val="single" w:sz="4" w:space="0" w:color="auto"/>
            </w:tcBorders>
            <w:shd w:val="clear" w:color="auto" w:fill="auto"/>
            <w:noWrap/>
            <w:vAlign w:val="center"/>
          </w:tcPr>
          <w:p w14:paraId="17FCDEAF" w14:textId="77777777" w:rsidR="00F42233" w:rsidRPr="00453FDD" w:rsidRDefault="00B166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9" w:type="pct"/>
            <w:tcBorders>
              <w:top w:val="nil"/>
              <w:left w:val="nil"/>
              <w:bottom w:val="single" w:sz="4" w:space="0" w:color="auto"/>
              <w:right w:val="single" w:sz="4" w:space="0" w:color="auto"/>
            </w:tcBorders>
            <w:shd w:val="clear" w:color="auto" w:fill="auto"/>
            <w:noWrap/>
            <w:vAlign w:val="center"/>
          </w:tcPr>
          <w:p w14:paraId="5AF79C1D"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209</w:t>
            </w:r>
          </w:p>
        </w:tc>
        <w:tc>
          <w:tcPr>
            <w:tcW w:w="399" w:type="pct"/>
            <w:tcBorders>
              <w:top w:val="nil"/>
              <w:left w:val="nil"/>
              <w:bottom w:val="single" w:sz="4" w:space="0" w:color="auto"/>
              <w:right w:val="single" w:sz="4" w:space="0" w:color="auto"/>
            </w:tcBorders>
            <w:shd w:val="clear" w:color="auto" w:fill="auto"/>
            <w:noWrap/>
            <w:vAlign w:val="center"/>
          </w:tcPr>
          <w:p w14:paraId="682CFBBE"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210</w:t>
            </w:r>
          </w:p>
        </w:tc>
        <w:tc>
          <w:tcPr>
            <w:tcW w:w="399" w:type="pct"/>
            <w:tcBorders>
              <w:top w:val="nil"/>
              <w:left w:val="nil"/>
              <w:bottom w:val="single" w:sz="4" w:space="0" w:color="auto"/>
              <w:right w:val="single" w:sz="4" w:space="0" w:color="auto"/>
            </w:tcBorders>
            <w:shd w:val="clear" w:color="auto" w:fill="auto"/>
            <w:noWrap/>
            <w:vAlign w:val="center"/>
          </w:tcPr>
          <w:p w14:paraId="20C2A7DA"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310</w:t>
            </w:r>
          </w:p>
        </w:tc>
        <w:tc>
          <w:tcPr>
            <w:tcW w:w="376" w:type="pct"/>
            <w:tcBorders>
              <w:top w:val="nil"/>
              <w:left w:val="nil"/>
              <w:bottom w:val="single" w:sz="4" w:space="0" w:color="auto"/>
              <w:right w:val="single" w:sz="4" w:space="0" w:color="auto"/>
            </w:tcBorders>
            <w:shd w:val="clear" w:color="auto" w:fill="auto"/>
            <w:noWrap/>
            <w:vAlign w:val="center"/>
          </w:tcPr>
          <w:p w14:paraId="66AE2B63"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195</w:t>
            </w:r>
          </w:p>
        </w:tc>
        <w:tc>
          <w:tcPr>
            <w:tcW w:w="421" w:type="pct"/>
            <w:tcBorders>
              <w:top w:val="nil"/>
              <w:left w:val="nil"/>
              <w:bottom w:val="single" w:sz="4" w:space="0" w:color="auto"/>
              <w:right w:val="single" w:sz="4" w:space="0" w:color="auto"/>
            </w:tcBorders>
            <w:shd w:val="clear" w:color="auto" w:fill="auto"/>
            <w:noWrap/>
            <w:vAlign w:val="center"/>
          </w:tcPr>
          <w:p w14:paraId="42C362F6"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420</w:t>
            </w:r>
          </w:p>
        </w:tc>
        <w:tc>
          <w:tcPr>
            <w:tcW w:w="399" w:type="pct"/>
            <w:tcBorders>
              <w:top w:val="nil"/>
              <w:left w:val="nil"/>
              <w:bottom w:val="single" w:sz="4" w:space="0" w:color="auto"/>
              <w:right w:val="single" w:sz="4" w:space="0" w:color="auto"/>
            </w:tcBorders>
            <w:shd w:val="clear" w:color="auto" w:fill="auto"/>
            <w:noWrap/>
            <w:vAlign w:val="center"/>
          </w:tcPr>
          <w:p w14:paraId="5CB843B8"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125</w:t>
            </w:r>
          </w:p>
        </w:tc>
        <w:tc>
          <w:tcPr>
            <w:tcW w:w="400" w:type="pct"/>
            <w:tcBorders>
              <w:top w:val="nil"/>
              <w:left w:val="nil"/>
              <w:bottom w:val="single" w:sz="4" w:space="0" w:color="auto"/>
              <w:right w:val="single" w:sz="4" w:space="0" w:color="auto"/>
            </w:tcBorders>
            <w:shd w:val="clear" w:color="auto" w:fill="auto"/>
            <w:noWrap/>
            <w:vAlign w:val="center"/>
          </w:tcPr>
          <w:p w14:paraId="240AC735" w14:textId="77777777" w:rsidR="00F42233" w:rsidRPr="00453FDD" w:rsidRDefault="0053749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r>
      <w:tr w:rsidR="00F42233" w:rsidRPr="00453FDD" w14:paraId="504DC092" w14:textId="77777777" w:rsidTr="00356EF7">
        <w:trPr>
          <w:trHeight w:val="288"/>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3E3ED523"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0B837F8D"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005</w:t>
            </w:r>
          </w:p>
        </w:tc>
        <w:tc>
          <w:tcPr>
            <w:tcW w:w="399" w:type="pct"/>
            <w:tcBorders>
              <w:top w:val="nil"/>
              <w:left w:val="nil"/>
              <w:bottom w:val="single" w:sz="4" w:space="0" w:color="auto"/>
              <w:right w:val="single" w:sz="4" w:space="0" w:color="auto"/>
            </w:tcBorders>
            <w:shd w:val="clear" w:color="auto" w:fill="auto"/>
            <w:noWrap/>
            <w:vAlign w:val="center"/>
          </w:tcPr>
          <w:p w14:paraId="4EC103E9" w14:textId="77777777" w:rsidR="00F42233" w:rsidRPr="00453FDD" w:rsidRDefault="007F52C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597</w:t>
            </w:r>
          </w:p>
        </w:tc>
        <w:tc>
          <w:tcPr>
            <w:tcW w:w="399" w:type="pct"/>
            <w:tcBorders>
              <w:top w:val="nil"/>
              <w:left w:val="nil"/>
              <w:bottom w:val="single" w:sz="4" w:space="0" w:color="auto"/>
              <w:right w:val="single" w:sz="4" w:space="0" w:color="auto"/>
            </w:tcBorders>
            <w:shd w:val="clear" w:color="auto" w:fill="auto"/>
            <w:noWrap/>
            <w:vAlign w:val="center"/>
          </w:tcPr>
          <w:p w14:paraId="5DBFEA9E" w14:textId="77777777" w:rsidR="00F42233" w:rsidRPr="00453FDD" w:rsidRDefault="00B166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9" w:type="pct"/>
            <w:tcBorders>
              <w:top w:val="nil"/>
              <w:left w:val="nil"/>
              <w:bottom w:val="single" w:sz="4" w:space="0" w:color="auto"/>
              <w:right w:val="single" w:sz="4" w:space="0" w:color="auto"/>
            </w:tcBorders>
            <w:shd w:val="clear" w:color="auto" w:fill="auto"/>
            <w:noWrap/>
            <w:vAlign w:val="center"/>
          </w:tcPr>
          <w:p w14:paraId="26989B99" w14:textId="77777777" w:rsidR="00F42233" w:rsidRPr="00453FDD" w:rsidRDefault="009B3B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213</w:t>
            </w:r>
          </w:p>
        </w:tc>
        <w:tc>
          <w:tcPr>
            <w:tcW w:w="399" w:type="pct"/>
            <w:tcBorders>
              <w:top w:val="nil"/>
              <w:left w:val="nil"/>
              <w:bottom w:val="single" w:sz="4" w:space="0" w:color="auto"/>
              <w:right w:val="single" w:sz="4" w:space="0" w:color="auto"/>
            </w:tcBorders>
            <w:shd w:val="clear" w:color="auto" w:fill="auto"/>
            <w:noWrap/>
            <w:vAlign w:val="center"/>
          </w:tcPr>
          <w:p w14:paraId="4795FB26" w14:textId="77777777" w:rsidR="00F42233" w:rsidRPr="00453FDD" w:rsidRDefault="009B3B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114</w:t>
            </w:r>
          </w:p>
        </w:tc>
        <w:tc>
          <w:tcPr>
            <w:tcW w:w="399" w:type="pct"/>
            <w:tcBorders>
              <w:top w:val="nil"/>
              <w:left w:val="nil"/>
              <w:bottom w:val="single" w:sz="4" w:space="0" w:color="auto"/>
              <w:right w:val="single" w:sz="4" w:space="0" w:color="auto"/>
            </w:tcBorders>
            <w:shd w:val="clear" w:color="auto" w:fill="auto"/>
            <w:noWrap/>
            <w:vAlign w:val="center"/>
          </w:tcPr>
          <w:p w14:paraId="5FD0ADFB" w14:textId="77777777" w:rsidR="00F42233" w:rsidRPr="00453FDD" w:rsidRDefault="009B3B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161</w:t>
            </w:r>
          </w:p>
        </w:tc>
        <w:tc>
          <w:tcPr>
            <w:tcW w:w="376" w:type="pct"/>
            <w:tcBorders>
              <w:top w:val="nil"/>
              <w:left w:val="nil"/>
              <w:bottom w:val="single" w:sz="4" w:space="0" w:color="auto"/>
              <w:right w:val="single" w:sz="4" w:space="0" w:color="auto"/>
            </w:tcBorders>
            <w:shd w:val="clear" w:color="auto" w:fill="auto"/>
            <w:noWrap/>
            <w:vAlign w:val="center"/>
          </w:tcPr>
          <w:p w14:paraId="63AF5378" w14:textId="77777777" w:rsidR="00F42233" w:rsidRPr="00453FDD" w:rsidRDefault="009B3B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421" w:type="pct"/>
            <w:tcBorders>
              <w:top w:val="nil"/>
              <w:left w:val="nil"/>
              <w:bottom w:val="single" w:sz="4" w:space="0" w:color="auto"/>
              <w:right w:val="single" w:sz="4" w:space="0" w:color="auto"/>
            </w:tcBorders>
            <w:shd w:val="clear" w:color="auto" w:fill="auto"/>
            <w:noWrap/>
            <w:vAlign w:val="center"/>
          </w:tcPr>
          <w:p w14:paraId="582201E7" w14:textId="77777777" w:rsidR="00F42233" w:rsidRPr="00453FDD" w:rsidRDefault="009B3B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409</w:t>
            </w:r>
          </w:p>
        </w:tc>
        <w:tc>
          <w:tcPr>
            <w:tcW w:w="399" w:type="pct"/>
            <w:tcBorders>
              <w:top w:val="nil"/>
              <w:left w:val="nil"/>
              <w:bottom w:val="single" w:sz="4" w:space="0" w:color="auto"/>
              <w:right w:val="single" w:sz="4" w:space="0" w:color="auto"/>
            </w:tcBorders>
            <w:shd w:val="clear" w:color="auto" w:fill="auto"/>
            <w:noWrap/>
            <w:vAlign w:val="center"/>
          </w:tcPr>
          <w:p w14:paraId="2BAFD68F" w14:textId="77777777" w:rsidR="00F42233" w:rsidRPr="00453FDD" w:rsidRDefault="009B3B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151</w:t>
            </w:r>
          </w:p>
        </w:tc>
        <w:tc>
          <w:tcPr>
            <w:tcW w:w="400" w:type="pct"/>
            <w:tcBorders>
              <w:top w:val="nil"/>
              <w:left w:val="nil"/>
              <w:bottom w:val="single" w:sz="4" w:space="0" w:color="auto"/>
              <w:right w:val="single" w:sz="4" w:space="0" w:color="auto"/>
            </w:tcBorders>
            <w:shd w:val="clear" w:color="auto" w:fill="auto"/>
            <w:noWrap/>
            <w:vAlign w:val="center"/>
          </w:tcPr>
          <w:p w14:paraId="13C6E50C" w14:textId="77777777" w:rsidR="00F42233" w:rsidRPr="00453FDD" w:rsidRDefault="009B3B7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r>
      <w:tr w:rsidR="00F42233" w:rsidRPr="00453FDD" w14:paraId="60C83CF2" w14:textId="77777777" w:rsidTr="00356EF7">
        <w:trPr>
          <w:trHeight w:val="288"/>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51E17841"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51CF3FF0"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006</w:t>
            </w:r>
          </w:p>
        </w:tc>
        <w:tc>
          <w:tcPr>
            <w:tcW w:w="399" w:type="pct"/>
            <w:tcBorders>
              <w:top w:val="nil"/>
              <w:left w:val="nil"/>
              <w:bottom w:val="single" w:sz="4" w:space="0" w:color="auto"/>
              <w:right w:val="single" w:sz="4" w:space="0" w:color="auto"/>
            </w:tcBorders>
            <w:shd w:val="clear" w:color="auto" w:fill="auto"/>
            <w:noWrap/>
            <w:vAlign w:val="center"/>
          </w:tcPr>
          <w:p w14:paraId="16D4AA5D" w14:textId="77777777" w:rsidR="00F42233" w:rsidRPr="00453FDD" w:rsidRDefault="00A5551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608</w:t>
            </w:r>
          </w:p>
        </w:tc>
        <w:tc>
          <w:tcPr>
            <w:tcW w:w="399" w:type="pct"/>
            <w:tcBorders>
              <w:top w:val="nil"/>
              <w:left w:val="nil"/>
              <w:bottom w:val="single" w:sz="4" w:space="0" w:color="auto"/>
              <w:right w:val="single" w:sz="4" w:space="0" w:color="auto"/>
            </w:tcBorders>
            <w:shd w:val="clear" w:color="auto" w:fill="auto"/>
            <w:noWrap/>
            <w:vAlign w:val="center"/>
          </w:tcPr>
          <w:p w14:paraId="779872E5" w14:textId="77777777" w:rsidR="00F42233" w:rsidRPr="00453FDD" w:rsidRDefault="00A5551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99" w:type="pct"/>
            <w:tcBorders>
              <w:top w:val="nil"/>
              <w:left w:val="nil"/>
              <w:bottom w:val="single" w:sz="4" w:space="0" w:color="auto"/>
              <w:right w:val="single" w:sz="4" w:space="0" w:color="auto"/>
            </w:tcBorders>
            <w:shd w:val="clear" w:color="auto" w:fill="auto"/>
            <w:noWrap/>
            <w:vAlign w:val="center"/>
          </w:tcPr>
          <w:p w14:paraId="2E7CB57A" w14:textId="77777777" w:rsidR="00F42233" w:rsidRPr="00453FDD" w:rsidRDefault="00A5551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210</w:t>
            </w:r>
          </w:p>
        </w:tc>
        <w:tc>
          <w:tcPr>
            <w:tcW w:w="399" w:type="pct"/>
            <w:tcBorders>
              <w:top w:val="nil"/>
              <w:left w:val="nil"/>
              <w:bottom w:val="single" w:sz="4" w:space="0" w:color="auto"/>
              <w:right w:val="single" w:sz="4" w:space="0" w:color="auto"/>
            </w:tcBorders>
            <w:shd w:val="clear" w:color="auto" w:fill="auto"/>
            <w:noWrap/>
            <w:vAlign w:val="center"/>
          </w:tcPr>
          <w:p w14:paraId="014ACD96" w14:textId="77777777" w:rsidR="00F42233" w:rsidRPr="00453FDD" w:rsidRDefault="00A5551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234</w:t>
            </w:r>
          </w:p>
        </w:tc>
        <w:tc>
          <w:tcPr>
            <w:tcW w:w="399" w:type="pct"/>
            <w:tcBorders>
              <w:top w:val="nil"/>
              <w:left w:val="nil"/>
              <w:bottom w:val="single" w:sz="4" w:space="0" w:color="auto"/>
              <w:right w:val="single" w:sz="4" w:space="0" w:color="auto"/>
            </w:tcBorders>
            <w:shd w:val="clear" w:color="auto" w:fill="auto"/>
            <w:noWrap/>
            <w:vAlign w:val="center"/>
          </w:tcPr>
          <w:p w14:paraId="2DBD92D0" w14:textId="77777777" w:rsidR="00F42233" w:rsidRPr="00453FDD" w:rsidRDefault="00A5551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82</w:t>
            </w:r>
          </w:p>
        </w:tc>
        <w:tc>
          <w:tcPr>
            <w:tcW w:w="376" w:type="pct"/>
            <w:tcBorders>
              <w:top w:val="nil"/>
              <w:left w:val="nil"/>
              <w:bottom w:val="single" w:sz="4" w:space="0" w:color="auto"/>
              <w:right w:val="single" w:sz="4" w:space="0" w:color="auto"/>
            </w:tcBorders>
            <w:shd w:val="clear" w:color="auto" w:fill="auto"/>
            <w:noWrap/>
            <w:vAlign w:val="center"/>
          </w:tcPr>
          <w:p w14:paraId="5CB60C8E" w14:textId="77777777" w:rsidR="00F42233" w:rsidRPr="00453FDD" w:rsidRDefault="00A5551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189</w:t>
            </w:r>
          </w:p>
        </w:tc>
        <w:tc>
          <w:tcPr>
            <w:tcW w:w="421" w:type="pct"/>
            <w:tcBorders>
              <w:top w:val="nil"/>
              <w:left w:val="nil"/>
              <w:bottom w:val="single" w:sz="4" w:space="0" w:color="auto"/>
              <w:right w:val="single" w:sz="4" w:space="0" w:color="auto"/>
            </w:tcBorders>
            <w:shd w:val="clear" w:color="auto" w:fill="auto"/>
            <w:noWrap/>
            <w:vAlign w:val="center"/>
          </w:tcPr>
          <w:p w14:paraId="4F0C8481" w14:textId="77777777" w:rsidR="00F42233" w:rsidRPr="00453FDD" w:rsidRDefault="00A5551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305</w:t>
            </w:r>
          </w:p>
        </w:tc>
        <w:tc>
          <w:tcPr>
            <w:tcW w:w="399" w:type="pct"/>
            <w:tcBorders>
              <w:top w:val="nil"/>
              <w:left w:val="nil"/>
              <w:bottom w:val="single" w:sz="4" w:space="0" w:color="auto"/>
              <w:right w:val="single" w:sz="4" w:space="0" w:color="auto"/>
            </w:tcBorders>
            <w:shd w:val="clear" w:color="auto" w:fill="auto"/>
            <w:noWrap/>
            <w:vAlign w:val="center"/>
          </w:tcPr>
          <w:p w14:paraId="2E443403" w14:textId="77777777" w:rsidR="00F42233" w:rsidRPr="00453FDD" w:rsidRDefault="00A5551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400" w:type="pct"/>
            <w:tcBorders>
              <w:top w:val="nil"/>
              <w:left w:val="nil"/>
              <w:bottom w:val="single" w:sz="4" w:space="0" w:color="auto"/>
              <w:right w:val="single" w:sz="4" w:space="0" w:color="auto"/>
            </w:tcBorders>
            <w:shd w:val="clear" w:color="auto" w:fill="auto"/>
            <w:noWrap/>
            <w:vAlign w:val="center"/>
          </w:tcPr>
          <w:p w14:paraId="098C2731" w14:textId="77777777" w:rsidR="00F42233" w:rsidRPr="00453FDD" w:rsidRDefault="00A5551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F42233" w:rsidRPr="00453FDD" w14:paraId="106BD896" w14:textId="77777777" w:rsidTr="00356EF7">
        <w:trPr>
          <w:trHeight w:val="288"/>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7CD6E7F4"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5B8D65E3"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007</w:t>
            </w:r>
          </w:p>
        </w:tc>
        <w:tc>
          <w:tcPr>
            <w:tcW w:w="399" w:type="pct"/>
            <w:tcBorders>
              <w:top w:val="nil"/>
              <w:left w:val="nil"/>
              <w:bottom w:val="single" w:sz="4" w:space="0" w:color="auto"/>
              <w:right w:val="single" w:sz="4" w:space="0" w:color="auto"/>
            </w:tcBorders>
            <w:shd w:val="clear" w:color="auto" w:fill="auto"/>
            <w:noWrap/>
            <w:vAlign w:val="center"/>
          </w:tcPr>
          <w:p w14:paraId="5A8AA52E" w14:textId="77777777" w:rsidR="00F42233" w:rsidRPr="00453FDD" w:rsidRDefault="004677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604</w:t>
            </w:r>
          </w:p>
        </w:tc>
        <w:tc>
          <w:tcPr>
            <w:tcW w:w="399" w:type="pct"/>
            <w:tcBorders>
              <w:top w:val="nil"/>
              <w:left w:val="nil"/>
              <w:bottom w:val="single" w:sz="4" w:space="0" w:color="auto"/>
              <w:right w:val="single" w:sz="4" w:space="0" w:color="auto"/>
            </w:tcBorders>
            <w:shd w:val="clear" w:color="auto" w:fill="auto"/>
            <w:noWrap/>
            <w:vAlign w:val="center"/>
          </w:tcPr>
          <w:p w14:paraId="13EFCF3F" w14:textId="77777777" w:rsidR="00F42233" w:rsidRPr="00453FDD" w:rsidRDefault="004677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9" w:type="pct"/>
            <w:tcBorders>
              <w:top w:val="nil"/>
              <w:left w:val="nil"/>
              <w:bottom w:val="single" w:sz="4" w:space="0" w:color="auto"/>
              <w:right w:val="single" w:sz="4" w:space="0" w:color="auto"/>
            </w:tcBorders>
            <w:shd w:val="clear" w:color="auto" w:fill="auto"/>
            <w:noWrap/>
            <w:vAlign w:val="center"/>
          </w:tcPr>
          <w:p w14:paraId="71EE6F30" w14:textId="77777777" w:rsidR="00F42233" w:rsidRPr="00453FDD" w:rsidRDefault="004677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215</w:t>
            </w:r>
          </w:p>
        </w:tc>
        <w:tc>
          <w:tcPr>
            <w:tcW w:w="399" w:type="pct"/>
            <w:tcBorders>
              <w:top w:val="nil"/>
              <w:left w:val="nil"/>
              <w:bottom w:val="single" w:sz="4" w:space="0" w:color="auto"/>
              <w:right w:val="single" w:sz="4" w:space="0" w:color="auto"/>
            </w:tcBorders>
            <w:shd w:val="clear" w:color="auto" w:fill="auto"/>
            <w:noWrap/>
            <w:vAlign w:val="center"/>
          </w:tcPr>
          <w:p w14:paraId="632C7354" w14:textId="77777777" w:rsidR="00F42233" w:rsidRPr="00453FDD" w:rsidRDefault="004677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200</w:t>
            </w:r>
          </w:p>
        </w:tc>
        <w:tc>
          <w:tcPr>
            <w:tcW w:w="399" w:type="pct"/>
            <w:tcBorders>
              <w:top w:val="nil"/>
              <w:left w:val="nil"/>
              <w:bottom w:val="single" w:sz="4" w:space="0" w:color="auto"/>
              <w:right w:val="single" w:sz="4" w:space="0" w:color="auto"/>
            </w:tcBorders>
            <w:shd w:val="clear" w:color="auto" w:fill="auto"/>
            <w:noWrap/>
            <w:vAlign w:val="center"/>
          </w:tcPr>
          <w:p w14:paraId="3B515720" w14:textId="77777777" w:rsidR="00F42233" w:rsidRPr="00453FDD" w:rsidRDefault="004677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w:t>
            </w:r>
          </w:p>
        </w:tc>
        <w:tc>
          <w:tcPr>
            <w:tcW w:w="376" w:type="pct"/>
            <w:tcBorders>
              <w:top w:val="nil"/>
              <w:left w:val="nil"/>
              <w:bottom w:val="single" w:sz="4" w:space="0" w:color="auto"/>
              <w:right w:val="single" w:sz="4" w:space="0" w:color="auto"/>
            </w:tcBorders>
            <w:shd w:val="clear" w:color="auto" w:fill="auto"/>
            <w:noWrap/>
            <w:vAlign w:val="center"/>
          </w:tcPr>
          <w:p w14:paraId="3A8838E6" w14:textId="77777777" w:rsidR="00F42233" w:rsidRPr="00453FDD" w:rsidRDefault="004677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184</w:t>
            </w:r>
          </w:p>
        </w:tc>
        <w:tc>
          <w:tcPr>
            <w:tcW w:w="421" w:type="pct"/>
            <w:tcBorders>
              <w:top w:val="nil"/>
              <w:left w:val="nil"/>
              <w:bottom w:val="single" w:sz="4" w:space="0" w:color="auto"/>
              <w:right w:val="single" w:sz="4" w:space="0" w:color="auto"/>
            </w:tcBorders>
            <w:shd w:val="clear" w:color="auto" w:fill="auto"/>
            <w:noWrap/>
            <w:vAlign w:val="center"/>
          </w:tcPr>
          <w:p w14:paraId="16FB93F8" w14:textId="77777777" w:rsidR="00F42233" w:rsidRPr="00453FDD" w:rsidRDefault="004677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314</w:t>
            </w:r>
          </w:p>
        </w:tc>
        <w:tc>
          <w:tcPr>
            <w:tcW w:w="399" w:type="pct"/>
            <w:tcBorders>
              <w:top w:val="nil"/>
              <w:left w:val="nil"/>
              <w:bottom w:val="single" w:sz="4" w:space="0" w:color="auto"/>
              <w:right w:val="single" w:sz="4" w:space="0" w:color="auto"/>
            </w:tcBorders>
            <w:shd w:val="clear" w:color="auto" w:fill="auto"/>
            <w:noWrap/>
            <w:vAlign w:val="center"/>
          </w:tcPr>
          <w:p w14:paraId="4C683E5A" w14:textId="77777777" w:rsidR="00F42233" w:rsidRPr="00453FDD" w:rsidRDefault="004677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400" w:type="pct"/>
            <w:tcBorders>
              <w:top w:val="nil"/>
              <w:left w:val="nil"/>
              <w:bottom w:val="single" w:sz="4" w:space="0" w:color="auto"/>
              <w:right w:val="single" w:sz="4" w:space="0" w:color="auto"/>
            </w:tcBorders>
            <w:shd w:val="clear" w:color="auto" w:fill="auto"/>
            <w:noWrap/>
            <w:vAlign w:val="center"/>
          </w:tcPr>
          <w:p w14:paraId="562CD172" w14:textId="77777777" w:rsidR="00F42233" w:rsidRPr="00453FDD" w:rsidRDefault="004677A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F42233" w:rsidRPr="00453FDD" w14:paraId="3FA1D742" w14:textId="77777777" w:rsidTr="00356EF7">
        <w:trPr>
          <w:trHeight w:val="288"/>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1460A1A0"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5A253444"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008</w:t>
            </w:r>
          </w:p>
        </w:tc>
        <w:tc>
          <w:tcPr>
            <w:tcW w:w="399" w:type="pct"/>
            <w:tcBorders>
              <w:top w:val="nil"/>
              <w:left w:val="nil"/>
              <w:bottom w:val="single" w:sz="4" w:space="0" w:color="auto"/>
              <w:right w:val="single" w:sz="4" w:space="0" w:color="auto"/>
            </w:tcBorders>
            <w:shd w:val="clear" w:color="auto" w:fill="auto"/>
            <w:noWrap/>
            <w:vAlign w:val="center"/>
          </w:tcPr>
          <w:p w14:paraId="6052F6EF" w14:textId="77777777" w:rsidR="00F42233" w:rsidRPr="00453FDD" w:rsidRDefault="00B331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603</w:t>
            </w:r>
          </w:p>
        </w:tc>
        <w:tc>
          <w:tcPr>
            <w:tcW w:w="399" w:type="pct"/>
            <w:tcBorders>
              <w:top w:val="nil"/>
              <w:left w:val="nil"/>
              <w:bottom w:val="single" w:sz="4" w:space="0" w:color="auto"/>
              <w:right w:val="single" w:sz="4" w:space="0" w:color="auto"/>
            </w:tcBorders>
            <w:shd w:val="clear" w:color="auto" w:fill="auto"/>
            <w:noWrap/>
            <w:vAlign w:val="center"/>
          </w:tcPr>
          <w:p w14:paraId="69D80DAE" w14:textId="77777777" w:rsidR="00F42233" w:rsidRPr="00453FDD" w:rsidRDefault="00B166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9" w:type="pct"/>
            <w:tcBorders>
              <w:top w:val="nil"/>
              <w:left w:val="nil"/>
              <w:bottom w:val="single" w:sz="4" w:space="0" w:color="auto"/>
              <w:right w:val="single" w:sz="4" w:space="0" w:color="auto"/>
            </w:tcBorders>
            <w:shd w:val="clear" w:color="auto" w:fill="auto"/>
            <w:noWrap/>
            <w:vAlign w:val="center"/>
          </w:tcPr>
          <w:p w14:paraId="2091CAC4" w14:textId="77777777" w:rsidR="00F42233" w:rsidRPr="00453FDD" w:rsidRDefault="00B331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226</w:t>
            </w:r>
          </w:p>
        </w:tc>
        <w:tc>
          <w:tcPr>
            <w:tcW w:w="399" w:type="pct"/>
            <w:tcBorders>
              <w:top w:val="nil"/>
              <w:left w:val="nil"/>
              <w:bottom w:val="single" w:sz="4" w:space="0" w:color="auto"/>
              <w:right w:val="single" w:sz="4" w:space="0" w:color="auto"/>
            </w:tcBorders>
            <w:shd w:val="clear" w:color="auto" w:fill="auto"/>
            <w:noWrap/>
            <w:vAlign w:val="center"/>
          </w:tcPr>
          <w:p w14:paraId="141C9307" w14:textId="77777777" w:rsidR="00F42233" w:rsidRPr="00453FDD" w:rsidRDefault="00B331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291</w:t>
            </w:r>
          </w:p>
        </w:tc>
        <w:tc>
          <w:tcPr>
            <w:tcW w:w="399" w:type="pct"/>
            <w:tcBorders>
              <w:top w:val="nil"/>
              <w:left w:val="nil"/>
              <w:bottom w:val="single" w:sz="4" w:space="0" w:color="auto"/>
              <w:right w:val="single" w:sz="4" w:space="0" w:color="auto"/>
            </w:tcBorders>
            <w:shd w:val="clear" w:color="auto" w:fill="auto"/>
            <w:noWrap/>
            <w:vAlign w:val="center"/>
          </w:tcPr>
          <w:p w14:paraId="27413482" w14:textId="77777777" w:rsidR="00F42233" w:rsidRPr="00453FDD" w:rsidRDefault="00B331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418</w:t>
            </w:r>
          </w:p>
        </w:tc>
        <w:tc>
          <w:tcPr>
            <w:tcW w:w="376" w:type="pct"/>
            <w:tcBorders>
              <w:top w:val="nil"/>
              <w:left w:val="nil"/>
              <w:bottom w:val="single" w:sz="4" w:space="0" w:color="auto"/>
              <w:right w:val="single" w:sz="4" w:space="0" w:color="auto"/>
            </w:tcBorders>
            <w:shd w:val="clear" w:color="auto" w:fill="auto"/>
            <w:noWrap/>
            <w:vAlign w:val="center"/>
          </w:tcPr>
          <w:p w14:paraId="0B882537" w14:textId="77777777" w:rsidR="00F42233" w:rsidRPr="00453FDD" w:rsidRDefault="00B331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w:t>
            </w:r>
          </w:p>
        </w:tc>
        <w:tc>
          <w:tcPr>
            <w:tcW w:w="421" w:type="pct"/>
            <w:tcBorders>
              <w:top w:val="nil"/>
              <w:left w:val="nil"/>
              <w:bottom w:val="single" w:sz="4" w:space="0" w:color="auto"/>
              <w:right w:val="single" w:sz="4" w:space="0" w:color="auto"/>
            </w:tcBorders>
            <w:shd w:val="clear" w:color="auto" w:fill="auto"/>
            <w:noWrap/>
            <w:vAlign w:val="center"/>
          </w:tcPr>
          <w:p w14:paraId="01085520" w14:textId="77777777" w:rsidR="00F42233" w:rsidRPr="00453FDD" w:rsidRDefault="00B331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378</w:t>
            </w:r>
          </w:p>
        </w:tc>
        <w:tc>
          <w:tcPr>
            <w:tcW w:w="399" w:type="pct"/>
            <w:tcBorders>
              <w:top w:val="nil"/>
              <w:left w:val="nil"/>
              <w:bottom w:val="single" w:sz="4" w:space="0" w:color="auto"/>
              <w:right w:val="single" w:sz="4" w:space="0" w:color="auto"/>
            </w:tcBorders>
            <w:shd w:val="clear" w:color="auto" w:fill="auto"/>
            <w:noWrap/>
            <w:vAlign w:val="center"/>
          </w:tcPr>
          <w:p w14:paraId="37B64B32" w14:textId="77777777" w:rsidR="00F42233" w:rsidRPr="00453FDD" w:rsidRDefault="00B331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400" w:type="pct"/>
            <w:tcBorders>
              <w:top w:val="nil"/>
              <w:left w:val="nil"/>
              <w:bottom w:val="single" w:sz="4" w:space="0" w:color="auto"/>
              <w:right w:val="single" w:sz="4" w:space="0" w:color="auto"/>
            </w:tcBorders>
            <w:shd w:val="clear" w:color="auto" w:fill="auto"/>
            <w:noWrap/>
            <w:vAlign w:val="center"/>
          </w:tcPr>
          <w:p w14:paraId="676F9B33" w14:textId="77777777" w:rsidR="00F42233" w:rsidRPr="00453FDD" w:rsidRDefault="00B331A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F42233" w:rsidRPr="00453FDD" w14:paraId="1C603D60" w14:textId="77777777" w:rsidTr="00356EF7">
        <w:trPr>
          <w:trHeight w:val="288"/>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3ECBCFC0"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2BEDCB3F"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009</w:t>
            </w:r>
          </w:p>
        </w:tc>
        <w:tc>
          <w:tcPr>
            <w:tcW w:w="399" w:type="pct"/>
            <w:tcBorders>
              <w:top w:val="nil"/>
              <w:left w:val="nil"/>
              <w:bottom w:val="single" w:sz="4" w:space="0" w:color="auto"/>
              <w:right w:val="single" w:sz="4" w:space="0" w:color="auto"/>
            </w:tcBorders>
            <w:shd w:val="clear" w:color="auto" w:fill="auto"/>
            <w:noWrap/>
            <w:vAlign w:val="center"/>
          </w:tcPr>
          <w:p w14:paraId="5C9B0933" w14:textId="77777777" w:rsidR="00F42233" w:rsidRPr="00453FDD" w:rsidRDefault="00C92A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598</w:t>
            </w:r>
          </w:p>
        </w:tc>
        <w:tc>
          <w:tcPr>
            <w:tcW w:w="399" w:type="pct"/>
            <w:tcBorders>
              <w:top w:val="nil"/>
              <w:left w:val="nil"/>
              <w:bottom w:val="single" w:sz="4" w:space="0" w:color="auto"/>
              <w:right w:val="single" w:sz="4" w:space="0" w:color="auto"/>
            </w:tcBorders>
            <w:shd w:val="clear" w:color="auto" w:fill="auto"/>
            <w:noWrap/>
            <w:vAlign w:val="center"/>
          </w:tcPr>
          <w:p w14:paraId="42BCD726" w14:textId="77777777" w:rsidR="00F42233" w:rsidRPr="00453FDD" w:rsidRDefault="00B166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9" w:type="pct"/>
            <w:tcBorders>
              <w:top w:val="nil"/>
              <w:left w:val="nil"/>
              <w:bottom w:val="single" w:sz="4" w:space="0" w:color="auto"/>
              <w:right w:val="single" w:sz="4" w:space="0" w:color="auto"/>
            </w:tcBorders>
            <w:shd w:val="clear" w:color="auto" w:fill="auto"/>
            <w:noWrap/>
            <w:vAlign w:val="center"/>
          </w:tcPr>
          <w:p w14:paraId="61969CAD" w14:textId="77777777" w:rsidR="00F42233" w:rsidRPr="00453FDD" w:rsidRDefault="00C92A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235</w:t>
            </w:r>
          </w:p>
        </w:tc>
        <w:tc>
          <w:tcPr>
            <w:tcW w:w="399" w:type="pct"/>
            <w:tcBorders>
              <w:top w:val="nil"/>
              <w:left w:val="nil"/>
              <w:bottom w:val="single" w:sz="4" w:space="0" w:color="auto"/>
              <w:right w:val="single" w:sz="4" w:space="0" w:color="auto"/>
            </w:tcBorders>
            <w:shd w:val="clear" w:color="auto" w:fill="auto"/>
            <w:noWrap/>
            <w:vAlign w:val="center"/>
          </w:tcPr>
          <w:p w14:paraId="6A058AD0" w14:textId="77777777" w:rsidR="00F42233" w:rsidRPr="00453FDD" w:rsidRDefault="00C92A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399" w:type="pct"/>
            <w:tcBorders>
              <w:top w:val="nil"/>
              <w:left w:val="nil"/>
              <w:bottom w:val="single" w:sz="4" w:space="0" w:color="auto"/>
              <w:right w:val="single" w:sz="4" w:space="0" w:color="auto"/>
            </w:tcBorders>
            <w:shd w:val="clear" w:color="auto" w:fill="auto"/>
            <w:noWrap/>
            <w:vAlign w:val="center"/>
          </w:tcPr>
          <w:p w14:paraId="71AB31F7" w14:textId="77777777" w:rsidR="00F42233" w:rsidRPr="00453FDD" w:rsidRDefault="00C92A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298</w:t>
            </w:r>
          </w:p>
        </w:tc>
        <w:tc>
          <w:tcPr>
            <w:tcW w:w="376" w:type="pct"/>
            <w:tcBorders>
              <w:top w:val="nil"/>
              <w:left w:val="nil"/>
              <w:bottom w:val="single" w:sz="4" w:space="0" w:color="auto"/>
              <w:right w:val="single" w:sz="4" w:space="0" w:color="auto"/>
            </w:tcBorders>
            <w:shd w:val="clear" w:color="auto" w:fill="auto"/>
            <w:noWrap/>
            <w:vAlign w:val="center"/>
          </w:tcPr>
          <w:p w14:paraId="4FA8B9DB" w14:textId="77777777" w:rsidR="00F42233" w:rsidRPr="00453FDD" w:rsidRDefault="00C92A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182</w:t>
            </w:r>
          </w:p>
        </w:tc>
        <w:tc>
          <w:tcPr>
            <w:tcW w:w="421" w:type="pct"/>
            <w:tcBorders>
              <w:top w:val="nil"/>
              <w:left w:val="nil"/>
              <w:bottom w:val="single" w:sz="4" w:space="0" w:color="auto"/>
              <w:right w:val="single" w:sz="4" w:space="0" w:color="auto"/>
            </w:tcBorders>
            <w:shd w:val="clear" w:color="auto" w:fill="auto"/>
            <w:noWrap/>
            <w:vAlign w:val="center"/>
          </w:tcPr>
          <w:p w14:paraId="16EEDA68" w14:textId="77777777" w:rsidR="00F42233" w:rsidRPr="00453FDD" w:rsidRDefault="00C92A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396</w:t>
            </w:r>
          </w:p>
        </w:tc>
        <w:tc>
          <w:tcPr>
            <w:tcW w:w="399" w:type="pct"/>
            <w:tcBorders>
              <w:top w:val="nil"/>
              <w:left w:val="nil"/>
              <w:bottom w:val="single" w:sz="4" w:space="0" w:color="auto"/>
              <w:right w:val="single" w:sz="4" w:space="0" w:color="auto"/>
            </w:tcBorders>
            <w:shd w:val="clear" w:color="auto" w:fill="auto"/>
            <w:noWrap/>
            <w:vAlign w:val="center"/>
          </w:tcPr>
          <w:p w14:paraId="643D8512" w14:textId="77777777" w:rsidR="00F42233" w:rsidRPr="00453FDD" w:rsidRDefault="00C92A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160</w:t>
            </w:r>
          </w:p>
        </w:tc>
        <w:tc>
          <w:tcPr>
            <w:tcW w:w="400" w:type="pct"/>
            <w:tcBorders>
              <w:top w:val="nil"/>
              <w:left w:val="nil"/>
              <w:bottom w:val="single" w:sz="4" w:space="0" w:color="auto"/>
              <w:right w:val="single" w:sz="4" w:space="0" w:color="auto"/>
            </w:tcBorders>
            <w:shd w:val="clear" w:color="auto" w:fill="auto"/>
            <w:noWrap/>
            <w:vAlign w:val="center"/>
          </w:tcPr>
          <w:p w14:paraId="2726F3B5" w14:textId="77777777" w:rsidR="00F42233" w:rsidRPr="00453FDD" w:rsidRDefault="00C92A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F42233" w:rsidRPr="00453FDD" w14:paraId="4EEE398D" w14:textId="77777777" w:rsidTr="00356EF7">
        <w:trPr>
          <w:trHeight w:val="288"/>
        </w:trPr>
        <w:tc>
          <w:tcPr>
            <w:tcW w:w="739" w:type="pct"/>
            <w:vMerge/>
            <w:tcBorders>
              <w:top w:val="single" w:sz="4" w:space="0" w:color="auto"/>
              <w:left w:val="single" w:sz="4" w:space="0" w:color="auto"/>
              <w:bottom w:val="single" w:sz="4" w:space="0" w:color="auto"/>
              <w:right w:val="single" w:sz="4" w:space="0" w:color="auto"/>
            </w:tcBorders>
            <w:vAlign w:val="center"/>
            <w:hideMark/>
          </w:tcPr>
          <w:p w14:paraId="331F3E74"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8" w:type="pct"/>
            <w:gridSpan w:val="2"/>
            <w:tcBorders>
              <w:top w:val="single" w:sz="4" w:space="0" w:color="auto"/>
              <w:left w:val="nil"/>
              <w:bottom w:val="single" w:sz="4" w:space="0" w:color="auto"/>
              <w:right w:val="single" w:sz="4" w:space="0" w:color="auto"/>
            </w:tcBorders>
            <w:shd w:val="clear" w:color="auto" w:fill="auto"/>
            <w:vAlign w:val="bottom"/>
            <w:hideMark/>
          </w:tcPr>
          <w:p w14:paraId="50ABB2E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010</w:t>
            </w:r>
          </w:p>
        </w:tc>
        <w:tc>
          <w:tcPr>
            <w:tcW w:w="399" w:type="pct"/>
            <w:tcBorders>
              <w:top w:val="nil"/>
              <w:left w:val="nil"/>
              <w:bottom w:val="single" w:sz="4" w:space="0" w:color="auto"/>
              <w:right w:val="single" w:sz="4" w:space="0" w:color="auto"/>
            </w:tcBorders>
            <w:shd w:val="clear" w:color="auto" w:fill="auto"/>
            <w:noWrap/>
            <w:vAlign w:val="center"/>
          </w:tcPr>
          <w:p w14:paraId="65FBC5D9" w14:textId="77777777" w:rsidR="00F42233" w:rsidRPr="00453FDD" w:rsidRDefault="0051104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578</w:t>
            </w:r>
          </w:p>
        </w:tc>
        <w:tc>
          <w:tcPr>
            <w:tcW w:w="399" w:type="pct"/>
            <w:tcBorders>
              <w:top w:val="nil"/>
              <w:left w:val="nil"/>
              <w:bottom w:val="single" w:sz="4" w:space="0" w:color="auto"/>
              <w:right w:val="single" w:sz="4" w:space="0" w:color="auto"/>
            </w:tcBorders>
            <w:shd w:val="clear" w:color="auto" w:fill="auto"/>
            <w:noWrap/>
            <w:vAlign w:val="center"/>
          </w:tcPr>
          <w:p w14:paraId="06E205EE" w14:textId="77777777" w:rsidR="00F42233" w:rsidRPr="00453FDD" w:rsidRDefault="0051104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9" w:type="pct"/>
            <w:tcBorders>
              <w:top w:val="nil"/>
              <w:left w:val="nil"/>
              <w:bottom w:val="single" w:sz="4" w:space="0" w:color="auto"/>
              <w:right w:val="single" w:sz="4" w:space="0" w:color="auto"/>
            </w:tcBorders>
            <w:shd w:val="clear" w:color="auto" w:fill="auto"/>
            <w:noWrap/>
            <w:vAlign w:val="center"/>
          </w:tcPr>
          <w:p w14:paraId="280A24C0" w14:textId="77777777" w:rsidR="00F42233" w:rsidRPr="00453FDD" w:rsidRDefault="0051104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205</w:t>
            </w:r>
          </w:p>
        </w:tc>
        <w:tc>
          <w:tcPr>
            <w:tcW w:w="399" w:type="pct"/>
            <w:tcBorders>
              <w:top w:val="nil"/>
              <w:left w:val="nil"/>
              <w:bottom w:val="single" w:sz="4" w:space="0" w:color="auto"/>
              <w:right w:val="single" w:sz="4" w:space="0" w:color="auto"/>
            </w:tcBorders>
            <w:shd w:val="clear" w:color="auto" w:fill="auto"/>
            <w:noWrap/>
            <w:vAlign w:val="center"/>
          </w:tcPr>
          <w:p w14:paraId="28309073" w14:textId="77777777" w:rsidR="00F42233" w:rsidRPr="00453FDD" w:rsidRDefault="0051104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170</w:t>
            </w:r>
          </w:p>
        </w:tc>
        <w:tc>
          <w:tcPr>
            <w:tcW w:w="399" w:type="pct"/>
            <w:tcBorders>
              <w:top w:val="nil"/>
              <w:left w:val="nil"/>
              <w:bottom w:val="single" w:sz="4" w:space="0" w:color="auto"/>
              <w:right w:val="single" w:sz="4" w:space="0" w:color="auto"/>
            </w:tcBorders>
            <w:shd w:val="clear" w:color="auto" w:fill="auto"/>
            <w:noWrap/>
            <w:vAlign w:val="center"/>
          </w:tcPr>
          <w:p w14:paraId="6A22562E" w14:textId="77777777" w:rsidR="00F42233" w:rsidRPr="00453FDD" w:rsidRDefault="0051104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222</w:t>
            </w:r>
          </w:p>
        </w:tc>
        <w:tc>
          <w:tcPr>
            <w:tcW w:w="376" w:type="pct"/>
            <w:tcBorders>
              <w:top w:val="nil"/>
              <w:left w:val="nil"/>
              <w:bottom w:val="single" w:sz="4" w:space="0" w:color="auto"/>
              <w:right w:val="single" w:sz="4" w:space="0" w:color="auto"/>
            </w:tcBorders>
            <w:shd w:val="clear" w:color="auto" w:fill="auto"/>
            <w:noWrap/>
            <w:vAlign w:val="center"/>
          </w:tcPr>
          <w:p w14:paraId="42510AB6" w14:textId="77777777" w:rsidR="00F42233" w:rsidRPr="00453FDD" w:rsidRDefault="0051104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153</w:t>
            </w:r>
          </w:p>
        </w:tc>
        <w:tc>
          <w:tcPr>
            <w:tcW w:w="421" w:type="pct"/>
            <w:tcBorders>
              <w:top w:val="nil"/>
              <w:left w:val="nil"/>
              <w:bottom w:val="single" w:sz="4" w:space="0" w:color="auto"/>
              <w:right w:val="single" w:sz="4" w:space="0" w:color="auto"/>
            </w:tcBorders>
            <w:shd w:val="clear" w:color="auto" w:fill="auto"/>
            <w:noWrap/>
            <w:vAlign w:val="center"/>
          </w:tcPr>
          <w:p w14:paraId="3A14C674" w14:textId="77777777" w:rsidR="00F42233" w:rsidRPr="00453FDD" w:rsidRDefault="0051104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494</w:t>
            </w:r>
          </w:p>
        </w:tc>
        <w:tc>
          <w:tcPr>
            <w:tcW w:w="399" w:type="pct"/>
            <w:tcBorders>
              <w:top w:val="nil"/>
              <w:left w:val="nil"/>
              <w:bottom w:val="single" w:sz="4" w:space="0" w:color="auto"/>
              <w:right w:val="single" w:sz="4" w:space="0" w:color="auto"/>
            </w:tcBorders>
            <w:shd w:val="clear" w:color="auto" w:fill="auto"/>
            <w:noWrap/>
            <w:vAlign w:val="center"/>
          </w:tcPr>
          <w:p w14:paraId="4A0E1DEA" w14:textId="77777777" w:rsidR="00F42233" w:rsidRPr="00453FDD" w:rsidRDefault="0051104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93</w:t>
            </w:r>
          </w:p>
        </w:tc>
        <w:tc>
          <w:tcPr>
            <w:tcW w:w="400" w:type="pct"/>
            <w:tcBorders>
              <w:top w:val="nil"/>
              <w:left w:val="nil"/>
              <w:bottom w:val="single" w:sz="4" w:space="0" w:color="auto"/>
              <w:right w:val="single" w:sz="4" w:space="0" w:color="auto"/>
            </w:tcBorders>
            <w:shd w:val="clear" w:color="auto" w:fill="auto"/>
            <w:noWrap/>
            <w:vAlign w:val="center"/>
          </w:tcPr>
          <w:p w14:paraId="1A9E88AE" w14:textId="77777777" w:rsidR="00F42233" w:rsidRPr="00453FDD" w:rsidRDefault="0051104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r>
      <w:tr w:rsidR="00F42233" w:rsidRPr="00453FDD" w14:paraId="22DB050A" w14:textId="77777777" w:rsidTr="001E30D1">
        <w:trPr>
          <w:trHeight w:val="288"/>
        </w:trPr>
        <w:tc>
          <w:tcPr>
            <w:tcW w:w="739" w:type="pct"/>
            <w:tcBorders>
              <w:top w:val="nil"/>
              <w:left w:val="nil"/>
              <w:bottom w:val="nil"/>
              <w:right w:val="nil"/>
            </w:tcBorders>
            <w:shd w:val="clear" w:color="auto" w:fill="auto"/>
            <w:noWrap/>
            <w:vAlign w:val="center"/>
            <w:hideMark/>
          </w:tcPr>
          <w:p w14:paraId="2422B4D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42" w:type="pct"/>
            <w:tcBorders>
              <w:top w:val="nil"/>
              <w:left w:val="nil"/>
              <w:bottom w:val="nil"/>
              <w:right w:val="nil"/>
            </w:tcBorders>
            <w:shd w:val="clear" w:color="auto" w:fill="auto"/>
            <w:vAlign w:val="bottom"/>
            <w:hideMark/>
          </w:tcPr>
          <w:p w14:paraId="62811F3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26" w:type="pct"/>
            <w:tcBorders>
              <w:top w:val="nil"/>
              <w:left w:val="nil"/>
              <w:bottom w:val="nil"/>
              <w:right w:val="nil"/>
            </w:tcBorders>
            <w:shd w:val="clear" w:color="auto" w:fill="auto"/>
            <w:vAlign w:val="bottom"/>
            <w:hideMark/>
          </w:tcPr>
          <w:p w14:paraId="0E971271"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9" w:type="pct"/>
            <w:tcBorders>
              <w:top w:val="nil"/>
              <w:left w:val="nil"/>
              <w:bottom w:val="nil"/>
              <w:right w:val="nil"/>
            </w:tcBorders>
            <w:shd w:val="clear" w:color="auto" w:fill="auto"/>
            <w:noWrap/>
            <w:vAlign w:val="center"/>
            <w:hideMark/>
          </w:tcPr>
          <w:p w14:paraId="54AB38E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9" w:type="pct"/>
            <w:tcBorders>
              <w:top w:val="nil"/>
              <w:left w:val="nil"/>
              <w:bottom w:val="nil"/>
              <w:right w:val="nil"/>
            </w:tcBorders>
            <w:shd w:val="clear" w:color="auto" w:fill="auto"/>
            <w:noWrap/>
            <w:vAlign w:val="center"/>
            <w:hideMark/>
          </w:tcPr>
          <w:p w14:paraId="47B25360"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9" w:type="pct"/>
            <w:tcBorders>
              <w:top w:val="nil"/>
              <w:left w:val="nil"/>
              <w:bottom w:val="nil"/>
              <w:right w:val="nil"/>
            </w:tcBorders>
            <w:shd w:val="clear" w:color="auto" w:fill="auto"/>
            <w:noWrap/>
            <w:vAlign w:val="center"/>
            <w:hideMark/>
          </w:tcPr>
          <w:p w14:paraId="1F356DD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9" w:type="pct"/>
            <w:tcBorders>
              <w:top w:val="nil"/>
              <w:left w:val="nil"/>
              <w:bottom w:val="nil"/>
              <w:right w:val="nil"/>
            </w:tcBorders>
            <w:shd w:val="clear" w:color="auto" w:fill="auto"/>
            <w:noWrap/>
            <w:vAlign w:val="center"/>
            <w:hideMark/>
          </w:tcPr>
          <w:p w14:paraId="5FC343B1"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9" w:type="pct"/>
            <w:tcBorders>
              <w:top w:val="nil"/>
              <w:left w:val="nil"/>
              <w:bottom w:val="nil"/>
              <w:right w:val="nil"/>
            </w:tcBorders>
            <w:shd w:val="clear" w:color="auto" w:fill="auto"/>
            <w:noWrap/>
            <w:vAlign w:val="center"/>
            <w:hideMark/>
          </w:tcPr>
          <w:p w14:paraId="6108C9CC"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76" w:type="pct"/>
            <w:tcBorders>
              <w:top w:val="nil"/>
              <w:left w:val="nil"/>
              <w:bottom w:val="nil"/>
              <w:right w:val="nil"/>
            </w:tcBorders>
            <w:shd w:val="clear" w:color="auto" w:fill="auto"/>
            <w:noWrap/>
            <w:vAlign w:val="center"/>
            <w:hideMark/>
          </w:tcPr>
          <w:p w14:paraId="2932718D"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1" w:type="pct"/>
            <w:tcBorders>
              <w:top w:val="nil"/>
              <w:left w:val="nil"/>
              <w:bottom w:val="nil"/>
              <w:right w:val="nil"/>
            </w:tcBorders>
            <w:shd w:val="clear" w:color="auto" w:fill="auto"/>
            <w:noWrap/>
            <w:vAlign w:val="center"/>
            <w:hideMark/>
          </w:tcPr>
          <w:p w14:paraId="0F3AEAE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9" w:type="pct"/>
            <w:tcBorders>
              <w:top w:val="nil"/>
              <w:left w:val="nil"/>
              <w:bottom w:val="nil"/>
              <w:right w:val="nil"/>
            </w:tcBorders>
            <w:shd w:val="clear" w:color="auto" w:fill="auto"/>
            <w:noWrap/>
            <w:vAlign w:val="center"/>
            <w:hideMark/>
          </w:tcPr>
          <w:p w14:paraId="6252F1C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00" w:type="pct"/>
            <w:tcBorders>
              <w:top w:val="nil"/>
              <w:left w:val="nil"/>
              <w:bottom w:val="nil"/>
              <w:right w:val="nil"/>
            </w:tcBorders>
            <w:shd w:val="clear" w:color="auto" w:fill="auto"/>
            <w:noWrap/>
            <w:vAlign w:val="center"/>
            <w:hideMark/>
          </w:tcPr>
          <w:p w14:paraId="2312C9F8"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2D6A6666" w14:textId="77777777" w:rsidTr="00356EF7">
        <w:trPr>
          <w:trHeight w:val="288"/>
        </w:trPr>
        <w:tc>
          <w:tcPr>
            <w:tcW w:w="1407"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5D1139" w14:textId="77777777" w:rsidR="00F42233"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9" w:type="pct"/>
            <w:tcBorders>
              <w:top w:val="single" w:sz="4" w:space="0" w:color="auto"/>
              <w:left w:val="nil"/>
              <w:bottom w:val="single" w:sz="4" w:space="0" w:color="auto"/>
              <w:right w:val="single" w:sz="4" w:space="0" w:color="auto"/>
            </w:tcBorders>
            <w:shd w:val="clear" w:color="000000" w:fill="BFBFBF"/>
            <w:noWrap/>
            <w:vAlign w:val="center"/>
          </w:tcPr>
          <w:p w14:paraId="586A8136" w14:textId="77777777" w:rsidR="00F42233" w:rsidRPr="00453FDD" w:rsidRDefault="007C24C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5954</w:t>
            </w:r>
          </w:p>
        </w:tc>
        <w:tc>
          <w:tcPr>
            <w:tcW w:w="399" w:type="pct"/>
            <w:tcBorders>
              <w:top w:val="single" w:sz="4" w:space="0" w:color="auto"/>
              <w:left w:val="nil"/>
              <w:bottom w:val="single" w:sz="4" w:space="0" w:color="auto"/>
              <w:right w:val="single" w:sz="4" w:space="0" w:color="auto"/>
            </w:tcBorders>
            <w:shd w:val="clear" w:color="000000" w:fill="BFBFBF"/>
            <w:noWrap/>
            <w:vAlign w:val="center"/>
          </w:tcPr>
          <w:p w14:paraId="08EBD5BA" w14:textId="77777777" w:rsidR="00F42233" w:rsidRPr="00453FDD" w:rsidRDefault="007C24C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99" w:type="pct"/>
            <w:tcBorders>
              <w:top w:val="single" w:sz="4" w:space="0" w:color="auto"/>
              <w:left w:val="nil"/>
              <w:bottom w:val="single" w:sz="4" w:space="0" w:color="auto"/>
              <w:right w:val="single" w:sz="4" w:space="0" w:color="auto"/>
            </w:tcBorders>
            <w:shd w:val="clear" w:color="000000" w:fill="BFBFBF"/>
            <w:noWrap/>
            <w:vAlign w:val="center"/>
          </w:tcPr>
          <w:p w14:paraId="5A7303A1" w14:textId="77777777" w:rsidR="00F42233" w:rsidRPr="00453FDD" w:rsidRDefault="007C24C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2229</w:t>
            </w:r>
          </w:p>
        </w:tc>
        <w:tc>
          <w:tcPr>
            <w:tcW w:w="399" w:type="pct"/>
            <w:tcBorders>
              <w:top w:val="single" w:sz="4" w:space="0" w:color="auto"/>
              <w:left w:val="nil"/>
              <w:bottom w:val="single" w:sz="4" w:space="0" w:color="auto"/>
              <w:right w:val="single" w:sz="4" w:space="0" w:color="auto"/>
            </w:tcBorders>
            <w:shd w:val="clear" w:color="000000" w:fill="BFBFBF"/>
            <w:noWrap/>
            <w:vAlign w:val="center"/>
          </w:tcPr>
          <w:p w14:paraId="095F2723" w14:textId="77777777" w:rsidR="00F42233" w:rsidRPr="00453FDD" w:rsidRDefault="007C24C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1789</w:t>
            </w:r>
          </w:p>
        </w:tc>
        <w:tc>
          <w:tcPr>
            <w:tcW w:w="399" w:type="pct"/>
            <w:tcBorders>
              <w:top w:val="single" w:sz="4" w:space="0" w:color="auto"/>
              <w:left w:val="nil"/>
              <w:bottom w:val="single" w:sz="4" w:space="0" w:color="auto"/>
              <w:right w:val="single" w:sz="4" w:space="0" w:color="auto"/>
            </w:tcBorders>
            <w:shd w:val="clear" w:color="000000" w:fill="BFBFBF"/>
            <w:noWrap/>
            <w:vAlign w:val="center"/>
          </w:tcPr>
          <w:p w14:paraId="226D0F8E" w14:textId="77777777" w:rsidR="00F42233" w:rsidRPr="00453FDD" w:rsidRDefault="00AE1D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2043</w:t>
            </w:r>
          </w:p>
        </w:tc>
        <w:tc>
          <w:tcPr>
            <w:tcW w:w="376" w:type="pct"/>
            <w:tcBorders>
              <w:top w:val="single" w:sz="4" w:space="0" w:color="auto"/>
              <w:left w:val="nil"/>
              <w:bottom w:val="single" w:sz="4" w:space="0" w:color="auto"/>
              <w:right w:val="single" w:sz="4" w:space="0" w:color="auto"/>
            </w:tcBorders>
            <w:shd w:val="clear" w:color="000000" w:fill="BFBFBF"/>
            <w:noWrap/>
            <w:vAlign w:val="center"/>
          </w:tcPr>
          <w:p w14:paraId="4CFA8A02" w14:textId="77777777" w:rsidR="00F42233" w:rsidRPr="00453FDD" w:rsidRDefault="00AE1D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1902</w:t>
            </w:r>
          </w:p>
        </w:tc>
        <w:tc>
          <w:tcPr>
            <w:tcW w:w="421" w:type="pct"/>
            <w:tcBorders>
              <w:top w:val="single" w:sz="4" w:space="0" w:color="auto"/>
              <w:left w:val="nil"/>
              <w:bottom w:val="single" w:sz="4" w:space="0" w:color="auto"/>
              <w:right w:val="single" w:sz="4" w:space="0" w:color="auto"/>
            </w:tcBorders>
            <w:shd w:val="clear" w:color="000000" w:fill="BFBFBF"/>
            <w:noWrap/>
            <w:vAlign w:val="center"/>
          </w:tcPr>
          <w:p w14:paraId="428D5D3F" w14:textId="77777777" w:rsidR="00F42233" w:rsidRPr="00453FDD" w:rsidRDefault="00AE1D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3925</w:t>
            </w:r>
          </w:p>
        </w:tc>
        <w:tc>
          <w:tcPr>
            <w:tcW w:w="399" w:type="pct"/>
            <w:tcBorders>
              <w:top w:val="single" w:sz="4" w:space="0" w:color="auto"/>
              <w:left w:val="nil"/>
              <w:bottom w:val="single" w:sz="4" w:space="0" w:color="auto"/>
              <w:right w:val="single" w:sz="4" w:space="0" w:color="auto"/>
            </w:tcBorders>
            <w:shd w:val="clear" w:color="000000" w:fill="BFBFBF"/>
            <w:noWrap/>
            <w:vAlign w:val="center"/>
          </w:tcPr>
          <w:p w14:paraId="443F10A7" w14:textId="77777777" w:rsidR="00F42233" w:rsidRPr="00453FDD" w:rsidRDefault="0043529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723</w:t>
            </w:r>
          </w:p>
        </w:tc>
        <w:tc>
          <w:tcPr>
            <w:tcW w:w="400" w:type="pct"/>
            <w:tcBorders>
              <w:top w:val="single" w:sz="4" w:space="0" w:color="auto"/>
              <w:left w:val="nil"/>
              <w:bottom w:val="single" w:sz="4" w:space="0" w:color="auto"/>
              <w:right w:val="single" w:sz="4" w:space="0" w:color="auto"/>
            </w:tcBorders>
            <w:shd w:val="clear" w:color="000000" w:fill="BFBFBF"/>
            <w:noWrap/>
            <w:vAlign w:val="center"/>
          </w:tcPr>
          <w:p w14:paraId="426EBD8B" w14:textId="77777777" w:rsidR="00F42233" w:rsidRPr="00453FDD" w:rsidRDefault="0043529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r>
    </w:tbl>
    <w:p w14:paraId="65E715EB" w14:textId="145A6850" w:rsidR="00F42233" w:rsidRPr="00453FDD" w:rsidRDefault="00F422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En el </w:t>
      </w:r>
      <w:r w:rsidR="00B67AAB" w:rsidRPr="00453FDD">
        <w:rPr>
          <w:rFonts w:asciiTheme="minorHAnsi" w:hAnsiTheme="minorHAnsi" w:cstheme="minorHAnsi"/>
          <w:sz w:val="20"/>
          <w:szCs w:val="20"/>
          <w:lang w:val="es-CO"/>
        </w:rPr>
        <w:t>ú</w:t>
      </w:r>
      <w:r w:rsidRPr="00453FDD">
        <w:rPr>
          <w:rFonts w:asciiTheme="minorHAnsi" w:hAnsiTheme="minorHAnsi" w:cstheme="minorHAnsi"/>
          <w:sz w:val="20"/>
          <w:szCs w:val="20"/>
          <w:lang w:val="es-CO"/>
        </w:rPr>
        <w:t xml:space="preserve">ltimo </w:t>
      </w:r>
      <w:r w:rsidR="00377652" w:rsidRPr="00453FDD">
        <w:rPr>
          <w:rFonts w:asciiTheme="minorHAnsi" w:hAnsiTheme="minorHAnsi" w:cstheme="minorHAnsi"/>
          <w:sz w:val="20"/>
          <w:szCs w:val="20"/>
          <w:lang w:val="es-CO"/>
        </w:rPr>
        <w:t>se</w:t>
      </w:r>
      <w:r w:rsidRPr="00453FDD">
        <w:rPr>
          <w:rFonts w:asciiTheme="minorHAnsi" w:hAnsiTheme="minorHAnsi" w:cstheme="minorHAnsi"/>
          <w:sz w:val="20"/>
          <w:szCs w:val="20"/>
          <w:lang w:val="es-CO"/>
        </w:rPr>
        <w:t xml:space="preserve">mestre se </w:t>
      </w:r>
      <w:r w:rsidR="00C5744B" w:rsidRPr="00453FDD">
        <w:rPr>
          <w:rFonts w:asciiTheme="minorHAnsi" w:hAnsiTheme="minorHAnsi" w:cstheme="minorHAnsi"/>
          <w:sz w:val="20"/>
          <w:szCs w:val="20"/>
          <w:lang w:val="es-CO"/>
        </w:rPr>
        <w:t>presentó</w:t>
      </w:r>
      <w:r w:rsidRPr="00453FDD">
        <w:rPr>
          <w:rFonts w:asciiTheme="minorHAnsi" w:hAnsiTheme="minorHAnsi" w:cstheme="minorHAnsi"/>
          <w:sz w:val="20"/>
          <w:szCs w:val="20"/>
          <w:lang w:val="es-CO"/>
        </w:rPr>
        <w:t xml:space="preserve"> un incremento considerable</w:t>
      </w:r>
      <w:r w:rsidR="001E30D1" w:rsidRPr="00453FDD">
        <w:rPr>
          <w:rFonts w:asciiTheme="minorHAnsi" w:hAnsiTheme="minorHAnsi" w:cstheme="minorHAnsi"/>
          <w:sz w:val="20"/>
          <w:szCs w:val="20"/>
          <w:lang w:val="es-CO"/>
        </w:rPr>
        <w:t xml:space="preserve"> de los ingresos</w:t>
      </w:r>
      <w:r w:rsidR="00377652"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deb</w:t>
      </w:r>
      <w:r w:rsidR="00377652" w:rsidRPr="00453FDD">
        <w:rPr>
          <w:rFonts w:asciiTheme="minorHAnsi" w:hAnsiTheme="minorHAnsi" w:cstheme="minorHAnsi"/>
          <w:sz w:val="20"/>
          <w:szCs w:val="20"/>
          <w:lang w:val="es-CO"/>
        </w:rPr>
        <w:t>ido</w:t>
      </w:r>
      <w:r w:rsidRPr="00453FDD">
        <w:rPr>
          <w:rFonts w:asciiTheme="minorHAnsi" w:hAnsiTheme="minorHAnsi" w:cstheme="minorHAnsi"/>
          <w:sz w:val="20"/>
          <w:szCs w:val="20"/>
          <w:lang w:val="es-CO"/>
        </w:rPr>
        <w:t xml:space="preserve"> a que este Consejo Seccional adopt</w:t>
      </w:r>
      <w:r w:rsidR="001E30D1" w:rsidRPr="00453FDD">
        <w:rPr>
          <w:rFonts w:asciiTheme="minorHAnsi" w:hAnsiTheme="minorHAnsi" w:cstheme="minorHAnsi"/>
          <w:sz w:val="20"/>
          <w:szCs w:val="20"/>
          <w:lang w:val="es-CO"/>
        </w:rPr>
        <w:t>ó</w:t>
      </w:r>
      <w:r w:rsidRPr="00453FDD">
        <w:rPr>
          <w:rFonts w:asciiTheme="minorHAnsi" w:hAnsiTheme="minorHAnsi" w:cstheme="minorHAnsi"/>
          <w:sz w:val="20"/>
          <w:szCs w:val="20"/>
          <w:lang w:val="es-CO"/>
        </w:rPr>
        <w:t xml:space="preserve"> una medida de </w:t>
      </w:r>
      <w:proofErr w:type="spellStart"/>
      <w:r w:rsidRPr="00453FDD">
        <w:rPr>
          <w:rFonts w:asciiTheme="minorHAnsi" w:hAnsiTheme="minorHAnsi" w:cstheme="minorHAnsi"/>
          <w:sz w:val="20"/>
          <w:szCs w:val="20"/>
          <w:lang w:val="es-CO"/>
        </w:rPr>
        <w:t>descongestion</w:t>
      </w:r>
      <w:proofErr w:type="spellEnd"/>
      <w:r w:rsidRPr="00453FDD">
        <w:rPr>
          <w:rFonts w:asciiTheme="minorHAnsi" w:hAnsiTheme="minorHAnsi" w:cstheme="minorHAnsi"/>
          <w:sz w:val="20"/>
          <w:szCs w:val="20"/>
          <w:lang w:val="es-CO"/>
        </w:rPr>
        <w:t xml:space="preserve"> para los Juzgados de Pequeñas  Causas y Co</w:t>
      </w:r>
      <w:r w:rsidR="001E30D1" w:rsidRPr="00453FDD">
        <w:rPr>
          <w:rFonts w:asciiTheme="minorHAnsi" w:hAnsiTheme="minorHAnsi" w:cstheme="minorHAnsi"/>
          <w:sz w:val="20"/>
          <w:szCs w:val="20"/>
          <w:lang w:val="es-CO"/>
        </w:rPr>
        <w:t xml:space="preserve">mpetencias Multiples de Neiva, que tienen a su cargo </w:t>
      </w:r>
      <w:r w:rsidRPr="00453FDD">
        <w:rPr>
          <w:rFonts w:asciiTheme="minorHAnsi" w:hAnsiTheme="minorHAnsi" w:cstheme="minorHAnsi"/>
          <w:sz w:val="20"/>
          <w:szCs w:val="20"/>
          <w:lang w:val="es-CO"/>
        </w:rPr>
        <w:t>m</w:t>
      </w:r>
      <w:r w:rsidR="001E30D1" w:rsidRPr="00453FDD">
        <w:rPr>
          <w:rFonts w:asciiTheme="minorHAnsi" w:hAnsiTheme="minorHAnsi" w:cstheme="minorHAnsi"/>
          <w:sz w:val="20"/>
          <w:szCs w:val="20"/>
          <w:lang w:val="es-CO"/>
        </w:rPr>
        <w:t>á</w:t>
      </w:r>
      <w:r w:rsidRPr="00453FDD">
        <w:rPr>
          <w:rFonts w:asciiTheme="minorHAnsi" w:hAnsiTheme="minorHAnsi" w:cstheme="minorHAnsi"/>
          <w:sz w:val="20"/>
          <w:szCs w:val="20"/>
          <w:lang w:val="es-CO"/>
        </w:rPr>
        <w:t>s de 2</w:t>
      </w:r>
      <w:r w:rsidR="00940C0F">
        <w:rPr>
          <w:rFonts w:asciiTheme="minorHAnsi" w:hAnsiTheme="minorHAnsi" w:cstheme="minorHAnsi"/>
          <w:sz w:val="20"/>
          <w:szCs w:val="20"/>
          <w:lang w:val="es-CO"/>
        </w:rPr>
        <w:t>.</w:t>
      </w:r>
      <w:r w:rsidRPr="00453FDD">
        <w:rPr>
          <w:rFonts w:asciiTheme="minorHAnsi" w:hAnsiTheme="minorHAnsi" w:cstheme="minorHAnsi"/>
          <w:sz w:val="20"/>
          <w:szCs w:val="20"/>
          <w:lang w:val="es-CO"/>
        </w:rPr>
        <w:t>000 procesos</w:t>
      </w:r>
      <w:r w:rsidR="001E30D1" w:rsidRPr="00453FDD">
        <w:rPr>
          <w:rFonts w:asciiTheme="minorHAnsi" w:hAnsiTheme="minorHAnsi" w:cstheme="minorHAnsi"/>
          <w:sz w:val="20"/>
          <w:szCs w:val="20"/>
          <w:lang w:val="es-CO"/>
        </w:rPr>
        <w:t xml:space="preserve"> cada uno.</w:t>
      </w:r>
    </w:p>
    <w:p w14:paraId="6D40C16B" w14:textId="77777777" w:rsidR="00F42233" w:rsidRPr="00453FDD" w:rsidRDefault="00F42233" w:rsidP="00780061">
      <w:pPr>
        <w:spacing w:line="276" w:lineRule="auto"/>
        <w:jc w:val="both"/>
        <w:rPr>
          <w:rFonts w:asciiTheme="minorHAnsi" w:hAnsiTheme="minorHAnsi" w:cstheme="minorHAnsi"/>
          <w:sz w:val="20"/>
          <w:szCs w:val="20"/>
          <w:lang w:val="es-CO"/>
        </w:rPr>
      </w:pPr>
    </w:p>
    <w:p w14:paraId="68491909" w14:textId="3A240ED9" w:rsidR="00F42233" w:rsidRPr="00453FDD" w:rsidRDefault="00F422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otra parte, las cifras son similares entre todos los despachos, con un</w:t>
      </w:r>
      <w:r w:rsidR="001E30D1" w:rsidRPr="00453FDD">
        <w:rPr>
          <w:rFonts w:asciiTheme="minorHAnsi" w:hAnsiTheme="minorHAnsi" w:cstheme="minorHAnsi"/>
          <w:sz w:val="20"/>
          <w:szCs w:val="20"/>
          <w:lang w:val="es-CO"/>
        </w:rPr>
        <w:t xml:space="preserve"> promedio de ingresos de </w:t>
      </w:r>
      <w:r w:rsidR="00377652" w:rsidRPr="00453FDD">
        <w:rPr>
          <w:rFonts w:asciiTheme="minorHAnsi" w:hAnsiTheme="minorHAnsi" w:cstheme="minorHAnsi"/>
          <w:sz w:val="20"/>
          <w:szCs w:val="20"/>
          <w:lang w:val="es-CO"/>
        </w:rPr>
        <w:t>597</w:t>
      </w:r>
      <w:r w:rsidR="00C5744B" w:rsidRPr="00453FDD">
        <w:rPr>
          <w:rFonts w:asciiTheme="minorHAnsi" w:hAnsiTheme="minorHAnsi" w:cstheme="minorHAnsi"/>
          <w:sz w:val="20"/>
          <w:szCs w:val="20"/>
          <w:lang w:val="es-CO"/>
        </w:rPr>
        <w:t xml:space="preserve"> procesos en el área c</w:t>
      </w:r>
      <w:r w:rsidRPr="00453FDD">
        <w:rPr>
          <w:rFonts w:asciiTheme="minorHAnsi" w:hAnsiTheme="minorHAnsi" w:cstheme="minorHAnsi"/>
          <w:sz w:val="20"/>
          <w:szCs w:val="20"/>
          <w:lang w:val="es-CO"/>
        </w:rPr>
        <w:t xml:space="preserve">ivil y de </w:t>
      </w:r>
      <w:r w:rsidR="00377652" w:rsidRPr="00453FDD">
        <w:rPr>
          <w:rFonts w:asciiTheme="minorHAnsi" w:hAnsiTheme="minorHAnsi" w:cstheme="minorHAnsi"/>
          <w:sz w:val="20"/>
          <w:szCs w:val="20"/>
          <w:lang w:val="es-CO"/>
        </w:rPr>
        <w:t>223</w:t>
      </w:r>
      <w:r w:rsidRPr="00453FDD">
        <w:rPr>
          <w:rFonts w:asciiTheme="minorHAnsi" w:hAnsiTheme="minorHAnsi" w:cstheme="minorHAnsi"/>
          <w:sz w:val="20"/>
          <w:szCs w:val="20"/>
          <w:lang w:val="es-CO"/>
        </w:rPr>
        <w:t xml:space="preserve"> pro</w:t>
      </w:r>
      <w:r w:rsidR="0089264B" w:rsidRPr="00453FDD">
        <w:rPr>
          <w:rFonts w:asciiTheme="minorHAnsi" w:hAnsiTheme="minorHAnsi" w:cstheme="minorHAnsi"/>
          <w:sz w:val="20"/>
          <w:szCs w:val="20"/>
          <w:lang w:val="es-CO"/>
        </w:rPr>
        <w:t xml:space="preserve">cesos en el área constitucional. </w:t>
      </w:r>
      <w:r w:rsidR="00377652" w:rsidRPr="00453FDD">
        <w:rPr>
          <w:rFonts w:asciiTheme="minorHAnsi" w:hAnsiTheme="minorHAnsi" w:cstheme="minorHAnsi"/>
          <w:sz w:val="20"/>
          <w:szCs w:val="20"/>
          <w:lang w:val="es-CO"/>
        </w:rPr>
        <w:t>Se ha solicitado al Juzgado 001que aclare</w:t>
      </w:r>
      <w:r w:rsidR="00940C0F">
        <w:rPr>
          <w:rFonts w:asciiTheme="minorHAnsi" w:hAnsiTheme="minorHAnsi" w:cstheme="minorHAnsi"/>
          <w:sz w:val="20"/>
          <w:szCs w:val="20"/>
          <w:lang w:val="es-CO"/>
        </w:rPr>
        <w:t xml:space="preserve"> </w:t>
      </w:r>
      <w:r w:rsidR="0089264B" w:rsidRPr="00453FDD">
        <w:rPr>
          <w:rFonts w:asciiTheme="minorHAnsi" w:hAnsiTheme="minorHAnsi" w:cstheme="minorHAnsi"/>
          <w:sz w:val="20"/>
          <w:szCs w:val="20"/>
          <w:lang w:val="es-CO"/>
        </w:rPr>
        <w:t>la diferencia en los ingresos por acciones de tutela</w:t>
      </w:r>
      <w:r w:rsidRPr="00453FDD">
        <w:rPr>
          <w:rFonts w:asciiTheme="minorHAnsi" w:hAnsiTheme="minorHAnsi" w:cstheme="minorHAnsi"/>
          <w:sz w:val="20"/>
          <w:szCs w:val="20"/>
          <w:lang w:val="es-CO"/>
        </w:rPr>
        <w:t>.</w:t>
      </w:r>
    </w:p>
    <w:p w14:paraId="57524F27" w14:textId="77777777" w:rsidR="00F42233" w:rsidRPr="00453FDD" w:rsidRDefault="00F42233" w:rsidP="00780061">
      <w:pPr>
        <w:spacing w:line="276" w:lineRule="auto"/>
        <w:jc w:val="both"/>
        <w:rPr>
          <w:rFonts w:asciiTheme="minorHAnsi" w:hAnsiTheme="minorHAnsi" w:cstheme="minorHAnsi"/>
          <w:sz w:val="20"/>
          <w:szCs w:val="20"/>
          <w:lang w:val="es-CO"/>
        </w:rPr>
      </w:pPr>
    </w:p>
    <w:p w14:paraId="0BB35FB1" w14:textId="68F3F34F" w:rsidR="008F7C3A" w:rsidRPr="00453FDD" w:rsidRDefault="00F422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En relación con </w:t>
      </w:r>
      <w:r w:rsidR="00B67AAB" w:rsidRPr="00453FDD">
        <w:rPr>
          <w:rFonts w:asciiTheme="minorHAnsi" w:hAnsiTheme="minorHAnsi" w:cstheme="minorHAnsi"/>
          <w:sz w:val="20"/>
          <w:szCs w:val="20"/>
          <w:lang w:val="es-CO"/>
        </w:rPr>
        <w:t xml:space="preserve">los egresos, el promedio es de </w:t>
      </w:r>
      <w:r w:rsidR="00377652" w:rsidRPr="00453FDD">
        <w:rPr>
          <w:rFonts w:asciiTheme="minorHAnsi" w:hAnsiTheme="minorHAnsi" w:cstheme="minorHAnsi"/>
          <w:sz w:val="20"/>
          <w:szCs w:val="20"/>
          <w:lang w:val="es-CO"/>
        </w:rPr>
        <w:t>383</w:t>
      </w:r>
      <w:r w:rsidR="00B67AAB" w:rsidRPr="00453FDD">
        <w:rPr>
          <w:rFonts w:asciiTheme="minorHAnsi" w:hAnsiTheme="minorHAnsi" w:cstheme="minorHAnsi"/>
          <w:sz w:val="20"/>
          <w:szCs w:val="20"/>
          <w:lang w:val="es-CO"/>
        </w:rPr>
        <w:t xml:space="preserve"> procesos en el área </w:t>
      </w:r>
      <w:r w:rsidR="00D72CB3" w:rsidRPr="00453FDD">
        <w:rPr>
          <w:rFonts w:asciiTheme="minorHAnsi" w:hAnsiTheme="minorHAnsi" w:cstheme="minorHAnsi"/>
          <w:sz w:val="20"/>
          <w:szCs w:val="20"/>
          <w:lang w:val="es-CO"/>
        </w:rPr>
        <w:t>c</w:t>
      </w:r>
      <w:r w:rsidR="00B67AAB" w:rsidRPr="00453FDD">
        <w:rPr>
          <w:rFonts w:asciiTheme="minorHAnsi" w:hAnsiTheme="minorHAnsi" w:cstheme="minorHAnsi"/>
          <w:sz w:val="20"/>
          <w:szCs w:val="20"/>
          <w:lang w:val="es-CO"/>
        </w:rPr>
        <w:t xml:space="preserve">ivil, siendo los de menores </w:t>
      </w:r>
      <w:r w:rsidR="00377652" w:rsidRPr="00453FDD">
        <w:rPr>
          <w:rFonts w:asciiTheme="minorHAnsi" w:hAnsiTheme="minorHAnsi" w:cstheme="minorHAnsi"/>
          <w:sz w:val="20"/>
          <w:szCs w:val="20"/>
          <w:lang w:val="es-CO"/>
        </w:rPr>
        <w:t>e</w:t>
      </w:r>
      <w:r w:rsidR="00B67AAB" w:rsidRPr="00453FDD">
        <w:rPr>
          <w:rFonts w:asciiTheme="minorHAnsi" w:hAnsiTheme="minorHAnsi" w:cstheme="minorHAnsi"/>
          <w:sz w:val="20"/>
          <w:szCs w:val="20"/>
          <w:lang w:val="es-CO"/>
        </w:rPr>
        <w:t>gresos los Juzgados 001</w:t>
      </w:r>
      <w:r w:rsidR="00377652" w:rsidRPr="00453FDD">
        <w:rPr>
          <w:rFonts w:asciiTheme="minorHAnsi" w:hAnsiTheme="minorHAnsi" w:cstheme="minorHAnsi"/>
          <w:sz w:val="20"/>
          <w:szCs w:val="20"/>
          <w:lang w:val="es-CO"/>
        </w:rPr>
        <w:t>, que apenas alcanza un</w:t>
      </w:r>
      <w:r w:rsidR="008F7C3A" w:rsidRPr="00453FDD">
        <w:rPr>
          <w:rFonts w:asciiTheme="minorHAnsi" w:hAnsiTheme="minorHAnsi" w:cstheme="minorHAnsi"/>
          <w:sz w:val="20"/>
          <w:szCs w:val="20"/>
          <w:lang w:val="es-CO"/>
        </w:rPr>
        <w:t xml:space="preserve"> rendimiento </w:t>
      </w:r>
      <w:r w:rsidR="00377652" w:rsidRPr="00453FDD">
        <w:rPr>
          <w:rFonts w:asciiTheme="minorHAnsi" w:hAnsiTheme="minorHAnsi" w:cstheme="minorHAnsi"/>
          <w:sz w:val="20"/>
          <w:szCs w:val="20"/>
          <w:lang w:val="es-CO"/>
        </w:rPr>
        <w:t>del 51% en relación con el promedio del grupo</w:t>
      </w:r>
      <w:r w:rsidR="00244C5E" w:rsidRPr="00453FDD">
        <w:rPr>
          <w:rFonts w:asciiTheme="minorHAnsi" w:hAnsiTheme="minorHAnsi" w:cstheme="minorHAnsi"/>
          <w:sz w:val="20"/>
          <w:szCs w:val="20"/>
          <w:lang w:val="es-CO"/>
        </w:rPr>
        <w:t xml:space="preserve"> y el Juzgado 007 con 64% de rendimiento</w:t>
      </w:r>
      <w:r w:rsidR="008F7C3A" w:rsidRPr="00453FDD">
        <w:rPr>
          <w:rFonts w:asciiTheme="minorHAnsi" w:hAnsiTheme="minorHAnsi" w:cstheme="minorHAnsi"/>
          <w:sz w:val="20"/>
          <w:szCs w:val="20"/>
          <w:lang w:val="es-CO"/>
        </w:rPr>
        <w:t>.</w:t>
      </w:r>
      <w:r w:rsidR="00244C5E" w:rsidRPr="00453FDD">
        <w:rPr>
          <w:rFonts w:asciiTheme="minorHAnsi" w:hAnsiTheme="minorHAnsi" w:cstheme="minorHAnsi"/>
          <w:sz w:val="20"/>
          <w:szCs w:val="20"/>
          <w:lang w:val="es-CO"/>
        </w:rPr>
        <w:t xml:space="preserve">  En el otro extremo, sobresale </w:t>
      </w:r>
      <w:r w:rsidR="008F7C3A" w:rsidRPr="00453FDD">
        <w:rPr>
          <w:rFonts w:asciiTheme="minorHAnsi" w:hAnsiTheme="minorHAnsi" w:cstheme="minorHAnsi"/>
          <w:sz w:val="20"/>
          <w:szCs w:val="20"/>
          <w:lang w:val="es-CO"/>
        </w:rPr>
        <w:t>el Juzgado 0</w:t>
      </w:r>
      <w:r w:rsidR="00244C5E" w:rsidRPr="00453FDD">
        <w:rPr>
          <w:rFonts w:asciiTheme="minorHAnsi" w:hAnsiTheme="minorHAnsi" w:cstheme="minorHAnsi"/>
          <w:sz w:val="20"/>
          <w:szCs w:val="20"/>
          <w:lang w:val="es-CO"/>
        </w:rPr>
        <w:t>08</w:t>
      </w:r>
      <w:r w:rsidR="008F7C3A" w:rsidRPr="00453FDD">
        <w:rPr>
          <w:rFonts w:asciiTheme="minorHAnsi" w:hAnsiTheme="minorHAnsi" w:cstheme="minorHAnsi"/>
          <w:sz w:val="20"/>
          <w:szCs w:val="20"/>
          <w:lang w:val="es-CO"/>
        </w:rPr>
        <w:t xml:space="preserve"> con</w:t>
      </w:r>
      <w:r w:rsidR="00244C5E" w:rsidRPr="00453FDD">
        <w:rPr>
          <w:rFonts w:asciiTheme="minorHAnsi" w:hAnsiTheme="minorHAnsi" w:cstheme="minorHAnsi"/>
          <w:sz w:val="20"/>
          <w:szCs w:val="20"/>
          <w:lang w:val="es-CO"/>
        </w:rPr>
        <w:t xml:space="preserve"> un rendimiento de</w:t>
      </w:r>
      <w:r w:rsidR="00940C0F">
        <w:rPr>
          <w:rFonts w:asciiTheme="minorHAnsi" w:hAnsiTheme="minorHAnsi" w:cstheme="minorHAnsi"/>
          <w:sz w:val="20"/>
          <w:szCs w:val="20"/>
          <w:lang w:val="es-CO"/>
        </w:rPr>
        <w:t xml:space="preserve"> </w:t>
      </w:r>
      <w:r w:rsidR="00C71140" w:rsidRPr="00453FDD">
        <w:rPr>
          <w:rFonts w:asciiTheme="minorHAnsi" w:hAnsiTheme="minorHAnsi" w:cstheme="minorHAnsi"/>
          <w:sz w:val="20"/>
          <w:szCs w:val="20"/>
          <w:lang w:val="es-CO"/>
        </w:rPr>
        <w:t>1</w:t>
      </w:r>
      <w:r w:rsidR="00244C5E" w:rsidRPr="00453FDD">
        <w:rPr>
          <w:rFonts w:asciiTheme="minorHAnsi" w:hAnsiTheme="minorHAnsi" w:cstheme="minorHAnsi"/>
          <w:sz w:val="20"/>
          <w:szCs w:val="20"/>
          <w:lang w:val="es-CO"/>
        </w:rPr>
        <w:t>8</w:t>
      </w:r>
      <w:r w:rsidR="00C71140" w:rsidRPr="00453FDD">
        <w:rPr>
          <w:rFonts w:asciiTheme="minorHAnsi" w:hAnsiTheme="minorHAnsi" w:cstheme="minorHAnsi"/>
          <w:sz w:val="20"/>
          <w:szCs w:val="20"/>
          <w:lang w:val="es-CO"/>
        </w:rPr>
        <w:t>5</w:t>
      </w:r>
      <w:r w:rsidR="00244C5E" w:rsidRPr="00453FDD">
        <w:rPr>
          <w:rFonts w:asciiTheme="minorHAnsi" w:hAnsiTheme="minorHAnsi" w:cstheme="minorHAnsi"/>
          <w:sz w:val="20"/>
          <w:szCs w:val="20"/>
          <w:lang w:val="es-CO"/>
        </w:rPr>
        <w:t>%</w:t>
      </w:r>
      <w:proofErr w:type="gramStart"/>
      <w:r w:rsidR="00244C5E" w:rsidRPr="00453FDD">
        <w:rPr>
          <w:rFonts w:asciiTheme="minorHAnsi" w:hAnsiTheme="minorHAnsi" w:cstheme="minorHAnsi"/>
          <w:sz w:val="20"/>
          <w:szCs w:val="20"/>
          <w:lang w:val="es-CO"/>
        </w:rPr>
        <w:t>;el</w:t>
      </w:r>
      <w:proofErr w:type="gramEnd"/>
      <w:r w:rsidR="00244C5E" w:rsidRPr="00453FDD">
        <w:rPr>
          <w:rFonts w:asciiTheme="minorHAnsi" w:hAnsiTheme="minorHAnsi" w:cstheme="minorHAnsi"/>
          <w:sz w:val="20"/>
          <w:szCs w:val="20"/>
          <w:lang w:val="es-CO"/>
        </w:rPr>
        <w:t xml:space="preserve"> Juzgado 004 con un rendimiento del 136%; y </w:t>
      </w:r>
      <w:r w:rsidR="008F7C3A" w:rsidRPr="00453FDD">
        <w:rPr>
          <w:rFonts w:asciiTheme="minorHAnsi" w:hAnsiTheme="minorHAnsi" w:cstheme="minorHAnsi"/>
          <w:sz w:val="20"/>
          <w:szCs w:val="20"/>
          <w:lang w:val="es-CO"/>
        </w:rPr>
        <w:t>el Juzgado 00</w:t>
      </w:r>
      <w:r w:rsidR="00C71140" w:rsidRPr="00453FDD">
        <w:rPr>
          <w:rFonts w:asciiTheme="minorHAnsi" w:hAnsiTheme="minorHAnsi" w:cstheme="minorHAnsi"/>
          <w:sz w:val="20"/>
          <w:szCs w:val="20"/>
          <w:lang w:val="es-CO"/>
        </w:rPr>
        <w:t>9</w:t>
      </w:r>
      <w:r w:rsidR="008F7C3A" w:rsidRPr="00453FDD">
        <w:rPr>
          <w:rFonts w:asciiTheme="minorHAnsi" w:hAnsiTheme="minorHAnsi" w:cstheme="minorHAnsi"/>
          <w:sz w:val="20"/>
          <w:szCs w:val="20"/>
          <w:lang w:val="es-CO"/>
        </w:rPr>
        <w:t xml:space="preserve"> con un </w:t>
      </w:r>
      <w:r w:rsidR="00C71140" w:rsidRPr="00453FDD">
        <w:rPr>
          <w:rFonts w:asciiTheme="minorHAnsi" w:hAnsiTheme="minorHAnsi" w:cstheme="minorHAnsi"/>
          <w:sz w:val="20"/>
          <w:szCs w:val="20"/>
          <w:lang w:val="es-CO"/>
        </w:rPr>
        <w:t>1</w:t>
      </w:r>
      <w:r w:rsidR="00244C5E" w:rsidRPr="00453FDD">
        <w:rPr>
          <w:rFonts w:asciiTheme="minorHAnsi" w:hAnsiTheme="minorHAnsi" w:cstheme="minorHAnsi"/>
          <w:sz w:val="20"/>
          <w:szCs w:val="20"/>
          <w:lang w:val="es-CO"/>
        </w:rPr>
        <w:t>2</w:t>
      </w:r>
      <w:r w:rsidR="00C71140" w:rsidRPr="00453FDD">
        <w:rPr>
          <w:rFonts w:asciiTheme="minorHAnsi" w:hAnsiTheme="minorHAnsi" w:cstheme="minorHAnsi"/>
          <w:sz w:val="20"/>
          <w:szCs w:val="20"/>
          <w:lang w:val="es-CO"/>
        </w:rPr>
        <w:t>7</w:t>
      </w:r>
      <w:r w:rsidR="008F7C3A" w:rsidRPr="00453FDD">
        <w:rPr>
          <w:rFonts w:asciiTheme="minorHAnsi" w:hAnsiTheme="minorHAnsi" w:cstheme="minorHAnsi"/>
          <w:sz w:val="20"/>
          <w:szCs w:val="20"/>
          <w:lang w:val="es-CO"/>
        </w:rPr>
        <w:t>% de rendimiento.</w:t>
      </w:r>
      <w:r w:rsidR="00244C5E" w:rsidRPr="00453FDD">
        <w:rPr>
          <w:rFonts w:asciiTheme="minorHAnsi" w:hAnsiTheme="minorHAnsi" w:cstheme="minorHAnsi"/>
          <w:sz w:val="20"/>
          <w:szCs w:val="20"/>
          <w:lang w:val="es-CO"/>
        </w:rPr>
        <w:t xml:space="preserve"> Sin embargo, sobre los egresos del sistema escrito</w:t>
      </w:r>
      <w:r w:rsidR="00940C0F">
        <w:rPr>
          <w:rFonts w:asciiTheme="minorHAnsi" w:hAnsiTheme="minorHAnsi" w:cstheme="minorHAnsi"/>
          <w:sz w:val="20"/>
          <w:szCs w:val="20"/>
          <w:lang w:val="es-CO"/>
        </w:rPr>
        <w:t>, se pidió explicación</w:t>
      </w:r>
      <w:r w:rsidR="00244C5E" w:rsidRPr="00453FDD">
        <w:rPr>
          <w:rFonts w:asciiTheme="minorHAnsi" w:hAnsiTheme="minorHAnsi" w:cstheme="minorHAnsi"/>
          <w:sz w:val="20"/>
          <w:szCs w:val="20"/>
          <w:lang w:val="es-CO"/>
        </w:rPr>
        <w:t xml:space="preserve"> a estos despachos, pues preliminarmente parece que son procesos inactivos a los que se les decretó desistimiento tácito.</w:t>
      </w:r>
    </w:p>
    <w:p w14:paraId="7B6AB894" w14:textId="77777777" w:rsidR="008F7C3A" w:rsidRPr="00453FDD" w:rsidRDefault="008F7C3A" w:rsidP="00780061">
      <w:pPr>
        <w:spacing w:line="276" w:lineRule="auto"/>
        <w:jc w:val="both"/>
        <w:rPr>
          <w:rFonts w:asciiTheme="minorHAnsi" w:hAnsiTheme="minorHAnsi" w:cstheme="minorHAnsi"/>
          <w:b/>
          <w:sz w:val="20"/>
          <w:szCs w:val="20"/>
          <w:lang w:val="es-CO"/>
        </w:rPr>
      </w:pPr>
    </w:p>
    <w:p w14:paraId="4837F735" w14:textId="77777777" w:rsidR="00F42233" w:rsidRPr="00453FDD" w:rsidRDefault="00F42233"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26138665"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Civil</w:t>
      </w:r>
    </w:p>
    <w:p w14:paraId="561797DF" w14:textId="77777777" w:rsidR="00F4223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42233" w:rsidRPr="00453FDD">
        <w:rPr>
          <w:rFonts w:asciiTheme="minorHAnsi" w:hAnsiTheme="minorHAnsi" w:cstheme="minorHAnsi"/>
          <w:sz w:val="20"/>
          <w:szCs w:val="20"/>
          <w:lang w:val="es-CO"/>
        </w:rPr>
        <w:t>: Civil</w:t>
      </w:r>
    </w:p>
    <w:p w14:paraId="622A3547"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084ADAE2"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3ABBCDC5" w14:textId="77777777" w:rsidR="00F42233" w:rsidRPr="00453FDD" w:rsidRDefault="00F42233" w:rsidP="00780061">
      <w:pPr>
        <w:spacing w:line="276" w:lineRule="auto"/>
        <w:rPr>
          <w:rFonts w:asciiTheme="minorHAnsi" w:hAnsiTheme="minorHAnsi" w:cstheme="minorHAnsi"/>
          <w:b/>
          <w:sz w:val="20"/>
          <w:szCs w:val="20"/>
          <w:lang w:val="es-CO"/>
        </w:rPr>
      </w:pPr>
    </w:p>
    <w:p w14:paraId="51D1C4D9" w14:textId="77777777" w:rsidR="00F42233" w:rsidRPr="00453FDD" w:rsidRDefault="00F42233" w:rsidP="00780061">
      <w:pPr>
        <w:spacing w:line="276" w:lineRule="auto"/>
        <w:rPr>
          <w:rFonts w:asciiTheme="minorHAnsi" w:hAnsiTheme="minorHAnsi" w:cstheme="minorHAnsi"/>
          <w:sz w:val="20"/>
          <w:szCs w:val="20"/>
          <w:lang w:val="es-CO"/>
        </w:rPr>
      </w:pPr>
    </w:p>
    <w:tbl>
      <w:tblPr>
        <w:tblW w:w="5003" w:type="pct"/>
        <w:tblInd w:w="-5" w:type="dxa"/>
        <w:tblCellMar>
          <w:left w:w="70" w:type="dxa"/>
          <w:right w:w="70" w:type="dxa"/>
        </w:tblCellMar>
        <w:tblLook w:val="04A0" w:firstRow="1" w:lastRow="0" w:firstColumn="1" w:lastColumn="0" w:noHBand="0" w:noVBand="1"/>
      </w:tblPr>
      <w:tblGrid>
        <w:gridCol w:w="1473"/>
        <w:gridCol w:w="877"/>
        <w:gridCol w:w="458"/>
        <w:gridCol w:w="563"/>
        <w:gridCol w:w="185"/>
        <w:gridCol w:w="686"/>
        <w:gridCol w:w="63"/>
        <w:gridCol w:w="751"/>
        <w:gridCol w:w="563"/>
        <w:gridCol w:w="185"/>
        <w:gridCol w:w="686"/>
        <w:gridCol w:w="63"/>
        <w:gridCol w:w="751"/>
        <w:gridCol w:w="563"/>
        <w:gridCol w:w="185"/>
        <w:gridCol w:w="686"/>
        <w:gridCol w:w="63"/>
        <w:gridCol w:w="749"/>
      </w:tblGrid>
      <w:tr w:rsidR="00F42233" w:rsidRPr="00453FDD" w14:paraId="102A4912" w14:textId="77777777" w:rsidTr="00F42233">
        <w:trPr>
          <w:trHeight w:val="288"/>
        </w:trPr>
        <w:tc>
          <w:tcPr>
            <w:tcW w:w="5000" w:type="pct"/>
            <w:gridSpan w:val="18"/>
            <w:tcBorders>
              <w:top w:val="single" w:sz="8" w:space="0" w:color="auto"/>
              <w:left w:val="single" w:sz="8" w:space="0" w:color="auto"/>
              <w:bottom w:val="single" w:sz="4" w:space="0" w:color="auto"/>
              <w:right w:val="single" w:sz="4" w:space="0" w:color="auto"/>
            </w:tcBorders>
            <w:shd w:val="clear" w:color="000000" w:fill="FFC000"/>
            <w:noWrap/>
            <w:vAlign w:val="center"/>
            <w:hideMark/>
          </w:tcPr>
          <w:p w14:paraId="7779A134" w14:textId="77777777" w:rsidR="00F42233" w:rsidRPr="00453FDD" w:rsidRDefault="00356EF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F42233" w:rsidRPr="00453FDD" w14:paraId="34988781" w14:textId="77777777" w:rsidTr="006F63F5">
        <w:trPr>
          <w:trHeight w:val="300"/>
        </w:trPr>
        <w:tc>
          <w:tcPr>
            <w:tcW w:w="771" w:type="pct"/>
            <w:tcBorders>
              <w:top w:val="nil"/>
              <w:left w:val="nil"/>
              <w:bottom w:val="nil"/>
              <w:right w:val="nil"/>
            </w:tcBorders>
            <w:shd w:val="clear" w:color="auto" w:fill="auto"/>
            <w:noWrap/>
            <w:vAlign w:val="bottom"/>
            <w:hideMark/>
          </w:tcPr>
          <w:p w14:paraId="4141F0B6"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19BC404D"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noWrap/>
            <w:vAlign w:val="bottom"/>
            <w:hideMark/>
          </w:tcPr>
          <w:p w14:paraId="65FB76B4"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7B05C216"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26F3B90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6F0D54A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6D76273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8CC70E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06153A9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7775B4C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79A5352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51F4BA3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37B07703" w14:textId="77777777" w:rsidTr="006F63F5">
        <w:trPr>
          <w:trHeight w:val="288"/>
        </w:trPr>
        <w:tc>
          <w:tcPr>
            <w:tcW w:w="7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932A31"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AC67AD5"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0B631FD7"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74C92224"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6" w:type="pct"/>
            <w:gridSpan w:val="5"/>
            <w:tcBorders>
              <w:top w:val="single" w:sz="8" w:space="0" w:color="auto"/>
              <w:left w:val="nil"/>
              <w:bottom w:val="single" w:sz="4" w:space="0" w:color="auto"/>
              <w:right w:val="single" w:sz="8" w:space="0" w:color="000000"/>
            </w:tcBorders>
            <w:shd w:val="clear" w:color="auto" w:fill="auto"/>
            <w:vAlign w:val="center"/>
            <w:hideMark/>
          </w:tcPr>
          <w:p w14:paraId="632FB144"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42233" w:rsidRPr="00453FDD" w14:paraId="4C6A12EB" w14:textId="77777777" w:rsidTr="006F63F5">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07D28ADB"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3325A217"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5C81E7A"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9460B28"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F26D964"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06EC5B2"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04A2F49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A8DFDC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44E7D1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2227AB5"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FCA3BEF"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42233" w:rsidRPr="00453FDD" w14:paraId="561F9C8A" w14:textId="77777777" w:rsidTr="006F63F5">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1C64AC12"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5D29FB30"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2E9659AC"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58FAF147"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2E0709CF"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5F101BF2"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80CF347"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73DD8E88"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15B1E9E6"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6566E502"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376C705E"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r>
      <w:tr w:rsidR="00F42233" w:rsidRPr="00453FDD" w14:paraId="78FFB474" w14:textId="77777777" w:rsidTr="00356EF7">
        <w:trPr>
          <w:trHeight w:val="288"/>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4489"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4BE2EC8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B999A37" w14:textId="77777777" w:rsidR="00F42233" w:rsidRPr="00453FDD" w:rsidRDefault="00D7041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888</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EBE0447" w14:textId="77777777" w:rsidR="00F42233" w:rsidRPr="00453FDD" w:rsidRDefault="00D7041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397</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4AB6D888" w14:textId="77777777" w:rsidR="00F42233" w:rsidRPr="00453FDD" w:rsidRDefault="00D7041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39DB0D9" w14:textId="77777777" w:rsidR="00F42233" w:rsidRPr="00453FDD" w:rsidRDefault="00D7041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3964DB3" w14:textId="77777777" w:rsidR="00F42233" w:rsidRPr="00453FDD" w:rsidRDefault="00D7041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562</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282F8FD7" w14:textId="77777777" w:rsidR="00F42233" w:rsidRPr="00453FDD" w:rsidRDefault="00D7041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3ADED58" w14:textId="77777777" w:rsidR="00F42233" w:rsidRPr="00453FDD" w:rsidRDefault="00D7041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569</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2771254" w14:textId="77777777" w:rsidR="00F42233" w:rsidRPr="00453FDD" w:rsidRDefault="00D7041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278</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2D06CD53" w14:textId="77777777" w:rsidR="00F42233" w:rsidRPr="00453FDD" w:rsidRDefault="00D7041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F42233" w:rsidRPr="00453FDD" w14:paraId="6F423259" w14:textId="77777777" w:rsidTr="006F63F5">
        <w:trPr>
          <w:trHeight w:val="288"/>
        </w:trPr>
        <w:tc>
          <w:tcPr>
            <w:tcW w:w="771" w:type="pct"/>
            <w:tcBorders>
              <w:top w:val="nil"/>
              <w:left w:val="nil"/>
              <w:bottom w:val="nil"/>
              <w:right w:val="nil"/>
            </w:tcBorders>
            <w:shd w:val="clear" w:color="auto" w:fill="auto"/>
            <w:noWrap/>
            <w:vAlign w:val="center"/>
            <w:hideMark/>
          </w:tcPr>
          <w:p w14:paraId="04BACC0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0D3265E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vAlign w:val="bottom"/>
            <w:hideMark/>
          </w:tcPr>
          <w:p w14:paraId="617B8F8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5C3E149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54A9E4C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14BAE8BC"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17F357C"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6833B0E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2217A75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007B079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0ADE65E0"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center"/>
            <w:hideMark/>
          </w:tcPr>
          <w:p w14:paraId="10F70331"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6D84FBC5" w14:textId="77777777" w:rsidTr="00F25FB1">
        <w:trPr>
          <w:trHeight w:val="288"/>
        </w:trPr>
        <w:tc>
          <w:tcPr>
            <w:tcW w:w="147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9263B9" w14:textId="77777777" w:rsidR="00F42233"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60089B47"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888</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4539E249"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397</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58AAEF26"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0A55C79"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145</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52D9555D"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562</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76ACAE98"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59B2E6F1"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569</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F5290C7"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278</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5D890B57"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F42233" w:rsidRPr="00453FDD" w14:paraId="588D7120" w14:textId="77777777" w:rsidTr="006F63F5">
        <w:trPr>
          <w:trHeight w:val="300"/>
        </w:trPr>
        <w:tc>
          <w:tcPr>
            <w:tcW w:w="771" w:type="pct"/>
            <w:tcBorders>
              <w:top w:val="nil"/>
              <w:left w:val="nil"/>
              <w:bottom w:val="nil"/>
              <w:right w:val="nil"/>
            </w:tcBorders>
            <w:shd w:val="clear" w:color="auto" w:fill="auto"/>
            <w:noWrap/>
            <w:vAlign w:val="bottom"/>
            <w:hideMark/>
          </w:tcPr>
          <w:p w14:paraId="21BB9560"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345E516D"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noWrap/>
            <w:vAlign w:val="bottom"/>
            <w:hideMark/>
          </w:tcPr>
          <w:p w14:paraId="21669C5D"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7889667C"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4A2DA6EC"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5469799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6D6A3EC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p w14:paraId="1FF6C5C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590E8F1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1E94C58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4C6B2AF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465BBB1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48254323"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25FB1" w:rsidRPr="00453FDD" w14:paraId="54F5A912" w14:textId="77777777" w:rsidTr="00F25FB1">
        <w:trPr>
          <w:trHeight w:val="300"/>
        </w:trPr>
        <w:tc>
          <w:tcPr>
            <w:tcW w:w="5000" w:type="pct"/>
            <w:gridSpan w:val="18"/>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4539C98B" w14:textId="77777777" w:rsidR="00F25FB1" w:rsidRPr="00453FDD" w:rsidRDefault="00F25FB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6F63EDA1" w14:textId="77777777" w:rsidR="00F25FB1" w:rsidRPr="00453FDD" w:rsidRDefault="00F25FB1" w:rsidP="00780061">
      <w:pPr>
        <w:spacing w:line="276" w:lineRule="auto"/>
        <w:rPr>
          <w:rFonts w:asciiTheme="minorHAnsi" w:hAnsiTheme="minorHAnsi" w:cstheme="minorHAnsi"/>
          <w:sz w:val="20"/>
          <w:szCs w:val="20"/>
        </w:rPr>
      </w:pPr>
    </w:p>
    <w:tbl>
      <w:tblPr>
        <w:tblW w:w="5003" w:type="pct"/>
        <w:tblInd w:w="-5" w:type="dxa"/>
        <w:tblCellMar>
          <w:left w:w="70" w:type="dxa"/>
          <w:right w:w="70" w:type="dxa"/>
        </w:tblCellMar>
        <w:tblLook w:val="04A0" w:firstRow="1" w:lastRow="0" w:firstColumn="1" w:lastColumn="0" w:noHBand="0" w:noVBand="1"/>
      </w:tblPr>
      <w:tblGrid>
        <w:gridCol w:w="1473"/>
        <w:gridCol w:w="877"/>
        <w:gridCol w:w="458"/>
        <w:gridCol w:w="563"/>
        <w:gridCol w:w="185"/>
        <w:gridCol w:w="686"/>
        <w:gridCol w:w="63"/>
        <w:gridCol w:w="751"/>
        <w:gridCol w:w="563"/>
        <w:gridCol w:w="185"/>
        <w:gridCol w:w="686"/>
        <w:gridCol w:w="63"/>
        <w:gridCol w:w="751"/>
        <w:gridCol w:w="563"/>
        <w:gridCol w:w="185"/>
        <w:gridCol w:w="686"/>
        <w:gridCol w:w="63"/>
        <w:gridCol w:w="749"/>
      </w:tblGrid>
      <w:tr w:rsidR="00F25FB1" w:rsidRPr="00453FDD" w14:paraId="6A0EC2F0" w14:textId="77777777" w:rsidTr="00F25FB1">
        <w:trPr>
          <w:trHeight w:val="288"/>
        </w:trPr>
        <w:tc>
          <w:tcPr>
            <w:tcW w:w="771" w:type="pct"/>
            <w:vMerge w:val="restart"/>
            <w:tcBorders>
              <w:top w:val="single" w:sz="8" w:space="0" w:color="auto"/>
              <w:left w:val="single" w:sz="8" w:space="0" w:color="auto"/>
              <w:bottom w:val="single" w:sz="8" w:space="0" w:color="000000"/>
              <w:right w:val="single" w:sz="8" w:space="0" w:color="auto"/>
            </w:tcBorders>
            <w:vAlign w:val="center"/>
            <w:hideMark/>
          </w:tcPr>
          <w:p w14:paraId="67A02E60" w14:textId="77777777" w:rsidR="00F25FB1" w:rsidRPr="00453FDD" w:rsidRDefault="00F25FB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9" w:type="pct"/>
            <w:gridSpan w:val="2"/>
            <w:vMerge w:val="restart"/>
            <w:tcBorders>
              <w:top w:val="single" w:sz="8" w:space="0" w:color="auto"/>
              <w:left w:val="single" w:sz="8" w:space="0" w:color="auto"/>
              <w:bottom w:val="single" w:sz="8" w:space="0" w:color="000000"/>
              <w:right w:val="single" w:sz="8" w:space="0" w:color="000000"/>
            </w:tcBorders>
            <w:vAlign w:val="center"/>
            <w:hideMark/>
          </w:tcPr>
          <w:p w14:paraId="07200081" w14:textId="77777777" w:rsidR="00F25FB1" w:rsidRPr="00453FDD" w:rsidRDefault="00F25FB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vAlign w:val="center"/>
            <w:hideMark/>
          </w:tcPr>
          <w:p w14:paraId="71C0105B" w14:textId="77777777" w:rsidR="00F25FB1" w:rsidRPr="00453FDD" w:rsidRDefault="00F25FB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vAlign w:val="center"/>
            <w:hideMark/>
          </w:tcPr>
          <w:p w14:paraId="70405570" w14:textId="77777777" w:rsidR="00F25FB1" w:rsidRPr="00453FDD" w:rsidRDefault="00F25FB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6" w:type="pct"/>
            <w:gridSpan w:val="5"/>
            <w:tcBorders>
              <w:top w:val="single" w:sz="8" w:space="0" w:color="auto"/>
              <w:left w:val="nil"/>
              <w:bottom w:val="single" w:sz="4" w:space="0" w:color="auto"/>
              <w:right w:val="single" w:sz="8" w:space="0" w:color="000000"/>
            </w:tcBorders>
            <w:vAlign w:val="center"/>
            <w:hideMark/>
          </w:tcPr>
          <w:p w14:paraId="6F1A968E" w14:textId="77777777" w:rsidR="00F25FB1" w:rsidRPr="00453FDD" w:rsidRDefault="00F25FB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25FB1" w:rsidRPr="00453FDD" w14:paraId="2B57E04B" w14:textId="77777777" w:rsidTr="00F25FB1">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3596D0B" w14:textId="77777777" w:rsidR="00F25FB1" w:rsidRPr="00453FDD" w:rsidRDefault="00F25FB1"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28B92281" w14:textId="77777777" w:rsidR="00F25FB1" w:rsidRPr="00453FDD" w:rsidRDefault="00F25FB1"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noWrap/>
            <w:vAlign w:val="center"/>
            <w:hideMark/>
          </w:tcPr>
          <w:p w14:paraId="616D6ABB"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noWrap/>
            <w:vAlign w:val="center"/>
            <w:hideMark/>
          </w:tcPr>
          <w:p w14:paraId="3DA466CB"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noWrap/>
            <w:vAlign w:val="center"/>
            <w:hideMark/>
          </w:tcPr>
          <w:p w14:paraId="670851EF"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noWrap/>
            <w:vAlign w:val="center"/>
            <w:hideMark/>
          </w:tcPr>
          <w:p w14:paraId="453C3602"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noWrap/>
            <w:vAlign w:val="center"/>
            <w:hideMark/>
          </w:tcPr>
          <w:p w14:paraId="31F0D20E"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noWrap/>
            <w:vAlign w:val="center"/>
            <w:hideMark/>
          </w:tcPr>
          <w:p w14:paraId="7EB72911"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noWrap/>
            <w:vAlign w:val="center"/>
            <w:hideMark/>
          </w:tcPr>
          <w:p w14:paraId="53AF640A"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noWrap/>
            <w:vAlign w:val="center"/>
            <w:hideMark/>
          </w:tcPr>
          <w:p w14:paraId="0A9DBF02"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60B56E5D"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25FB1" w:rsidRPr="00453FDD" w14:paraId="3D472FAD" w14:textId="77777777" w:rsidTr="00F25FB1">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447669" w14:textId="77777777" w:rsidR="00F25FB1" w:rsidRPr="00453FDD" w:rsidRDefault="00F25FB1"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0E7F79D5" w14:textId="77777777" w:rsidR="00F25FB1" w:rsidRPr="00453FDD" w:rsidRDefault="00F25FB1"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4B719222" w14:textId="77777777" w:rsidR="00F25FB1" w:rsidRPr="00453FDD" w:rsidRDefault="00F25FB1"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5EFFED34" w14:textId="77777777" w:rsidR="00F25FB1" w:rsidRPr="00453FDD" w:rsidRDefault="00F25FB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1B3BCF57" w14:textId="77777777" w:rsidR="00F25FB1" w:rsidRPr="00453FDD" w:rsidRDefault="00F25FB1"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608E0236" w14:textId="77777777" w:rsidR="00F25FB1" w:rsidRPr="00453FDD" w:rsidRDefault="00F25FB1"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42F7C801" w14:textId="77777777" w:rsidR="00F25FB1" w:rsidRPr="00453FDD" w:rsidRDefault="00F25FB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36C0A7E7" w14:textId="77777777" w:rsidR="00F25FB1" w:rsidRPr="00453FDD" w:rsidRDefault="00F25FB1"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17F62515" w14:textId="77777777" w:rsidR="00F25FB1" w:rsidRPr="00453FDD" w:rsidRDefault="00F25FB1"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58F95A23" w14:textId="77777777" w:rsidR="00F25FB1" w:rsidRPr="00453FDD" w:rsidRDefault="00F25FB1"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7103E3CD" w14:textId="77777777" w:rsidR="00F25FB1" w:rsidRPr="00453FDD" w:rsidRDefault="00F25FB1" w:rsidP="00780061">
            <w:pPr>
              <w:spacing w:line="276" w:lineRule="auto"/>
              <w:rPr>
                <w:rFonts w:asciiTheme="minorHAnsi" w:hAnsiTheme="minorHAnsi" w:cstheme="minorHAnsi"/>
                <w:color w:val="000000"/>
                <w:sz w:val="20"/>
                <w:szCs w:val="20"/>
                <w:lang w:val="es-CO" w:eastAsia="es-CO"/>
              </w:rPr>
            </w:pPr>
          </w:p>
        </w:tc>
      </w:tr>
      <w:tr w:rsidR="00F25FB1" w:rsidRPr="00453FDD" w14:paraId="68E4A115" w14:textId="77777777" w:rsidTr="00F25FB1">
        <w:trPr>
          <w:trHeight w:val="288"/>
        </w:trPr>
        <w:tc>
          <w:tcPr>
            <w:tcW w:w="771" w:type="pct"/>
            <w:tcBorders>
              <w:top w:val="single" w:sz="4" w:space="0" w:color="auto"/>
              <w:left w:val="single" w:sz="4" w:space="0" w:color="auto"/>
              <w:bottom w:val="single" w:sz="4" w:space="0" w:color="auto"/>
              <w:right w:val="single" w:sz="4" w:space="0" w:color="auto"/>
            </w:tcBorders>
            <w:noWrap/>
            <w:vAlign w:val="center"/>
            <w:hideMark/>
          </w:tcPr>
          <w:p w14:paraId="6EFCD198" w14:textId="77777777" w:rsidR="00F25FB1" w:rsidRPr="00453FDD" w:rsidRDefault="00F25FB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699" w:type="pct"/>
            <w:gridSpan w:val="2"/>
            <w:tcBorders>
              <w:top w:val="single" w:sz="4" w:space="0" w:color="auto"/>
              <w:left w:val="nil"/>
              <w:bottom w:val="single" w:sz="4" w:space="0" w:color="auto"/>
              <w:right w:val="single" w:sz="4" w:space="0" w:color="auto"/>
            </w:tcBorders>
            <w:vAlign w:val="bottom"/>
            <w:hideMark/>
          </w:tcPr>
          <w:p w14:paraId="74019493"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noWrap/>
            <w:vAlign w:val="center"/>
            <w:hideMark/>
          </w:tcPr>
          <w:p w14:paraId="7BADBC04"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920</w:t>
            </w:r>
          </w:p>
        </w:tc>
        <w:tc>
          <w:tcPr>
            <w:tcW w:w="392" w:type="pct"/>
            <w:gridSpan w:val="2"/>
            <w:tcBorders>
              <w:top w:val="single" w:sz="4" w:space="0" w:color="auto"/>
              <w:left w:val="nil"/>
              <w:bottom w:val="single" w:sz="4" w:space="0" w:color="auto"/>
              <w:right w:val="single" w:sz="4" w:space="0" w:color="auto"/>
            </w:tcBorders>
            <w:noWrap/>
            <w:vAlign w:val="center"/>
            <w:hideMark/>
          </w:tcPr>
          <w:p w14:paraId="5312E5F4"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noWrap/>
            <w:vAlign w:val="center"/>
            <w:hideMark/>
          </w:tcPr>
          <w:p w14:paraId="170CAF43"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w:t>
            </w:r>
          </w:p>
        </w:tc>
        <w:tc>
          <w:tcPr>
            <w:tcW w:w="392" w:type="pct"/>
            <w:gridSpan w:val="2"/>
            <w:tcBorders>
              <w:top w:val="single" w:sz="4" w:space="0" w:color="auto"/>
              <w:left w:val="nil"/>
              <w:bottom w:val="single" w:sz="4" w:space="0" w:color="auto"/>
              <w:right w:val="single" w:sz="4" w:space="0" w:color="auto"/>
            </w:tcBorders>
            <w:noWrap/>
            <w:vAlign w:val="center"/>
            <w:hideMark/>
          </w:tcPr>
          <w:p w14:paraId="5CAC6D36"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574</w:t>
            </w:r>
          </w:p>
        </w:tc>
        <w:tc>
          <w:tcPr>
            <w:tcW w:w="392" w:type="pct"/>
            <w:gridSpan w:val="2"/>
            <w:tcBorders>
              <w:top w:val="single" w:sz="4" w:space="0" w:color="auto"/>
              <w:left w:val="nil"/>
              <w:bottom w:val="single" w:sz="4" w:space="0" w:color="auto"/>
              <w:right w:val="single" w:sz="4" w:space="0" w:color="auto"/>
            </w:tcBorders>
            <w:noWrap/>
            <w:vAlign w:val="center"/>
            <w:hideMark/>
          </w:tcPr>
          <w:p w14:paraId="5DE6A295"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393" w:type="pct"/>
            <w:tcBorders>
              <w:top w:val="single" w:sz="4" w:space="0" w:color="auto"/>
              <w:left w:val="nil"/>
              <w:bottom w:val="single" w:sz="4" w:space="0" w:color="auto"/>
              <w:right w:val="single" w:sz="4" w:space="0" w:color="auto"/>
            </w:tcBorders>
            <w:noWrap/>
            <w:vAlign w:val="center"/>
            <w:hideMark/>
          </w:tcPr>
          <w:p w14:paraId="73F81288"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92" w:type="pct"/>
            <w:gridSpan w:val="2"/>
            <w:tcBorders>
              <w:top w:val="single" w:sz="4" w:space="0" w:color="auto"/>
              <w:left w:val="nil"/>
              <w:bottom w:val="single" w:sz="4" w:space="0" w:color="auto"/>
              <w:right w:val="single" w:sz="4" w:space="0" w:color="auto"/>
            </w:tcBorders>
            <w:noWrap/>
            <w:vAlign w:val="center"/>
            <w:hideMark/>
          </w:tcPr>
          <w:p w14:paraId="0EEBD489"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737</w:t>
            </w:r>
          </w:p>
        </w:tc>
        <w:tc>
          <w:tcPr>
            <w:tcW w:w="392" w:type="pct"/>
            <w:gridSpan w:val="2"/>
            <w:tcBorders>
              <w:top w:val="single" w:sz="4" w:space="0" w:color="auto"/>
              <w:left w:val="nil"/>
              <w:bottom w:val="single" w:sz="4" w:space="0" w:color="auto"/>
              <w:right w:val="single" w:sz="4" w:space="0" w:color="auto"/>
            </w:tcBorders>
            <w:noWrap/>
            <w:vAlign w:val="center"/>
            <w:hideMark/>
          </w:tcPr>
          <w:p w14:paraId="08453941"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2" w:type="pct"/>
            <w:tcBorders>
              <w:top w:val="single" w:sz="4" w:space="0" w:color="auto"/>
              <w:left w:val="nil"/>
              <w:bottom w:val="single" w:sz="4" w:space="0" w:color="auto"/>
              <w:right w:val="single" w:sz="4" w:space="0" w:color="auto"/>
            </w:tcBorders>
            <w:noWrap/>
            <w:vAlign w:val="center"/>
            <w:hideMark/>
          </w:tcPr>
          <w:p w14:paraId="62B22FE7"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F25FB1" w:rsidRPr="00453FDD" w14:paraId="31C2307A" w14:textId="77777777" w:rsidTr="00F25FB1">
        <w:trPr>
          <w:trHeight w:val="288"/>
        </w:trPr>
        <w:tc>
          <w:tcPr>
            <w:tcW w:w="771" w:type="pct"/>
            <w:noWrap/>
            <w:vAlign w:val="center"/>
            <w:hideMark/>
          </w:tcPr>
          <w:p w14:paraId="26049F9C" w14:textId="77777777" w:rsidR="00F25FB1" w:rsidRPr="00453FDD" w:rsidRDefault="00F25FB1" w:rsidP="00780061">
            <w:pPr>
              <w:spacing w:line="276" w:lineRule="auto"/>
              <w:rPr>
                <w:rFonts w:asciiTheme="minorHAnsi" w:hAnsiTheme="minorHAnsi" w:cstheme="minorHAnsi"/>
                <w:sz w:val="20"/>
                <w:szCs w:val="20"/>
                <w:lang w:eastAsia="en-US"/>
              </w:rPr>
            </w:pPr>
          </w:p>
        </w:tc>
        <w:tc>
          <w:tcPr>
            <w:tcW w:w="459" w:type="pct"/>
            <w:vAlign w:val="bottom"/>
            <w:hideMark/>
          </w:tcPr>
          <w:p w14:paraId="1A6BFC9D" w14:textId="77777777" w:rsidR="00F25FB1" w:rsidRPr="00453FDD" w:rsidRDefault="00F25FB1" w:rsidP="00780061">
            <w:pPr>
              <w:spacing w:line="276" w:lineRule="auto"/>
              <w:rPr>
                <w:rFonts w:asciiTheme="minorHAnsi" w:hAnsiTheme="minorHAnsi" w:cstheme="minorHAnsi"/>
                <w:sz w:val="20"/>
                <w:szCs w:val="20"/>
                <w:lang w:eastAsia="en-US"/>
              </w:rPr>
            </w:pPr>
          </w:p>
        </w:tc>
        <w:tc>
          <w:tcPr>
            <w:tcW w:w="240" w:type="pct"/>
            <w:vAlign w:val="bottom"/>
            <w:hideMark/>
          </w:tcPr>
          <w:p w14:paraId="3BC6DDD0" w14:textId="77777777" w:rsidR="00F25FB1" w:rsidRPr="00453FDD" w:rsidRDefault="00F25FB1" w:rsidP="00780061">
            <w:pPr>
              <w:spacing w:line="276" w:lineRule="auto"/>
              <w:rPr>
                <w:rFonts w:asciiTheme="minorHAnsi" w:hAnsiTheme="minorHAnsi" w:cstheme="minorHAnsi"/>
                <w:sz w:val="20"/>
                <w:szCs w:val="20"/>
                <w:lang w:eastAsia="en-US"/>
              </w:rPr>
            </w:pPr>
          </w:p>
        </w:tc>
        <w:tc>
          <w:tcPr>
            <w:tcW w:w="295" w:type="pct"/>
            <w:noWrap/>
            <w:vAlign w:val="center"/>
            <w:hideMark/>
          </w:tcPr>
          <w:p w14:paraId="5738590A" w14:textId="77777777" w:rsidR="00F25FB1" w:rsidRPr="00453FDD" w:rsidRDefault="00F25FB1" w:rsidP="00780061">
            <w:pPr>
              <w:spacing w:line="276" w:lineRule="auto"/>
              <w:rPr>
                <w:rFonts w:asciiTheme="minorHAnsi" w:hAnsiTheme="minorHAnsi" w:cstheme="minorHAnsi"/>
                <w:sz w:val="20"/>
                <w:szCs w:val="20"/>
                <w:lang w:eastAsia="en-US"/>
              </w:rPr>
            </w:pPr>
          </w:p>
        </w:tc>
        <w:tc>
          <w:tcPr>
            <w:tcW w:w="456" w:type="pct"/>
            <w:gridSpan w:val="2"/>
            <w:noWrap/>
            <w:vAlign w:val="center"/>
            <w:hideMark/>
          </w:tcPr>
          <w:p w14:paraId="27BCC4BA" w14:textId="77777777" w:rsidR="00F25FB1" w:rsidRPr="00453FDD" w:rsidRDefault="00F25FB1" w:rsidP="00780061">
            <w:pPr>
              <w:spacing w:line="276" w:lineRule="auto"/>
              <w:rPr>
                <w:rFonts w:asciiTheme="minorHAnsi" w:hAnsiTheme="minorHAnsi" w:cstheme="minorHAnsi"/>
                <w:sz w:val="20"/>
                <w:szCs w:val="20"/>
                <w:lang w:eastAsia="en-US"/>
              </w:rPr>
            </w:pPr>
          </w:p>
        </w:tc>
        <w:tc>
          <w:tcPr>
            <w:tcW w:w="426" w:type="pct"/>
            <w:gridSpan w:val="2"/>
            <w:noWrap/>
            <w:vAlign w:val="center"/>
            <w:hideMark/>
          </w:tcPr>
          <w:p w14:paraId="0FD3E339" w14:textId="77777777" w:rsidR="00F25FB1" w:rsidRPr="00453FDD" w:rsidRDefault="00F25FB1" w:rsidP="00780061">
            <w:pPr>
              <w:spacing w:line="276" w:lineRule="auto"/>
              <w:rPr>
                <w:rFonts w:asciiTheme="minorHAnsi" w:hAnsiTheme="minorHAnsi" w:cstheme="minorHAnsi"/>
                <w:sz w:val="20"/>
                <w:szCs w:val="20"/>
                <w:lang w:eastAsia="en-US"/>
              </w:rPr>
            </w:pPr>
          </w:p>
        </w:tc>
        <w:tc>
          <w:tcPr>
            <w:tcW w:w="295" w:type="pct"/>
            <w:noWrap/>
            <w:vAlign w:val="center"/>
            <w:hideMark/>
          </w:tcPr>
          <w:p w14:paraId="4EC0B867" w14:textId="77777777" w:rsidR="00F25FB1" w:rsidRPr="00453FDD" w:rsidRDefault="00F25FB1" w:rsidP="00780061">
            <w:pPr>
              <w:spacing w:line="276" w:lineRule="auto"/>
              <w:rPr>
                <w:rFonts w:asciiTheme="minorHAnsi" w:hAnsiTheme="minorHAnsi" w:cstheme="minorHAnsi"/>
                <w:sz w:val="20"/>
                <w:szCs w:val="20"/>
                <w:lang w:eastAsia="en-US"/>
              </w:rPr>
            </w:pPr>
          </w:p>
        </w:tc>
        <w:tc>
          <w:tcPr>
            <w:tcW w:w="456" w:type="pct"/>
            <w:gridSpan w:val="2"/>
            <w:noWrap/>
            <w:vAlign w:val="center"/>
            <w:hideMark/>
          </w:tcPr>
          <w:p w14:paraId="526F382F" w14:textId="77777777" w:rsidR="00F25FB1" w:rsidRPr="00453FDD" w:rsidRDefault="00F25FB1" w:rsidP="00780061">
            <w:pPr>
              <w:spacing w:line="276" w:lineRule="auto"/>
              <w:rPr>
                <w:rFonts w:asciiTheme="minorHAnsi" w:hAnsiTheme="minorHAnsi" w:cstheme="minorHAnsi"/>
                <w:sz w:val="20"/>
                <w:szCs w:val="20"/>
                <w:lang w:eastAsia="en-US"/>
              </w:rPr>
            </w:pPr>
          </w:p>
        </w:tc>
        <w:tc>
          <w:tcPr>
            <w:tcW w:w="426" w:type="pct"/>
            <w:gridSpan w:val="2"/>
            <w:noWrap/>
            <w:vAlign w:val="center"/>
            <w:hideMark/>
          </w:tcPr>
          <w:p w14:paraId="0FCB4B14" w14:textId="77777777" w:rsidR="00F25FB1" w:rsidRPr="00453FDD" w:rsidRDefault="00F25FB1" w:rsidP="00780061">
            <w:pPr>
              <w:spacing w:line="276" w:lineRule="auto"/>
              <w:rPr>
                <w:rFonts w:asciiTheme="minorHAnsi" w:hAnsiTheme="minorHAnsi" w:cstheme="minorHAnsi"/>
                <w:sz w:val="20"/>
                <w:szCs w:val="20"/>
                <w:lang w:eastAsia="en-US"/>
              </w:rPr>
            </w:pPr>
          </w:p>
        </w:tc>
        <w:tc>
          <w:tcPr>
            <w:tcW w:w="295" w:type="pct"/>
            <w:noWrap/>
            <w:vAlign w:val="center"/>
            <w:hideMark/>
          </w:tcPr>
          <w:p w14:paraId="050BF63E" w14:textId="77777777" w:rsidR="00F25FB1" w:rsidRPr="00453FDD" w:rsidRDefault="00F25FB1" w:rsidP="00780061">
            <w:pPr>
              <w:spacing w:line="276" w:lineRule="auto"/>
              <w:rPr>
                <w:rFonts w:asciiTheme="minorHAnsi" w:hAnsiTheme="minorHAnsi" w:cstheme="minorHAnsi"/>
                <w:sz w:val="20"/>
                <w:szCs w:val="20"/>
                <w:lang w:eastAsia="en-US"/>
              </w:rPr>
            </w:pPr>
          </w:p>
        </w:tc>
        <w:tc>
          <w:tcPr>
            <w:tcW w:w="456" w:type="pct"/>
            <w:gridSpan w:val="2"/>
            <w:noWrap/>
            <w:vAlign w:val="center"/>
            <w:hideMark/>
          </w:tcPr>
          <w:p w14:paraId="36F24FF0" w14:textId="77777777" w:rsidR="00F25FB1" w:rsidRPr="00453FDD" w:rsidRDefault="00F25FB1" w:rsidP="00780061">
            <w:pPr>
              <w:spacing w:line="276" w:lineRule="auto"/>
              <w:rPr>
                <w:rFonts w:asciiTheme="minorHAnsi" w:hAnsiTheme="minorHAnsi" w:cstheme="minorHAnsi"/>
                <w:sz w:val="20"/>
                <w:szCs w:val="20"/>
                <w:lang w:eastAsia="en-US"/>
              </w:rPr>
            </w:pPr>
          </w:p>
        </w:tc>
        <w:tc>
          <w:tcPr>
            <w:tcW w:w="425" w:type="pct"/>
            <w:gridSpan w:val="2"/>
            <w:noWrap/>
            <w:vAlign w:val="center"/>
            <w:hideMark/>
          </w:tcPr>
          <w:p w14:paraId="08F1727F" w14:textId="77777777" w:rsidR="00F25FB1" w:rsidRPr="00453FDD" w:rsidRDefault="00F25FB1" w:rsidP="00780061">
            <w:pPr>
              <w:spacing w:line="276" w:lineRule="auto"/>
              <w:rPr>
                <w:rFonts w:asciiTheme="minorHAnsi" w:hAnsiTheme="minorHAnsi" w:cstheme="minorHAnsi"/>
                <w:sz w:val="20"/>
                <w:szCs w:val="20"/>
                <w:lang w:eastAsia="en-US"/>
              </w:rPr>
            </w:pPr>
          </w:p>
        </w:tc>
      </w:tr>
      <w:tr w:rsidR="00F25FB1" w:rsidRPr="00453FDD" w14:paraId="50119FCF" w14:textId="77777777" w:rsidTr="00F25FB1">
        <w:trPr>
          <w:trHeight w:val="288"/>
        </w:trPr>
        <w:tc>
          <w:tcPr>
            <w:tcW w:w="1470" w:type="pct"/>
            <w:gridSpan w:val="3"/>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CA96F5" w14:textId="77777777" w:rsidR="00F25FB1" w:rsidRPr="00453FDD" w:rsidRDefault="00F25FB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540DF84A"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920</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36FB0D12"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58314261"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74CC7115"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574</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621B1768"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445DD676"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5EF93300"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737</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19266171"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3" w:type="pct"/>
            <w:tcBorders>
              <w:top w:val="single" w:sz="4" w:space="0" w:color="auto"/>
              <w:left w:val="nil"/>
              <w:bottom w:val="single" w:sz="4" w:space="0" w:color="auto"/>
              <w:right w:val="single" w:sz="4" w:space="0" w:color="auto"/>
            </w:tcBorders>
            <w:shd w:val="clear" w:color="auto" w:fill="BFBFBF"/>
            <w:noWrap/>
            <w:vAlign w:val="center"/>
            <w:hideMark/>
          </w:tcPr>
          <w:p w14:paraId="7074E8BD" w14:textId="77777777" w:rsidR="00F25FB1" w:rsidRPr="00453FDD" w:rsidRDefault="00F25FB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bl>
    <w:p w14:paraId="4F2C997F" w14:textId="77777777" w:rsidR="00F42233" w:rsidRPr="00453FDD" w:rsidRDefault="00F42233" w:rsidP="00780061">
      <w:pPr>
        <w:spacing w:line="276" w:lineRule="auto"/>
        <w:ind w:firstLine="708"/>
        <w:rPr>
          <w:rFonts w:asciiTheme="minorHAnsi" w:hAnsiTheme="minorHAnsi" w:cstheme="minorHAnsi"/>
          <w:sz w:val="20"/>
          <w:szCs w:val="20"/>
          <w:lang w:val="es-CO"/>
        </w:rPr>
      </w:pPr>
    </w:p>
    <w:p w14:paraId="7D097A0B" w14:textId="77777777" w:rsidR="00F42233" w:rsidRPr="00453FDD" w:rsidRDefault="00F42233" w:rsidP="00780061">
      <w:pPr>
        <w:spacing w:line="276" w:lineRule="auto"/>
        <w:rPr>
          <w:rFonts w:asciiTheme="minorHAnsi" w:hAnsiTheme="minorHAnsi" w:cstheme="minorHAnsi"/>
          <w:sz w:val="20"/>
          <w:szCs w:val="20"/>
          <w:lang w:val="es-CO"/>
        </w:rPr>
      </w:pPr>
    </w:p>
    <w:p w14:paraId="6F9C0130" w14:textId="77777777" w:rsidR="00F42233" w:rsidRPr="00453FDD" w:rsidRDefault="00F422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Este despacho presenta una carga laboral alta,</w:t>
      </w:r>
      <w:r w:rsidR="00244C5E" w:rsidRPr="00453FDD">
        <w:rPr>
          <w:rFonts w:asciiTheme="minorHAnsi" w:hAnsiTheme="minorHAnsi" w:cstheme="minorHAnsi"/>
          <w:sz w:val="20"/>
          <w:szCs w:val="20"/>
          <w:lang w:val="es-CO"/>
        </w:rPr>
        <w:t xml:space="preserve"> superior a la de sus homólogos en el Distrito Judicial,</w:t>
      </w:r>
      <w:r w:rsidRPr="00453FDD">
        <w:rPr>
          <w:rFonts w:asciiTheme="minorHAnsi" w:hAnsiTheme="minorHAnsi" w:cstheme="minorHAnsi"/>
          <w:sz w:val="20"/>
          <w:szCs w:val="20"/>
          <w:lang w:val="es-CO"/>
        </w:rPr>
        <w:t xml:space="preserve"> compuesta principalmente por procesos ejecutivos, lo que se atribuye a condiciones socioeconómicas de la región.</w:t>
      </w:r>
    </w:p>
    <w:p w14:paraId="4EE67EC1" w14:textId="77777777" w:rsidR="00244C5E" w:rsidRPr="00453FDD" w:rsidRDefault="00244C5E" w:rsidP="00780061">
      <w:pPr>
        <w:spacing w:line="276" w:lineRule="auto"/>
        <w:rPr>
          <w:rFonts w:asciiTheme="minorHAnsi" w:hAnsiTheme="minorHAnsi" w:cstheme="minorHAnsi"/>
          <w:sz w:val="20"/>
          <w:szCs w:val="20"/>
          <w:lang w:val="es-CO"/>
        </w:rPr>
      </w:pPr>
    </w:p>
    <w:p w14:paraId="745E23DB" w14:textId="7FD70A1A" w:rsidR="00F42233" w:rsidRPr="00453FDD" w:rsidRDefault="00244C5E"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Se observa, también, que tuvo un excelente desempeño, 39% por encima de sus pares </w:t>
      </w:r>
      <w:r w:rsidR="00C5744B" w:rsidRPr="00453FDD">
        <w:rPr>
          <w:rFonts w:asciiTheme="minorHAnsi" w:hAnsiTheme="minorHAnsi" w:cstheme="minorHAnsi"/>
          <w:sz w:val="20"/>
          <w:szCs w:val="20"/>
          <w:lang w:val="es-CO"/>
        </w:rPr>
        <w:t>d</w:t>
      </w:r>
      <w:r w:rsidRPr="00453FDD">
        <w:rPr>
          <w:rFonts w:asciiTheme="minorHAnsi" w:hAnsiTheme="minorHAnsi" w:cstheme="minorHAnsi"/>
          <w:sz w:val="20"/>
          <w:szCs w:val="20"/>
          <w:lang w:val="es-CO"/>
        </w:rPr>
        <w:t>el Circuito Judicial de Neiva.</w:t>
      </w:r>
      <w:r w:rsidR="004F162A">
        <w:rPr>
          <w:rFonts w:asciiTheme="minorHAnsi" w:hAnsiTheme="minorHAnsi" w:cstheme="minorHAnsi"/>
          <w:sz w:val="20"/>
          <w:szCs w:val="20"/>
          <w:lang w:val="es-CO"/>
        </w:rPr>
        <w:t xml:space="preserve"> </w:t>
      </w:r>
      <w:proofErr w:type="spellStart"/>
      <w:r w:rsidRPr="00453FDD">
        <w:rPr>
          <w:rFonts w:asciiTheme="minorHAnsi" w:hAnsiTheme="minorHAnsi" w:cstheme="minorHAnsi"/>
          <w:sz w:val="20"/>
          <w:szCs w:val="20"/>
          <w:lang w:val="es-CO"/>
        </w:rPr>
        <w:t>Aún</w:t>
      </w:r>
      <w:proofErr w:type="spellEnd"/>
      <w:r w:rsidRPr="00453FDD">
        <w:rPr>
          <w:rFonts w:asciiTheme="minorHAnsi" w:hAnsiTheme="minorHAnsi" w:cstheme="minorHAnsi"/>
          <w:sz w:val="20"/>
          <w:szCs w:val="20"/>
          <w:lang w:val="es-CO"/>
        </w:rPr>
        <w:t xml:space="preserve"> así, el inventario aument</w:t>
      </w:r>
      <w:r w:rsidR="004F162A">
        <w:rPr>
          <w:rFonts w:asciiTheme="minorHAnsi" w:hAnsiTheme="minorHAnsi" w:cstheme="minorHAnsi"/>
          <w:sz w:val="20"/>
          <w:szCs w:val="20"/>
          <w:lang w:val="es-CO"/>
        </w:rPr>
        <w:t>ó</w:t>
      </w:r>
      <w:r w:rsidR="00A41A77" w:rsidRPr="00453FDD">
        <w:rPr>
          <w:rFonts w:asciiTheme="minorHAnsi" w:hAnsiTheme="minorHAnsi" w:cstheme="minorHAnsi"/>
          <w:sz w:val="20"/>
          <w:szCs w:val="20"/>
          <w:lang w:val="es-CO"/>
        </w:rPr>
        <w:t xml:space="preserve"> considerablemente, por lo que en un futuro puede llegar a tener un alto grado de congestión.</w:t>
      </w:r>
      <w:r w:rsidR="00F42233" w:rsidRPr="00453FDD">
        <w:rPr>
          <w:rFonts w:asciiTheme="minorHAnsi" w:hAnsiTheme="minorHAnsi" w:cstheme="minorHAnsi"/>
          <w:sz w:val="20"/>
          <w:szCs w:val="20"/>
          <w:lang w:val="es-CO"/>
        </w:rPr>
        <w:br w:type="page"/>
      </w:r>
    </w:p>
    <w:p w14:paraId="5A92744E"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 Civil</w:t>
      </w:r>
    </w:p>
    <w:p w14:paraId="3F84B5F8" w14:textId="77777777" w:rsidR="00F4223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42233" w:rsidRPr="00453FDD">
        <w:rPr>
          <w:rFonts w:asciiTheme="minorHAnsi" w:hAnsiTheme="minorHAnsi" w:cstheme="minorHAnsi"/>
          <w:sz w:val="20"/>
          <w:szCs w:val="20"/>
          <w:lang w:val="es-CO"/>
        </w:rPr>
        <w:t>: Civil</w:t>
      </w:r>
    </w:p>
    <w:p w14:paraId="6145B891"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4AC68BD6"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2017</w:t>
      </w:r>
      <w:proofErr w:type="gramEnd"/>
    </w:p>
    <w:p w14:paraId="3DEF5F91" w14:textId="77777777" w:rsidR="00F42233" w:rsidRPr="00453FDD" w:rsidRDefault="00F42233" w:rsidP="00780061">
      <w:pPr>
        <w:spacing w:line="276" w:lineRule="auto"/>
        <w:rPr>
          <w:rFonts w:asciiTheme="minorHAnsi" w:hAnsiTheme="minorHAnsi" w:cstheme="minorHAnsi"/>
          <w:sz w:val="20"/>
          <w:szCs w:val="20"/>
          <w:lang w:val="es-CO"/>
        </w:rPr>
      </w:pPr>
    </w:p>
    <w:p w14:paraId="23321AD0" w14:textId="77777777" w:rsidR="00F42233" w:rsidRPr="00453FDD" w:rsidRDefault="00F42233" w:rsidP="00780061">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473"/>
        <w:gridCol w:w="877"/>
        <w:gridCol w:w="460"/>
        <w:gridCol w:w="563"/>
        <w:gridCol w:w="185"/>
        <w:gridCol w:w="685"/>
        <w:gridCol w:w="63"/>
        <w:gridCol w:w="750"/>
        <w:gridCol w:w="563"/>
        <w:gridCol w:w="185"/>
        <w:gridCol w:w="685"/>
        <w:gridCol w:w="65"/>
        <w:gridCol w:w="748"/>
        <w:gridCol w:w="563"/>
        <w:gridCol w:w="185"/>
        <w:gridCol w:w="685"/>
        <w:gridCol w:w="63"/>
        <w:gridCol w:w="746"/>
      </w:tblGrid>
      <w:tr w:rsidR="00F42233" w:rsidRPr="00453FDD" w14:paraId="071BAAB5" w14:textId="77777777" w:rsidTr="00F42233">
        <w:trPr>
          <w:trHeight w:val="288"/>
        </w:trPr>
        <w:tc>
          <w:tcPr>
            <w:tcW w:w="5000" w:type="pct"/>
            <w:gridSpan w:val="18"/>
            <w:tcBorders>
              <w:top w:val="single" w:sz="8" w:space="0" w:color="auto"/>
              <w:left w:val="single" w:sz="8" w:space="0" w:color="auto"/>
              <w:bottom w:val="single" w:sz="4" w:space="0" w:color="auto"/>
              <w:right w:val="single" w:sz="4" w:space="0" w:color="000000"/>
            </w:tcBorders>
            <w:shd w:val="clear" w:color="000000" w:fill="FFC000"/>
            <w:noWrap/>
            <w:vAlign w:val="center"/>
            <w:hideMark/>
          </w:tcPr>
          <w:p w14:paraId="543B6EEF" w14:textId="77777777" w:rsidR="00F42233" w:rsidRPr="00453FDD" w:rsidRDefault="0057184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F42233" w:rsidRPr="00453FDD" w14:paraId="3E8F7470" w14:textId="77777777" w:rsidTr="00FB0D8E">
        <w:trPr>
          <w:trHeight w:val="300"/>
        </w:trPr>
        <w:tc>
          <w:tcPr>
            <w:tcW w:w="771" w:type="pct"/>
            <w:tcBorders>
              <w:top w:val="nil"/>
              <w:left w:val="nil"/>
              <w:bottom w:val="nil"/>
              <w:right w:val="nil"/>
            </w:tcBorders>
            <w:shd w:val="clear" w:color="auto" w:fill="auto"/>
            <w:noWrap/>
            <w:vAlign w:val="bottom"/>
            <w:hideMark/>
          </w:tcPr>
          <w:p w14:paraId="4B709A1A"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39D4A1B3"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noWrap/>
            <w:vAlign w:val="bottom"/>
            <w:hideMark/>
          </w:tcPr>
          <w:p w14:paraId="2D4C2A18"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DF79AEE"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7EFF8FD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2D3E6D8C"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4EFD551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7B7681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0222294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7396759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6E29F1C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5A2E556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7D39B562" w14:textId="77777777" w:rsidTr="00FB0D8E">
        <w:trPr>
          <w:trHeight w:val="288"/>
        </w:trPr>
        <w:tc>
          <w:tcPr>
            <w:tcW w:w="7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72B79E"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BFAF473"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1580C7A2"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08773C0A"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6" w:type="pct"/>
            <w:gridSpan w:val="5"/>
            <w:tcBorders>
              <w:top w:val="single" w:sz="8" w:space="0" w:color="auto"/>
              <w:left w:val="nil"/>
              <w:bottom w:val="single" w:sz="4" w:space="0" w:color="auto"/>
              <w:right w:val="single" w:sz="8" w:space="0" w:color="000000"/>
            </w:tcBorders>
            <w:shd w:val="clear" w:color="auto" w:fill="auto"/>
            <w:vAlign w:val="center"/>
            <w:hideMark/>
          </w:tcPr>
          <w:p w14:paraId="61470939"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42233" w:rsidRPr="00453FDD" w14:paraId="7F7590E2" w14:textId="77777777" w:rsidTr="00FB0D8E">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29F05D19"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05306286"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C406B60"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E63FA4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1C8606D6"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CC0EF52"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3"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0AA03BD"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55E598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F9D7139"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60D8819"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02B129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42233" w:rsidRPr="00453FDD" w14:paraId="1654329F" w14:textId="77777777" w:rsidTr="00FB0D8E">
        <w:trPr>
          <w:trHeight w:val="309"/>
        </w:trPr>
        <w:tc>
          <w:tcPr>
            <w:tcW w:w="771" w:type="pct"/>
            <w:vMerge/>
            <w:tcBorders>
              <w:top w:val="single" w:sz="8" w:space="0" w:color="auto"/>
              <w:left w:val="single" w:sz="8" w:space="0" w:color="auto"/>
              <w:bottom w:val="single" w:sz="8" w:space="0" w:color="000000"/>
              <w:right w:val="single" w:sz="8" w:space="0" w:color="auto"/>
            </w:tcBorders>
            <w:vAlign w:val="center"/>
            <w:hideMark/>
          </w:tcPr>
          <w:p w14:paraId="5C44205E"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3C9A9023"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10986E54"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42CD374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55CF53F2"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0DD455F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8" w:space="0" w:color="000000"/>
              <w:right w:val="single" w:sz="4" w:space="0" w:color="auto"/>
            </w:tcBorders>
            <w:vAlign w:val="center"/>
            <w:hideMark/>
          </w:tcPr>
          <w:p w14:paraId="25F3940B"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0C832844"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1EAC6A02"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576B9622"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2" w:type="pct"/>
            <w:vMerge/>
            <w:tcBorders>
              <w:top w:val="nil"/>
              <w:left w:val="single" w:sz="4" w:space="0" w:color="auto"/>
              <w:bottom w:val="single" w:sz="8" w:space="0" w:color="000000"/>
              <w:right w:val="single" w:sz="8" w:space="0" w:color="auto"/>
            </w:tcBorders>
            <w:vAlign w:val="center"/>
            <w:hideMark/>
          </w:tcPr>
          <w:p w14:paraId="556B7429"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r>
      <w:tr w:rsidR="00F42233" w:rsidRPr="00453FDD" w14:paraId="19CDB2DC" w14:textId="77777777" w:rsidTr="00FB0D8E">
        <w:trPr>
          <w:trHeight w:val="288"/>
        </w:trPr>
        <w:tc>
          <w:tcPr>
            <w:tcW w:w="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6BC8D"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641C4F4D"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D1B3443" w14:textId="77777777" w:rsidR="00F42233" w:rsidRPr="00453FDD" w:rsidRDefault="009753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229</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7B0A86A" w14:textId="77777777" w:rsidR="00F42233" w:rsidRPr="00453FDD" w:rsidRDefault="009753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1F399538" w14:textId="77777777" w:rsidR="00F42233" w:rsidRPr="00453FDD" w:rsidRDefault="009753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F1E4D59" w14:textId="77777777" w:rsidR="00F42233" w:rsidRPr="00453FDD" w:rsidRDefault="009753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488A3E87" w14:textId="77777777" w:rsidR="00F42233" w:rsidRPr="00453FDD" w:rsidRDefault="009753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167</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7A8D89CC" w14:textId="77777777" w:rsidR="00F42233" w:rsidRPr="00453FDD" w:rsidRDefault="009753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2EC3F43" w14:textId="77777777" w:rsidR="00F42233" w:rsidRPr="00453FDD" w:rsidRDefault="009753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C43B365" w14:textId="77777777" w:rsidR="00F42233" w:rsidRPr="00453FDD" w:rsidRDefault="009753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527</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2C462387" w14:textId="77777777" w:rsidR="00F42233" w:rsidRPr="00453FDD" w:rsidRDefault="0097537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F42233" w:rsidRPr="00453FDD" w14:paraId="4CBA5189" w14:textId="77777777" w:rsidTr="00FB0D8E">
        <w:trPr>
          <w:trHeight w:val="288"/>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035359F9"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2FAF53D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7430234A" w14:textId="77777777" w:rsidR="00F42233" w:rsidRPr="00453FDD" w:rsidRDefault="00AB06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283</w:t>
            </w:r>
          </w:p>
        </w:tc>
        <w:tc>
          <w:tcPr>
            <w:tcW w:w="392" w:type="pct"/>
            <w:gridSpan w:val="2"/>
            <w:tcBorders>
              <w:top w:val="nil"/>
              <w:left w:val="nil"/>
              <w:bottom w:val="single" w:sz="4" w:space="0" w:color="auto"/>
              <w:right w:val="single" w:sz="4" w:space="0" w:color="auto"/>
            </w:tcBorders>
            <w:shd w:val="clear" w:color="auto" w:fill="auto"/>
            <w:noWrap/>
            <w:vAlign w:val="center"/>
          </w:tcPr>
          <w:p w14:paraId="75C6C9F6" w14:textId="77777777" w:rsidR="00F42233" w:rsidRPr="00453FDD" w:rsidRDefault="00AB06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3" w:type="pct"/>
            <w:tcBorders>
              <w:top w:val="nil"/>
              <w:left w:val="nil"/>
              <w:bottom w:val="single" w:sz="4" w:space="0" w:color="auto"/>
              <w:right w:val="single" w:sz="4" w:space="0" w:color="auto"/>
            </w:tcBorders>
            <w:shd w:val="clear" w:color="auto" w:fill="auto"/>
            <w:noWrap/>
            <w:vAlign w:val="center"/>
          </w:tcPr>
          <w:p w14:paraId="663EDAC6" w14:textId="77777777" w:rsidR="00F42233" w:rsidRPr="00453FDD" w:rsidRDefault="00AB06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92" w:type="pct"/>
            <w:gridSpan w:val="2"/>
            <w:tcBorders>
              <w:top w:val="nil"/>
              <w:left w:val="nil"/>
              <w:bottom w:val="single" w:sz="4" w:space="0" w:color="auto"/>
              <w:right w:val="single" w:sz="4" w:space="0" w:color="auto"/>
            </w:tcBorders>
            <w:shd w:val="clear" w:color="auto" w:fill="auto"/>
            <w:noWrap/>
            <w:vAlign w:val="center"/>
          </w:tcPr>
          <w:p w14:paraId="145BDA3D" w14:textId="77777777" w:rsidR="00F42233" w:rsidRPr="00453FDD" w:rsidRDefault="00AB06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w:t>
            </w:r>
          </w:p>
        </w:tc>
        <w:tc>
          <w:tcPr>
            <w:tcW w:w="393" w:type="pct"/>
            <w:gridSpan w:val="2"/>
            <w:tcBorders>
              <w:top w:val="nil"/>
              <w:left w:val="nil"/>
              <w:bottom w:val="single" w:sz="4" w:space="0" w:color="auto"/>
              <w:right w:val="single" w:sz="4" w:space="0" w:color="auto"/>
            </w:tcBorders>
            <w:shd w:val="clear" w:color="auto" w:fill="auto"/>
            <w:noWrap/>
            <w:vAlign w:val="center"/>
          </w:tcPr>
          <w:p w14:paraId="22D016C0" w14:textId="77777777" w:rsidR="00F42233" w:rsidRPr="00453FDD" w:rsidRDefault="00AB06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97</w:t>
            </w:r>
          </w:p>
        </w:tc>
        <w:tc>
          <w:tcPr>
            <w:tcW w:w="392" w:type="pct"/>
            <w:tcBorders>
              <w:top w:val="nil"/>
              <w:left w:val="nil"/>
              <w:bottom w:val="single" w:sz="4" w:space="0" w:color="auto"/>
              <w:right w:val="single" w:sz="4" w:space="0" w:color="auto"/>
            </w:tcBorders>
            <w:shd w:val="clear" w:color="auto" w:fill="auto"/>
            <w:noWrap/>
            <w:vAlign w:val="center"/>
          </w:tcPr>
          <w:p w14:paraId="24058D42" w14:textId="77777777" w:rsidR="00F42233" w:rsidRPr="00453FDD" w:rsidRDefault="00AB06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92" w:type="pct"/>
            <w:gridSpan w:val="2"/>
            <w:tcBorders>
              <w:top w:val="nil"/>
              <w:left w:val="nil"/>
              <w:bottom w:val="single" w:sz="4" w:space="0" w:color="auto"/>
              <w:right w:val="single" w:sz="4" w:space="0" w:color="auto"/>
            </w:tcBorders>
            <w:shd w:val="clear" w:color="auto" w:fill="auto"/>
            <w:noWrap/>
            <w:vAlign w:val="center"/>
          </w:tcPr>
          <w:p w14:paraId="0408D7B9" w14:textId="77777777" w:rsidR="00F42233" w:rsidRPr="00453FDD" w:rsidRDefault="00AB06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157</w:t>
            </w:r>
          </w:p>
        </w:tc>
        <w:tc>
          <w:tcPr>
            <w:tcW w:w="392" w:type="pct"/>
            <w:gridSpan w:val="2"/>
            <w:tcBorders>
              <w:top w:val="nil"/>
              <w:left w:val="nil"/>
              <w:bottom w:val="single" w:sz="4" w:space="0" w:color="auto"/>
              <w:right w:val="single" w:sz="4" w:space="0" w:color="auto"/>
            </w:tcBorders>
            <w:shd w:val="clear" w:color="auto" w:fill="auto"/>
            <w:noWrap/>
            <w:vAlign w:val="center"/>
          </w:tcPr>
          <w:p w14:paraId="62489744" w14:textId="77777777" w:rsidR="00F42233" w:rsidRPr="00453FDD" w:rsidRDefault="00AB06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302</w:t>
            </w:r>
          </w:p>
        </w:tc>
        <w:tc>
          <w:tcPr>
            <w:tcW w:w="392" w:type="pct"/>
            <w:tcBorders>
              <w:top w:val="nil"/>
              <w:left w:val="nil"/>
              <w:bottom w:val="single" w:sz="4" w:space="0" w:color="auto"/>
              <w:right w:val="single" w:sz="4" w:space="0" w:color="auto"/>
            </w:tcBorders>
            <w:shd w:val="clear" w:color="auto" w:fill="auto"/>
            <w:noWrap/>
            <w:vAlign w:val="center"/>
          </w:tcPr>
          <w:p w14:paraId="15DFFB59" w14:textId="77777777" w:rsidR="00F42233" w:rsidRPr="00453FDD" w:rsidRDefault="00AB06A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F42233" w:rsidRPr="00453FDD" w14:paraId="7858F2FC" w14:textId="77777777" w:rsidTr="00FB0D8E">
        <w:trPr>
          <w:trHeight w:val="288"/>
        </w:trPr>
        <w:tc>
          <w:tcPr>
            <w:tcW w:w="771" w:type="pct"/>
            <w:tcBorders>
              <w:top w:val="nil"/>
              <w:left w:val="nil"/>
              <w:bottom w:val="nil"/>
              <w:right w:val="nil"/>
            </w:tcBorders>
            <w:shd w:val="clear" w:color="auto" w:fill="auto"/>
            <w:noWrap/>
            <w:vAlign w:val="center"/>
            <w:hideMark/>
          </w:tcPr>
          <w:p w14:paraId="22D6C432"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24317A5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vAlign w:val="bottom"/>
            <w:hideMark/>
          </w:tcPr>
          <w:p w14:paraId="192E728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25ED987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26FECFC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1875776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D73A00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07CE5FE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13418EB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550CB0A3"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62E132D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center"/>
            <w:hideMark/>
          </w:tcPr>
          <w:p w14:paraId="7468ECF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7776B98A" w14:textId="77777777" w:rsidTr="00FB0D8E">
        <w:trPr>
          <w:trHeight w:val="288"/>
        </w:trPr>
        <w:tc>
          <w:tcPr>
            <w:tcW w:w="1471"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6EB399" w14:textId="77777777" w:rsidR="00F42233"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CECA669"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512</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5DB8DBF7"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17DB7A0F"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135</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59E6576E"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82</w:t>
            </w:r>
          </w:p>
        </w:tc>
        <w:tc>
          <w:tcPr>
            <w:tcW w:w="393" w:type="pct"/>
            <w:gridSpan w:val="2"/>
            <w:tcBorders>
              <w:top w:val="single" w:sz="4" w:space="0" w:color="auto"/>
              <w:left w:val="nil"/>
              <w:bottom w:val="single" w:sz="4" w:space="0" w:color="auto"/>
              <w:right w:val="single" w:sz="4" w:space="0" w:color="auto"/>
            </w:tcBorders>
            <w:shd w:val="clear" w:color="000000" w:fill="BFBFBF"/>
            <w:noWrap/>
            <w:vAlign w:val="center"/>
          </w:tcPr>
          <w:p w14:paraId="74B509D3"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264</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6046CEF3"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122</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177E1E51"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352</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5C5DBB54"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829</w:t>
            </w:r>
          </w:p>
        </w:tc>
        <w:tc>
          <w:tcPr>
            <w:tcW w:w="392" w:type="pct"/>
            <w:tcBorders>
              <w:top w:val="single" w:sz="4" w:space="0" w:color="auto"/>
              <w:left w:val="nil"/>
              <w:bottom w:val="single" w:sz="4" w:space="0" w:color="auto"/>
              <w:right w:val="single" w:sz="4" w:space="0" w:color="auto"/>
            </w:tcBorders>
            <w:shd w:val="clear" w:color="000000" w:fill="BFBFBF"/>
            <w:noWrap/>
            <w:vAlign w:val="center"/>
          </w:tcPr>
          <w:p w14:paraId="12E85E4F" w14:textId="77777777" w:rsidR="00F42233" w:rsidRPr="00453FDD" w:rsidRDefault="00E318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F42233" w:rsidRPr="00453FDD" w14:paraId="74A895EA" w14:textId="77777777" w:rsidTr="00FB0D8E">
        <w:trPr>
          <w:trHeight w:val="300"/>
        </w:trPr>
        <w:tc>
          <w:tcPr>
            <w:tcW w:w="771" w:type="pct"/>
            <w:tcBorders>
              <w:top w:val="nil"/>
              <w:left w:val="nil"/>
              <w:bottom w:val="nil"/>
              <w:right w:val="nil"/>
            </w:tcBorders>
            <w:shd w:val="clear" w:color="auto" w:fill="auto"/>
            <w:noWrap/>
            <w:vAlign w:val="bottom"/>
            <w:hideMark/>
          </w:tcPr>
          <w:p w14:paraId="20B8CFD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p w14:paraId="6D0ACD9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noWrap/>
            <w:vAlign w:val="bottom"/>
            <w:hideMark/>
          </w:tcPr>
          <w:p w14:paraId="527EDDB2"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noWrap/>
            <w:vAlign w:val="bottom"/>
            <w:hideMark/>
          </w:tcPr>
          <w:p w14:paraId="680BD199"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2874D5EA"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253F4B1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0830D6CD"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54AD2C58"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128B1CD0"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bottom"/>
            <w:hideMark/>
          </w:tcPr>
          <w:p w14:paraId="7DDD202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bottom"/>
            <w:hideMark/>
          </w:tcPr>
          <w:p w14:paraId="2727EBD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bottom"/>
            <w:hideMark/>
          </w:tcPr>
          <w:p w14:paraId="418F3EE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5" w:type="pct"/>
            <w:gridSpan w:val="2"/>
            <w:tcBorders>
              <w:top w:val="nil"/>
              <w:left w:val="nil"/>
              <w:bottom w:val="nil"/>
              <w:right w:val="nil"/>
            </w:tcBorders>
            <w:shd w:val="clear" w:color="auto" w:fill="auto"/>
            <w:noWrap/>
            <w:vAlign w:val="bottom"/>
            <w:hideMark/>
          </w:tcPr>
          <w:p w14:paraId="2F6C9BF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B0D8E" w:rsidRPr="00453FDD" w14:paraId="586EE7C7" w14:textId="77777777" w:rsidTr="00FB0D8E">
        <w:trPr>
          <w:trHeight w:val="300"/>
        </w:trPr>
        <w:tc>
          <w:tcPr>
            <w:tcW w:w="5000" w:type="pct"/>
            <w:gridSpan w:val="18"/>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028C38E2" w14:textId="77777777" w:rsidR="00FB0D8E" w:rsidRPr="00453FDD" w:rsidRDefault="00FB0D8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31BEA78B" w14:textId="77777777" w:rsidR="00FB0D8E" w:rsidRPr="00453FDD" w:rsidRDefault="00FB0D8E"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8"/>
        <w:gridCol w:w="877"/>
        <w:gridCol w:w="455"/>
        <w:gridCol w:w="563"/>
        <w:gridCol w:w="185"/>
        <w:gridCol w:w="685"/>
        <w:gridCol w:w="63"/>
        <w:gridCol w:w="750"/>
        <w:gridCol w:w="563"/>
        <w:gridCol w:w="185"/>
        <w:gridCol w:w="685"/>
        <w:gridCol w:w="63"/>
        <w:gridCol w:w="750"/>
        <w:gridCol w:w="563"/>
        <w:gridCol w:w="185"/>
        <w:gridCol w:w="685"/>
        <w:gridCol w:w="63"/>
        <w:gridCol w:w="746"/>
      </w:tblGrid>
      <w:tr w:rsidR="00FB0D8E" w:rsidRPr="00453FDD" w14:paraId="1F9A189E" w14:textId="77777777" w:rsidTr="00FB0D8E">
        <w:trPr>
          <w:trHeight w:val="288"/>
        </w:trPr>
        <w:tc>
          <w:tcPr>
            <w:tcW w:w="774" w:type="pct"/>
            <w:vMerge w:val="restart"/>
            <w:tcBorders>
              <w:top w:val="single" w:sz="8" w:space="0" w:color="auto"/>
              <w:left w:val="single" w:sz="8" w:space="0" w:color="auto"/>
              <w:bottom w:val="single" w:sz="8" w:space="0" w:color="000000"/>
              <w:right w:val="single" w:sz="8" w:space="0" w:color="auto"/>
            </w:tcBorders>
            <w:vAlign w:val="center"/>
            <w:hideMark/>
          </w:tcPr>
          <w:p w14:paraId="7A2E5FB3" w14:textId="77777777" w:rsidR="00FB0D8E" w:rsidRPr="00453FDD" w:rsidRDefault="00FB0D8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6" w:type="pct"/>
            <w:gridSpan w:val="2"/>
            <w:vMerge w:val="restart"/>
            <w:tcBorders>
              <w:top w:val="single" w:sz="8" w:space="0" w:color="auto"/>
              <w:left w:val="single" w:sz="8" w:space="0" w:color="auto"/>
              <w:bottom w:val="single" w:sz="8" w:space="0" w:color="000000"/>
              <w:right w:val="single" w:sz="8" w:space="0" w:color="000000"/>
            </w:tcBorders>
            <w:vAlign w:val="center"/>
            <w:hideMark/>
          </w:tcPr>
          <w:p w14:paraId="601A5EEB" w14:textId="77777777" w:rsidR="00FB0D8E" w:rsidRPr="00453FDD" w:rsidRDefault="00FB0D8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vAlign w:val="center"/>
            <w:hideMark/>
          </w:tcPr>
          <w:p w14:paraId="6EB8582D" w14:textId="77777777" w:rsidR="00FB0D8E" w:rsidRPr="00453FDD" w:rsidRDefault="00FB0D8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vAlign w:val="center"/>
            <w:hideMark/>
          </w:tcPr>
          <w:p w14:paraId="311BAB63" w14:textId="77777777" w:rsidR="00FB0D8E" w:rsidRPr="00453FDD" w:rsidRDefault="00FB0D8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6" w:type="pct"/>
            <w:gridSpan w:val="5"/>
            <w:tcBorders>
              <w:top w:val="single" w:sz="8" w:space="0" w:color="auto"/>
              <w:left w:val="nil"/>
              <w:bottom w:val="single" w:sz="4" w:space="0" w:color="auto"/>
              <w:right w:val="single" w:sz="8" w:space="0" w:color="000000"/>
            </w:tcBorders>
            <w:vAlign w:val="center"/>
            <w:hideMark/>
          </w:tcPr>
          <w:p w14:paraId="0D8AC451" w14:textId="77777777" w:rsidR="00FB0D8E" w:rsidRPr="00453FDD" w:rsidRDefault="00FB0D8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B0D8E" w:rsidRPr="00453FDD" w14:paraId="3357C1E8" w14:textId="77777777" w:rsidTr="00FB0D8E">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AF19EC" w14:textId="77777777" w:rsidR="00FB0D8E" w:rsidRPr="00453FDD" w:rsidRDefault="00FB0D8E"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5982593C" w14:textId="77777777" w:rsidR="00FB0D8E" w:rsidRPr="00453FDD" w:rsidRDefault="00FB0D8E"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noWrap/>
            <w:vAlign w:val="center"/>
            <w:hideMark/>
          </w:tcPr>
          <w:p w14:paraId="78A63F37"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noWrap/>
            <w:vAlign w:val="center"/>
            <w:hideMark/>
          </w:tcPr>
          <w:p w14:paraId="1CD41AD1"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noWrap/>
            <w:vAlign w:val="center"/>
            <w:hideMark/>
          </w:tcPr>
          <w:p w14:paraId="101584E4"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noWrap/>
            <w:vAlign w:val="center"/>
            <w:hideMark/>
          </w:tcPr>
          <w:p w14:paraId="2497E4D0"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noWrap/>
            <w:vAlign w:val="center"/>
            <w:hideMark/>
          </w:tcPr>
          <w:p w14:paraId="7231CC10"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noWrap/>
            <w:vAlign w:val="center"/>
            <w:hideMark/>
          </w:tcPr>
          <w:p w14:paraId="7B6E6D1B"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noWrap/>
            <w:vAlign w:val="center"/>
            <w:hideMark/>
          </w:tcPr>
          <w:p w14:paraId="565CA935"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noWrap/>
            <w:vAlign w:val="center"/>
            <w:hideMark/>
          </w:tcPr>
          <w:p w14:paraId="3BD42E98"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560C5CFA"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B0D8E" w:rsidRPr="00453FDD" w14:paraId="1AEF7BEE" w14:textId="77777777" w:rsidTr="00FB0D8E">
        <w:trPr>
          <w:trHeight w:val="3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B6A803" w14:textId="77777777" w:rsidR="00FB0D8E" w:rsidRPr="00453FDD" w:rsidRDefault="00FB0D8E"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225866EA" w14:textId="77777777" w:rsidR="00FB0D8E" w:rsidRPr="00453FDD" w:rsidRDefault="00FB0D8E"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3470E118" w14:textId="77777777" w:rsidR="00FB0D8E" w:rsidRPr="00453FDD" w:rsidRDefault="00FB0D8E"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6978377F" w14:textId="77777777" w:rsidR="00FB0D8E" w:rsidRPr="00453FDD" w:rsidRDefault="00FB0D8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43F604EA" w14:textId="77777777" w:rsidR="00FB0D8E" w:rsidRPr="00453FDD" w:rsidRDefault="00FB0D8E"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50274F90" w14:textId="77777777" w:rsidR="00FB0D8E" w:rsidRPr="00453FDD" w:rsidRDefault="00FB0D8E"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0F2416E4" w14:textId="77777777" w:rsidR="00FB0D8E" w:rsidRPr="00453FDD" w:rsidRDefault="00FB0D8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768ED88E" w14:textId="77777777" w:rsidR="00FB0D8E" w:rsidRPr="00453FDD" w:rsidRDefault="00FB0D8E"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8" w:space="0" w:color="auto"/>
              <w:bottom w:val="single" w:sz="8" w:space="0" w:color="000000"/>
              <w:right w:val="single" w:sz="4" w:space="0" w:color="auto"/>
            </w:tcBorders>
            <w:vAlign w:val="center"/>
            <w:hideMark/>
          </w:tcPr>
          <w:p w14:paraId="6116B479" w14:textId="77777777" w:rsidR="00FB0D8E" w:rsidRPr="00453FDD" w:rsidRDefault="00FB0D8E"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3F166D95" w14:textId="77777777" w:rsidR="00FB0D8E" w:rsidRPr="00453FDD" w:rsidRDefault="00FB0D8E"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8" w:space="0" w:color="000000"/>
              <w:right w:val="single" w:sz="8" w:space="0" w:color="auto"/>
            </w:tcBorders>
            <w:vAlign w:val="center"/>
            <w:hideMark/>
          </w:tcPr>
          <w:p w14:paraId="5A76CEFC" w14:textId="77777777" w:rsidR="00FB0D8E" w:rsidRPr="00453FDD" w:rsidRDefault="00FB0D8E" w:rsidP="00780061">
            <w:pPr>
              <w:spacing w:line="276" w:lineRule="auto"/>
              <w:rPr>
                <w:rFonts w:asciiTheme="minorHAnsi" w:hAnsiTheme="minorHAnsi" w:cstheme="minorHAnsi"/>
                <w:color w:val="000000"/>
                <w:sz w:val="20"/>
                <w:szCs w:val="20"/>
                <w:lang w:val="es-CO" w:eastAsia="es-CO"/>
              </w:rPr>
            </w:pPr>
          </w:p>
        </w:tc>
      </w:tr>
      <w:tr w:rsidR="00FB0D8E" w:rsidRPr="00453FDD" w14:paraId="26704BEE" w14:textId="77777777" w:rsidTr="00FB0D8E">
        <w:trPr>
          <w:trHeight w:val="288"/>
        </w:trPr>
        <w:tc>
          <w:tcPr>
            <w:tcW w:w="774" w:type="pct"/>
            <w:vMerge w:val="restart"/>
            <w:tcBorders>
              <w:top w:val="single" w:sz="4" w:space="0" w:color="auto"/>
              <w:left w:val="single" w:sz="4" w:space="0" w:color="auto"/>
              <w:bottom w:val="single" w:sz="4" w:space="0" w:color="auto"/>
              <w:right w:val="single" w:sz="4" w:space="0" w:color="auto"/>
            </w:tcBorders>
            <w:noWrap/>
            <w:vAlign w:val="center"/>
            <w:hideMark/>
          </w:tcPr>
          <w:p w14:paraId="70721FE4" w14:textId="77777777" w:rsidR="00FB0D8E" w:rsidRPr="00453FDD" w:rsidRDefault="00FB0D8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696" w:type="pct"/>
            <w:gridSpan w:val="2"/>
            <w:tcBorders>
              <w:top w:val="single" w:sz="4" w:space="0" w:color="auto"/>
              <w:left w:val="nil"/>
              <w:bottom w:val="single" w:sz="4" w:space="0" w:color="auto"/>
              <w:right w:val="single" w:sz="4" w:space="0" w:color="auto"/>
            </w:tcBorders>
            <w:vAlign w:val="bottom"/>
            <w:hideMark/>
          </w:tcPr>
          <w:p w14:paraId="653E6423"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noWrap/>
            <w:vAlign w:val="center"/>
            <w:hideMark/>
          </w:tcPr>
          <w:p w14:paraId="25948BBA"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502</w:t>
            </w:r>
          </w:p>
        </w:tc>
        <w:tc>
          <w:tcPr>
            <w:tcW w:w="392" w:type="pct"/>
            <w:gridSpan w:val="2"/>
            <w:tcBorders>
              <w:top w:val="single" w:sz="4" w:space="0" w:color="auto"/>
              <w:left w:val="nil"/>
              <w:bottom w:val="single" w:sz="4" w:space="0" w:color="auto"/>
              <w:right w:val="single" w:sz="4" w:space="0" w:color="auto"/>
            </w:tcBorders>
            <w:noWrap/>
            <w:vAlign w:val="center"/>
            <w:hideMark/>
          </w:tcPr>
          <w:p w14:paraId="4EC11F75"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3" w:type="pct"/>
            <w:tcBorders>
              <w:top w:val="single" w:sz="4" w:space="0" w:color="auto"/>
              <w:left w:val="nil"/>
              <w:bottom w:val="single" w:sz="4" w:space="0" w:color="auto"/>
              <w:right w:val="single" w:sz="4" w:space="0" w:color="auto"/>
            </w:tcBorders>
            <w:noWrap/>
            <w:vAlign w:val="center"/>
            <w:hideMark/>
          </w:tcPr>
          <w:p w14:paraId="61E0B0E1"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392" w:type="pct"/>
            <w:gridSpan w:val="2"/>
            <w:tcBorders>
              <w:top w:val="single" w:sz="4" w:space="0" w:color="auto"/>
              <w:left w:val="nil"/>
              <w:bottom w:val="single" w:sz="4" w:space="0" w:color="auto"/>
              <w:right w:val="single" w:sz="4" w:space="0" w:color="auto"/>
            </w:tcBorders>
            <w:noWrap/>
            <w:vAlign w:val="center"/>
            <w:hideMark/>
          </w:tcPr>
          <w:p w14:paraId="03EE9EBA"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245</w:t>
            </w:r>
          </w:p>
        </w:tc>
        <w:tc>
          <w:tcPr>
            <w:tcW w:w="392" w:type="pct"/>
            <w:gridSpan w:val="2"/>
            <w:tcBorders>
              <w:top w:val="single" w:sz="4" w:space="0" w:color="auto"/>
              <w:left w:val="nil"/>
              <w:bottom w:val="single" w:sz="4" w:space="0" w:color="auto"/>
              <w:right w:val="single" w:sz="4" w:space="0" w:color="auto"/>
            </w:tcBorders>
            <w:noWrap/>
            <w:vAlign w:val="center"/>
            <w:hideMark/>
          </w:tcPr>
          <w:p w14:paraId="744C0A20"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68</w:t>
            </w:r>
          </w:p>
        </w:tc>
        <w:tc>
          <w:tcPr>
            <w:tcW w:w="393" w:type="pct"/>
            <w:tcBorders>
              <w:top w:val="single" w:sz="4" w:space="0" w:color="auto"/>
              <w:left w:val="nil"/>
              <w:bottom w:val="single" w:sz="4" w:space="0" w:color="auto"/>
              <w:right w:val="single" w:sz="4" w:space="0" w:color="auto"/>
            </w:tcBorders>
            <w:noWrap/>
            <w:vAlign w:val="center"/>
            <w:hideMark/>
          </w:tcPr>
          <w:p w14:paraId="242D758C"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2" w:type="pct"/>
            <w:gridSpan w:val="2"/>
            <w:tcBorders>
              <w:top w:val="single" w:sz="4" w:space="0" w:color="auto"/>
              <w:left w:val="nil"/>
              <w:bottom w:val="single" w:sz="4" w:space="0" w:color="auto"/>
              <w:right w:val="single" w:sz="4" w:space="0" w:color="auto"/>
            </w:tcBorders>
            <w:noWrap/>
            <w:vAlign w:val="center"/>
            <w:hideMark/>
          </w:tcPr>
          <w:p w14:paraId="7F034283"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291</w:t>
            </w:r>
          </w:p>
        </w:tc>
        <w:tc>
          <w:tcPr>
            <w:tcW w:w="392" w:type="pct"/>
            <w:gridSpan w:val="2"/>
            <w:tcBorders>
              <w:top w:val="single" w:sz="4" w:space="0" w:color="auto"/>
              <w:left w:val="nil"/>
              <w:bottom w:val="single" w:sz="4" w:space="0" w:color="auto"/>
              <w:right w:val="single" w:sz="4" w:space="0" w:color="auto"/>
            </w:tcBorders>
            <w:noWrap/>
            <w:vAlign w:val="center"/>
            <w:hideMark/>
          </w:tcPr>
          <w:p w14:paraId="3B1BA6CF"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316</w:t>
            </w:r>
          </w:p>
        </w:tc>
        <w:tc>
          <w:tcPr>
            <w:tcW w:w="392" w:type="pct"/>
            <w:tcBorders>
              <w:top w:val="single" w:sz="4" w:space="0" w:color="auto"/>
              <w:left w:val="nil"/>
              <w:bottom w:val="single" w:sz="4" w:space="0" w:color="auto"/>
              <w:right w:val="single" w:sz="4" w:space="0" w:color="auto"/>
            </w:tcBorders>
            <w:noWrap/>
            <w:vAlign w:val="center"/>
            <w:hideMark/>
          </w:tcPr>
          <w:p w14:paraId="2EDB198F"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FB0D8E" w:rsidRPr="00453FDD" w14:paraId="01617701" w14:textId="77777777" w:rsidTr="00FB0D8E">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DC027" w14:textId="77777777" w:rsidR="00FB0D8E" w:rsidRPr="00453FDD" w:rsidRDefault="00FB0D8E" w:rsidP="00780061">
            <w:pPr>
              <w:spacing w:line="276" w:lineRule="auto"/>
              <w:rPr>
                <w:rFonts w:asciiTheme="minorHAnsi" w:hAnsiTheme="minorHAnsi" w:cstheme="minorHAnsi"/>
                <w:b/>
                <w:bCs/>
                <w:color w:val="000000"/>
                <w:sz w:val="20"/>
                <w:szCs w:val="20"/>
                <w:lang w:val="es-CO" w:eastAsia="es-CO"/>
              </w:rPr>
            </w:pPr>
          </w:p>
        </w:tc>
        <w:tc>
          <w:tcPr>
            <w:tcW w:w="696" w:type="pct"/>
            <w:gridSpan w:val="2"/>
            <w:tcBorders>
              <w:top w:val="single" w:sz="4" w:space="0" w:color="auto"/>
              <w:left w:val="nil"/>
              <w:bottom w:val="single" w:sz="4" w:space="0" w:color="auto"/>
              <w:right w:val="single" w:sz="4" w:space="0" w:color="auto"/>
            </w:tcBorders>
            <w:vAlign w:val="bottom"/>
            <w:hideMark/>
          </w:tcPr>
          <w:p w14:paraId="39617814"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noWrap/>
            <w:vAlign w:val="center"/>
            <w:hideMark/>
          </w:tcPr>
          <w:p w14:paraId="6B485DEC"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507</w:t>
            </w:r>
          </w:p>
        </w:tc>
        <w:tc>
          <w:tcPr>
            <w:tcW w:w="392" w:type="pct"/>
            <w:gridSpan w:val="2"/>
            <w:tcBorders>
              <w:top w:val="nil"/>
              <w:left w:val="nil"/>
              <w:bottom w:val="single" w:sz="4" w:space="0" w:color="auto"/>
              <w:right w:val="single" w:sz="4" w:space="0" w:color="auto"/>
            </w:tcBorders>
            <w:noWrap/>
            <w:vAlign w:val="center"/>
            <w:hideMark/>
          </w:tcPr>
          <w:p w14:paraId="52480B96"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noWrap/>
            <w:vAlign w:val="center"/>
            <w:hideMark/>
          </w:tcPr>
          <w:p w14:paraId="30F16637"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392" w:type="pct"/>
            <w:gridSpan w:val="2"/>
            <w:tcBorders>
              <w:top w:val="nil"/>
              <w:left w:val="nil"/>
              <w:bottom w:val="single" w:sz="4" w:space="0" w:color="auto"/>
              <w:right w:val="single" w:sz="4" w:space="0" w:color="auto"/>
            </w:tcBorders>
            <w:noWrap/>
            <w:vAlign w:val="center"/>
            <w:hideMark/>
          </w:tcPr>
          <w:p w14:paraId="37EB14F6"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219</w:t>
            </w:r>
          </w:p>
        </w:tc>
        <w:tc>
          <w:tcPr>
            <w:tcW w:w="392" w:type="pct"/>
            <w:gridSpan w:val="2"/>
            <w:tcBorders>
              <w:top w:val="nil"/>
              <w:left w:val="nil"/>
              <w:bottom w:val="single" w:sz="4" w:space="0" w:color="auto"/>
              <w:right w:val="single" w:sz="4" w:space="0" w:color="auto"/>
            </w:tcBorders>
            <w:noWrap/>
            <w:vAlign w:val="center"/>
            <w:hideMark/>
          </w:tcPr>
          <w:p w14:paraId="508FF80F"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225</w:t>
            </w:r>
          </w:p>
        </w:tc>
        <w:tc>
          <w:tcPr>
            <w:tcW w:w="393" w:type="pct"/>
            <w:tcBorders>
              <w:top w:val="nil"/>
              <w:left w:val="nil"/>
              <w:bottom w:val="single" w:sz="4" w:space="0" w:color="auto"/>
              <w:right w:val="single" w:sz="4" w:space="0" w:color="auto"/>
            </w:tcBorders>
            <w:noWrap/>
            <w:vAlign w:val="center"/>
            <w:hideMark/>
          </w:tcPr>
          <w:p w14:paraId="3E2C375C"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392" w:type="pct"/>
            <w:gridSpan w:val="2"/>
            <w:tcBorders>
              <w:top w:val="nil"/>
              <w:left w:val="nil"/>
              <w:bottom w:val="single" w:sz="4" w:space="0" w:color="auto"/>
              <w:right w:val="single" w:sz="4" w:space="0" w:color="auto"/>
            </w:tcBorders>
            <w:noWrap/>
            <w:vAlign w:val="center"/>
            <w:hideMark/>
          </w:tcPr>
          <w:p w14:paraId="41548B14"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391</w:t>
            </w:r>
          </w:p>
        </w:tc>
        <w:tc>
          <w:tcPr>
            <w:tcW w:w="392" w:type="pct"/>
            <w:gridSpan w:val="2"/>
            <w:tcBorders>
              <w:top w:val="nil"/>
              <w:left w:val="nil"/>
              <w:bottom w:val="single" w:sz="4" w:space="0" w:color="auto"/>
              <w:right w:val="single" w:sz="4" w:space="0" w:color="auto"/>
            </w:tcBorders>
            <w:noWrap/>
            <w:vAlign w:val="center"/>
            <w:hideMark/>
          </w:tcPr>
          <w:p w14:paraId="6368631E"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84</w:t>
            </w:r>
          </w:p>
        </w:tc>
        <w:tc>
          <w:tcPr>
            <w:tcW w:w="392" w:type="pct"/>
            <w:tcBorders>
              <w:top w:val="nil"/>
              <w:left w:val="nil"/>
              <w:bottom w:val="single" w:sz="4" w:space="0" w:color="auto"/>
              <w:right w:val="single" w:sz="4" w:space="0" w:color="auto"/>
            </w:tcBorders>
            <w:noWrap/>
            <w:vAlign w:val="center"/>
            <w:hideMark/>
          </w:tcPr>
          <w:p w14:paraId="36AF6278"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FB0D8E" w:rsidRPr="00453FDD" w14:paraId="0CD254FF" w14:textId="77777777" w:rsidTr="00FB0D8E">
        <w:trPr>
          <w:trHeight w:val="288"/>
        </w:trPr>
        <w:tc>
          <w:tcPr>
            <w:tcW w:w="774" w:type="pct"/>
            <w:noWrap/>
            <w:vAlign w:val="center"/>
            <w:hideMark/>
          </w:tcPr>
          <w:p w14:paraId="131F19F0" w14:textId="77777777" w:rsidR="00FB0D8E" w:rsidRPr="00453FDD" w:rsidRDefault="00FB0D8E" w:rsidP="00780061">
            <w:pPr>
              <w:spacing w:line="276" w:lineRule="auto"/>
              <w:rPr>
                <w:rFonts w:asciiTheme="minorHAnsi" w:hAnsiTheme="minorHAnsi" w:cstheme="minorHAnsi"/>
                <w:sz w:val="20"/>
                <w:szCs w:val="20"/>
                <w:lang w:eastAsia="en-US"/>
              </w:rPr>
            </w:pPr>
          </w:p>
        </w:tc>
        <w:tc>
          <w:tcPr>
            <w:tcW w:w="459" w:type="pct"/>
            <w:vAlign w:val="bottom"/>
            <w:hideMark/>
          </w:tcPr>
          <w:p w14:paraId="2B32C4FC" w14:textId="77777777" w:rsidR="00FB0D8E" w:rsidRPr="00453FDD" w:rsidRDefault="00FB0D8E" w:rsidP="00780061">
            <w:pPr>
              <w:spacing w:line="276" w:lineRule="auto"/>
              <w:rPr>
                <w:rFonts w:asciiTheme="minorHAnsi" w:hAnsiTheme="minorHAnsi" w:cstheme="minorHAnsi"/>
                <w:sz w:val="20"/>
                <w:szCs w:val="20"/>
                <w:lang w:eastAsia="en-US"/>
              </w:rPr>
            </w:pPr>
          </w:p>
        </w:tc>
        <w:tc>
          <w:tcPr>
            <w:tcW w:w="237" w:type="pct"/>
            <w:vAlign w:val="bottom"/>
            <w:hideMark/>
          </w:tcPr>
          <w:p w14:paraId="55BBD0BF" w14:textId="77777777" w:rsidR="00FB0D8E" w:rsidRPr="00453FDD" w:rsidRDefault="00FB0D8E" w:rsidP="00780061">
            <w:pPr>
              <w:spacing w:line="276" w:lineRule="auto"/>
              <w:rPr>
                <w:rFonts w:asciiTheme="minorHAnsi" w:hAnsiTheme="minorHAnsi" w:cstheme="minorHAnsi"/>
                <w:sz w:val="20"/>
                <w:szCs w:val="20"/>
                <w:lang w:eastAsia="en-US"/>
              </w:rPr>
            </w:pPr>
          </w:p>
        </w:tc>
        <w:tc>
          <w:tcPr>
            <w:tcW w:w="295" w:type="pct"/>
            <w:noWrap/>
            <w:vAlign w:val="center"/>
            <w:hideMark/>
          </w:tcPr>
          <w:p w14:paraId="214425BD" w14:textId="77777777" w:rsidR="00FB0D8E" w:rsidRPr="00453FDD" w:rsidRDefault="00FB0D8E" w:rsidP="00780061">
            <w:pPr>
              <w:spacing w:line="276" w:lineRule="auto"/>
              <w:rPr>
                <w:rFonts w:asciiTheme="minorHAnsi" w:hAnsiTheme="minorHAnsi" w:cstheme="minorHAnsi"/>
                <w:sz w:val="20"/>
                <w:szCs w:val="20"/>
                <w:lang w:eastAsia="en-US"/>
              </w:rPr>
            </w:pPr>
          </w:p>
        </w:tc>
        <w:tc>
          <w:tcPr>
            <w:tcW w:w="456" w:type="pct"/>
            <w:gridSpan w:val="2"/>
            <w:noWrap/>
            <w:vAlign w:val="center"/>
            <w:hideMark/>
          </w:tcPr>
          <w:p w14:paraId="4E68867F" w14:textId="77777777" w:rsidR="00FB0D8E" w:rsidRPr="00453FDD" w:rsidRDefault="00FB0D8E" w:rsidP="00780061">
            <w:pPr>
              <w:spacing w:line="276" w:lineRule="auto"/>
              <w:rPr>
                <w:rFonts w:asciiTheme="minorHAnsi" w:hAnsiTheme="minorHAnsi" w:cstheme="minorHAnsi"/>
                <w:sz w:val="20"/>
                <w:szCs w:val="20"/>
                <w:lang w:eastAsia="en-US"/>
              </w:rPr>
            </w:pPr>
          </w:p>
        </w:tc>
        <w:tc>
          <w:tcPr>
            <w:tcW w:w="426" w:type="pct"/>
            <w:gridSpan w:val="2"/>
            <w:noWrap/>
            <w:vAlign w:val="center"/>
            <w:hideMark/>
          </w:tcPr>
          <w:p w14:paraId="1AFC90E1" w14:textId="77777777" w:rsidR="00FB0D8E" w:rsidRPr="00453FDD" w:rsidRDefault="00FB0D8E" w:rsidP="00780061">
            <w:pPr>
              <w:spacing w:line="276" w:lineRule="auto"/>
              <w:rPr>
                <w:rFonts w:asciiTheme="minorHAnsi" w:hAnsiTheme="minorHAnsi" w:cstheme="minorHAnsi"/>
                <w:sz w:val="20"/>
                <w:szCs w:val="20"/>
                <w:lang w:eastAsia="en-US"/>
              </w:rPr>
            </w:pPr>
          </w:p>
        </w:tc>
        <w:tc>
          <w:tcPr>
            <w:tcW w:w="295" w:type="pct"/>
            <w:noWrap/>
            <w:vAlign w:val="center"/>
            <w:hideMark/>
          </w:tcPr>
          <w:p w14:paraId="664EB9F0" w14:textId="77777777" w:rsidR="00FB0D8E" w:rsidRPr="00453FDD" w:rsidRDefault="00FB0D8E" w:rsidP="00780061">
            <w:pPr>
              <w:spacing w:line="276" w:lineRule="auto"/>
              <w:rPr>
                <w:rFonts w:asciiTheme="minorHAnsi" w:hAnsiTheme="minorHAnsi" w:cstheme="minorHAnsi"/>
                <w:sz w:val="20"/>
                <w:szCs w:val="20"/>
                <w:lang w:eastAsia="en-US"/>
              </w:rPr>
            </w:pPr>
          </w:p>
        </w:tc>
        <w:tc>
          <w:tcPr>
            <w:tcW w:w="456" w:type="pct"/>
            <w:gridSpan w:val="2"/>
            <w:noWrap/>
            <w:vAlign w:val="center"/>
            <w:hideMark/>
          </w:tcPr>
          <w:p w14:paraId="754020D9" w14:textId="77777777" w:rsidR="00FB0D8E" w:rsidRPr="00453FDD" w:rsidRDefault="00FB0D8E" w:rsidP="00780061">
            <w:pPr>
              <w:spacing w:line="276" w:lineRule="auto"/>
              <w:rPr>
                <w:rFonts w:asciiTheme="minorHAnsi" w:hAnsiTheme="minorHAnsi" w:cstheme="minorHAnsi"/>
                <w:sz w:val="20"/>
                <w:szCs w:val="20"/>
                <w:lang w:eastAsia="en-US"/>
              </w:rPr>
            </w:pPr>
          </w:p>
        </w:tc>
        <w:tc>
          <w:tcPr>
            <w:tcW w:w="426" w:type="pct"/>
            <w:gridSpan w:val="2"/>
            <w:noWrap/>
            <w:vAlign w:val="center"/>
            <w:hideMark/>
          </w:tcPr>
          <w:p w14:paraId="38391DEB" w14:textId="77777777" w:rsidR="00FB0D8E" w:rsidRPr="00453FDD" w:rsidRDefault="00FB0D8E" w:rsidP="00780061">
            <w:pPr>
              <w:spacing w:line="276" w:lineRule="auto"/>
              <w:rPr>
                <w:rFonts w:asciiTheme="minorHAnsi" w:hAnsiTheme="minorHAnsi" w:cstheme="minorHAnsi"/>
                <w:sz w:val="20"/>
                <w:szCs w:val="20"/>
                <w:lang w:eastAsia="en-US"/>
              </w:rPr>
            </w:pPr>
          </w:p>
        </w:tc>
        <w:tc>
          <w:tcPr>
            <w:tcW w:w="295" w:type="pct"/>
            <w:noWrap/>
            <w:vAlign w:val="center"/>
            <w:hideMark/>
          </w:tcPr>
          <w:p w14:paraId="023D883B" w14:textId="77777777" w:rsidR="00FB0D8E" w:rsidRPr="00453FDD" w:rsidRDefault="00FB0D8E" w:rsidP="00780061">
            <w:pPr>
              <w:spacing w:line="276" w:lineRule="auto"/>
              <w:rPr>
                <w:rFonts w:asciiTheme="minorHAnsi" w:hAnsiTheme="minorHAnsi" w:cstheme="minorHAnsi"/>
                <w:sz w:val="20"/>
                <w:szCs w:val="20"/>
                <w:lang w:eastAsia="en-US"/>
              </w:rPr>
            </w:pPr>
          </w:p>
        </w:tc>
        <w:tc>
          <w:tcPr>
            <w:tcW w:w="456" w:type="pct"/>
            <w:gridSpan w:val="2"/>
            <w:noWrap/>
            <w:vAlign w:val="center"/>
            <w:hideMark/>
          </w:tcPr>
          <w:p w14:paraId="0D9FFA55" w14:textId="77777777" w:rsidR="00FB0D8E" w:rsidRPr="00453FDD" w:rsidRDefault="00FB0D8E" w:rsidP="00780061">
            <w:pPr>
              <w:spacing w:line="276" w:lineRule="auto"/>
              <w:rPr>
                <w:rFonts w:asciiTheme="minorHAnsi" w:hAnsiTheme="minorHAnsi" w:cstheme="minorHAnsi"/>
                <w:sz w:val="20"/>
                <w:szCs w:val="20"/>
                <w:lang w:eastAsia="en-US"/>
              </w:rPr>
            </w:pPr>
          </w:p>
        </w:tc>
        <w:tc>
          <w:tcPr>
            <w:tcW w:w="425" w:type="pct"/>
            <w:gridSpan w:val="2"/>
            <w:noWrap/>
            <w:vAlign w:val="center"/>
            <w:hideMark/>
          </w:tcPr>
          <w:p w14:paraId="4D533984" w14:textId="77777777" w:rsidR="00FB0D8E" w:rsidRPr="00453FDD" w:rsidRDefault="00FB0D8E" w:rsidP="00780061">
            <w:pPr>
              <w:spacing w:line="276" w:lineRule="auto"/>
              <w:rPr>
                <w:rFonts w:asciiTheme="minorHAnsi" w:hAnsiTheme="minorHAnsi" w:cstheme="minorHAnsi"/>
                <w:sz w:val="20"/>
                <w:szCs w:val="20"/>
                <w:lang w:eastAsia="en-US"/>
              </w:rPr>
            </w:pPr>
          </w:p>
        </w:tc>
      </w:tr>
      <w:tr w:rsidR="00FB0D8E" w:rsidRPr="00453FDD" w14:paraId="6FA30605" w14:textId="77777777" w:rsidTr="00FB0D8E">
        <w:trPr>
          <w:trHeight w:val="288"/>
        </w:trPr>
        <w:tc>
          <w:tcPr>
            <w:tcW w:w="1471" w:type="pct"/>
            <w:gridSpan w:val="3"/>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C137E85" w14:textId="77777777" w:rsidR="00FB0D8E" w:rsidRPr="00453FDD" w:rsidRDefault="00FB0D8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12E9A3E3"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1009</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284100C6"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60C78671"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617D8713"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464</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27B3BE91"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293</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35A29246"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179</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38D259DA"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682</w:t>
            </w:r>
          </w:p>
        </w:tc>
        <w:tc>
          <w:tcPr>
            <w:tcW w:w="392" w:type="pct"/>
            <w:gridSpan w:val="2"/>
            <w:tcBorders>
              <w:top w:val="single" w:sz="4" w:space="0" w:color="auto"/>
              <w:left w:val="nil"/>
              <w:bottom w:val="single" w:sz="4" w:space="0" w:color="auto"/>
              <w:right w:val="single" w:sz="4" w:space="0" w:color="auto"/>
            </w:tcBorders>
            <w:shd w:val="clear" w:color="auto" w:fill="BFBFBF"/>
            <w:noWrap/>
            <w:vAlign w:val="center"/>
            <w:hideMark/>
          </w:tcPr>
          <w:p w14:paraId="78CDD28A"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400</w:t>
            </w:r>
          </w:p>
        </w:tc>
        <w:tc>
          <w:tcPr>
            <w:tcW w:w="392" w:type="pct"/>
            <w:tcBorders>
              <w:top w:val="single" w:sz="4" w:space="0" w:color="auto"/>
              <w:left w:val="nil"/>
              <w:bottom w:val="single" w:sz="4" w:space="0" w:color="auto"/>
              <w:right w:val="single" w:sz="4" w:space="0" w:color="auto"/>
            </w:tcBorders>
            <w:shd w:val="clear" w:color="auto" w:fill="BFBFBF"/>
            <w:noWrap/>
            <w:vAlign w:val="center"/>
            <w:hideMark/>
          </w:tcPr>
          <w:p w14:paraId="0B12E9E1" w14:textId="77777777" w:rsidR="00FB0D8E" w:rsidRPr="00453FDD" w:rsidRDefault="00FB0D8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bl>
    <w:p w14:paraId="5C2AF13D" w14:textId="77777777" w:rsidR="00F42233" w:rsidRPr="00453FDD" w:rsidRDefault="00F42233" w:rsidP="00780061">
      <w:pPr>
        <w:spacing w:line="276" w:lineRule="auto"/>
        <w:rPr>
          <w:rFonts w:asciiTheme="minorHAnsi" w:hAnsiTheme="minorHAnsi" w:cstheme="minorHAnsi"/>
          <w:b/>
          <w:i/>
          <w:sz w:val="20"/>
          <w:szCs w:val="20"/>
          <w:lang w:val="es-CO" w:eastAsia="en-US"/>
        </w:rPr>
      </w:pPr>
    </w:p>
    <w:p w14:paraId="7675A213" w14:textId="77777777" w:rsidR="000702D8" w:rsidRPr="00453FDD" w:rsidRDefault="000702D8" w:rsidP="00780061">
      <w:pPr>
        <w:spacing w:line="276" w:lineRule="auto"/>
        <w:rPr>
          <w:rFonts w:asciiTheme="minorHAnsi" w:hAnsiTheme="minorHAnsi" w:cstheme="minorHAnsi"/>
          <w:b/>
          <w:i/>
          <w:sz w:val="20"/>
          <w:szCs w:val="20"/>
          <w:lang w:val="es-CO" w:eastAsia="en-US"/>
        </w:rPr>
      </w:pPr>
    </w:p>
    <w:p w14:paraId="19D7A8D8" w14:textId="0AC9792C" w:rsidR="00F42233" w:rsidRPr="00453FDD" w:rsidRDefault="00B81D4E"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atención a que no se pudo encontrar los datos del Juzgado 001</w:t>
      </w:r>
      <w:r w:rsidR="00F42233" w:rsidRPr="00453FDD">
        <w:rPr>
          <w:rFonts w:asciiTheme="minorHAnsi" w:hAnsiTheme="minorHAnsi" w:cstheme="minorHAnsi"/>
          <w:sz w:val="20"/>
          <w:szCs w:val="20"/>
          <w:lang w:val="es-CO"/>
        </w:rPr>
        <w:t xml:space="preserve"> en el archivo FTP </w:t>
      </w:r>
      <w:r w:rsidRPr="00453FDD">
        <w:rPr>
          <w:rFonts w:asciiTheme="minorHAnsi" w:hAnsiTheme="minorHAnsi" w:cstheme="minorHAnsi"/>
          <w:sz w:val="20"/>
          <w:szCs w:val="20"/>
          <w:lang w:val="es-CO"/>
        </w:rPr>
        <w:t>de la UDAE</w:t>
      </w:r>
      <w:r w:rsidR="00C95919"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para</w:t>
      </w:r>
      <w:r w:rsidR="00FB6083" w:rsidRPr="00453FDD">
        <w:rPr>
          <w:rFonts w:asciiTheme="minorHAnsi" w:hAnsiTheme="minorHAnsi" w:cstheme="minorHAnsi"/>
          <w:sz w:val="20"/>
          <w:szCs w:val="20"/>
          <w:lang w:val="es-CO"/>
        </w:rPr>
        <w:t xml:space="preserve"> el periodo de enero a </w:t>
      </w:r>
      <w:r w:rsidRPr="00453FDD">
        <w:rPr>
          <w:rFonts w:asciiTheme="minorHAnsi" w:hAnsiTheme="minorHAnsi" w:cstheme="minorHAnsi"/>
          <w:sz w:val="20"/>
          <w:szCs w:val="20"/>
          <w:lang w:val="es-CO"/>
        </w:rPr>
        <w:t>dic</w:t>
      </w:r>
      <w:r w:rsidR="00F42233" w:rsidRPr="00453FDD">
        <w:rPr>
          <w:rFonts w:asciiTheme="minorHAnsi" w:hAnsiTheme="minorHAnsi" w:cstheme="minorHAnsi"/>
          <w:sz w:val="20"/>
          <w:szCs w:val="20"/>
          <w:lang w:val="es-CO"/>
        </w:rPr>
        <w:t xml:space="preserve">iembre del 2017, </w:t>
      </w:r>
      <w:r w:rsidRPr="00453FDD">
        <w:rPr>
          <w:rFonts w:asciiTheme="minorHAnsi" w:hAnsiTheme="minorHAnsi" w:cstheme="minorHAnsi"/>
          <w:sz w:val="20"/>
          <w:szCs w:val="20"/>
          <w:lang w:val="es-CO"/>
        </w:rPr>
        <w:t>se tomaron los datos reportados por el Juzgado 001 en el aplicativo SIERJU</w:t>
      </w:r>
      <w:r w:rsidR="00FB6083" w:rsidRPr="00453FDD">
        <w:rPr>
          <w:rFonts w:asciiTheme="minorHAnsi" w:hAnsiTheme="minorHAnsi" w:cstheme="minorHAnsi"/>
          <w:sz w:val="20"/>
          <w:szCs w:val="20"/>
          <w:lang w:val="es-CO"/>
        </w:rPr>
        <w:t>.</w:t>
      </w:r>
    </w:p>
    <w:p w14:paraId="0175165A" w14:textId="77777777" w:rsidR="00F42233" w:rsidRPr="00453FDD" w:rsidRDefault="00F42233" w:rsidP="00780061">
      <w:pPr>
        <w:spacing w:line="276" w:lineRule="auto"/>
        <w:jc w:val="both"/>
        <w:rPr>
          <w:rFonts w:asciiTheme="minorHAnsi" w:hAnsiTheme="minorHAnsi" w:cstheme="minorHAnsi"/>
          <w:sz w:val="20"/>
          <w:szCs w:val="20"/>
          <w:lang w:val="es-CO"/>
        </w:rPr>
      </w:pPr>
    </w:p>
    <w:p w14:paraId="03E730CC" w14:textId="6E3A3CA3" w:rsidR="00F42233" w:rsidRPr="00453FDD" w:rsidRDefault="00F422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El comportamiento de los despachos es similar</w:t>
      </w:r>
      <w:r w:rsidR="00B81D4E" w:rsidRPr="00453FDD">
        <w:rPr>
          <w:rFonts w:asciiTheme="minorHAnsi" w:hAnsiTheme="minorHAnsi" w:cstheme="minorHAnsi"/>
          <w:sz w:val="20"/>
          <w:szCs w:val="20"/>
          <w:lang w:val="es-CO"/>
        </w:rPr>
        <w:t xml:space="preserve"> a los demás despachos del Distrito Judicial</w:t>
      </w:r>
      <w:r w:rsidRPr="00453FDD">
        <w:rPr>
          <w:rFonts w:asciiTheme="minorHAnsi" w:hAnsiTheme="minorHAnsi" w:cstheme="minorHAnsi"/>
          <w:sz w:val="20"/>
          <w:szCs w:val="20"/>
          <w:lang w:val="es-CO"/>
        </w:rPr>
        <w:t>, con una carga laboral razonable</w:t>
      </w:r>
      <w:r w:rsidR="006058B3" w:rsidRPr="00453FDD">
        <w:rPr>
          <w:rFonts w:asciiTheme="minorHAnsi" w:hAnsiTheme="minorHAnsi" w:cstheme="minorHAnsi"/>
          <w:b/>
          <w:sz w:val="20"/>
          <w:szCs w:val="20"/>
          <w:lang w:val="es-CO"/>
        </w:rPr>
        <w:t xml:space="preserve">. </w:t>
      </w:r>
      <w:r w:rsidR="006058B3" w:rsidRPr="00453FDD">
        <w:rPr>
          <w:rFonts w:asciiTheme="minorHAnsi" w:hAnsiTheme="minorHAnsi" w:cstheme="minorHAnsi"/>
          <w:sz w:val="20"/>
          <w:szCs w:val="20"/>
          <w:lang w:val="es-CO"/>
        </w:rPr>
        <w:t>El alto rendimiento del Juzgado 002</w:t>
      </w:r>
      <w:r w:rsidR="00C95919" w:rsidRPr="00453FDD">
        <w:rPr>
          <w:rFonts w:asciiTheme="minorHAnsi" w:hAnsiTheme="minorHAnsi" w:cstheme="minorHAnsi"/>
          <w:sz w:val="20"/>
          <w:szCs w:val="20"/>
          <w:lang w:val="es-CO"/>
        </w:rPr>
        <w:t xml:space="preserve"> </w:t>
      </w:r>
      <w:r w:rsidR="00B81D4E" w:rsidRPr="00453FDD">
        <w:rPr>
          <w:rFonts w:asciiTheme="minorHAnsi" w:hAnsiTheme="minorHAnsi" w:cstheme="minorHAnsi"/>
          <w:sz w:val="20"/>
          <w:szCs w:val="20"/>
          <w:lang w:val="es-CO"/>
        </w:rPr>
        <w:t xml:space="preserve">en el sistema escrito, </w:t>
      </w:r>
      <w:r w:rsidR="006058B3" w:rsidRPr="00453FDD">
        <w:rPr>
          <w:rFonts w:asciiTheme="minorHAnsi" w:hAnsiTheme="minorHAnsi" w:cstheme="minorHAnsi"/>
          <w:sz w:val="20"/>
          <w:szCs w:val="20"/>
          <w:lang w:val="es-CO"/>
        </w:rPr>
        <w:t>se atribuye a que declaró desistimiento tácito en un grupo de procesos que no estaban en el inventario</w:t>
      </w:r>
      <w:r w:rsidRPr="00453FDD">
        <w:rPr>
          <w:rFonts w:asciiTheme="minorHAnsi" w:hAnsiTheme="minorHAnsi" w:cstheme="minorHAnsi"/>
          <w:sz w:val="20"/>
          <w:szCs w:val="20"/>
          <w:lang w:val="es-CO"/>
        </w:rPr>
        <w:t xml:space="preserve">. </w:t>
      </w:r>
    </w:p>
    <w:p w14:paraId="5747BB21" w14:textId="77777777" w:rsidR="00F42233" w:rsidRPr="00453FDD" w:rsidRDefault="00F42233" w:rsidP="00780061">
      <w:pPr>
        <w:spacing w:line="276" w:lineRule="auto"/>
        <w:jc w:val="both"/>
        <w:rPr>
          <w:rFonts w:asciiTheme="minorHAnsi" w:hAnsiTheme="minorHAnsi" w:cstheme="minorHAnsi"/>
          <w:sz w:val="20"/>
          <w:szCs w:val="20"/>
          <w:lang w:val="es-CO"/>
        </w:rPr>
      </w:pPr>
    </w:p>
    <w:p w14:paraId="75E2CF16" w14:textId="77777777" w:rsidR="00F42233" w:rsidRPr="00453FDD" w:rsidRDefault="00F42233" w:rsidP="00780061">
      <w:pPr>
        <w:spacing w:line="276" w:lineRule="auto"/>
        <w:jc w:val="both"/>
        <w:rPr>
          <w:rFonts w:asciiTheme="minorHAnsi" w:hAnsiTheme="minorHAnsi" w:cstheme="minorHAnsi"/>
          <w:sz w:val="20"/>
          <w:szCs w:val="20"/>
          <w:lang w:val="es-CO"/>
        </w:rPr>
      </w:pPr>
    </w:p>
    <w:p w14:paraId="192F87BD" w14:textId="77777777" w:rsidR="00F42233" w:rsidRPr="00453FDD" w:rsidRDefault="00F42233" w:rsidP="00780061">
      <w:pPr>
        <w:spacing w:line="276" w:lineRule="auto"/>
        <w:rPr>
          <w:rFonts w:asciiTheme="minorHAnsi" w:hAnsiTheme="minorHAnsi" w:cstheme="minorHAnsi"/>
          <w:sz w:val="20"/>
          <w:szCs w:val="20"/>
          <w:lang w:val="es-CO"/>
        </w:rPr>
      </w:pPr>
    </w:p>
    <w:p w14:paraId="4F77242B" w14:textId="77777777" w:rsidR="00F42233" w:rsidRPr="00453FDD" w:rsidRDefault="00F42233"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28B35C8A"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Especialidad: Civil </w:t>
      </w:r>
    </w:p>
    <w:p w14:paraId="03F1E896" w14:textId="77777777" w:rsidR="00F4223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42233" w:rsidRPr="00453FDD">
        <w:rPr>
          <w:rFonts w:asciiTheme="minorHAnsi" w:hAnsiTheme="minorHAnsi" w:cstheme="minorHAnsi"/>
          <w:sz w:val="20"/>
          <w:szCs w:val="20"/>
          <w:lang w:val="es-CO"/>
        </w:rPr>
        <w:t>: Civil</w:t>
      </w:r>
    </w:p>
    <w:p w14:paraId="72747CC9"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79E410FE"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3D6CE8B8" w14:textId="77777777" w:rsidR="00F42233" w:rsidRPr="00453FDD" w:rsidRDefault="00F42233" w:rsidP="00780061">
      <w:pPr>
        <w:spacing w:line="276" w:lineRule="auto"/>
        <w:rPr>
          <w:rFonts w:asciiTheme="minorHAnsi" w:hAnsiTheme="minorHAnsi" w:cstheme="minorHAnsi"/>
          <w:sz w:val="20"/>
          <w:szCs w:val="20"/>
          <w:lang w:val="es-CO"/>
        </w:rPr>
      </w:pPr>
    </w:p>
    <w:p w14:paraId="1628ABD8" w14:textId="77777777" w:rsidR="00F42233" w:rsidRPr="00453FDD" w:rsidRDefault="00F42233" w:rsidP="00780061">
      <w:pPr>
        <w:spacing w:line="276" w:lineRule="auto"/>
        <w:rPr>
          <w:rFonts w:asciiTheme="minorHAnsi" w:hAnsiTheme="minorHAnsi" w:cstheme="minorHAnsi"/>
          <w:sz w:val="20"/>
          <w:szCs w:val="20"/>
          <w:lang w:val="es-CO"/>
        </w:rPr>
      </w:pPr>
    </w:p>
    <w:tbl>
      <w:tblPr>
        <w:tblW w:w="5063" w:type="pct"/>
        <w:tblLayout w:type="fixed"/>
        <w:tblCellMar>
          <w:left w:w="70" w:type="dxa"/>
          <w:right w:w="70" w:type="dxa"/>
        </w:tblCellMar>
        <w:tblLook w:val="04A0" w:firstRow="1" w:lastRow="0" w:firstColumn="1" w:lastColumn="0" w:noHBand="0" w:noVBand="1"/>
      </w:tblPr>
      <w:tblGrid>
        <w:gridCol w:w="1178"/>
        <w:gridCol w:w="136"/>
        <w:gridCol w:w="837"/>
        <w:gridCol w:w="331"/>
        <w:gridCol w:w="162"/>
        <w:gridCol w:w="265"/>
        <w:gridCol w:w="46"/>
        <w:gridCol w:w="116"/>
        <w:gridCol w:w="209"/>
        <w:gridCol w:w="14"/>
        <w:gridCol w:w="75"/>
        <w:gridCol w:w="446"/>
        <w:gridCol w:w="253"/>
        <w:gridCol w:w="68"/>
        <w:gridCol w:w="60"/>
        <w:gridCol w:w="21"/>
        <w:gridCol w:w="392"/>
        <w:gridCol w:w="276"/>
        <w:gridCol w:w="6"/>
        <w:gridCol w:w="19"/>
        <w:gridCol w:w="8"/>
        <w:gridCol w:w="707"/>
        <w:gridCol w:w="39"/>
        <w:gridCol w:w="303"/>
        <w:gridCol w:w="344"/>
        <w:gridCol w:w="116"/>
        <w:gridCol w:w="27"/>
        <w:gridCol w:w="151"/>
        <w:gridCol w:w="549"/>
        <w:gridCol w:w="56"/>
        <w:gridCol w:w="35"/>
        <w:gridCol w:w="87"/>
        <w:gridCol w:w="280"/>
        <w:gridCol w:w="302"/>
        <w:gridCol w:w="50"/>
        <w:gridCol w:w="52"/>
        <w:gridCol w:w="25"/>
        <w:gridCol w:w="377"/>
        <w:gridCol w:w="388"/>
        <w:gridCol w:w="27"/>
        <w:gridCol w:w="12"/>
        <w:gridCol w:w="792"/>
        <w:gridCol w:w="27"/>
      </w:tblGrid>
      <w:tr w:rsidR="00F42233" w:rsidRPr="00453FDD" w14:paraId="2E4BCE2E" w14:textId="77777777" w:rsidTr="000156A7">
        <w:trPr>
          <w:gridAfter w:val="1"/>
          <w:wAfter w:w="15" w:type="pct"/>
          <w:trHeight w:val="288"/>
        </w:trPr>
        <w:tc>
          <w:tcPr>
            <w:tcW w:w="4985" w:type="pct"/>
            <w:gridSpan w:val="42"/>
            <w:tcBorders>
              <w:top w:val="single" w:sz="8" w:space="0" w:color="auto"/>
              <w:left w:val="single" w:sz="8" w:space="0" w:color="auto"/>
              <w:bottom w:val="single" w:sz="4" w:space="0" w:color="auto"/>
              <w:right w:val="single" w:sz="4" w:space="0" w:color="000000"/>
            </w:tcBorders>
            <w:shd w:val="clear" w:color="000000" w:fill="FFC000"/>
            <w:noWrap/>
            <w:vAlign w:val="center"/>
            <w:hideMark/>
          </w:tcPr>
          <w:p w14:paraId="31553E82" w14:textId="77777777" w:rsidR="00F42233" w:rsidRPr="00453FDD" w:rsidRDefault="0057184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040F5E" w:rsidRPr="00453FDD" w14:paraId="6713A0B6" w14:textId="77777777" w:rsidTr="000156A7">
        <w:trPr>
          <w:gridAfter w:val="1"/>
          <w:wAfter w:w="15" w:type="pct"/>
          <w:trHeight w:val="300"/>
        </w:trPr>
        <w:tc>
          <w:tcPr>
            <w:tcW w:w="609" w:type="pct"/>
            <w:tcBorders>
              <w:top w:val="nil"/>
              <w:left w:val="nil"/>
              <w:bottom w:val="nil"/>
              <w:right w:val="nil"/>
            </w:tcBorders>
            <w:shd w:val="clear" w:color="auto" w:fill="auto"/>
            <w:noWrap/>
            <w:vAlign w:val="bottom"/>
            <w:hideMark/>
          </w:tcPr>
          <w:p w14:paraId="2D318318"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895" w:type="pct"/>
            <w:gridSpan w:val="5"/>
            <w:tcBorders>
              <w:top w:val="nil"/>
              <w:left w:val="nil"/>
              <w:bottom w:val="nil"/>
              <w:right w:val="nil"/>
            </w:tcBorders>
            <w:shd w:val="clear" w:color="auto" w:fill="auto"/>
            <w:noWrap/>
            <w:vAlign w:val="bottom"/>
            <w:hideMark/>
          </w:tcPr>
          <w:p w14:paraId="5F7EF507"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84" w:type="pct"/>
            <w:gridSpan w:val="2"/>
            <w:tcBorders>
              <w:top w:val="nil"/>
              <w:left w:val="nil"/>
              <w:bottom w:val="nil"/>
              <w:right w:val="nil"/>
            </w:tcBorders>
            <w:shd w:val="clear" w:color="auto" w:fill="auto"/>
            <w:noWrap/>
            <w:vAlign w:val="bottom"/>
            <w:hideMark/>
          </w:tcPr>
          <w:p w14:paraId="248AE80F"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85" w:type="pct"/>
            <w:gridSpan w:val="4"/>
            <w:tcBorders>
              <w:top w:val="nil"/>
              <w:left w:val="nil"/>
              <w:bottom w:val="nil"/>
              <w:right w:val="nil"/>
            </w:tcBorders>
            <w:shd w:val="clear" w:color="auto" w:fill="auto"/>
            <w:noWrap/>
            <w:vAlign w:val="bottom"/>
            <w:hideMark/>
          </w:tcPr>
          <w:p w14:paraId="7FF54B1B"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11" w:type="pct"/>
            <w:gridSpan w:val="5"/>
            <w:tcBorders>
              <w:top w:val="nil"/>
              <w:left w:val="nil"/>
              <w:bottom w:val="nil"/>
              <w:right w:val="nil"/>
            </w:tcBorders>
            <w:shd w:val="clear" w:color="auto" w:fill="auto"/>
            <w:noWrap/>
            <w:vAlign w:val="bottom"/>
            <w:hideMark/>
          </w:tcPr>
          <w:p w14:paraId="004F4BD7"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144" w:type="pct"/>
            <w:gridSpan w:val="2"/>
            <w:tcBorders>
              <w:top w:val="nil"/>
              <w:left w:val="nil"/>
              <w:bottom w:val="nil"/>
              <w:right w:val="nil"/>
            </w:tcBorders>
            <w:shd w:val="clear" w:color="auto" w:fill="auto"/>
            <w:noWrap/>
            <w:vAlign w:val="bottom"/>
            <w:hideMark/>
          </w:tcPr>
          <w:p w14:paraId="7D1D227C"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557" w:type="pct"/>
            <w:gridSpan w:val="5"/>
            <w:tcBorders>
              <w:top w:val="nil"/>
              <w:left w:val="nil"/>
              <w:bottom w:val="nil"/>
              <w:right w:val="nil"/>
            </w:tcBorders>
            <w:shd w:val="clear" w:color="auto" w:fill="auto"/>
            <w:noWrap/>
            <w:vAlign w:val="bottom"/>
            <w:hideMark/>
          </w:tcPr>
          <w:p w14:paraId="61C0F5C5"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30" w:type="pct"/>
            <w:gridSpan w:val="4"/>
            <w:tcBorders>
              <w:top w:val="nil"/>
              <w:left w:val="nil"/>
              <w:bottom w:val="nil"/>
              <w:right w:val="nil"/>
            </w:tcBorders>
            <w:shd w:val="clear" w:color="auto" w:fill="auto"/>
            <w:noWrap/>
            <w:vAlign w:val="bottom"/>
            <w:hideMark/>
          </w:tcPr>
          <w:p w14:paraId="42A15F0F"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12" w:type="pct"/>
            <w:gridSpan w:val="2"/>
            <w:tcBorders>
              <w:top w:val="nil"/>
              <w:left w:val="nil"/>
              <w:bottom w:val="nil"/>
              <w:right w:val="nil"/>
            </w:tcBorders>
            <w:shd w:val="clear" w:color="auto" w:fill="auto"/>
            <w:noWrap/>
            <w:vAlign w:val="bottom"/>
            <w:hideMark/>
          </w:tcPr>
          <w:p w14:paraId="43C889C8"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90" w:type="pct"/>
            <w:gridSpan w:val="5"/>
            <w:tcBorders>
              <w:top w:val="nil"/>
              <w:left w:val="nil"/>
              <w:bottom w:val="nil"/>
              <w:right w:val="nil"/>
            </w:tcBorders>
            <w:shd w:val="clear" w:color="auto" w:fill="auto"/>
            <w:noWrap/>
            <w:vAlign w:val="bottom"/>
            <w:hideMark/>
          </w:tcPr>
          <w:p w14:paraId="7F5A947F"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36" w:type="pct"/>
            <w:gridSpan w:val="4"/>
            <w:tcBorders>
              <w:top w:val="nil"/>
              <w:left w:val="nil"/>
              <w:bottom w:val="nil"/>
              <w:right w:val="nil"/>
            </w:tcBorders>
            <w:shd w:val="clear" w:color="auto" w:fill="auto"/>
            <w:noWrap/>
            <w:vAlign w:val="bottom"/>
            <w:hideMark/>
          </w:tcPr>
          <w:p w14:paraId="50FFB9FB"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30" w:type="pct"/>
            <w:gridSpan w:val="3"/>
            <w:tcBorders>
              <w:top w:val="nil"/>
              <w:left w:val="nil"/>
              <w:bottom w:val="nil"/>
              <w:right w:val="nil"/>
            </w:tcBorders>
            <w:shd w:val="clear" w:color="auto" w:fill="auto"/>
            <w:noWrap/>
            <w:vAlign w:val="bottom"/>
            <w:hideMark/>
          </w:tcPr>
          <w:p w14:paraId="7D8EB71C" w14:textId="77777777" w:rsidR="00F42233" w:rsidRPr="00453FDD" w:rsidRDefault="00F42233" w:rsidP="00780061">
            <w:pPr>
              <w:spacing w:line="276" w:lineRule="auto"/>
              <w:rPr>
                <w:rFonts w:asciiTheme="minorHAnsi" w:hAnsiTheme="minorHAnsi" w:cstheme="minorHAnsi"/>
                <w:sz w:val="20"/>
                <w:szCs w:val="20"/>
                <w:lang w:val="es-CO" w:eastAsia="es-CO"/>
              </w:rPr>
            </w:pPr>
          </w:p>
        </w:tc>
      </w:tr>
      <w:tr w:rsidR="00040F5E" w:rsidRPr="00453FDD" w14:paraId="232F42BD" w14:textId="77777777" w:rsidTr="000156A7">
        <w:trPr>
          <w:gridAfter w:val="1"/>
          <w:wAfter w:w="15" w:type="pct"/>
          <w:trHeight w:val="288"/>
        </w:trPr>
        <w:tc>
          <w:tcPr>
            <w:tcW w:w="6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09438D"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73"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9716578"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47" w:type="pct"/>
            <w:gridSpan w:val="15"/>
            <w:tcBorders>
              <w:top w:val="single" w:sz="8" w:space="0" w:color="auto"/>
              <w:left w:val="nil"/>
              <w:bottom w:val="single" w:sz="4" w:space="0" w:color="auto"/>
              <w:right w:val="single" w:sz="8" w:space="0" w:color="000000"/>
            </w:tcBorders>
            <w:shd w:val="clear" w:color="auto" w:fill="auto"/>
            <w:vAlign w:val="center"/>
            <w:hideMark/>
          </w:tcPr>
          <w:p w14:paraId="4E4E8023"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00" w:type="pct"/>
            <w:gridSpan w:val="11"/>
            <w:tcBorders>
              <w:top w:val="single" w:sz="8" w:space="0" w:color="auto"/>
              <w:left w:val="nil"/>
              <w:bottom w:val="single" w:sz="4" w:space="0" w:color="auto"/>
              <w:right w:val="single" w:sz="8" w:space="0" w:color="000000"/>
            </w:tcBorders>
            <w:shd w:val="clear" w:color="auto" w:fill="auto"/>
            <w:vAlign w:val="center"/>
            <w:hideMark/>
          </w:tcPr>
          <w:p w14:paraId="3496ACDC"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56" w:type="pct"/>
            <w:gridSpan w:val="12"/>
            <w:tcBorders>
              <w:top w:val="single" w:sz="8" w:space="0" w:color="auto"/>
              <w:left w:val="nil"/>
              <w:bottom w:val="single" w:sz="4" w:space="0" w:color="auto"/>
              <w:right w:val="single" w:sz="8" w:space="0" w:color="000000"/>
            </w:tcBorders>
            <w:shd w:val="clear" w:color="auto" w:fill="auto"/>
            <w:vAlign w:val="center"/>
            <w:hideMark/>
          </w:tcPr>
          <w:p w14:paraId="13724E37"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040F5E" w:rsidRPr="00453FDD" w14:paraId="180B9324" w14:textId="77777777" w:rsidTr="000156A7">
        <w:trPr>
          <w:gridAfter w:val="1"/>
          <w:wAfter w:w="15" w:type="pct"/>
          <w:trHeight w:val="309"/>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67200D52"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73" w:type="pct"/>
            <w:gridSpan w:val="3"/>
            <w:vMerge/>
            <w:tcBorders>
              <w:top w:val="single" w:sz="8" w:space="0" w:color="auto"/>
              <w:left w:val="single" w:sz="8" w:space="0" w:color="auto"/>
              <w:bottom w:val="single" w:sz="8" w:space="0" w:color="000000"/>
              <w:right w:val="single" w:sz="8" w:space="0" w:color="000000"/>
            </w:tcBorders>
            <w:vAlign w:val="center"/>
            <w:hideMark/>
          </w:tcPr>
          <w:p w14:paraId="53ABF9A0"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413" w:type="pct"/>
            <w:gridSpan w:val="5"/>
            <w:vMerge w:val="restart"/>
            <w:tcBorders>
              <w:top w:val="nil"/>
              <w:left w:val="single" w:sz="8" w:space="0" w:color="auto"/>
              <w:bottom w:val="single" w:sz="8" w:space="0" w:color="000000"/>
              <w:right w:val="single" w:sz="4" w:space="0" w:color="auto"/>
            </w:tcBorders>
            <w:shd w:val="clear" w:color="auto" w:fill="auto"/>
            <w:noWrap/>
            <w:vAlign w:val="center"/>
            <w:hideMark/>
          </w:tcPr>
          <w:p w14:paraId="07944C1D"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8" w:type="pct"/>
            <w:gridSpan w:val="4"/>
            <w:vMerge w:val="restart"/>
            <w:tcBorders>
              <w:top w:val="nil"/>
              <w:left w:val="single" w:sz="4" w:space="0" w:color="auto"/>
              <w:bottom w:val="single" w:sz="8" w:space="0" w:color="000000"/>
              <w:right w:val="single" w:sz="4" w:space="0" w:color="auto"/>
            </w:tcBorders>
            <w:shd w:val="clear" w:color="auto" w:fill="auto"/>
            <w:noWrap/>
            <w:vAlign w:val="center"/>
            <w:hideMark/>
          </w:tcPr>
          <w:p w14:paraId="5F38B7F8"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6" w:type="pct"/>
            <w:gridSpan w:val="6"/>
            <w:vMerge w:val="restart"/>
            <w:tcBorders>
              <w:top w:val="nil"/>
              <w:left w:val="single" w:sz="4" w:space="0" w:color="auto"/>
              <w:bottom w:val="single" w:sz="8" w:space="0" w:color="000000"/>
              <w:right w:val="single" w:sz="8" w:space="0" w:color="auto"/>
            </w:tcBorders>
            <w:shd w:val="clear" w:color="auto" w:fill="auto"/>
            <w:noWrap/>
            <w:vAlign w:val="center"/>
            <w:hideMark/>
          </w:tcPr>
          <w:p w14:paraId="1DF69138"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00" w:type="pct"/>
            <w:gridSpan w:val="4"/>
            <w:vMerge w:val="restart"/>
            <w:tcBorders>
              <w:top w:val="nil"/>
              <w:left w:val="single" w:sz="8" w:space="0" w:color="auto"/>
              <w:bottom w:val="single" w:sz="8" w:space="0" w:color="000000"/>
              <w:right w:val="single" w:sz="4" w:space="0" w:color="auto"/>
            </w:tcBorders>
            <w:shd w:val="clear" w:color="auto" w:fill="auto"/>
            <w:noWrap/>
            <w:vAlign w:val="center"/>
            <w:hideMark/>
          </w:tcPr>
          <w:p w14:paraId="172DC8F2"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9" w:type="pct"/>
            <w:gridSpan w:val="4"/>
            <w:vMerge w:val="restart"/>
            <w:tcBorders>
              <w:top w:val="nil"/>
              <w:left w:val="single" w:sz="4" w:space="0" w:color="auto"/>
              <w:bottom w:val="single" w:sz="8" w:space="0" w:color="000000"/>
              <w:right w:val="single" w:sz="4" w:space="0" w:color="auto"/>
            </w:tcBorders>
            <w:shd w:val="clear" w:color="auto" w:fill="auto"/>
            <w:noWrap/>
            <w:vAlign w:val="center"/>
            <w:hideMark/>
          </w:tcPr>
          <w:p w14:paraId="528296D9"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gridSpan w:val="3"/>
            <w:vMerge w:val="restart"/>
            <w:tcBorders>
              <w:top w:val="nil"/>
              <w:left w:val="single" w:sz="4" w:space="0" w:color="auto"/>
              <w:bottom w:val="single" w:sz="8" w:space="0" w:color="000000"/>
              <w:right w:val="single" w:sz="8" w:space="0" w:color="auto"/>
            </w:tcBorders>
            <w:shd w:val="clear" w:color="auto" w:fill="auto"/>
            <w:noWrap/>
            <w:vAlign w:val="center"/>
            <w:hideMark/>
          </w:tcPr>
          <w:p w14:paraId="76E1DFBD"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30" w:type="pct"/>
            <w:gridSpan w:val="7"/>
            <w:vMerge w:val="restart"/>
            <w:tcBorders>
              <w:top w:val="nil"/>
              <w:left w:val="single" w:sz="8" w:space="0" w:color="auto"/>
              <w:bottom w:val="single" w:sz="8" w:space="0" w:color="000000"/>
              <w:right w:val="single" w:sz="4" w:space="0" w:color="auto"/>
            </w:tcBorders>
            <w:shd w:val="clear" w:color="auto" w:fill="auto"/>
            <w:noWrap/>
            <w:vAlign w:val="center"/>
            <w:hideMark/>
          </w:tcPr>
          <w:p w14:paraId="52515EDA"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16B0C184"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6"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15FCA326"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040F5E" w:rsidRPr="00453FDD" w14:paraId="7922D0A3" w14:textId="77777777" w:rsidTr="000156A7">
        <w:trPr>
          <w:gridAfter w:val="1"/>
          <w:wAfter w:w="15" w:type="pct"/>
          <w:trHeight w:val="309"/>
        </w:trPr>
        <w:tc>
          <w:tcPr>
            <w:tcW w:w="609" w:type="pct"/>
            <w:vMerge/>
            <w:tcBorders>
              <w:top w:val="single" w:sz="8" w:space="0" w:color="auto"/>
              <w:left w:val="single" w:sz="8" w:space="0" w:color="auto"/>
              <w:bottom w:val="single" w:sz="8" w:space="0" w:color="000000"/>
              <w:right w:val="single" w:sz="8" w:space="0" w:color="auto"/>
            </w:tcBorders>
            <w:vAlign w:val="center"/>
            <w:hideMark/>
          </w:tcPr>
          <w:p w14:paraId="0F18979C"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73" w:type="pct"/>
            <w:gridSpan w:val="3"/>
            <w:vMerge/>
            <w:tcBorders>
              <w:top w:val="single" w:sz="8" w:space="0" w:color="auto"/>
              <w:left w:val="single" w:sz="8" w:space="0" w:color="auto"/>
              <w:bottom w:val="single" w:sz="8" w:space="0" w:color="000000"/>
              <w:right w:val="single" w:sz="8" w:space="0" w:color="000000"/>
            </w:tcBorders>
            <w:vAlign w:val="center"/>
            <w:hideMark/>
          </w:tcPr>
          <w:p w14:paraId="3D7CF2BF"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413" w:type="pct"/>
            <w:gridSpan w:val="5"/>
            <w:vMerge/>
            <w:tcBorders>
              <w:top w:val="nil"/>
              <w:left w:val="single" w:sz="8" w:space="0" w:color="auto"/>
              <w:bottom w:val="single" w:sz="8" w:space="0" w:color="000000"/>
              <w:right w:val="single" w:sz="4" w:space="0" w:color="auto"/>
            </w:tcBorders>
            <w:vAlign w:val="center"/>
            <w:hideMark/>
          </w:tcPr>
          <w:p w14:paraId="7D795044"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08" w:type="pct"/>
            <w:gridSpan w:val="4"/>
            <w:vMerge/>
            <w:tcBorders>
              <w:top w:val="nil"/>
              <w:left w:val="single" w:sz="4" w:space="0" w:color="auto"/>
              <w:bottom w:val="single" w:sz="8" w:space="0" w:color="000000"/>
              <w:right w:val="single" w:sz="4" w:space="0" w:color="auto"/>
            </w:tcBorders>
            <w:vAlign w:val="center"/>
            <w:hideMark/>
          </w:tcPr>
          <w:p w14:paraId="32093A76"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26" w:type="pct"/>
            <w:gridSpan w:val="6"/>
            <w:vMerge/>
            <w:tcBorders>
              <w:top w:val="nil"/>
              <w:left w:val="single" w:sz="4" w:space="0" w:color="auto"/>
              <w:bottom w:val="single" w:sz="8" w:space="0" w:color="000000"/>
              <w:right w:val="single" w:sz="8" w:space="0" w:color="auto"/>
            </w:tcBorders>
            <w:vAlign w:val="center"/>
            <w:hideMark/>
          </w:tcPr>
          <w:p w14:paraId="2714A127"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00" w:type="pct"/>
            <w:gridSpan w:val="4"/>
            <w:vMerge/>
            <w:tcBorders>
              <w:top w:val="nil"/>
              <w:left w:val="single" w:sz="8" w:space="0" w:color="auto"/>
              <w:bottom w:val="single" w:sz="8" w:space="0" w:color="000000"/>
              <w:right w:val="single" w:sz="4" w:space="0" w:color="auto"/>
            </w:tcBorders>
            <w:vAlign w:val="center"/>
            <w:hideMark/>
          </w:tcPr>
          <w:p w14:paraId="5D77184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09" w:type="pct"/>
            <w:gridSpan w:val="4"/>
            <w:vMerge/>
            <w:tcBorders>
              <w:top w:val="nil"/>
              <w:left w:val="single" w:sz="4" w:space="0" w:color="auto"/>
              <w:bottom w:val="single" w:sz="8" w:space="0" w:color="000000"/>
              <w:right w:val="single" w:sz="4" w:space="0" w:color="auto"/>
            </w:tcBorders>
            <w:vAlign w:val="center"/>
            <w:hideMark/>
          </w:tcPr>
          <w:p w14:paraId="3CEC3896"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1" w:type="pct"/>
            <w:gridSpan w:val="3"/>
            <w:vMerge/>
            <w:tcBorders>
              <w:top w:val="nil"/>
              <w:left w:val="single" w:sz="4" w:space="0" w:color="auto"/>
              <w:bottom w:val="single" w:sz="8" w:space="0" w:color="000000"/>
              <w:right w:val="single" w:sz="8" w:space="0" w:color="auto"/>
            </w:tcBorders>
            <w:vAlign w:val="center"/>
            <w:hideMark/>
          </w:tcPr>
          <w:p w14:paraId="4D439A93"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30" w:type="pct"/>
            <w:gridSpan w:val="7"/>
            <w:vMerge/>
            <w:tcBorders>
              <w:top w:val="nil"/>
              <w:left w:val="single" w:sz="8" w:space="0" w:color="auto"/>
              <w:bottom w:val="single" w:sz="8" w:space="0" w:color="000000"/>
              <w:right w:val="single" w:sz="4" w:space="0" w:color="auto"/>
            </w:tcBorders>
            <w:vAlign w:val="center"/>
            <w:hideMark/>
          </w:tcPr>
          <w:p w14:paraId="358DC934"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10" w:type="pct"/>
            <w:gridSpan w:val="3"/>
            <w:vMerge/>
            <w:tcBorders>
              <w:top w:val="nil"/>
              <w:left w:val="single" w:sz="4" w:space="0" w:color="auto"/>
              <w:bottom w:val="single" w:sz="8" w:space="0" w:color="000000"/>
              <w:right w:val="single" w:sz="4" w:space="0" w:color="auto"/>
            </w:tcBorders>
            <w:vAlign w:val="center"/>
            <w:hideMark/>
          </w:tcPr>
          <w:p w14:paraId="1B6C9487"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16" w:type="pct"/>
            <w:gridSpan w:val="2"/>
            <w:vMerge/>
            <w:tcBorders>
              <w:top w:val="nil"/>
              <w:left w:val="single" w:sz="4" w:space="0" w:color="auto"/>
              <w:bottom w:val="single" w:sz="8" w:space="0" w:color="000000"/>
              <w:right w:val="single" w:sz="8" w:space="0" w:color="auto"/>
            </w:tcBorders>
            <w:vAlign w:val="center"/>
            <w:hideMark/>
          </w:tcPr>
          <w:p w14:paraId="2F8AC135"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r>
      <w:tr w:rsidR="00040F5E" w:rsidRPr="00453FDD" w14:paraId="4CBC03F1" w14:textId="77777777" w:rsidTr="000156A7">
        <w:trPr>
          <w:gridAfter w:val="1"/>
          <w:wAfter w:w="15" w:type="pct"/>
          <w:trHeight w:val="288"/>
        </w:trPr>
        <w:tc>
          <w:tcPr>
            <w:tcW w:w="6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AFADF"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673" w:type="pct"/>
            <w:gridSpan w:val="3"/>
            <w:tcBorders>
              <w:top w:val="single" w:sz="4" w:space="0" w:color="auto"/>
              <w:left w:val="nil"/>
              <w:bottom w:val="single" w:sz="4" w:space="0" w:color="auto"/>
              <w:right w:val="single" w:sz="4" w:space="0" w:color="auto"/>
            </w:tcBorders>
            <w:shd w:val="clear" w:color="auto" w:fill="auto"/>
            <w:vAlign w:val="bottom"/>
            <w:hideMark/>
          </w:tcPr>
          <w:p w14:paraId="05670805"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413" w:type="pct"/>
            <w:gridSpan w:val="5"/>
            <w:tcBorders>
              <w:top w:val="single" w:sz="4" w:space="0" w:color="auto"/>
              <w:left w:val="nil"/>
              <w:bottom w:val="single" w:sz="4" w:space="0" w:color="auto"/>
              <w:right w:val="single" w:sz="4" w:space="0" w:color="auto"/>
            </w:tcBorders>
            <w:shd w:val="clear" w:color="auto" w:fill="auto"/>
            <w:noWrap/>
            <w:vAlign w:val="center"/>
          </w:tcPr>
          <w:p w14:paraId="5CAB5479" w14:textId="77777777" w:rsidR="00F42233" w:rsidRPr="00453FDD" w:rsidRDefault="00CD31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515</w:t>
            </w:r>
          </w:p>
        </w:tc>
        <w:tc>
          <w:tcPr>
            <w:tcW w:w="408" w:type="pct"/>
            <w:gridSpan w:val="4"/>
            <w:tcBorders>
              <w:top w:val="single" w:sz="4" w:space="0" w:color="auto"/>
              <w:left w:val="nil"/>
              <w:bottom w:val="single" w:sz="4" w:space="0" w:color="auto"/>
              <w:right w:val="single" w:sz="4" w:space="0" w:color="auto"/>
            </w:tcBorders>
            <w:shd w:val="clear" w:color="auto" w:fill="auto"/>
            <w:noWrap/>
            <w:vAlign w:val="center"/>
          </w:tcPr>
          <w:p w14:paraId="33D489B0" w14:textId="77777777" w:rsidR="00F42233" w:rsidRPr="00453FDD" w:rsidRDefault="00CD31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426" w:type="pct"/>
            <w:gridSpan w:val="6"/>
            <w:tcBorders>
              <w:top w:val="single" w:sz="4" w:space="0" w:color="auto"/>
              <w:left w:val="nil"/>
              <w:bottom w:val="single" w:sz="4" w:space="0" w:color="auto"/>
              <w:right w:val="single" w:sz="4" w:space="0" w:color="auto"/>
            </w:tcBorders>
            <w:shd w:val="clear" w:color="auto" w:fill="auto"/>
            <w:noWrap/>
            <w:vAlign w:val="center"/>
          </w:tcPr>
          <w:p w14:paraId="7BB2F5B5" w14:textId="77777777" w:rsidR="00F42233" w:rsidRPr="00453FDD" w:rsidRDefault="00CD31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131</w:t>
            </w:r>
          </w:p>
        </w:tc>
        <w:tc>
          <w:tcPr>
            <w:tcW w:w="400" w:type="pct"/>
            <w:gridSpan w:val="4"/>
            <w:tcBorders>
              <w:top w:val="single" w:sz="4" w:space="0" w:color="auto"/>
              <w:left w:val="nil"/>
              <w:bottom w:val="single" w:sz="4" w:space="0" w:color="auto"/>
              <w:right w:val="single" w:sz="4" w:space="0" w:color="auto"/>
            </w:tcBorders>
            <w:shd w:val="clear" w:color="auto" w:fill="auto"/>
            <w:noWrap/>
            <w:vAlign w:val="center"/>
          </w:tcPr>
          <w:p w14:paraId="1B89199E" w14:textId="77777777" w:rsidR="00F42233" w:rsidRPr="00453FDD" w:rsidRDefault="00CD31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136</w:t>
            </w:r>
          </w:p>
        </w:tc>
        <w:tc>
          <w:tcPr>
            <w:tcW w:w="409" w:type="pct"/>
            <w:gridSpan w:val="4"/>
            <w:tcBorders>
              <w:top w:val="single" w:sz="4" w:space="0" w:color="auto"/>
              <w:left w:val="nil"/>
              <w:bottom w:val="single" w:sz="4" w:space="0" w:color="auto"/>
              <w:right w:val="single" w:sz="4" w:space="0" w:color="auto"/>
            </w:tcBorders>
            <w:shd w:val="clear" w:color="auto" w:fill="auto"/>
            <w:noWrap/>
            <w:vAlign w:val="center"/>
          </w:tcPr>
          <w:p w14:paraId="75A8756C" w14:textId="77777777" w:rsidR="00F42233" w:rsidRPr="00453FDD" w:rsidRDefault="00CD31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386</w:t>
            </w:r>
          </w:p>
        </w:tc>
        <w:tc>
          <w:tcPr>
            <w:tcW w:w="391" w:type="pct"/>
            <w:gridSpan w:val="3"/>
            <w:tcBorders>
              <w:top w:val="single" w:sz="4" w:space="0" w:color="auto"/>
              <w:left w:val="nil"/>
              <w:bottom w:val="single" w:sz="4" w:space="0" w:color="auto"/>
              <w:right w:val="single" w:sz="4" w:space="0" w:color="auto"/>
            </w:tcBorders>
            <w:shd w:val="clear" w:color="auto" w:fill="auto"/>
            <w:noWrap/>
            <w:vAlign w:val="center"/>
          </w:tcPr>
          <w:p w14:paraId="5AADA4D2" w14:textId="77777777" w:rsidR="00F42233" w:rsidRPr="00453FDD" w:rsidRDefault="00CD31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430" w:type="pct"/>
            <w:gridSpan w:val="7"/>
            <w:tcBorders>
              <w:top w:val="single" w:sz="4" w:space="0" w:color="auto"/>
              <w:left w:val="nil"/>
              <w:bottom w:val="single" w:sz="4" w:space="0" w:color="auto"/>
              <w:right w:val="single" w:sz="4" w:space="0" w:color="auto"/>
            </w:tcBorders>
            <w:shd w:val="clear" w:color="auto" w:fill="auto"/>
            <w:noWrap/>
            <w:vAlign w:val="center"/>
          </w:tcPr>
          <w:p w14:paraId="5298FE67" w14:textId="77777777" w:rsidR="00F42233" w:rsidRPr="00453FDD" w:rsidRDefault="00CD31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261</w:t>
            </w:r>
          </w:p>
        </w:tc>
        <w:tc>
          <w:tcPr>
            <w:tcW w:w="410" w:type="pct"/>
            <w:gridSpan w:val="3"/>
            <w:tcBorders>
              <w:top w:val="single" w:sz="4" w:space="0" w:color="auto"/>
              <w:left w:val="nil"/>
              <w:bottom w:val="single" w:sz="4" w:space="0" w:color="auto"/>
              <w:right w:val="single" w:sz="4" w:space="0" w:color="auto"/>
            </w:tcBorders>
            <w:shd w:val="clear" w:color="auto" w:fill="auto"/>
            <w:noWrap/>
            <w:vAlign w:val="center"/>
          </w:tcPr>
          <w:p w14:paraId="5264A7C2" w14:textId="77777777" w:rsidR="00F42233" w:rsidRPr="00453FDD" w:rsidRDefault="00CD31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317</w:t>
            </w:r>
          </w:p>
        </w:tc>
        <w:tc>
          <w:tcPr>
            <w:tcW w:w="416" w:type="pct"/>
            <w:gridSpan w:val="2"/>
            <w:tcBorders>
              <w:top w:val="single" w:sz="4" w:space="0" w:color="auto"/>
              <w:left w:val="nil"/>
              <w:bottom w:val="single" w:sz="4" w:space="0" w:color="auto"/>
              <w:right w:val="single" w:sz="4" w:space="0" w:color="auto"/>
            </w:tcBorders>
            <w:shd w:val="clear" w:color="auto" w:fill="auto"/>
            <w:noWrap/>
            <w:vAlign w:val="center"/>
          </w:tcPr>
          <w:p w14:paraId="7A849E5B" w14:textId="77777777" w:rsidR="00F42233" w:rsidRPr="00453FDD" w:rsidRDefault="00CD31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r>
      <w:tr w:rsidR="00040F5E" w:rsidRPr="00453FDD" w14:paraId="1B794C12" w14:textId="77777777" w:rsidTr="000156A7">
        <w:trPr>
          <w:gridAfter w:val="1"/>
          <w:wAfter w:w="15" w:type="pct"/>
          <w:trHeight w:val="288"/>
        </w:trPr>
        <w:tc>
          <w:tcPr>
            <w:tcW w:w="609"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3F00A31"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p>
        </w:tc>
        <w:tc>
          <w:tcPr>
            <w:tcW w:w="673" w:type="pct"/>
            <w:gridSpan w:val="3"/>
            <w:tcBorders>
              <w:top w:val="single" w:sz="4" w:space="0" w:color="auto"/>
              <w:left w:val="nil"/>
              <w:bottom w:val="single" w:sz="4" w:space="0" w:color="auto"/>
              <w:right w:val="single" w:sz="4" w:space="0" w:color="auto"/>
            </w:tcBorders>
            <w:shd w:val="clear" w:color="auto" w:fill="auto"/>
            <w:vAlign w:val="bottom"/>
          </w:tcPr>
          <w:p w14:paraId="0AC3EB3F"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413" w:type="pct"/>
            <w:gridSpan w:val="5"/>
            <w:tcBorders>
              <w:top w:val="single" w:sz="4" w:space="0" w:color="auto"/>
              <w:left w:val="nil"/>
              <w:bottom w:val="single" w:sz="4" w:space="0" w:color="auto"/>
              <w:right w:val="single" w:sz="4" w:space="0" w:color="auto"/>
            </w:tcBorders>
            <w:shd w:val="clear" w:color="auto" w:fill="auto"/>
            <w:noWrap/>
            <w:vAlign w:val="center"/>
          </w:tcPr>
          <w:p w14:paraId="19248384" w14:textId="77777777" w:rsidR="00F42233" w:rsidRPr="00453FDD" w:rsidRDefault="00B851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520</w:t>
            </w:r>
          </w:p>
        </w:tc>
        <w:tc>
          <w:tcPr>
            <w:tcW w:w="408" w:type="pct"/>
            <w:gridSpan w:val="4"/>
            <w:tcBorders>
              <w:top w:val="single" w:sz="4" w:space="0" w:color="auto"/>
              <w:left w:val="nil"/>
              <w:bottom w:val="single" w:sz="4" w:space="0" w:color="auto"/>
              <w:right w:val="single" w:sz="4" w:space="0" w:color="auto"/>
            </w:tcBorders>
            <w:shd w:val="clear" w:color="auto" w:fill="auto"/>
            <w:noWrap/>
            <w:vAlign w:val="center"/>
          </w:tcPr>
          <w:p w14:paraId="28D61833" w14:textId="77777777" w:rsidR="00F42233" w:rsidRPr="00453FDD" w:rsidRDefault="00B851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26" w:type="pct"/>
            <w:gridSpan w:val="6"/>
            <w:tcBorders>
              <w:top w:val="single" w:sz="4" w:space="0" w:color="auto"/>
              <w:left w:val="nil"/>
              <w:bottom w:val="single" w:sz="4" w:space="0" w:color="auto"/>
              <w:right w:val="single" w:sz="4" w:space="0" w:color="auto"/>
            </w:tcBorders>
            <w:shd w:val="clear" w:color="auto" w:fill="auto"/>
            <w:noWrap/>
            <w:vAlign w:val="center"/>
          </w:tcPr>
          <w:p w14:paraId="386B2DAD" w14:textId="77777777" w:rsidR="00F42233" w:rsidRPr="00453FDD" w:rsidRDefault="00B851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400" w:type="pct"/>
            <w:gridSpan w:val="4"/>
            <w:tcBorders>
              <w:top w:val="single" w:sz="4" w:space="0" w:color="auto"/>
              <w:left w:val="nil"/>
              <w:bottom w:val="single" w:sz="4" w:space="0" w:color="auto"/>
              <w:right w:val="single" w:sz="4" w:space="0" w:color="auto"/>
            </w:tcBorders>
            <w:shd w:val="clear" w:color="auto" w:fill="auto"/>
            <w:noWrap/>
            <w:vAlign w:val="center"/>
          </w:tcPr>
          <w:p w14:paraId="02C414D3" w14:textId="77777777" w:rsidR="00F42233" w:rsidRPr="00453FDD" w:rsidRDefault="00B851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114</w:t>
            </w:r>
          </w:p>
        </w:tc>
        <w:tc>
          <w:tcPr>
            <w:tcW w:w="409" w:type="pct"/>
            <w:gridSpan w:val="4"/>
            <w:tcBorders>
              <w:top w:val="single" w:sz="4" w:space="0" w:color="auto"/>
              <w:left w:val="nil"/>
              <w:bottom w:val="single" w:sz="4" w:space="0" w:color="auto"/>
              <w:right w:val="single" w:sz="4" w:space="0" w:color="auto"/>
            </w:tcBorders>
            <w:shd w:val="clear" w:color="auto" w:fill="auto"/>
            <w:noWrap/>
            <w:vAlign w:val="center"/>
          </w:tcPr>
          <w:p w14:paraId="375FA75D" w14:textId="77777777" w:rsidR="00F42233" w:rsidRPr="00453FDD" w:rsidRDefault="00B851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273</w:t>
            </w:r>
          </w:p>
        </w:tc>
        <w:tc>
          <w:tcPr>
            <w:tcW w:w="391" w:type="pct"/>
            <w:gridSpan w:val="3"/>
            <w:tcBorders>
              <w:top w:val="single" w:sz="4" w:space="0" w:color="auto"/>
              <w:left w:val="nil"/>
              <w:bottom w:val="single" w:sz="4" w:space="0" w:color="auto"/>
              <w:right w:val="single" w:sz="4" w:space="0" w:color="auto"/>
            </w:tcBorders>
            <w:shd w:val="clear" w:color="auto" w:fill="auto"/>
            <w:noWrap/>
            <w:vAlign w:val="center"/>
          </w:tcPr>
          <w:p w14:paraId="6BA463EA" w14:textId="77777777" w:rsidR="00F42233" w:rsidRPr="00453FDD" w:rsidRDefault="00B851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430" w:type="pct"/>
            <w:gridSpan w:val="7"/>
            <w:tcBorders>
              <w:top w:val="single" w:sz="4" w:space="0" w:color="auto"/>
              <w:left w:val="nil"/>
              <w:bottom w:val="single" w:sz="4" w:space="0" w:color="auto"/>
              <w:right w:val="single" w:sz="4" w:space="0" w:color="auto"/>
            </w:tcBorders>
            <w:shd w:val="clear" w:color="auto" w:fill="auto"/>
            <w:noWrap/>
            <w:vAlign w:val="center"/>
          </w:tcPr>
          <w:p w14:paraId="1C9A03A4" w14:textId="77777777" w:rsidR="00F42233" w:rsidRPr="00453FDD" w:rsidRDefault="00B851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297</w:t>
            </w:r>
          </w:p>
        </w:tc>
        <w:tc>
          <w:tcPr>
            <w:tcW w:w="410" w:type="pct"/>
            <w:gridSpan w:val="3"/>
            <w:tcBorders>
              <w:top w:val="single" w:sz="4" w:space="0" w:color="auto"/>
              <w:left w:val="nil"/>
              <w:bottom w:val="single" w:sz="4" w:space="0" w:color="auto"/>
              <w:right w:val="single" w:sz="4" w:space="0" w:color="auto"/>
            </w:tcBorders>
            <w:shd w:val="clear" w:color="auto" w:fill="auto"/>
            <w:noWrap/>
            <w:vAlign w:val="center"/>
          </w:tcPr>
          <w:p w14:paraId="5B8A7954" w14:textId="77777777" w:rsidR="00F42233" w:rsidRPr="00453FDD" w:rsidRDefault="00B851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145</w:t>
            </w:r>
          </w:p>
        </w:tc>
        <w:tc>
          <w:tcPr>
            <w:tcW w:w="416" w:type="pct"/>
            <w:gridSpan w:val="2"/>
            <w:tcBorders>
              <w:top w:val="single" w:sz="4" w:space="0" w:color="auto"/>
              <w:left w:val="nil"/>
              <w:bottom w:val="single" w:sz="4" w:space="0" w:color="auto"/>
              <w:right w:val="single" w:sz="4" w:space="0" w:color="auto"/>
            </w:tcBorders>
            <w:shd w:val="clear" w:color="auto" w:fill="auto"/>
            <w:noWrap/>
            <w:vAlign w:val="center"/>
          </w:tcPr>
          <w:p w14:paraId="6A5D61AE" w14:textId="77777777" w:rsidR="00F42233" w:rsidRPr="00453FDD" w:rsidRDefault="00B851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040F5E" w:rsidRPr="00453FDD" w14:paraId="63F76401" w14:textId="77777777" w:rsidTr="000156A7">
        <w:trPr>
          <w:gridAfter w:val="1"/>
          <w:wAfter w:w="15" w:type="pct"/>
          <w:trHeight w:val="288"/>
        </w:trPr>
        <w:tc>
          <w:tcPr>
            <w:tcW w:w="609" w:type="pct"/>
            <w:vMerge/>
            <w:tcBorders>
              <w:top w:val="single" w:sz="4" w:space="0" w:color="auto"/>
              <w:left w:val="single" w:sz="4" w:space="0" w:color="auto"/>
              <w:bottom w:val="single" w:sz="4" w:space="0" w:color="auto"/>
              <w:right w:val="single" w:sz="4" w:space="0" w:color="auto"/>
            </w:tcBorders>
            <w:vAlign w:val="center"/>
            <w:hideMark/>
          </w:tcPr>
          <w:p w14:paraId="17680BAF"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73" w:type="pct"/>
            <w:gridSpan w:val="3"/>
            <w:tcBorders>
              <w:top w:val="single" w:sz="4" w:space="0" w:color="auto"/>
              <w:left w:val="nil"/>
              <w:bottom w:val="single" w:sz="4" w:space="0" w:color="auto"/>
              <w:right w:val="single" w:sz="4" w:space="0" w:color="auto"/>
            </w:tcBorders>
            <w:shd w:val="clear" w:color="auto" w:fill="auto"/>
            <w:vAlign w:val="bottom"/>
            <w:hideMark/>
          </w:tcPr>
          <w:p w14:paraId="0D94F472"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413" w:type="pct"/>
            <w:gridSpan w:val="5"/>
            <w:tcBorders>
              <w:top w:val="nil"/>
              <w:left w:val="nil"/>
              <w:bottom w:val="single" w:sz="4" w:space="0" w:color="auto"/>
              <w:right w:val="single" w:sz="4" w:space="0" w:color="auto"/>
            </w:tcBorders>
            <w:shd w:val="clear" w:color="auto" w:fill="auto"/>
            <w:noWrap/>
            <w:vAlign w:val="center"/>
          </w:tcPr>
          <w:p w14:paraId="267271E9" w14:textId="77777777" w:rsidR="00F42233" w:rsidRPr="00453FDD" w:rsidRDefault="000861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501</w:t>
            </w:r>
          </w:p>
        </w:tc>
        <w:tc>
          <w:tcPr>
            <w:tcW w:w="408" w:type="pct"/>
            <w:gridSpan w:val="4"/>
            <w:tcBorders>
              <w:top w:val="nil"/>
              <w:left w:val="nil"/>
              <w:bottom w:val="single" w:sz="4" w:space="0" w:color="auto"/>
              <w:right w:val="single" w:sz="4" w:space="0" w:color="auto"/>
            </w:tcBorders>
            <w:shd w:val="clear" w:color="auto" w:fill="auto"/>
            <w:noWrap/>
            <w:vAlign w:val="center"/>
          </w:tcPr>
          <w:p w14:paraId="0F88CFD7" w14:textId="77777777" w:rsidR="00F42233" w:rsidRPr="00453FDD" w:rsidRDefault="000861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26" w:type="pct"/>
            <w:gridSpan w:val="6"/>
            <w:tcBorders>
              <w:top w:val="nil"/>
              <w:left w:val="nil"/>
              <w:bottom w:val="single" w:sz="4" w:space="0" w:color="auto"/>
              <w:right w:val="single" w:sz="4" w:space="0" w:color="auto"/>
            </w:tcBorders>
            <w:shd w:val="clear" w:color="auto" w:fill="auto"/>
            <w:noWrap/>
            <w:vAlign w:val="center"/>
          </w:tcPr>
          <w:p w14:paraId="0E9A1691" w14:textId="77777777" w:rsidR="00F42233" w:rsidRPr="00453FDD" w:rsidRDefault="000861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w:t>
            </w:r>
          </w:p>
        </w:tc>
        <w:tc>
          <w:tcPr>
            <w:tcW w:w="400" w:type="pct"/>
            <w:gridSpan w:val="4"/>
            <w:tcBorders>
              <w:top w:val="nil"/>
              <w:left w:val="nil"/>
              <w:bottom w:val="single" w:sz="4" w:space="0" w:color="auto"/>
              <w:right w:val="single" w:sz="4" w:space="0" w:color="auto"/>
            </w:tcBorders>
            <w:shd w:val="clear" w:color="auto" w:fill="auto"/>
            <w:noWrap/>
            <w:vAlign w:val="center"/>
          </w:tcPr>
          <w:p w14:paraId="486079A3" w14:textId="77777777" w:rsidR="00F42233" w:rsidRPr="00453FDD" w:rsidRDefault="000861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114</w:t>
            </w:r>
          </w:p>
        </w:tc>
        <w:tc>
          <w:tcPr>
            <w:tcW w:w="409" w:type="pct"/>
            <w:gridSpan w:val="4"/>
            <w:tcBorders>
              <w:top w:val="nil"/>
              <w:left w:val="nil"/>
              <w:bottom w:val="single" w:sz="4" w:space="0" w:color="auto"/>
              <w:right w:val="single" w:sz="4" w:space="0" w:color="auto"/>
            </w:tcBorders>
            <w:shd w:val="clear" w:color="auto" w:fill="auto"/>
            <w:noWrap/>
            <w:vAlign w:val="center"/>
          </w:tcPr>
          <w:p w14:paraId="38274E90" w14:textId="77777777" w:rsidR="00F42233" w:rsidRPr="00453FDD" w:rsidRDefault="000861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337</w:t>
            </w:r>
          </w:p>
        </w:tc>
        <w:tc>
          <w:tcPr>
            <w:tcW w:w="391" w:type="pct"/>
            <w:gridSpan w:val="3"/>
            <w:tcBorders>
              <w:top w:val="nil"/>
              <w:left w:val="nil"/>
              <w:bottom w:val="single" w:sz="4" w:space="0" w:color="auto"/>
              <w:right w:val="single" w:sz="4" w:space="0" w:color="auto"/>
            </w:tcBorders>
            <w:shd w:val="clear" w:color="auto" w:fill="auto"/>
            <w:noWrap/>
            <w:vAlign w:val="center"/>
          </w:tcPr>
          <w:p w14:paraId="56FDB6D0" w14:textId="77777777" w:rsidR="00F42233" w:rsidRPr="00453FDD" w:rsidRDefault="000861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430" w:type="pct"/>
            <w:gridSpan w:val="7"/>
            <w:tcBorders>
              <w:top w:val="nil"/>
              <w:left w:val="nil"/>
              <w:bottom w:val="single" w:sz="4" w:space="0" w:color="auto"/>
              <w:right w:val="single" w:sz="4" w:space="0" w:color="auto"/>
            </w:tcBorders>
            <w:shd w:val="clear" w:color="auto" w:fill="auto"/>
            <w:noWrap/>
            <w:vAlign w:val="center"/>
          </w:tcPr>
          <w:p w14:paraId="5E5B34DC" w14:textId="77777777" w:rsidR="00F42233" w:rsidRPr="00453FDD" w:rsidRDefault="000861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277</w:t>
            </w:r>
          </w:p>
        </w:tc>
        <w:tc>
          <w:tcPr>
            <w:tcW w:w="410" w:type="pct"/>
            <w:gridSpan w:val="3"/>
            <w:tcBorders>
              <w:top w:val="nil"/>
              <w:left w:val="nil"/>
              <w:bottom w:val="single" w:sz="4" w:space="0" w:color="auto"/>
              <w:right w:val="single" w:sz="4" w:space="0" w:color="auto"/>
            </w:tcBorders>
            <w:shd w:val="clear" w:color="auto" w:fill="auto"/>
            <w:noWrap/>
            <w:vAlign w:val="center"/>
          </w:tcPr>
          <w:p w14:paraId="6C07B9F4" w14:textId="77777777" w:rsidR="00F42233" w:rsidRPr="00453FDD" w:rsidRDefault="000861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122</w:t>
            </w:r>
          </w:p>
        </w:tc>
        <w:tc>
          <w:tcPr>
            <w:tcW w:w="416" w:type="pct"/>
            <w:gridSpan w:val="2"/>
            <w:tcBorders>
              <w:top w:val="nil"/>
              <w:left w:val="nil"/>
              <w:bottom w:val="single" w:sz="4" w:space="0" w:color="auto"/>
              <w:right w:val="single" w:sz="4" w:space="0" w:color="auto"/>
            </w:tcBorders>
            <w:shd w:val="clear" w:color="auto" w:fill="auto"/>
            <w:noWrap/>
            <w:vAlign w:val="center"/>
          </w:tcPr>
          <w:p w14:paraId="7F75C444" w14:textId="77777777" w:rsidR="00F42233" w:rsidRPr="00453FDD" w:rsidRDefault="0008615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040F5E" w:rsidRPr="00453FDD" w14:paraId="38C23218" w14:textId="77777777" w:rsidTr="000156A7">
        <w:trPr>
          <w:trHeight w:val="288"/>
        </w:trPr>
        <w:tc>
          <w:tcPr>
            <w:tcW w:w="609" w:type="pct"/>
            <w:tcBorders>
              <w:top w:val="nil"/>
              <w:left w:val="nil"/>
              <w:bottom w:val="nil"/>
              <w:right w:val="nil"/>
            </w:tcBorders>
            <w:shd w:val="clear" w:color="auto" w:fill="auto"/>
            <w:noWrap/>
            <w:vAlign w:val="center"/>
            <w:hideMark/>
          </w:tcPr>
          <w:p w14:paraId="24C46B95"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673" w:type="pct"/>
            <w:gridSpan w:val="3"/>
            <w:tcBorders>
              <w:top w:val="nil"/>
              <w:left w:val="nil"/>
              <w:bottom w:val="nil"/>
              <w:right w:val="nil"/>
            </w:tcBorders>
            <w:shd w:val="clear" w:color="auto" w:fill="auto"/>
            <w:vAlign w:val="bottom"/>
            <w:hideMark/>
          </w:tcPr>
          <w:p w14:paraId="1E5FF83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84" w:type="pct"/>
            <w:tcBorders>
              <w:top w:val="nil"/>
              <w:left w:val="nil"/>
              <w:bottom w:val="nil"/>
              <w:right w:val="nil"/>
            </w:tcBorders>
            <w:shd w:val="clear" w:color="auto" w:fill="auto"/>
            <w:vAlign w:val="bottom"/>
            <w:hideMark/>
          </w:tcPr>
          <w:p w14:paraId="62C21B9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75" w:type="pct"/>
            <w:gridSpan w:val="6"/>
            <w:tcBorders>
              <w:top w:val="nil"/>
              <w:left w:val="nil"/>
              <w:bottom w:val="nil"/>
              <w:right w:val="nil"/>
            </w:tcBorders>
            <w:shd w:val="clear" w:color="auto" w:fill="auto"/>
            <w:noWrap/>
            <w:vAlign w:val="center"/>
            <w:hideMark/>
          </w:tcPr>
          <w:p w14:paraId="4BA93FE1"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39" w:type="pct"/>
            <w:gridSpan w:val="5"/>
            <w:tcBorders>
              <w:top w:val="nil"/>
              <w:left w:val="nil"/>
              <w:bottom w:val="nil"/>
              <w:right w:val="nil"/>
            </w:tcBorders>
            <w:shd w:val="clear" w:color="auto" w:fill="auto"/>
            <w:noWrap/>
            <w:vAlign w:val="center"/>
            <w:hideMark/>
          </w:tcPr>
          <w:p w14:paraId="3704744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59" w:type="pct"/>
            <w:gridSpan w:val="4"/>
            <w:tcBorders>
              <w:top w:val="nil"/>
              <w:left w:val="nil"/>
              <w:bottom w:val="nil"/>
              <w:right w:val="nil"/>
            </w:tcBorders>
            <w:shd w:val="clear" w:color="auto" w:fill="auto"/>
            <w:noWrap/>
            <w:vAlign w:val="center"/>
            <w:hideMark/>
          </w:tcPr>
          <w:p w14:paraId="40EDA3F4"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69" w:type="pct"/>
            <w:gridSpan w:val="2"/>
            <w:tcBorders>
              <w:top w:val="nil"/>
              <w:left w:val="nil"/>
              <w:bottom w:val="nil"/>
              <w:right w:val="nil"/>
            </w:tcBorders>
            <w:shd w:val="clear" w:color="auto" w:fill="auto"/>
            <w:noWrap/>
            <w:vAlign w:val="center"/>
            <w:hideMark/>
          </w:tcPr>
          <w:p w14:paraId="77B7B183"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15" w:type="pct"/>
            <w:gridSpan w:val="4"/>
            <w:tcBorders>
              <w:top w:val="nil"/>
              <w:left w:val="nil"/>
              <w:bottom w:val="nil"/>
              <w:right w:val="nil"/>
            </w:tcBorders>
            <w:shd w:val="clear" w:color="auto" w:fill="auto"/>
            <w:noWrap/>
            <w:vAlign w:val="center"/>
            <w:hideMark/>
          </w:tcPr>
          <w:p w14:paraId="5D21E1A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68" w:type="pct"/>
            <w:gridSpan w:val="6"/>
            <w:tcBorders>
              <w:top w:val="nil"/>
              <w:left w:val="nil"/>
              <w:bottom w:val="nil"/>
              <w:right w:val="nil"/>
            </w:tcBorders>
            <w:shd w:val="clear" w:color="auto" w:fill="auto"/>
            <w:noWrap/>
            <w:vAlign w:val="center"/>
            <w:hideMark/>
          </w:tcPr>
          <w:p w14:paraId="77DBAA0C"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54" w:type="pct"/>
            <w:gridSpan w:val="4"/>
            <w:tcBorders>
              <w:top w:val="nil"/>
              <w:left w:val="nil"/>
              <w:bottom w:val="nil"/>
              <w:right w:val="nil"/>
            </w:tcBorders>
            <w:shd w:val="clear" w:color="auto" w:fill="auto"/>
            <w:noWrap/>
            <w:vAlign w:val="center"/>
            <w:hideMark/>
          </w:tcPr>
          <w:p w14:paraId="41178665"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9" w:type="pct"/>
            <w:gridSpan w:val="5"/>
            <w:tcBorders>
              <w:top w:val="nil"/>
              <w:left w:val="nil"/>
              <w:bottom w:val="nil"/>
              <w:right w:val="nil"/>
            </w:tcBorders>
            <w:shd w:val="clear" w:color="auto" w:fill="auto"/>
            <w:noWrap/>
            <w:vAlign w:val="center"/>
            <w:hideMark/>
          </w:tcPr>
          <w:p w14:paraId="3E8BAA3B"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center"/>
            <w:hideMark/>
          </w:tcPr>
          <w:p w14:paraId="0F0E759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040F5E" w:rsidRPr="00453FDD" w14:paraId="4D884DBA" w14:textId="77777777" w:rsidTr="000156A7">
        <w:trPr>
          <w:gridAfter w:val="1"/>
          <w:wAfter w:w="15" w:type="pct"/>
          <w:trHeight w:val="288"/>
        </w:trPr>
        <w:tc>
          <w:tcPr>
            <w:tcW w:w="1283" w:type="pct"/>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088F73" w14:textId="77777777" w:rsidR="00F42233"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413" w:type="pct"/>
            <w:gridSpan w:val="5"/>
            <w:tcBorders>
              <w:top w:val="single" w:sz="4" w:space="0" w:color="auto"/>
              <w:left w:val="nil"/>
              <w:bottom w:val="single" w:sz="4" w:space="0" w:color="auto"/>
              <w:right w:val="single" w:sz="4" w:space="0" w:color="auto"/>
            </w:tcBorders>
            <w:shd w:val="clear" w:color="000000" w:fill="BFBFBF"/>
            <w:noWrap/>
            <w:vAlign w:val="center"/>
          </w:tcPr>
          <w:p w14:paraId="1C73E241"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1536</w:t>
            </w:r>
          </w:p>
        </w:tc>
        <w:tc>
          <w:tcPr>
            <w:tcW w:w="408" w:type="pct"/>
            <w:gridSpan w:val="4"/>
            <w:tcBorders>
              <w:top w:val="single" w:sz="4" w:space="0" w:color="auto"/>
              <w:left w:val="nil"/>
              <w:bottom w:val="single" w:sz="4" w:space="0" w:color="auto"/>
              <w:right w:val="single" w:sz="4" w:space="0" w:color="auto"/>
            </w:tcBorders>
            <w:shd w:val="clear" w:color="000000" w:fill="BFBFBF"/>
            <w:noWrap/>
            <w:vAlign w:val="center"/>
          </w:tcPr>
          <w:p w14:paraId="24BBA94A"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423" w:type="pct"/>
            <w:gridSpan w:val="5"/>
            <w:tcBorders>
              <w:top w:val="single" w:sz="4" w:space="0" w:color="auto"/>
              <w:left w:val="nil"/>
              <w:bottom w:val="single" w:sz="4" w:space="0" w:color="auto"/>
              <w:right w:val="single" w:sz="4" w:space="0" w:color="auto"/>
            </w:tcBorders>
            <w:shd w:val="clear" w:color="000000" w:fill="BFBFBF"/>
            <w:noWrap/>
            <w:vAlign w:val="center"/>
          </w:tcPr>
          <w:p w14:paraId="4E5A2EE9"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395</w:t>
            </w:r>
          </w:p>
        </w:tc>
        <w:tc>
          <w:tcPr>
            <w:tcW w:w="403" w:type="pct"/>
            <w:gridSpan w:val="5"/>
            <w:tcBorders>
              <w:top w:val="single" w:sz="4" w:space="0" w:color="auto"/>
              <w:left w:val="nil"/>
              <w:bottom w:val="single" w:sz="4" w:space="0" w:color="auto"/>
              <w:right w:val="single" w:sz="4" w:space="0" w:color="auto"/>
            </w:tcBorders>
            <w:shd w:val="clear" w:color="000000" w:fill="BFBFBF"/>
            <w:noWrap/>
            <w:vAlign w:val="center"/>
          </w:tcPr>
          <w:p w14:paraId="74C66EDE"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364</w:t>
            </w:r>
          </w:p>
        </w:tc>
        <w:tc>
          <w:tcPr>
            <w:tcW w:w="409" w:type="pct"/>
            <w:gridSpan w:val="4"/>
            <w:tcBorders>
              <w:top w:val="single" w:sz="4" w:space="0" w:color="auto"/>
              <w:left w:val="nil"/>
              <w:bottom w:val="single" w:sz="4" w:space="0" w:color="auto"/>
              <w:right w:val="single" w:sz="4" w:space="0" w:color="auto"/>
            </w:tcBorders>
            <w:shd w:val="clear" w:color="000000" w:fill="BFBFBF"/>
            <w:noWrap/>
            <w:vAlign w:val="center"/>
          </w:tcPr>
          <w:p w14:paraId="7B982CC3"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996</w:t>
            </w:r>
          </w:p>
        </w:tc>
        <w:tc>
          <w:tcPr>
            <w:tcW w:w="409" w:type="pct"/>
            <w:gridSpan w:val="4"/>
            <w:tcBorders>
              <w:top w:val="single" w:sz="4" w:space="0" w:color="auto"/>
              <w:left w:val="nil"/>
              <w:bottom w:val="single" w:sz="4" w:space="0" w:color="auto"/>
              <w:right w:val="single" w:sz="4" w:space="0" w:color="auto"/>
            </w:tcBorders>
            <w:shd w:val="clear" w:color="000000" w:fill="BFBFBF"/>
            <w:noWrap/>
            <w:vAlign w:val="center"/>
          </w:tcPr>
          <w:p w14:paraId="17FA2742"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374</w:t>
            </w:r>
          </w:p>
        </w:tc>
        <w:tc>
          <w:tcPr>
            <w:tcW w:w="412" w:type="pct"/>
            <w:gridSpan w:val="6"/>
            <w:tcBorders>
              <w:top w:val="single" w:sz="4" w:space="0" w:color="auto"/>
              <w:left w:val="nil"/>
              <w:bottom w:val="single" w:sz="4" w:space="0" w:color="auto"/>
              <w:right w:val="single" w:sz="4" w:space="0" w:color="auto"/>
            </w:tcBorders>
            <w:shd w:val="clear" w:color="000000" w:fill="BFBFBF"/>
            <w:noWrap/>
            <w:vAlign w:val="center"/>
          </w:tcPr>
          <w:p w14:paraId="72C0D089"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835</w:t>
            </w:r>
          </w:p>
        </w:tc>
        <w:tc>
          <w:tcPr>
            <w:tcW w:w="410" w:type="pct"/>
            <w:gridSpan w:val="3"/>
            <w:tcBorders>
              <w:top w:val="single" w:sz="4" w:space="0" w:color="auto"/>
              <w:left w:val="nil"/>
              <w:bottom w:val="single" w:sz="4" w:space="0" w:color="auto"/>
              <w:right w:val="single" w:sz="4" w:space="0" w:color="auto"/>
            </w:tcBorders>
            <w:shd w:val="clear" w:color="000000" w:fill="BFBFBF"/>
            <w:noWrap/>
            <w:vAlign w:val="center"/>
          </w:tcPr>
          <w:p w14:paraId="6A0D157F"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584</w:t>
            </w:r>
          </w:p>
        </w:tc>
        <w:tc>
          <w:tcPr>
            <w:tcW w:w="416" w:type="pct"/>
            <w:gridSpan w:val="2"/>
            <w:tcBorders>
              <w:top w:val="single" w:sz="4" w:space="0" w:color="auto"/>
              <w:left w:val="nil"/>
              <w:bottom w:val="single" w:sz="4" w:space="0" w:color="auto"/>
              <w:right w:val="single" w:sz="4" w:space="0" w:color="auto"/>
            </w:tcBorders>
            <w:shd w:val="clear" w:color="000000" w:fill="BFBFBF"/>
            <w:noWrap/>
            <w:vAlign w:val="center"/>
          </w:tcPr>
          <w:p w14:paraId="12FEA18D" w14:textId="77777777" w:rsidR="00F42233" w:rsidRPr="00453FDD" w:rsidRDefault="006D00F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r>
      <w:tr w:rsidR="00040F5E" w:rsidRPr="00453FDD" w14:paraId="67DA2DD1" w14:textId="77777777" w:rsidTr="000156A7">
        <w:trPr>
          <w:gridAfter w:val="1"/>
          <w:wAfter w:w="15" w:type="pct"/>
          <w:trHeight w:val="288"/>
        </w:trPr>
        <w:tc>
          <w:tcPr>
            <w:tcW w:w="1112" w:type="pct"/>
            <w:gridSpan w:val="3"/>
            <w:tcBorders>
              <w:top w:val="nil"/>
              <w:left w:val="nil"/>
              <w:bottom w:val="nil"/>
              <w:right w:val="nil"/>
            </w:tcBorders>
            <w:shd w:val="clear" w:color="auto" w:fill="auto"/>
            <w:noWrap/>
            <w:vAlign w:val="bottom"/>
            <w:hideMark/>
          </w:tcPr>
          <w:p w14:paraId="011AB88F"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171" w:type="pct"/>
            <w:tcBorders>
              <w:top w:val="nil"/>
              <w:left w:val="nil"/>
              <w:bottom w:val="nil"/>
              <w:right w:val="nil"/>
            </w:tcBorders>
            <w:shd w:val="clear" w:color="auto" w:fill="auto"/>
            <w:noWrap/>
            <w:vAlign w:val="bottom"/>
            <w:hideMark/>
          </w:tcPr>
          <w:p w14:paraId="7926ED35"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20" w:type="pct"/>
            <w:gridSpan w:val="6"/>
            <w:tcBorders>
              <w:top w:val="nil"/>
              <w:left w:val="nil"/>
              <w:bottom w:val="nil"/>
              <w:right w:val="nil"/>
            </w:tcBorders>
            <w:shd w:val="clear" w:color="auto" w:fill="auto"/>
            <w:noWrap/>
            <w:vAlign w:val="bottom"/>
            <w:hideMark/>
          </w:tcPr>
          <w:p w14:paraId="65671159"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36" w:type="pct"/>
            <w:gridSpan w:val="4"/>
            <w:tcBorders>
              <w:top w:val="nil"/>
              <w:left w:val="nil"/>
              <w:bottom w:val="nil"/>
              <w:right w:val="nil"/>
            </w:tcBorders>
            <w:shd w:val="clear" w:color="auto" w:fill="auto"/>
            <w:noWrap/>
            <w:vAlign w:val="bottom"/>
            <w:hideMark/>
          </w:tcPr>
          <w:p w14:paraId="3E117BE4"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91" w:type="pct"/>
            <w:gridSpan w:val="5"/>
            <w:tcBorders>
              <w:top w:val="nil"/>
              <w:left w:val="nil"/>
              <w:bottom w:val="nil"/>
              <w:right w:val="nil"/>
            </w:tcBorders>
            <w:shd w:val="clear" w:color="auto" w:fill="auto"/>
            <w:noWrap/>
            <w:vAlign w:val="bottom"/>
            <w:hideMark/>
          </w:tcPr>
          <w:p w14:paraId="3FCABDA2"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80" w:type="pct"/>
            <w:gridSpan w:val="3"/>
            <w:tcBorders>
              <w:top w:val="nil"/>
              <w:left w:val="nil"/>
              <w:bottom w:val="nil"/>
              <w:right w:val="nil"/>
            </w:tcBorders>
            <w:shd w:val="clear" w:color="auto" w:fill="auto"/>
            <w:noWrap/>
            <w:vAlign w:val="bottom"/>
            <w:hideMark/>
          </w:tcPr>
          <w:p w14:paraId="5FD9C797"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55" w:type="pct"/>
            <w:gridSpan w:val="3"/>
            <w:tcBorders>
              <w:top w:val="nil"/>
              <w:left w:val="nil"/>
              <w:bottom w:val="nil"/>
              <w:right w:val="nil"/>
            </w:tcBorders>
            <w:shd w:val="clear" w:color="auto" w:fill="auto"/>
            <w:noWrap/>
            <w:vAlign w:val="bottom"/>
            <w:hideMark/>
          </w:tcPr>
          <w:p w14:paraId="40CAE098"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36" w:type="pct"/>
            <w:gridSpan w:val="4"/>
            <w:tcBorders>
              <w:top w:val="nil"/>
              <w:left w:val="nil"/>
              <w:bottom w:val="nil"/>
              <w:right w:val="nil"/>
            </w:tcBorders>
            <w:shd w:val="clear" w:color="auto" w:fill="auto"/>
            <w:noWrap/>
            <w:vAlign w:val="bottom"/>
            <w:hideMark/>
          </w:tcPr>
          <w:p w14:paraId="421700E8"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393" w:type="pct"/>
            <w:gridSpan w:val="5"/>
            <w:tcBorders>
              <w:top w:val="nil"/>
              <w:left w:val="nil"/>
              <w:bottom w:val="nil"/>
              <w:right w:val="nil"/>
            </w:tcBorders>
            <w:shd w:val="clear" w:color="auto" w:fill="auto"/>
            <w:noWrap/>
            <w:vAlign w:val="bottom"/>
            <w:hideMark/>
          </w:tcPr>
          <w:p w14:paraId="078AAE62"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61" w:type="pct"/>
            <w:gridSpan w:val="4"/>
            <w:tcBorders>
              <w:top w:val="nil"/>
              <w:left w:val="nil"/>
              <w:bottom w:val="nil"/>
              <w:right w:val="nil"/>
            </w:tcBorders>
            <w:shd w:val="clear" w:color="auto" w:fill="auto"/>
            <w:noWrap/>
            <w:vAlign w:val="bottom"/>
            <w:hideMark/>
          </w:tcPr>
          <w:p w14:paraId="6E50A0DE"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00" w:type="pct"/>
            <w:tcBorders>
              <w:top w:val="nil"/>
              <w:left w:val="nil"/>
              <w:bottom w:val="nil"/>
              <w:right w:val="nil"/>
            </w:tcBorders>
            <w:shd w:val="clear" w:color="auto" w:fill="auto"/>
            <w:noWrap/>
            <w:vAlign w:val="bottom"/>
            <w:hideMark/>
          </w:tcPr>
          <w:p w14:paraId="2638587D"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30" w:type="pct"/>
            <w:gridSpan w:val="3"/>
            <w:tcBorders>
              <w:top w:val="nil"/>
              <w:left w:val="nil"/>
              <w:bottom w:val="nil"/>
              <w:right w:val="nil"/>
            </w:tcBorders>
            <w:shd w:val="clear" w:color="auto" w:fill="auto"/>
            <w:noWrap/>
            <w:vAlign w:val="bottom"/>
            <w:hideMark/>
          </w:tcPr>
          <w:p w14:paraId="5AA7865B" w14:textId="77777777" w:rsidR="00F42233" w:rsidRPr="00453FDD" w:rsidRDefault="00F42233" w:rsidP="00780061">
            <w:pPr>
              <w:spacing w:line="276" w:lineRule="auto"/>
              <w:rPr>
                <w:rFonts w:asciiTheme="minorHAnsi" w:hAnsiTheme="minorHAnsi" w:cstheme="minorHAnsi"/>
                <w:sz w:val="20"/>
                <w:szCs w:val="20"/>
                <w:lang w:val="es-CO" w:eastAsia="es-CO"/>
              </w:rPr>
            </w:pPr>
          </w:p>
        </w:tc>
      </w:tr>
      <w:tr w:rsidR="00040F5E" w:rsidRPr="00453FDD" w14:paraId="510620F5" w14:textId="77777777" w:rsidTr="000156A7">
        <w:trPr>
          <w:gridAfter w:val="1"/>
          <w:wAfter w:w="15" w:type="pct"/>
          <w:trHeight w:val="300"/>
        </w:trPr>
        <w:tc>
          <w:tcPr>
            <w:tcW w:w="679" w:type="pct"/>
            <w:gridSpan w:val="2"/>
            <w:tcBorders>
              <w:top w:val="nil"/>
              <w:left w:val="nil"/>
              <w:bottom w:val="nil"/>
              <w:right w:val="nil"/>
            </w:tcBorders>
            <w:shd w:val="clear" w:color="auto" w:fill="auto"/>
            <w:noWrap/>
            <w:vAlign w:val="bottom"/>
          </w:tcPr>
          <w:p w14:paraId="381CA62F"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604" w:type="pct"/>
            <w:gridSpan w:val="2"/>
            <w:tcBorders>
              <w:top w:val="nil"/>
              <w:left w:val="nil"/>
              <w:bottom w:val="nil"/>
              <w:right w:val="nil"/>
            </w:tcBorders>
            <w:shd w:val="clear" w:color="auto" w:fill="auto"/>
            <w:noWrap/>
            <w:vAlign w:val="bottom"/>
          </w:tcPr>
          <w:p w14:paraId="3E202B32"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245" w:type="pct"/>
            <w:gridSpan w:val="3"/>
            <w:tcBorders>
              <w:top w:val="nil"/>
              <w:left w:val="nil"/>
              <w:bottom w:val="nil"/>
              <w:right w:val="nil"/>
            </w:tcBorders>
            <w:shd w:val="clear" w:color="auto" w:fill="auto"/>
            <w:noWrap/>
            <w:vAlign w:val="bottom"/>
          </w:tcPr>
          <w:p w14:paraId="7325F9FF"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175" w:type="pct"/>
            <w:gridSpan w:val="3"/>
            <w:tcBorders>
              <w:top w:val="nil"/>
              <w:left w:val="nil"/>
              <w:bottom w:val="nil"/>
              <w:right w:val="nil"/>
            </w:tcBorders>
            <w:shd w:val="clear" w:color="auto" w:fill="auto"/>
            <w:noWrap/>
            <w:vAlign w:val="bottom"/>
          </w:tcPr>
          <w:p w14:paraId="12F4ADDD" w14:textId="77777777" w:rsidR="00F42233" w:rsidRPr="00453FDD" w:rsidRDefault="00F42233" w:rsidP="00780061">
            <w:pPr>
              <w:spacing w:line="276" w:lineRule="auto"/>
              <w:rPr>
                <w:rFonts w:asciiTheme="minorHAnsi" w:hAnsiTheme="minorHAnsi" w:cstheme="minorHAnsi"/>
                <w:sz w:val="20"/>
                <w:szCs w:val="20"/>
                <w:lang w:val="es-CO" w:eastAsia="es-CO"/>
              </w:rPr>
            </w:pPr>
          </w:p>
        </w:tc>
        <w:tc>
          <w:tcPr>
            <w:tcW w:w="467" w:type="pct"/>
            <w:gridSpan w:val="5"/>
            <w:tcBorders>
              <w:top w:val="nil"/>
              <w:left w:val="nil"/>
              <w:bottom w:val="nil"/>
              <w:right w:val="nil"/>
            </w:tcBorders>
            <w:shd w:val="clear" w:color="auto" w:fill="auto"/>
            <w:noWrap/>
            <w:vAlign w:val="bottom"/>
          </w:tcPr>
          <w:p w14:paraId="4FBEC56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74" w:type="pct"/>
            <w:gridSpan w:val="6"/>
            <w:tcBorders>
              <w:top w:val="nil"/>
              <w:left w:val="nil"/>
              <w:bottom w:val="nil"/>
              <w:right w:val="nil"/>
            </w:tcBorders>
            <w:shd w:val="clear" w:color="auto" w:fill="auto"/>
            <w:noWrap/>
            <w:vAlign w:val="bottom"/>
          </w:tcPr>
          <w:p w14:paraId="64A91E78"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65" w:type="pct"/>
            <w:tcBorders>
              <w:top w:val="nil"/>
              <w:left w:val="nil"/>
              <w:bottom w:val="nil"/>
              <w:right w:val="nil"/>
            </w:tcBorders>
            <w:shd w:val="clear" w:color="auto" w:fill="auto"/>
            <w:noWrap/>
            <w:vAlign w:val="bottom"/>
          </w:tcPr>
          <w:p w14:paraId="4702D80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15" w:type="pct"/>
            <w:gridSpan w:val="4"/>
            <w:tcBorders>
              <w:top w:val="nil"/>
              <w:left w:val="nil"/>
              <w:bottom w:val="nil"/>
              <w:right w:val="nil"/>
            </w:tcBorders>
            <w:shd w:val="clear" w:color="auto" w:fill="auto"/>
            <w:noWrap/>
            <w:vAlign w:val="bottom"/>
          </w:tcPr>
          <w:p w14:paraId="53277198"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613" w:type="pct"/>
            <w:gridSpan w:val="7"/>
            <w:tcBorders>
              <w:top w:val="nil"/>
              <w:left w:val="nil"/>
              <w:bottom w:val="nil"/>
              <w:right w:val="nil"/>
            </w:tcBorders>
            <w:shd w:val="clear" w:color="auto" w:fill="auto"/>
            <w:noWrap/>
            <w:vAlign w:val="bottom"/>
          </w:tcPr>
          <w:p w14:paraId="2B3DAC43"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181" w:type="pct"/>
            <w:gridSpan w:val="2"/>
            <w:tcBorders>
              <w:top w:val="nil"/>
              <w:left w:val="nil"/>
              <w:bottom w:val="nil"/>
              <w:right w:val="nil"/>
            </w:tcBorders>
            <w:shd w:val="clear" w:color="auto" w:fill="auto"/>
            <w:noWrap/>
            <w:vAlign w:val="bottom"/>
          </w:tcPr>
          <w:p w14:paraId="78064A3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36" w:type="pct"/>
            <w:gridSpan w:val="4"/>
            <w:tcBorders>
              <w:top w:val="nil"/>
              <w:left w:val="nil"/>
              <w:bottom w:val="nil"/>
              <w:right w:val="nil"/>
            </w:tcBorders>
            <w:shd w:val="clear" w:color="auto" w:fill="auto"/>
            <w:noWrap/>
            <w:vAlign w:val="bottom"/>
          </w:tcPr>
          <w:p w14:paraId="245A5C4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30" w:type="pct"/>
            <w:gridSpan w:val="3"/>
            <w:tcBorders>
              <w:top w:val="nil"/>
              <w:left w:val="nil"/>
              <w:bottom w:val="nil"/>
              <w:right w:val="nil"/>
            </w:tcBorders>
            <w:shd w:val="clear" w:color="auto" w:fill="auto"/>
            <w:noWrap/>
            <w:vAlign w:val="bottom"/>
          </w:tcPr>
          <w:p w14:paraId="3992D51A"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5D6A8434" w14:textId="77777777" w:rsidTr="000156A7">
        <w:trPr>
          <w:gridAfter w:val="1"/>
          <w:wAfter w:w="15" w:type="pct"/>
          <w:trHeight w:val="300"/>
        </w:trPr>
        <w:tc>
          <w:tcPr>
            <w:tcW w:w="4985" w:type="pct"/>
            <w:gridSpan w:val="42"/>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732B4106" w14:textId="77777777" w:rsidR="00F42233" w:rsidRPr="00453FDD" w:rsidRDefault="0057184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5A5EB700" w14:textId="77777777" w:rsidR="00F42233" w:rsidRPr="00453FDD" w:rsidRDefault="00F42233" w:rsidP="00780061">
      <w:pPr>
        <w:spacing w:line="276" w:lineRule="auto"/>
        <w:rPr>
          <w:rFonts w:asciiTheme="minorHAnsi" w:hAnsiTheme="minorHAnsi" w:cstheme="minorHAnsi"/>
          <w:sz w:val="20"/>
          <w:szCs w:val="20"/>
        </w:rPr>
      </w:pPr>
    </w:p>
    <w:tbl>
      <w:tblPr>
        <w:tblW w:w="5120" w:type="pct"/>
        <w:tblInd w:w="-20" w:type="dxa"/>
        <w:tblLayout w:type="fixed"/>
        <w:tblCellMar>
          <w:left w:w="70" w:type="dxa"/>
          <w:right w:w="70" w:type="dxa"/>
        </w:tblCellMar>
        <w:tblLook w:val="04A0" w:firstRow="1" w:lastRow="0" w:firstColumn="1" w:lastColumn="0" w:noHBand="0" w:noVBand="1"/>
      </w:tblPr>
      <w:tblGrid>
        <w:gridCol w:w="1213"/>
        <w:gridCol w:w="1293"/>
        <w:gridCol w:w="579"/>
        <w:gridCol w:w="215"/>
        <w:gridCol w:w="796"/>
        <w:gridCol w:w="49"/>
        <w:gridCol w:w="768"/>
        <w:gridCol w:w="725"/>
        <w:gridCol w:w="49"/>
        <w:gridCol w:w="796"/>
        <w:gridCol w:w="10"/>
        <w:gridCol w:w="731"/>
        <w:gridCol w:w="715"/>
        <w:gridCol w:w="137"/>
        <w:gridCol w:w="684"/>
        <w:gridCol w:w="111"/>
        <w:gridCol w:w="739"/>
        <w:gridCol w:w="61"/>
        <w:gridCol w:w="102"/>
      </w:tblGrid>
      <w:tr w:rsidR="00F42233" w:rsidRPr="00453FDD" w14:paraId="785A711C" w14:textId="77777777" w:rsidTr="00D76093">
        <w:trPr>
          <w:gridAfter w:val="1"/>
          <w:wAfter w:w="53" w:type="pct"/>
          <w:trHeight w:val="288"/>
        </w:trPr>
        <w:tc>
          <w:tcPr>
            <w:tcW w:w="62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9F5B5B"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62"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280A287"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30" w:type="pct"/>
            <w:gridSpan w:val="5"/>
            <w:tcBorders>
              <w:top w:val="single" w:sz="8" w:space="0" w:color="auto"/>
              <w:left w:val="nil"/>
              <w:bottom w:val="single" w:sz="4" w:space="0" w:color="auto"/>
              <w:right w:val="single" w:sz="8" w:space="0" w:color="000000"/>
            </w:tcBorders>
            <w:shd w:val="clear" w:color="auto" w:fill="auto"/>
            <w:vAlign w:val="center"/>
            <w:hideMark/>
          </w:tcPr>
          <w:p w14:paraId="5BE7E13E"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82" w:type="pct"/>
            <w:gridSpan w:val="5"/>
            <w:tcBorders>
              <w:top w:val="single" w:sz="8" w:space="0" w:color="auto"/>
              <w:left w:val="nil"/>
              <w:bottom w:val="single" w:sz="4" w:space="0" w:color="auto"/>
              <w:right w:val="single" w:sz="8" w:space="0" w:color="000000"/>
            </w:tcBorders>
            <w:shd w:val="clear" w:color="auto" w:fill="auto"/>
            <w:vAlign w:val="center"/>
            <w:hideMark/>
          </w:tcPr>
          <w:p w14:paraId="69B8FD4F"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52" w:type="pct"/>
            <w:gridSpan w:val="6"/>
            <w:tcBorders>
              <w:top w:val="single" w:sz="8" w:space="0" w:color="auto"/>
              <w:left w:val="nil"/>
              <w:bottom w:val="single" w:sz="4" w:space="0" w:color="auto"/>
              <w:right w:val="single" w:sz="8" w:space="0" w:color="000000"/>
            </w:tcBorders>
            <w:shd w:val="clear" w:color="auto" w:fill="auto"/>
            <w:vAlign w:val="center"/>
            <w:hideMark/>
          </w:tcPr>
          <w:p w14:paraId="78DAAE37"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42233" w:rsidRPr="00453FDD" w14:paraId="086D0AD6" w14:textId="77777777" w:rsidTr="00D76093">
        <w:trPr>
          <w:gridAfter w:val="1"/>
          <w:wAfter w:w="53" w:type="pct"/>
          <w:trHeight w:val="309"/>
        </w:trPr>
        <w:tc>
          <w:tcPr>
            <w:tcW w:w="621" w:type="pct"/>
            <w:vMerge/>
            <w:tcBorders>
              <w:top w:val="single" w:sz="8" w:space="0" w:color="auto"/>
              <w:left w:val="single" w:sz="8" w:space="0" w:color="auto"/>
              <w:bottom w:val="single" w:sz="8" w:space="0" w:color="000000"/>
              <w:right w:val="single" w:sz="8" w:space="0" w:color="auto"/>
            </w:tcBorders>
            <w:vAlign w:val="center"/>
            <w:hideMark/>
          </w:tcPr>
          <w:p w14:paraId="40B22633"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2" w:type="pct"/>
            <w:vMerge/>
            <w:tcBorders>
              <w:top w:val="single" w:sz="8" w:space="0" w:color="auto"/>
              <w:left w:val="single" w:sz="8" w:space="0" w:color="auto"/>
              <w:bottom w:val="single" w:sz="8" w:space="0" w:color="000000"/>
              <w:right w:val="single" w:sz="8" w:space="0" w:color="000000"/>
            </w:tcBorders>
            <w:vAlign w:val="center"/>
            <w:hideMark/>
          </w:tcPr>
          <w:p w14:paraId="0D704314"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406"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6CA13D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7"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1689E3D"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158B504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6"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C9427B0"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7"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AC347A0"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9"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309FCA46"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36"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7D1FB0B9"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7"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3CBAC7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8"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77A4CD83"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42233" w:rsidRPr="00453FDD" w14:paraId="544AC276" w14:textId="77777777" w:rsidTr="00D76093">
        <w:trPr>
          <w:gridAfter w:val="1"/>
          <w:wAfter w:w="53" w:type="pct"/>
          <w:trHeight w:val="309"/>
        </w:trPr>
        <w:tc>
          <w:tcPr>
            <w:tcW w:w="621" w:type="pct"/>
            <w:vMerge/>
            <w:tcBorders>
              <w:top w:val="single" w:sz="8" w:space="0" w:color="auto"/>
              <w:left w:val="single" w:sz="8" w:space="0" w:color="auto"/>
              <w:bottom w:val="single" w:sz="8" w:space="0" w:color="000000"/>
              <w:right w:val="single" w:sz="8" w:space="0" w:color="auto"/>
            </w:tcBorders>
            <w:vAlign w:val="center"/>
            <w:hideMark/>
          </w:tcPr>
          <w:p w14:paraId="5A456B1D"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2" w:type="pct"/>
            <w:vMerge/>
            <w:tcBorders>
              <w:top w:val="single" w:sz="8" w:space="0" w:color="auto"/>
              <w:left w:val="single" w:sz="8" w:space="0" w:color="auto"/>
              <w:bottom w:val="single" w:sz="8" w:space="0" w:color="000000"/>
              <w:right w:val="single" w:sz="8" w:space="0" w:color="000000"/>
            </w:tcBorders>
            <w:vAlign w:val="center"/>
            <w:hideMark/>
          </w:tcPr>
          <w:p w14:paraId="342B1A4B"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406" w:type="pct"/>
            <w:gridSpan w:val="2"/>
            <w:vMerge/>
            <w:tcBorders>
              <w:top w:val="nil"/>
              <w:left w:val="single" w:sz="8" w:space="0" w:color="auto"/>
              <w:bottom w:val="single" w:sz="8" w:space="0" w:color="000000"/>
              <w:right w:val="single" w:sz="4" w:space="0" w:color="auto"/>
            </w:tcBorders>
            <w:vAlign w:val="center"/>
            <w:hideMark/>
          </w:tcPr>
          <w:p w14:paraId="749C7227"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07" w:type="pct"/>
            <w:vMerge/>
            <w:tcBorders>
              <w:top w:val="nil"/>
              <w:left w:val="single" w:sz="4" w:space="0" w:color="auto"/>
              <w:bottom w:val="single" w:sz="8" w:space="0" w:color="000000"/>
              <w:right w:val="single" w:sz="4" w:space="0" w:color="auto"/>
            </w:tcBorders>
            <w:vAlign w:val="center"/>
            <w:hideMark/>
          </w:tcPr>
          <w:p w14:paraId="30D44A3D"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18" w:type="pct"/>
            <w:gridSpan w:val="2"/>
            <w:vMerge/>
            <w:tcBorders>
              <w:top w:val="nil"/>
              <w:left w:val="single" w:sz="4" w:space="0" w:color="auto"/>
              <w:bottom w:val="single" w:sz="8" w:space="0" w:color="000000"/>
              <w:right w:val="single" w:sz="8" w:space="0" w:color="auto"/>
            </w:tcBorders>
            <w:vAlign w:val="center"/>
            <w:hideMark/>
          </w:tcPr>
          <w:p w14:paraId="5B30DA9A"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96" w:type="pct"/>
            <w:gridSpan w:val="2"/>
            <w:vMerge/>
            <w:tcBorders>
              <w:top w:val="nil"/>
              <w:left w:val="single" w:sz="8" w:space="0" w:color="auto"/>
              <w:bottom w:val="single" w:sz="8" w:space="0" w:color="000000"/>
              <w:right w:val="single" w:sz="4" w:space="0" w:color="auto"/>
            </w:tcBorders>
            <w:vAlign w:val="center"/>
            <w:hideMark/>
          </w:tcPr>
          <w:p w14:paraId="7C3F3AFB"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07" w:type="pct"/>
            <w:vMerge/>
            <w:tcBorders>
              <w:top w:val="nil"/>
              <w:left w:val="single" w:sz="4" w:space="0" w:color="auto"/>
              <w:bottom w:val="single" w:sz="8" w:space="0" w:color="000000"/>
              <w:right w:val="single" w:sz="4" w:space="0" w:color="auto"/>
            </w:tcBorders>
            <w:vAlign w:val="center"/>
            <w:hideMark/>
          </w:tcPr>
          <w:p w14:paraId="20C6A4C0"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379" w:type="pct"/>
            <w:gridSpan w:val="2"/>
            <w:vMerge/>
            <w:tcBorders>
              <w:top w:val="nil"/>
              <w:left w:val="single" w:sz="4" w:space="0" w:color="auto"/>
              <w:bottom w:val="single" w:sz="8" w:space="0" w:color="000000"/>
              <w:right w:val="single" w:sz="8" w:space="0" w:color="auto"/>
            </w:tcBorders>
            <w:vAlign w:val="center"/>
            <w:hideMark/>
          </w:tcPr>
          <w:p w14:paraId="7FAB0D13"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36" w:type="pct"/>
            <w:gridSpan w:val="2"/>
            <w:vMerge/>
            <w:tcBorders>
              <w:top w:val="nil"/>
              <w:left w:val="single" w:sz="8" w:space="0" w:color="auto"/>
              <w:bottom w:val="single" w:sz="8" w:space="0" w:color="000000"/>
              <w:right w:val="single" w:sz="4" w:space="0" w:color="auto"/>
            </w:tcBorders>
            <w:vAlign w:val="center"/>
            <w:hideMark/>
          </w:tcPr>
          <w:p w14:paraId="60217C00"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07" w:type="pct"/>
            <w:gridSpan w:val="2"/>
            <w:vMerge/>
            <w:tcBorders>
              <w:top w:val="nil"/>
              <w:left w:val="single" w:sz="4" w:space="0" w:color="auto"/>
              <w:bottom w:val="single" w:sz="8" w:space="0" w:color="000000"/>
              <w:right w:val="single" w:sz="4" w:space="0" w:color="auto"/>
            </w:tcBorders>
            <w:vAlign w:val="center"/>
            <w:hideMark/>
          </w:tcPr>
          <w:p w14:paraId="7F9EEDA1"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c>
          <w:tcPr>
            <w:tcW w:w="408" w:type="pct"/>
            <w:gridSpan w:val="2"/>
            <w:vMerge/>
            <w:tcBorders>
              <w:top w:val="nil"/>
              <w:left w:val="single" w:sz="4" w:space="0" w:color="auto"/>
              <w:bottom w:val="single" w:sz="8" w:space="0" w:color="000000"/>
              <w:right w:val="single" w:sz="8" w:space="0" w:color="auto"/>
            </w:tcBorders>
            <w:vAlign w:val="center"/>
            <w:hideMark/>
          </w:tcPr>
          <w:p w14:paraId="0F0F2D55" w14:textId="77777777" w:rsidR="00F42233" w:rsidRPr="00453FDD" w:rsidRDefault="00F42233" w:rsidP="00780061">
            <w:pPr>
              <w:spacing w:line="276" w:lineRule="auto"/>
              <w:rPr>
                <w:rFonts w:asciiTheme="minorHAnsi" w:hAnsiTheme="minorHAnsi" w:cstheme="minorHAnsi"/>
                <w:color w:val="000000"/>
                <w:sz w:val="20"/>
                <w:szCs w:val="20"/>
                <w:lang w:val="es-CO" w:eastAsia="es-CO"/>
              </w:rPr>
            </w:pPr>
          </w:p>
        </w:tc>
      </w:tr>
      <w:tr w:rsidR="00F42233" w:rsidRPr="00453FDD" w14:paraId="2AED26CF" w14:textId="77777777" w:rsidTr="00D76093">
        <w:trPr>
          <w:gridAfter w:val="1"/>
          <w:wAfter w:w="53" w:type="pct"/>
          <w:trHeight w:val="288"/>
        </w:trPr>
        <w:tc>
          <w:tcPr>
            <w:tcW w:w="6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305A1"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662" w:type="pct"/>
            <w:tcBorders>
              <w:top w:val="single" w:sz="4" w:space="0" w:color="auto"/>
              <w:left w:val="nil"/>
              <w:bottom w:val="single" w:sz="4" w:space="0" w:color="auto"/>
              <w:right w:val="single" w:sz="4" w:space="0" w:color="auto"/>
            </w:tcBorders>
            <w:shd w:val="clear" w:color="auto" w:fill="auto"/>
            <w:vAlign w:val="bottom"/>
            <w:hideMark/>
          </w:tcPr>
          <w:p w14:paraId="1BCBC662"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406" w:type="pct"/>
            <w:gridSpan w:val="2"/>
            <w:tcBorders>
              <w:top w:val="single" w:sz="4" w:space="0" w:color="auto"/>
              <w:left w:val="nil"/>
              <w:bottom w:val="single" w:sz="4" w:space="0" w:color="auto"/>
              <w:right w:val="single" w:sz="4" w:space="0" w:color="auto"/>
            </w:tcBorders>
            <w:shd w:val="clear" w:color="auto" w:fill="auto"/>
            <w:noWrap/>
            <w:vAlign w:val="center"/>
          </w:tcPr>
          <w:p w14:paraId="73866FB8"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651</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0778E90C"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gridSpan w:val="2"/>
            <w:tcBorders>
              <w:top w:val="single" w:sz="4" w:space="0" w:color="auto"/>
              <w:left w:val="nil"/>
              <w:bottom w:val="single" w:sz="4" w:space="0" w:color="auto"/>
              <w:right w:val="single" w:sz="4" w:space="0" w:color="auto"/>
            </w:tcBorders>
            <w:shd w:val="clear" w:color="auto" w:fill="auto"/>
            <w:noWrap/>
            <w:vAlign w:val="center"/>
          </w:tcPr>
          <w:p w14:paraId="449126EF"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94</w:t>
            </w:r>
          </w:p>
        </w:tc>
        <w:tc>
          <w:tcPr>
            <w:tcW w:w="396" w:type="pct"/>
            <w:gridSpan w:val="2"/>
            <w:tcBorders>
              <w:top w:val="single" w:sz="4" w:space="0" w:color="auto"/>
              <w:left w:val="nil"/>
              <w:bottom w:val="single" w:sz="4" w:space="0" w:color="auto"/>
              <w:right w:val="single" w:sz="4" w:space="0" w:color="auto"/>
            </w:tcBorders>
            <w:shd w:val="clear" w:color="auto" w:fill="auto"/>
            <w:noWrap/>
            <w:vAlign w:val="center"/>
          </w:tcPr>
          <w:p w14:paraId="0F8F73CC" w14:textId="77777777" w:rsidR="00F42233" w:rsidRPr="00453FDD" w:rsidRDefault="00B058E7"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444</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0D5A0BD7" w14:textId="77777777" w:rsidR="00F42233" w:rsidRPr="00453FDD" w:rsidRDefault="00B058E7"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304</w:t>
            </w:r>
          </w:p>
        </w:tc>
        <w:tc>
          <w:tcPr>
            <w:tcW w:w="379" w:type="pct"/>
            <w:gridSpan w:val="2"/>
            <w:tcBorders>
              <w:top w:val="single" w:sz="4" w:space="0" w:color="auto"/>
              <w:left w:val="nil"/>
              <w:bottom w:val="single" w:sz="4" w:space="0" w:color="auto"/>
              <w:right w:val="single" w:sz="4" w:space="0" w:color="auto"/>
            </w:tcBorders>
            <w:shd w:val="clear" w:color="auto" w:fill="auto"/>
            <w:noWrap/>
            <w:vAlign w:val="center"/>
          </w:tcPr>
          <w:p w14:paraId="5284E975"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436" w:type="pct"/>
            <w:gridSpan w:val="2"/>
            <w:tcBorders>
              <w:top w:val="single" w:sz="4" w:space="0" w:color="auto"/>
              <w:left w:val="nil"/>
              <w:bottom w:val="single" w:sz="4" w:space="0" w:color="auto"/>
              <w:right w:val="single" w:sz="4" w:space="0" w:color="auto"/>
            </w:tcBorders>
            <w:shd w:val="clear" w:color="auto" w:fill="auto"/>
            <w:noWrap/>
            <w:vAlign w:val="center"/>
          </w:tcPr>
          <w:p w14:paraId="4FFD09BD"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348</w:t>
            </w:r>
          </w:p>
        </w:tc>
        <w:tc>
          <w:tcPr>
            <w:tcW w:w="407" w:type="pct"/>
            <w:gridSpan w:val="2"/>
            <w:tcBorders>
              <w:top w:val="single" w:sz="4" w:space="0" w:color="auto"/>
              <w:left w:val="nil"/>
              <w:bottom w:val="single" w:sz="4" w:space="0" w:color="auto"/>
              <w:right w:val="single" w:sz="4" w:space="0" w:color="auto"/>
            </w:tcBorders>
            <w:shd w:val="clear" w:color="auto" w:fill="auto"/>
            <w:noWrap/>
            <w:vAlign w:val="center"/>
          </w:tcPr>
          <w:p w14:paraId="396B8881"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408" w:type="pct"/>
            <w:gridSpan w:val="2"/>
            <w:tcBorders>
              <w:top w:val="single" w:sz="4" w:space="0" w:color="auto"/>
              <w:left w:val="nil"/>
              <w:bottom w:val="single" w:sz="4" w:space="0" w:color="auto"/>
              <w:right w:val="single" w:sz="4" w:space="0" w:color="auto"/>
            </w:tcBorders>
            <w:shd w:val="clear" w:color="auto" w:fill="auto"/>
            <w:noWrap/>
            <w:vAlign w:val="center"/>
          </w:tcPr>
          <w:p w14:paraId="6D608577"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F42233" w:rsidRPr="00453FDD" w14:paraId="0BE4EC1E" w14:textId="77777777" w:rsidTr="00D76093">
        <w:trPr>
          <w:gridAfter w:val="1"/>
          <w:wAfter w:w="53" w:type="pct"/>
          <w:trHeight w:val="288"/>
        </w:trPr>
        <w:tc>
          <w:tcPr>
            <w:tcW w:w="62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6F6A159"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p>
        </w:tc>
        <w:tc>
          <w:tcPr>
            <w:tcW w:w="662" w:type="pct"/>
            <w:tcBorders>
              <w:top w:val="single" w:sz="4" w:space="0" w:color="auto"/>
              <w:left w:val="nil"/>
              <w:bottom w:val="single" w:sz="4" w:space="0" w:color="auto"/>
              <w:right w:val="single" w:sz="4" w:space="0" w:color="auto"/>
            </w:tcBorders>
            <w:shd w:val="clear" w:color="auto" w:fill="auto"/>
            <w:vAlign w:val="bottom"/>
          </w:tcPr>
          <w:p w14:paraId="1E98BE7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406" w:type="pct"/>
            <w:gridSpan w:val="2"/>
            <w:tcBorders>
              <w:top w:val="single" w:sz="4" w:space="0" w:color="auto"/>
              <w:left w:val="nil"/>
              <w:bottom w:val="single" w:sz="4" w:space="0" w:color="auto"/>
              <w:right w:val="single" w:sz="4" w:space="0" w:color="auto"/>
            </w:tcBorders>
            <w:shd w:val="clear" w:color="auto" w:fill="auto"/>
            <w:noWrap/>
            <w:vAlign w:val="center"/>
          </w:tcPr>
          <w:p w14:paraId="64D044C8"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645</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24EB8D2A"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gridSpan w:val="2"/>
            <w:tcBorders>
              <w:top w:val="single" w:sz="4" w:space="0" w:color="auto"/>
              <w:left w:val="nil"/>
              <w:bottom w:val="single" w:sz="4" w:space="0" w:color="auto"/>
              <w:right w:val="single" w:sz="4" w:space="0" w:color="auto"/>
            </w:tcBorders>
            <w:shd w:val="clear" w:color="auto" w:fill="auto"/>
            <w:noWrap/>
            <w:vAlign w:val="center"/>
          </w:tcPr>
          <w:p w14:paraId="7B935C4C"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396" w:type="pct"/>
            <w:gridSpan w:val="2"/>
            <w:tcBorders>
              <w:top w:val="single" w:sz="4" w:space="0" w:color="auto"/>
              <w:left w:val="nil"/>
              <w:bottom w:val="single" w:sz="4" w:space="0" w:color="auto"/>
              <w:right w:val="single" w:sz="4" w:space="0" w:color="auto"/>
            </w:tcBorders>
            <w:shd w:val="clear" w:color="auto" w:fill="auto"/>
            <w:noWrap/>
            <w:vAlign w:val="center"/>
          </w:tcPr>
          <w:p w14:paraId="5F48B9DB"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255</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040EF648"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69</w:t>
            </w:r>
          </w:p>
        </w:tc>
        <w:tc>
          <w:tcPr>
            <w:tcW w:w="379" w:type="pct"/>
            <w:gridSpan w:val="2"/>
            <w:tcBorders>
              <w:top w:val="single" w:sz="4" w:space="0" w:color="auto"/>
              <w:left w:val="nil"/>
              <w:bottom w:val="single" w:sz="4" w:space="0" w:color="auto"/>
              <w:right w:val="single" w:sz="4" w:space="0" w:color="auto"/>
            </w:tcBorders>
            <w:shd w:val="clear" w:color="auto" w:fill="auto"/>
            <w:noWrap/>
            <w:vAlign w:val="center"/>
          </w:tcPr>
          <w:p w14:paraId="4D0AD4F7"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436" w:type="pct"/>
            <w:gridSpan w:val="2"/>
            <w:tcBorders>
              <w:top w:val="single" w:sz="4" w:space="0" w:color="auto"/>
              <w:left w:val="nil"/>
              <w:bottom w:val="single" w:sz="4" w:space="0" w:color="auto"/>
              <w:right w:val="single" w:sz="4" w:space="0" w:color="auto"/>
            </w:tcBorders>
            <w:shd w:val="clear" w:color="auto" w:fill="auto"/>
            <w:noWrap/>
            <w:vAlign w:val="center"/>
          </w:tcPr>
          <w:p w14:paraId="3398D309"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609</w:t>
            </w:r>
          </w:p>
        </w:tc>
        <w:tc>
          <w:tcPr>
            <w:tcW w:w="407" w:type="pct"/>
            <w:gridSpan w:val="2"/>
            <w:tcBorders>
              <w:top w:val="single" w:sz="4" w:space="0" w:color="auto"/>
              <w:left w:val="nil"/>
              <w:bottom w:val="single" w:sz="4" w:space="0" w:color="auto"/>
              <w:right w:val="single" w:sz="4" w:space="0" w:color="auto"/>
            </w:tcBorders>
            <w:shd w:val="clear" w:color="auto" w:fill="auto"/>
            <w:noWrap/>
            <w:vAlign w:val="center"/>
          </w:tcPr>
          <w:p w14:paraId="08E4C8CE"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76</w:t>
            </w:r>
          </w:p>
        </w:tc>
        <w:tc>
          <w:tcPr>
            <w:tcW w:w="408" w:type="pct"/>
            <w:gridSpan w:val="2"/>
            <w:tcBorders>
              <w:top w:val="single" w:sz="4" w:space="0" w:color="auto"/>
              <w:left w:val="nil"/>
              <w:bottom w:val="single" w:sz="4" w:space="0" w:color="auto"/>
              <w:right w:val="single" w:sz="4" w:space="0" w:color="auto"/>
            </w:tcBorders>
            <w:shd w:val="clear" w:color="auto" w:fill="auto"/>
            <w:noWrap/>
            <w:vAlign w:val="center"/>
          </w:tcPr>
          <w:p w14:paraId="4BF833B8"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F42233" w:rsidRPr="00453FDD" w14:paraId="5F8BDD02" w14:textId="77777777" w:rsidTr="00D76093">
        <w:trPr>
          <w:gridAfter w:val="1"/>
          <w:wAfter w:w="53" w:type="pct"/>
          <w:trHeight w:val="288"/>
        </w:trPr>
        <w:tc>
          <w:tcPr>
            <w:tcW w:w="621" w:type="pct"/>
            <w:vMerge/>
            <w:tcBorders>
              <w:top w:val="single" w:sz="4" w:space="0" w:color="auto"/>
              <w:left w:val="single" w:sz="4" w:space="0" w:color="auto"/>
              <w:bottom w:val="single" w:sz="4" w:space="0" w:color="auto"/>
              <w:right w:val="single" w:sz="4" w:space="0" w:color="auto"/>
            </w:tcBorders>
            <w:vAlign w:val="center"/>
            <w:hideMark/>
          </w:tcPr>
          <w:p w14:paraId="6842FF4E" w14:textId="77777777" w:rsidR="00F42233" w:rsidRPr="00453FDD" w:rsidRDefault="00F42233" w:rsidP="00780061">
            <w:pPr>
              <w:spacing w:line="276" w:lineRule="auto"/>
              <w:rPr>
                <w:rFonts w:asciiTheme="minorHAnsi" w:hAnsiTheme="minorHAnsi" w:cstheme="minorHAnsi"/>
                <w:b/>
                <w:bCs/>
                <w:color w:val="000000"/>
                <w:sz w:val="20"/>
                <w:szCs w:val="20"/>
                <w:lang w:val="es-CO" w:eastAsia="es-CO"/>
              </w:rPr>
            </w:pPr>
          </w:p>
        </w:tc>
        <w:tc>
          <w:tcPr>
            <w:tcW w:w="662" w:type="pct"/>
            <w:tcBorders>
              <w:top w:val="single" w:sz="4" w:space="0" w:color="auto"/>
              <w:left w:val="nil"/>
              <w:bottom w:val="single" w:sz="4" w:space="0" w:color="auto"/>
              <w:right w:val="single" w:sz="4" w:space="0" w:color="auto"/>
            </w:tcBorders>
            <w:shd w:val="clear" w:color="auto" w:fill="auto"/>
            <w:vAlign w:val="bottom"/>
            <w:hideMark/>
          </w:tcPr>
          <w:p w14:paraId="6D494D51"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003</w:t>
            </w:r>
          </w:p>
        </w:tc>
        <w:tc>
          <w:tcPr>
            <w:tcW w:w="406" w:type="pct"/>
            <w:gridSpan w:val="2"/>
            <w:tcBorders>
              <w:top w:val="nil"/>
              <w:left w:val="nil"/>
              <w:bottom w:val="single" w:sz="4" w:space="0" w:color="auto"/>
              <w:right w:val="single" w:sz="4" w:space="0" w:color="auto"/>
            </w:tcBorders>
            <w:shd w:val="clear" w:color="auto" w:fill="auto"/>
            <w:noWrap/>
            <w:vAlign w:val="center"/>
          </w:tcPr>
          <w:p w14:paraId="3028118A"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659</w:t>
            </w:r>
          </w:p>
        </w:tc>
        <w:tc>
          <w:tcPr>
            <w:tcW w:w="407" w:type="pct"/>
            <w:tcBorders>
              <w:top w:val="nil"/>
              <w:left w:val="nil"/>
              <w:bottom w:val="single" w:sz="4" w:space="0" w:color="auto"/>
              <w:right w:val="single" w:sz="4" w:space="0" w:color="auto"/>
            </w:tcBorders>
            <w:shd w:val="clear" w:color="auto" w:fill="auto"/>
            <w:noWrap/>
            <w:vAlign w:val="center"/>
          </w:tcPr>
          <w:p w14:paraId="0C35B161"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18" w:type="pct"/>
            <w:gridSpan w:val="2"/>
            <w:tcBorders>
              <w:top w:val="nil"/>
              <w:left w:val="nil"/>
              <w:bottom w:val="single" w:sz="4" w:space="0" w:color="auto"/>
              <w:right w:val="single" w:sz="4" w:space="0" w:color="auto"/>
            </w:tcBorders>
            <w:shd w:val="clear" w:color="auto" w:fill="auto"/>
            <w:noWrap/>
            <w:vAlign w:val="center"/>
          </w:tcPr>
          <w:p w14:paraId="02E28C57"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98</w:t>
            </w:r>
          </w:p>
        </w:tc>
        <w:tc>
          <w:tcPr>
            <w:tcW w:w="396" w:type="pct"/>
            <w:gridSpan w:val="2"/>
            <w:tcBorders>
              <w:top w:val="nil"/>
              <w:left w:val="nil"/>
              <w:bottom w:val="single" w:sz="4" w:space="0" w:color="auto"/>
              <w:right w:val="single" w:sz="4" w:space="0" w:color="auto"/>
            </w:tcBorders>
            <w:shd w:val="clear" w:color="auto" w:fill="auto"/>
            <w:noWrap/>
            <w:vAlign w:val="center"/>
          </w:tcPr>
          <w:p w14:paraId="482E9EA0"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317</w:t>
            </w:r>
          </w:p>
        </w:tc>
        <w:tc>
          <w:tcPr>
            <w:tcW w:w="407" w:type="pct"/>
            <w:tcBorders>
              <w:top w:val="nil"/>
              <w:left w:val="nil"/>
              <w:bottom w:val="single" w:sz="4" w:space="0" w:color="auto"/>
              <w:right w:val="single" w:sz="4" w:space="0" w:color="auto"/>
            </w:tcBorders>
            <w:shd w:val="clear" w:color="auto" w:fill="auto"/>
            <w:noWrap/>
            <w:vAlign w:val="center"/>
          </w:tcPr>
          <w:p w14:paraId="3F8842BC"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101</w:t>
            </w:r>
          </w:p>
        </w:tc>
        <w:tc>
          <w:tcPr>
            <w:tcW w:w="379" w:type="pct"/>
            <w:gridSpan w:val="2"/>
            <w:tcBorders>
              <w:top w:val="nil"/>
              <w:left w:val="nil"/>
              <w:bottom w:val="single" w:sz="4" w:space="0" w:color="auto"/>
              <w:right w:val="single" w:sz="4" w:space="0" w:color="auto"/>
            </w:tcBorders>
            <w:shd w:val="clear" w:color="auto" w:fill="auto"/>
            <w:noWrap/>
            <w:vAlign w:val="center"/>
          </w:tcPr>
          <w:p w14:paraId="6974F246"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436" w:type="pct"/>
            <w:gridSpan w:val="2"/>
            <w:tcBorders>
              <w:top w:val="nil"/>
              <w:left w:val="nil"/>
              <w:bottom w:val="single" w:sz="4" w:space="0" w:color="auto"/>
              <w:right w:val="single" w:sz="4" w:space="0" w:color="auto"/>
            </w:tcBorders>
            <w:shd w:val="clear" w:color="auto" w:fill="auto"/>
            <w:noWrap/>
            <w:vAlign w:val="center"/>
          </w:tcPr>
          <w:p w14:paraId="467F4850"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501</w:t>
            </w:r>
          </w:p>
        </w:tc>
        <w:tc>
          <w:tcPr>
            <w:tcW w:w="407" w:type="pct"/>
            <w:gridSpan w:val="2"/>
            <w:tcBorders>
              <w:top w:val="nil"/>
              <w:left w:val="nil"/>
              <w:bottom w:val="single" w:sz="4" w:space="0" w:color="auto"/>
              <w:right w:val="single" w:sz="4" w:space="0" w:color="auto"/>
            </w:tcBorders>
            <w:shd w:val="clear" w:color="auto" w:fill="auto"/>
            <w:noWrap/>
            <w:vAlign w:val="center"/>
          </w:tcPr>
          <w:p w14:paraId="1C05F996"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408" w:type="pct"/>
            <w:gridSpan w:val="2"/>
            <w:tcBorders>
              <w:top w:val="nil"/>
              <w:left w:val="nil"/>
              <w:bottom w:val="single" w:sz="4" w:space="0" w:color="auto"/>
              <w:right w:val="single" w:sz="4" w:space="0" w:color="auto"/>
            </w:tcBorders>
            <w:shd w:val="clear" w:color="auto" w:fill="auto"/>
            <w:noWrap/>
            <w:vAlign w:val="center"/>
          </w:tcPr>
          <w:p w14:paraId="2C449EC6" w14:textId="77777777" w:rsidR="00F42233" w:rsidRPr="00453FDD" w:rsidRDefault="00B058E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F42233" w:rsidRPr="00453FDD" w14:paraId="73A7EA9C" w14:textId="77777777" w:rsidTr="00D76093">
        <w:trPr>
          <w:trHeight w:val="288"/>
        </w:trPr>
        <w:tc>
          <w:tcPr>
            <w:tcW w:w="621" w:type="pct"/>
            <w:tcBorders>
              <w:top w:val="nil"/>
              <w:left w:val="nil"/>
              <w:bottom w:val="nil"/>
              <w:right w:val="nil"/>
            </w:tcBorders>
            <w:shd w:val="clear" w:color="auto" w:fill="auto"/>
            <w:noWrap/>
            <w:vAlign w:val="center"/>
            <w:hideMark/>
          </w:tcPr>
          <w:p w14:paraId="13AA6FB8"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p>
        </w:tc>
        <w:tc>
          <w:tcPr>
            <w:tcW w:w="662" w:type="pct"/>
            <w:tcBorders>
              <w:top w:val="nil"/>
              <w:left w:val="nil"/>
              <w:bottom w:val="nil"/>
              <w:right w:val="nil"/>
            </w:tcBorders>
            <w:shd w:val="clear" w:color="auto" w:fill="auto"/>
            <w:vAlign w:val="bottom"/>
            <w:hideMark/>
          </w:tcPr>
          <w:p w14:paraId="0C8C9F18"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296" w:type="pct"/>
            <w:tcBorders>
              <w:top w:val="nil"/>
              <w:left w:val="nil"/>
              <w:bottom w:val="nil"/>
              <w:right w:val="nil"/>
            </w:tcBorders>
            <w:shd w:val="clear" w:color="auto" w:fill="auto"/>
            <w:vAlign w:val="bottom"/>
            <w:hideMark/>
          </w:tcPr>
          <w:p w14:paraId="09C00682"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542" w:type="pct"/>
            <w:gridSpan w:val="3"/>
            <w:tcBorders>
              <w:top w:val="nil"/>
              <w:left w:val="nil"/>
              <w:bottom w:val="nil"/>
              <w:right w:val="nil"/>
            </w:tcBorders>
            <w:shd w:val="clear" w:color="auto" w:fill="auto"/>
            <w:noWrap/>
            <w:vAlign w:val="center"/>
            <w:hideMark/>
          </w:tcPr>
          <w:p w14:paraId="26C651D7"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93" w:type="pct"/>
            <w:tcBorders>
              <w:top w:val="nil"/>
              <w:left w:val="nil"/>
              <w:bottom w:val="nil"/>
              <w:right w:val="nil"/>
            </w:tcBorders>
            <w:shd w:val="clear" w:color="auto" w:fill="auto"/>
            <w:noWrap/>
            <w:vAlign w:val="center"/>
            <w:hideMark/>
          </w:tcPr>
          <w:p w14:paraId="213E69D1"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71" w:type="pct"/>
            <w:tcBorders>
              <w:top w:val="nil"/>
              <w:left w:val="nil"/>
              <w:bottom w:val="nil"/>
              <w:right w:val="nil"/>
            </w:tcBorders>
            <w:shd w:val="clear" w:color="auto" w:fill="auto"/>
            <w:noWrap/>
            <w:vAlign w:val="center"/>
            <w:hideMark/>
          </w:tcPr>
          <w:p w14:paraId="726E400E"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37" w:type="pct"/>
            <w:gridSpan w:val="3"/>
            <w:tcBorders>
              <w:top w:val="nil"/>
              <w:left w:val="nil"/>
              <w:bottom w:val="nil"/>
              <w:right w:val="nil"/>
            </w:tcBorders>
            <w:shd w:val="clear" w:color="auto" w:fill="auto"/>
            <w:noWrap/>
            <w:vAlign w:val="center"/>
            <w:hideMark/>
          </w:tcPr>
          <w:p w14:paraId="0A9C3DB8"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74" w:type="pct"/>
            <w:tcBorders>
              <w:top w:val="nil"/>
              <w:left w:val="nil"/>
              <w:bottom w:val="nil"/>
              <w:right w:val="nil"/>
            </w:tcBorders>
            <w:shd w:val="clear" w:color="auto" w:fill="auto"/>
            <w:noWrap/>
            <w:vAlign w:val="center"/>
            <w:hideMark/>
          </w:tcPr>
          <w:p w14:paraId="26F86D39"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366" w:type="pct"/>
            <w:tcBorders>
              <w:top w:val="nil"/>
              <w:left w:val="nil"/>
              <w:bottom w:val="nil"/>
              <w:right w:val="nil"/>
            </w:tcBorders>
            <w:shd w:val="clear" w:color="auto" w:fill="auto"/>
            <w:noWrap/>
            <w:vAlign w:val="center"/>
            <w:hideMark/>
          </w:tcPr>
          <w:p w14:paraId="2382F21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20" w:type="pct"/>
            <w:gridSpan w:val="2"/>
            <w:tcBorders>
              <w:top w:val="nil"/>
              <w:left w:val="nil"/>
              <w:bottom w:val="nil"/>
              <w:right w:val="nil"/>
            </w:tcBorders>
            <w:shd w:val="clear" w:color="auto" w:fill="auto"/>
            <w:noWrap/>
            <w:vAlign w:val="center"/>
            <w:hideMark/>
          </w:tcPr>
          <w:p w14:paraId="718DE951"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435" w:type="pct"/>
            <w:gridSpan w:val="2"/>
            <w:tcBorders>
              <w:top w:val="nil"/>
              <w:left w:val="nil"/>
              <w:bottom w:val="nil"/>
              <w:right w:val="nil"/>
            </w:tcBorders>
            <w:shd w:val="clear" w:color="auto" w:fill="auto"/>
            <w:noWrap/>
            <w:vAlign w:val="center"/>
            <w:hideMark/>
          </w:tcPr>
          <w:p w14:paraId="6C3CB286"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c>
          <w:tcPr>
            <w:tcW w:w="83" w:type="pct"/>
            <w:gridSpan w:val="2"/>
            <w:tcBorders>
              <w:top w:val="nil"/>
              <w:left w:val="nil"/>
              <w:bottom w:val="nil"/>
              <w:right w:val="nil"/>
            </w:tcBorders>
            <w:shd w:val="clear" w:color="auto" w:fill="auto"/>
            <w:noWrap/>
            <w:vAlign w:val="center"/>
            <w:hideMark/>
          </w:tcPr>
          <w:p w14:paraId="6F99A04F" w14:textId="77777777" w:rsidR="00F42233" w:rsidRPr="00453FDD" w:rsidRDefault="00F42233" w:rsidP="00780061">
            <w:pPr>
              <w:spacing w:line="276" w:lineRule="auto"/>
              <w:jc w:val="center"/>
              <w:rPr>
                <w:rFonts w:asciiTheme="minorHAnsi" w:hAnsiTheme="minorHAnsi" w:cstheme="minorHAnsi"/>
                <w:sz w:val="20"/>
                <w:szCs w:val="20"/>
                <w:lang w:val="es-CO" w:eastAsia="es-CO"/>
              </w:rPr>
            </w:pPr>
          </w:p>
        </w:tc>
      </w:tr>
      <w:tr w:rsidR="00F42233" w:rsidRPr="00453FDD" w14:paraId="2D770558" w14:textId="77777777" w:rsidTr="00D76093">
        <w:trPr>
          <w:gridAfter w:val="1"/>
          <w:wAfter w:w="53" w:type="pct"/>
          <w:trHeight w:val="288"/>
        </w:trPr>
        <w:tc>
          <w:tcPr>
            <w:tcW w:w="1283" w:type="pct"/>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E062E1" w14:textId="77777777" w:rsidR="00F42233" w:rsidRPr="00453FDD" w:rsidRDefault="000702D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406" w:type="pct"/>
            <w:gridSpan w:val="2"/>
            <w:tcBorders>
              <w:top w:val="single" w:sz="4" w:space="0" w:color="auto"/>
              <w:left w:val="nil"/>
              <w:bottom w:val="single" w:sz="4" w:space="0" w:color="auto"/>
              <w:right w:val="single" w:sz="4" w:space="0" w:color="auto"/>
            </w:tcBorders>
            <w:shd w:val="clear" w:color="000000" w:fill="BFBFBF"/>
            <w:noWrap/>
            <w:vAlign w:val="center"/>
          </w:tcPr>
          <w:p w14:paraId="3A3DFD1F" w14:textId="77777777" w:rsidR="00F42233" w:rsidRPr="00453FDD" w:rsidRDefault="00C31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1955</w:t>
            </w:r>
          </w:p>
        </w:tc>
        <w:tc>
          <w:tcPr>
            <w:tcW w:w="407" w:type="pct"/>
            <w:tcBorders>
              <w:top w:val="single" w:sz="4" w:space="0" w:color="auto"/>
              <w:left w:val="nil"/>
              <w:bottom w:val="single" w:sz="4" w:space="0" w:color="auto"/>
              <w:right w:val="single" w:sz="4" w:space="0" w:color="auto"/>
            </w:tcBorders>
            <w:shd w:val="clear" w:color="000000" w:fill="BFBFBF"/>
            <w:noWrap/>
            <w:vAlign w:val="center"/>
          </w:tcPr>
          <w:p w14:paraId="77246E9E" w14:textId="77777777" w:rsidR="00F42233" w:rsidRPr="00453FDD" w:rsidRDefault="00C31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418" w:type="pct"/>
            <w:gridSpan w:val="2"/>
            <w:tcBorders>
              <w:top w:val="single" w:sz="4" w:space="0" w:color="auto"/>
              <w:left w:val="nil"/>
              <w:bottom w:val="single" w:sz="4" w:space="0" w:color="auto"/>
              <w:right w:val="single" w:sz="4" w:space="0" w:color="auto"/>
            </w:tcBorders>
            <w:shd w:val="clear" w:color="000000" w:fill="BFBFBF"/>
            <w:noWrap/>
            <w:vAlign w:val="center"/>
          </w:tcPr>
          <w:p w14:paraId="4BB493DE" w14:textId="77777777" w:rsidR="00F42233" w:rsidRPr="00453FDD" w:rsidRDefault="00C31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287</w:t>
            </w:r>
          </w:p>
        </w:tc>
        <w:tc>
          <w:tcPr>
            <w:tcW w:w="396" w:type="pct"/>
            <w:gridSpan w:val="2"/>
            <w:tcBorders>
              <w:top w:val="single" w:sz="4" w:space="0" w:color="auto"/>
              <w:left w:val="nil"/>
              <w:bottom w:val="single" w:sz="4" w:space="0" w:color="auto"/>
              <w:right w:val="single" w:sz="4" w:space="0" w:color="auto"/>
            </w:tcBorders>
            <w:shd w:val="clear" w:color="000000" w:fill="BFBFBF"/>
            <w:noWrap/>
            <w:vAlign w:val="center"/>
          </w:tcPr>
          <w:p w14:paraId="699977D9" w14:textId="77777777" w:rsidR="00F42233" w:rsidRPr="00453FDD" w:rsidRDefault="00C31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1016</w:t>
            </w:r>
          </w:p>
        </w:tc>
        <w:tc>
          <w:tcPr>
            <w:tcW w:w="407" w:type="pct"/>
            <w:tcBorders>
              <w:top w:val="single" w:sz="4" w:space="0" w:color="auto"/>
              <w:left w:val="nil"/>
              <w:bottom w:val="single" w:sz="4" w:space="0" w:color="auto"/>
              <w:right w:val="single" w:sz="4" w:space="0" w:color="auto"/>
            </w:tcBorders>
            <w:shd w:val="clear" w:color="000000" w:fill="BFBFBF"/>
            <w:noWrap/>
            <w:vAlign w:val="center"/>
          </w:tcPr>
          <w:p w14:paraId="3F97B59F" w14:textId="77777777" w:rsidR="00F42233" w:rsidRPr="00453FDD" w:rsidRDefault="00C31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474</w:t>
            </w:r>
          </w:p>
        </w:tc>
        <w:tc>
          <w:tcPr>
            <w:tcW w:w="379" w:type="pct"/>
            <w:gridSpan w:val="2"/>
            <w:tcBorders>
              <w:top w:val="single" w:sz="4" w:space="0" w:color="auto"/>
              <w:left w:val="nil"/>
              <w:bottom w:val="single" w:sz="4" w:space="0" w:color="auto"/>
              <w:right w:val="single" w:sz="4" w:space="0" w:color="auto"/>
            </w:tcBorders>
            <w:shd w:val="clear" w:color="000000" w:fill="BFBFBF"/>
            <w:noWrap/>
            <w:vAlign w:val="center"/>
          </w:tcPr>
          <w:p w14:paraId="3A1F5CEB" w14:textId="77777777" w:rsidR="00F42233" w:rsidRPr="00453FDD" w:rsidRDefault="00C31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270</w:t>
            </w:r>
          </w:p>
        </w:tc>
        <w:tc>
          <w:tcPr>
            <w:tcW w:w="436" w:type="pct"/>
            <w:gridSpan w:val="2"/>
            <w:tcBorders>
              <w:top w:val="single" w:sz="4" w:space="0" w:color="auto"/>
              <w:left w:val="nil"/>
              <w:bottom w:val="single" w:sz="4" w:space="0" w:color="auto"/>
              <w:right w:val="single" w:sz="4" w:space="0" w:color="auto"/>
            </w:tcBorders>
            <w:shd w:val="clear" w:color="000000" w:fill="BFBFBF"/>
            <w:noWrap/>
            <w:vAlign w:val="center"/>
          </w:tcPr>
          <w:p w14:paraId="603C7A23" w14:textId="77777777" w:rsidR="00F42233" w:rsidRPr="00453FDD" w:rsidRDefault="00C31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1458</w:t>
            </w:r>
          </w:p>
        </w:tc>
        <w:tc>
          <w:tcPr>
            <w:tcW w:w="407" w:type="pct"/>
            <w:gridSpan w:val="2"/>
            <w:tcBorders>
              <w:top w:val="single" w:sz="4" w:space="0" w:color="auto"/>
              <w:left w:val="nil"/>
              <w:bottom w:val="single" w:sz="4" w:space="0" w:color="auto"/>
              <w:right w:val="single" w:sz="4" w:space="0" w:color="auto"/>
            </w:tcBorders>
            <w:shd w:val="clear" w:color="000000" w:fill="BFBFBF"/>
            <w:noWrap/>
            <w:vAlign w:val="center"/>
          </w:tcPr>
          <w:p w14:paraId="0B267798" w14:textId="77777777" w:rsidR="00F42233" w:rsidRPr="00453FDD" w:rsidRDefault="00C31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408" w:type="pct"/>
            <w:gridSpan w:val="2"/>
            <w:tcBorders>
              <w:top w:val="single" w:sz="4" w:space="0" w:color="auto"/>
              <w:left w:val="nil"/>
              <w:bottom w:val="single" w:sz="4" w:space="0" w:color="auto"/>
              <w:right w:val="single" w:sz="4" w:space="0" w:color="auto"/>
            </w:tcBorders>
            <w:shd w:val="clear" w:color="000000" w:fill="BFBFBF"/>
            <w:noWrap/>
            <w:vAlign w:val="center"/>
          </w:tcPr>
          <w:p w14:paraId="5DC6C4C1" w14:textId="77777777" w:rsidR="00F42233" w:rsidRPr="00453FDD" w:rsidRDefault="00C3112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bl>
    <w:p w14:paraId="4A14C3A8" w14:textId="77777777" w:rsidR="00F42233" w:rsidRPr="00453FDD" w:rsidRDefault="00F42233" w:rsidP="00780061">
      <w:pPr>
        <w:spacing w:line="276" w:lineRule="auto"/>
        <w:rPr>
          <w:rFonts w:asciiTheme="minorHAnsi" w:hAnsiTheme="minorHAnsi" w:cstheme="minorHAnsi"/>
          <w:sz w:val="20"/>
          <w:szCs w:val="20"/>
          <w:lang w:val="es-CO"/>
        </w:rPr>
      </w:pPr>
    </w:p>
    <w:p w14:paraId="19A2D0D6"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p>
    <w:p w14:paraId="16325C30" w14:textId="77777777" w:rsidR="00F42233" w:rsidRPr="00453FDD" w:rsidRDefault="00F42233" w:rsidP="00780061">
      <w:pPr>
        <w:pStyle w:val="Ttulo1"/>
        <w:spacing w:before="0" w:after="0" w:line="276" w:lineRule="auto"/>
        <w:jc w:val="both"/>
        <w:rPr>
          <w:rFonts w:asciiTheme="minorHAnsi" w:hAnsiTheme="minorHAnsi" w:cstheme="minorHAnsi"/>
          <w:b w:val="0"/>
          <w:sz w:val="20"/>
          <w:szCs w:val="20"/>
          <w:lang w:val="es-CO"/>
        </w:rPr>
      </w:pPr>
      <w:r w:rsidRPr="00453FDD">
        <w:rPr>
          <w:rFonts w:asciiTheme="minorHAnsi" w:hAnsiTheme="minorHAnsi" w:cstheme="minorHAnsi"/>
          <w:b w:val="0"/>
          <w:sz w:val="20"/>
          <w:szCs w:val="20"/>
          <w:lang w:val="es-CO"/>
        </w:rPr>
        <w:t>Las cifras de los despachos de este Circuito Judicial son muy similares entre ellas</w:t>
      </w:r>
      <w:r w:rsidR="00856BED" w:rsidRPr="00453FDD">
        <w:rPr>
          <w:rFonts w:asciiTheme="minorHAnsi" w:hAnsiTheme="minorHAnsi" w:cstheme="minorHAnsi"/>
          <w:b w:val="0"/>
          <w:sz w:val="20"/>
          <w:szCs w:val="20"/>
          <w:lang w:val="es-CO"/>
        </w:rPr>
        <w:t xml:space="preserve"> y un poco superior a los demás despachos del Distrito Judicial, con excepción de La Plata</w:t>
      </w:r>
      <w:r w:rsidR="006058B3" w:rsidRPr="00453FDD">
        <w:rPr>
          <w:rFonts w:asciiTheme="minorHAnsi" w:hAnsiTheme="minorHAnsi" w:cstheme="minorHAnsi"/>
          <w:b w:val="0"/>
          <w:sz w:val="20"/>
          <w:szCs w:val="20"/>
          <w:lang w:val="es-CO"/>
        </w:rPr>
        <w:t>. El alto rendimiento del Juzgado 001 se atribuye a que declaró desistimiento tácito en un grupo de procesos que no estaban en el inventario</w:t>
      </w:r>
      <w:r w:rsidRPr="00453FDD">
        <w:rPr>
          <w:rFonts w:asciiTheme="minorHAnsi" w:hAnsiTheme="minorHAnsi" w:cstheme="minorHAnsi"/>
          <w:b w:val="0"/>
          <w:sz w:val="20"/>
          <w:szCs w:val="20"/>
          <w:lang w:val="es-CO"/>
        </w:rPr>
        <w:t>.</w:t>
      </w:r>
    </w:p>
    <w:p w14:paraId="25076AFE" w14:textId="77777777" w:rsidR="00F42233" w:rsidRPr="00453FDD" w:rsidRDefault="00F42233" w:rsidP="00780061">
      <w:pPr>
        <w:pStyle w:val="Ttulo1"/>
        <w:spacing w:before="0" w:after="0" w:line="276" w:lineRule="auto"/>
        <w:jc w:val="both"/>
        <w:rPr>
          <w:rFonts w:asciiTheme="minorHAnsi" w:hAnsiTheme="minorHAnsi" w:cstheme="minorHAnsi"/>
          <w:b w:val="0"/>
          <w:sz w:val="20"/>
          <w:szCs w:val="20"/>
          <w:lang w:val="es-CO"/>
        </w:rPr>
      </w:pPr>
    </w:p>
    <w:p w14:paraId="28A045AD"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b w:val="0"/>
          <w:sz w:val="20"/>
          <w:szCs w:val="20"/>
          <w:lang w:val="es-CO"/>
        </w:rPr>
        <w:tab/>
      </w:r>
      <w:r w:rsidRPr="00453FDD">
        <w:rPr>
          <w:rFonts w:asciiTheme="minorHAnsi" w:hAnsiTheme="minorHAnsi" w:cstheme="minorHAnsi"/>
          <w:sz w:val="20"/>
          <w:szCs w:val="20"/>
          <w:lang w:val="es-CO"/>
        </w:rPr>
        <w:br w:type="column"/>
      </w:r>
      <w:r w:rsidRPr="00453FDD">
        <w:rPr>
          <w:rFonts w:asciiTheme="minorHAnsi" w:hAnsiTheme="minorHAnsi" w:cstheme="minorHAnsi"/>
          <w:sz w:val="20"/>
          <w:szCs w:val="20"/>
          <w:lang w:val="es-CO"/>
        </w:rPr>
        <w:lastRenderedPageBreak/>
        <w:t>Especialidad: Civil</w:t>
      </w:r>
    </w:p>
    <w:p w14:paraId="279DC88E" w14:textId="77777777" w:rsidR="00F4223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42233" w:rsidRPr="00453FDD">
        <w:rPr>
          <w:rFonts w:asciiTheme="minorHAnsi" w:hAnsiTheme="minorHAnsi" w:cstheme="minorHAnsi"/>
          <w:sz w:val="20"/>
          <w:szCs w:val="20"/>
          <w:lang w:val="es-CO"/>
        </w:rPr>
        <w:t>: Civil</w:t>
      </w:r>
    </w:p>
    <w:p w14:paraId="6B23A6BB" w14:textId="77777777" w:rsidR="00F42233" w:rsidRPr="00453FDD" w:rsidRDefault="00F4223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51C04826" w14:textId="77777777" w:rsidR="00F42233" w:rsidRPr="00453FDD" w:rsidRDefault="00806E9C"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Período: </w:t>
      </w:r>
      <w:r w:rsidR="00F42233" w:rsidRPr="00453FDD">
        <w:rPr>
          <w:rFonts w:asciiTheme="minorHAnsi" w:hAnsiTheme="minorHAnsi" w:cstheme="minorHAnsi"/>
          <w:sz w:val="20"/>
          <w:szCs w:val="20"/>
          <w:lang w:val="es-CO"/>
        </w:rPr>
        <w:t>2017</w:t>
      </w:r>
    </w:p>
    <w:p w14:paraId="589CA927" w14:textId="77777777" w:rsidR="00F42233" w:rsidRPr="00453FDD" w:rsidRDefault="00F42233" w:rsidP="00780061">
      <w:pPr>
        <w:spacing w:line="276" w:lineRule="auto"/>
        <w:rPr>
          <w:rFonts w:asciiTheme="minorHAnsi" w:hAnsiTheme="minorHAnsi" w:cstheme="minorHAnsi"/>
          <w:sz w:val="20"/>
          <w:szCs w:val="20"/>
          <w:lang w:val="es-CO"/>
        </w:rPr>
      </w:pPr>
    </w:p>
    <w:p w14:paraId="0D1224B9" w14:textId="0A88F579" w:rsidR="00F42233" w:rsidRPr="00453FDD" w:rsidRDefault="00360D46" w:rsidP="00780061">
      <w:pPr>
        <w:spacing w:line="276" w:lineRule="auto"/>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54144" behindDoc="0" locked="0" layoutInCell="1" allowOverlap="1" wp14:anchorId="57BA07B1" wp14:editId="53AC2B7D">
                <wp:simplePos x="0" y="0"/>
                <wp:positionH relativeFrom="column">
                  <wp:posOffset>-81280</wp:posOffset>
                </wp:positionH>
                <wp:positionV relativeFrom="paragraph">
                  <wp:posOffset>104140</wp:posOffset>
                </wp:positionV>
                <wp:extent cx="2497455" cy="278130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781300"/>
                        </a:xfrm>
                        <a:prstGeom prst="rect">
                          <a:avLst/>
                        </a:prstGeom>
                        <a:solidFill>
                          <a:srgbClr val="FFFFFF"/>
                        </a:solidFill>
                        <a:ln w="9525">
                          <a:noFill/>
                          <a:miter lim="800000"/>
                          <a:headEnd/>
                          <a:tailEnd/>
                        </a:ln>
                      </wps:spPr>
                      <wps:txbx>
                        <w:txbxContent>
                          <w:p w14:paraId="15B2E55B" w14:textId="77777777" w:rsidR="00C370A3" w:rsidRDefault="00C370A3" w:rsidP="00306BB3">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 xml:space="preserve">En el </w:t>
                            </w:r>
                            <w:proofErr w:type="spellStart"/>
                            <w:r w:rsidRPr="00B30988">
                              <w:rPr>
                                <w:rFonts w:asciiTheme="minorHAnsi" w:hAnsiTheme="minorHAnsi"/>
                                <w:sz w:val="20"/>
                                <w:szCs w:val="20"/>
                                <w:lang w:val="es-CO"/>
                              </w:rPr>
                              <w:t>ultimo</w:t>
                            </w:r>
                            <w:proofErr w:type="spellEnd"/>
                            <w:r w:rsidRPr="00B30988">
                              <w:rPr>
                                <w:rFonts w:asciiTheme="minorHAnsi" w:hAnsiTheme="minorHAnsi"/>
                                <w:sz w:val="20"/>
                                <w:szCs w:val="20"/>
                                <w:lang w:val="es-CO"/>
                              </w:rPr>
                              <w:t xml:space="preserve"> trimestre 2017, la demanda judicial de la especialidad aumentó en 100%, pasando a 6.548 procesos</w:t>
                            </w:r>
                            <w:r>
                              <w:rPr>
                                <w:rFonts w:asciiTheme="minorHAnsi" w:hAnsiTheme="minorHAnsi"/>
                                <w:sz w:val="20"/>
                                <w:szCs w:val="20"/>
                                <w:lang w:val="es-CO"/>
                              </w:rPr>
                              <w:t xml:space="preserve">, el 78% de los cuales corresponden a </w:t>
                            </w:r>
                            <w:r w:rsidRPr="00B30988">
                              <w:rPr>
                                <w:rFonts w:asciiTheme="minorHAnsi" w:hAnsiTheme="minorHAnsi"/>
                                <w:sz w:val="20"/>
                                <w:szCs w:val="20"/>
                                <w:lang w:val="es-CO"/>
                              </w:rPr>
                              <w:t>la especialidad civil</w:t>
                            </w:r>
                            <w:r>
                              <w:rPr>
                                <w:rFonts w:asciiTheme="minorHAnsi" w:hAnsiTheme="minorHAnsi"/>
                                <w:sz w:val="20"/>
                                <w:szCs w:val="20"/>
                                <w:lang w:val="es-CO"/>
                              </w:rPr>
                              <w:t>.</w:t>
                            </w:r>
                          </w:p>
                          <w:p w14:paraId="0B15A044" w14:textId="77777777" w:rsidR="00C370A3" w:rsidRDefault="00C370A3" w:rsidP="00306BB3">
                            <w:pPr>
                              <w:spacing w:line="276" w:lineRule="auto"/>
                              <w:jc w:val="both"/>
                              <w:rPr>
                                <w:rFonts w:asciiTheme="minorHAnsi" w:hAnsiTheme="minorHAnsi"/>
                                <w:sz w:val="20"/>
                                <w:szCs w:val="20"/>
                                <w:lang w:val="es-CO"/>
                              </w:rPr>
                            </w:pPr>
                          </w:p>
                          <w:p w14:paraId="57B1F9C3" w14:textId="312F0068" w:rsidR="00C370A3" w:rsidRPr="00B30988" w:rsidRDefault="00C370A3" w:rsidP="00306BB3">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 xml:space="preserve">Este </w:t>
                            </w:r>
                            <w:r>
                              <w:rPr>
                                <w:rFonts w:asciiTheme="minorHAnsi" w:hAnsiTheme="minorHAnsi"/>
                                <w:sz w:val="20"/>
                                <w:szCs w:val="20"/>
                                <w:lang w:val="es-CO"/>
                              </w:rPr>
                              <w:t>crecimiento</w:t>
                            </w:r>
                            <w:r w:rsidRPr="00B30988">
                              <w:rPr>
                                <w:rFonts w:asciiTheme="minorHAnsi" w:hAnsiTheme="minorHAnsi"/>
                                <w:sz w:val="20"/>
                                <w:szCs w:val="20"/>
                                <w:lang w:val="es-CO"/>
                              </w:rPr>
                              <w:t xml:space="preserve">  obedeció a la adopción de </w:t>
                            </w:r>
                            <w:r>
                              <w:rPr>
                                <w:rFonts w:asciiTheme="minorHAnsi" w:hAnsiTheme="minorHAnsi"/>
                                <w:sz w:val="20"/>
                                <w:szCs w:val="20"/>
                                <w:lang w:val="es-CO"/>
                              </w:rPr>
                              <w:t>varias</w:t>
                            </w:r>
                            <w:r w:rsidRPr="00B30988">
                              <w:rPr>
                                <w:rFonts w:asciiTheme="minorHAnsi" w:hAnsiTheme="minorHAnsi"/>
                                <w:sz w:val="20"/>
                                <w:szCs w:val="20"/>
                                <w:lang w:val="es-CO"/>
                              </w:rPr>
                              <w:t xml:space="preserve"> medida</w:t>
                            </w:r>
                            <w:r>
                              <w:rPr>
                                <w:rFonts w:asciiTheme="minorHAnsi" w:hAnsiTheme="minorHAnsi"/>
                                <w:sz w:val="20"/>
                                <w:szCs w:val="20"/>
                                <w:lang w:val="es-CO"/>
                              </w:rPr>
                              <w:t>s con el fin de descongestionar l</w:t>
                            </w:r>
                            <w:r w:rsidRPr="00B30988">
                              <w:rPr>
                                <w:rFonts w:asciiTheme="minorHAnsi" w:hAnsiTheme="minorHAnsi"/>
                                <w:sz w:val="20"/>
                                <w:szCs w:val="20"/>
                                <w:lang w:val="es-CO"/>
                              </w:rPr>
                              <w:t>os Juzgados de Pequeñas Causas y Competencia Múltiple</w:t>
                            </w:r>
                            <w:r>
                              <w:rPr>
                                <w:rFonts w:asciiTheme="minorHAnsi" w:hAnsiTheme="minorHAnsi"/>
                                <w:sz w:val="20"/>
                                <w:szCs w:val="20"/>
                                <w:lang w:val="es-CO"/>
                              </w:rPr>
                              <w:t>, que</w:t>
                            </w:r>
                            <w:r w:rsidRPr="00B30988">
                              <w:rPr>
                                <w:rFonts w:asciiTheme="minorHAnsi" w:hAnsiTheme="minorHAnsi"/>
                                <w:sz w:val="20"/>
                                <w:szCs w:val="20"/>
                                <w:lang w:val="es-CO"/>
                              </w:rPr>
                              <w:t xml:space="preserve"> en un año de creación superaron los </w:t>
                            </w:r>
                            <w:r>
                              <w:rPr>
                                <w:rFonts w:asciiTheme="minorHAnsi" w:hAnsiTheme="minorHAnsi"/>
                                <w:sz w:val="20"/>
                                <w:szCs w:val="20"/>
                                <w:lang w:val="es-CO"/>
                              </w:rPr>
                              <w:t>3</w:t>
                            </w:r>
                            <w:r w:rsidRPr="00B30988">
                              <w:rPr>
                                <w:rFonts w:asciiTheme="minorHAnsi" w:hAnsiTheme="minorHAnsi"/>
                                <w:sz w:val="20"/>
                                <w:szCs w:val="20"/>
                                <w:lang w:val="es-CO"/>
                              </w:rPr>
                              <w:t xml:space="preserve">.000 procesos, </w:t>
                            </w:r>
                            <w:r>
                              <w:rPr>
                                <w:rFonts w:asciiTheme="minorHAnsi" w:hAnsiTheme="minorHAnsi"/>
                                <w:sz w:val="20"/>
                                <w:szCs w:val="20"/>
                                <w:lang w:val="es-CO"/>
                              </w:rPr>
                              <w:t xml:space="preserve">por lo que casi la totalidad de </w:t>
                            </w:r>
                            <w:r w:rsidRPr="00B30988">
                              <w:rPr>
                                <w:rFonts w:asciiTheme="minorHAnsi" w:hAnsiTheme="minorHAnsi"/>
                                <w:sz w:val="20"/>
                                <w:szCs w:val="20"/>
                                <w:lang w:val="es-CO"/>
                              </w:rPr>
                              <w:t xml:space="preserve">los procesos que ingresan </w:t>
                            </w:r>
                            <w:r>
                              <w:rPr>
                                <w:rFonts w:asciiTheme="minorHAnsi" w:hAnsiTheme="minorHAnsi"/>
                                <w:sz w:val="20"/>
                                <w:szCs w:val="20"/>
                                <w:lang w:val="es-CO"/>
                              </w:rPr>
                              <w:t xml:space="preserve">para conocimiento de los jueces de </w:t>
                            </w:r>
                            <w:r w:rsidRPr="00B30988">
                              <w:rPr>
                                <w:rFonts w:asciiTheme="minorHAnsi" w:hAnsiTheme="minorHAnsi"/>
                                <w:sz w:val="20"/>
                                <w:szCs w:val="20"/>
                                <w:lang w:val="es-CO"/>
                              </w:rPr>
                              <w:t>esta categoría es asumida por los jueces civiles municipales</w:t>
                            </w:r>
                            <w:r>
                              <w:rPr>
                                <w:rFonts w:asciiTheme="minorHAnsi" w:hAnsiTheme="minorHAnsi"/>
                                <w:sz w:val="20"/>
                                <w:szCs w:val="20"/>
                                <w:lang w:val="es-C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4pt;margin-top:8.2pt;width:196.65pt;height:2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3eKgIAACwEAAAOAAAAZHJzL2Uyb0RvYy54bWysU9uO2yAQfa/Uf0C8N3a8SZNYcVbbbFNV&#10;2l6kbT8AA45RgXGBxE6/vgNO0mj7VpUHxDAzh5kzh/X9YDQ5SucV2IpOJzkl0nIQyu4r+v3b7s2S&#10;Eh+YFUyDlRU9SU/vN69frfuulAW0oIV0BEGsL/uuom0IXZllnrfSMD+BTlp0NuAMC2i6fSYc6xHd&#10;6KzI87dZD050Drj0Hm8fRyfdJPymkTx8aRovA9EVxdpC2l3a67hnmzUr9451reLnMtg/VGGYsvjo&#10;FeqRBUYOTv0FZRR34KEJEw4mg6ZRXKYesJtp/qKb55Z1MvWC5PjuSpP/f7D88/GrI0rg7FaUWGZw&#10;RtsDEw6IkCTIIQApIkt950sMfu4wPAzvYMCM1LHvnoD/8MTCtmV2Lx+cg76VTGCV05iZ3aSOOD6C&#10;1P0nEPgaOwRIQEPjTKQQSSGIjtM6XSeEdRCOl8VstZjN55Rw9BWL5fQuTzPMWHlJ75wPHyQYEg8V&#10;dSiBBM+OTz7Eclh5CYmvedBK7JTWyXD7eqsdOTKUyy6t1MGLMG1JX9HVvJgnZAsxPynJqIBy1spU&#10;dJnHNQos0vHeihQSmNLjGSvR9sxPpGQkJwz1kAZS3F14r0GckDEHo3zxu+GhBfeLkh6lW1H/88Cc&#10;pER/tMj6ajqbRa0nYzZfFGi4W09962GWI1RFAyXjcRvS/4h8WHjA6TQq8RbHOFZyrhklmeg8f5+o&#10;+Vs7Rf355JvfAAAA//8DAFBLAwQUAAYACAAAACEAkMCqZt8AAAAKAQAADwAAAGRycy9kb3ducmV2&#10;LnhtbEyPwU7DMBBE70j8g7VIXFDrtDhpCXEqQAJxbekHOPE2iYjXUew26d+znOA4mtHMm2I3u15c&#10;cAydJw2rZQICqfa2o0bD8et9sQURoiFrek+o4YoBduXtTWFy6yfa4+UQG8ElFHKjoY1xyKUMdYvO&#10;hKUfkNg7+dGZyHJspB3NxOWul+skyaQzHfFCawZ8a7H+PpydhtPn9JA+TdVHPG72Kns13abyV63v&#10;7+aXZxAR5/gXhl98RoeSmSp/JhtEr2GxWjN6ZCNTIDjwuE1SEJUGlSoFsizk/wvlDwAAAP//AwBQ&#10;SwECLQAUAAYACAAAACEAtoM4kv4AAADhAQAAEwAAAAAAAAAAAAAAAAAAAAAAW0NvbnRlbnRfVHlw&#10;ZXNdLnhtbFBLAQItABQABgAIAAAAIQA4/SH/1gAAAJQBAAALAAAAAAAAAAAAAAAAAC8BAABfcmVs&#10;cy8ucmVsc1BLAQItABQABgAIAAAAIQC9nZ3eKgIAACwEAAAOAAAAAAAAAAAAAAAAAC4CAABkcnMv&#10;ZTJvRG9jLnhtbFBLAQItABQABgAIAAAAIQCQwKpm3wAAAAoBAAAPAAAAAAAAAAAAAAAAAIQEAABk&#10;cnMvZG93bnJldi54bWxQSwUGAAAAAAQABADzAAAAkAUAAAAA&#10;" stroked="f">
                <v:textbox>
                  <w:txbxContent>
                    <w:p w14:paraId="15B2E55B" w14:textId="77777777" w:rsidR="00C370A3" w:rsidRDefault="00C370A3" w:rsidP="00306BB3">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 xml:space="preserve">En el </w:t>
                      </w:r>
                      <w:proofErr w:type="spellStart"/>
                      <w:r w:rsidRPr="00B30988">
                        <w:rPr>
                          <w:rFonts w:asciiTheme="minorHAnsi" w:hAnsiTheme="minorHAnsi"/>
                          <w:sz w:val="20"/>
                          <w:szCs w:val="20"/>
                          <w:lang w:val="es-CO"/>
                        </w:rPr>
                        <w:t>ultimo</w:t>
                      </w:r>
                      <w:proofErr w:type="spellEnd"/>
                      <w:r w:rsidRPr="00B30988">
                        <w:rPr>
                          <w:rFonts w:asciiTheme="minorHAnsi" w:hAnsiTheme="minorHAnsi"/>
                          <w:sz w:val="20"/>
                          <w:szCs w:val="20"/>
                          <w:lang w:val="es-CO"/>
                        </w:rPr>
                        <w:t xml:space="preserve"> trimestre 2017, la demanda judicial de la especialidad aumentó en 100%, pasando a 6.548 procesos</w:t>
                      </w:r>
                      <w:r>
                        <w:rPr>
                          <w:rFonts w:asciiTheme="minorHAnsi" w:hAnsiTheme="minorHAnsi"/>
                          <w:sz w:val="20"/>
                          <w:szCs w:val="20"/>
                          <w:lang w:val="es-CO"/>
                        </w:rPr>
                        <w:t xml:space="preserve">, el 78% de los cuales corresponden a </w:t>
                      </w:r>
                      <w:r w:rsidRPr="00B30988">
                        <w:rPr>
                          <w:rFonts w:asciiTheme="minorHAnsi" w:hAnsiTheme="minorHAnsi"/>
                          <w:sz w:val="20"/>
                          <w:szCs w:val="20"/>
                          <w:lang w:val="es-CO"/>
                        </w:rPr>
                        <w:t>la especialidad civil</w:t>
                      </w:r>
                      <w:r>
                        <w:rPr>
                          <w:rFonts w:asciiTheme="minorHAnsi" w:hAnsiTheme="minorHAnsi"/>
                          <w:sz w:val="20"/>
                          <w:szCs w:val="20"/>
                          <w:lang w:val="es-CO"/>
                        </w:rPr>
                        <w:t>.</w:t>
                      </w:r>
                    </w:p>
                    <w:p w14:paraId="0B15A044" w14:textId="77777777" w:rsidR="00C370A3" w:rsidRDefault="00C370A3" w:rsidP="00306BB3">
                      <w:pPr>
                        <w:spacing w:line="276" w:lineRule="auto"/>
                        <w:jc w:val="both"/>
                        <w:rPr>
                          <w:rFonts w:asciiTheme="minorHAnsi" w:hAnsiTheme="minorHAnsi"/>
                          <w:sz w:val="20"/>
                          <w:szCs w:val="20"/>
                          <w:lang w:val="es-CO"/>
                        </w:rPr>
                      </w:pPr>
                    </w:p>
                    <w:p w14:paraId="57B1F9C3" w14:textId="312F0068" w:rsidR="00C370A3" w:rsidRPr="00B30988" w:rsidRDefault="00C370A3" w:rsidP="00306BB3">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 xml:space="preserve">Este </w:t>
                      </w:r>
                      <w:r>
                        <w:rPr>
                          <w:rFonts w:asciiTheme="minorHAnsi" w:hAnsiTheme="minorHAnsi"/>
                          <w:sz w:val="20"/>
                          <w:szCs w:val="20"/>
                          <w:lang w:val="es-CO"/>
                        </w:rPr>
                        <w:t>crecimiento</w:t>
                      </w:r>
                      <w:r w:rsidRPr="00B30988">
                        <w:rPr>
                          <w:rFonts w:asciiTheme="minorHAnsi" w:hAnsiTheme="minorHAnsi"/>
                          <w:sz w:val="20"/>
                          <w:szCs w:val="20"/>
                          <w:lang w:val="es-CO"/>
                        </w:rPr>
                        <w:t xml:space="preserve">  obedeció a la adopción de </w:t>
                      </w:r>
                      <w:r>
                        <w:rPr>
                          <w:rFonts w:asciiTheme="minorHAnsi" w:hAnsiTheme="minorHAnsi"/>
                          <w:sz w:val="20"/>
                          <w:szCs w:val="20"/>
                          <w:lang w:val="es-CO"/>
                        </w:rPr>
                        <w:t>varias</w:t>
                      </w:r>
                      <w:r w:rsidRPr="00B30988">
                        <w:rPr>
                          <w:rFonts w:asciiTheme="minorHAnsi" w:hAnsiTheme="minorHAnsi"/>
                          <w:sz w:val="20"/>
                          <w:szCs w:val="20"/>
                          <w:lang w:val="es-CO"/>
                        </w:rPr>
                        <w:t xml:space="preserve"> medida</w:t>
                      </w:r>
                      <w:r>
                        <w:rPr>
                          <w:rFonts w:asciiTheme="minorHAnsi" w:hAnsiTheme="minorHAnsi"/>
                          <w:sz w:val="20"/>
                          <w:szCs w:val="20"/>
                          <w:lang w:val="es-CO"/>
                        </w:rPr>
                        <w:t>s con el fin de descongestionar l</w:t>
                      </w:r>
                      <w:r w:rsidRPr="00B30988">
                        <w:rPr>
                          <w:rFonts w:asciiTheme="minorHAnsi" w:hAnsiTheme="minorHAnsi"/>
                          <w:sz w:val="20"/>
                          <w:szCs w:val="20"/>
                          <w:lang w:val="es-CO"/>
                        </w:rPr>
                        <w:t>os Juzgados de Pequeñas Causas y Competencia Múltiple</w:t>
                      </w:r>
                      <w:r>
                        <w:rPr>
                          <w:rFonts w:asciiTheme="minorHAnsi" w:hAnsiTheme="minorHAnsi"/>
                          <w:sz w:val="20"/>
                          <w:szCs w:val="20"/>
                          <w:lang w:val="es-CO"/>
                        </w:rPr>
                        <w:t>, que</w:t>
                      </w:r>
                      <w:r w:rsidRPr="00B30988">
                        <w:rPr>
                          <w:rFonts w:asciiTheme="minorHAnsi" w:hAnsiTheme="minorHAnsi"/>
                          <w:sz w:val="20"/>
                          <w:szCs w:val="20"/>
                          <w:lang w:val="es-CO"/>
                        </w:rPr>
                        <w:t xml:space="preserve"> en un año de creación superaron los </w:t>
                      </w:r>
                      <w:r>
                        <w:rPr>
                          <w:rFonts w:asciiTheme="minorHAnsi" w:hAnsiTheme="minorHAnsi"/>
                          <w:sz w:val="20"/>
                          <w:szCs w:val="20"/>
                          <w:lang w:val="es-CO"/>
                        </w:rPr>
                        <w:t>3</w:t>
                      </w:r>
                      <w:r w:rsidRPr="00B30988">
                        <w:rPr>
                          <w:rFonts w:asciiTheme="minorHAnsi" w:hAnsiTheme="minorHAnsi"/>
                          <w:sz w:val="20"/>
                          <w:szCs w:val="20"/>
                          <w:lang w:val="es-CO"/>
                        </w:rPr>
                        <w:t xml:space="preserve">.000 procesos, </w:t>
                      </w:r>
                      <w:r>
                        <w:rPr>
                          <w:rFonts w:asciiTheme="minorHAnsi" w:hAnsiTheme="minorHAnsi"/>
                          <w:sz w:val="20"/>
                          <w:szCs w:val="20"/>
                          <w:lang w:val="es-CO"/>
                        </w:rPr>
                        <w:t xml:space="preserve">por lo que casi la totalidad de </w:t>
                      </w:r>
                      <w:r w:rsidRPr="00B30988">
                        <w:rPr>
                          <w:rFonts w:asciiTheme="minorHAnsi" w:hAnsiTheme="minorHAnsi"/>
                          <w:sz w:val="20"/>
                          <w:szCs w:val="20"/>
                          <w:lang w:val="es-CO"/>
                        </w:rPr>
                        <w:t xml:space="preserve">los procesos que ingresan </w:t>
                      </w:r>
                      <w:r>
                        <w:rPr>
                          <w:rFonts w:asciiTheme="minorHAnsi" w:hAnsiTheme="minorHAnsi"/>
                          <w:sz w:val="20"/>
                          <w:szCs w:val="20"/>
                          <w:lang w:val="es-CO"/>
                        </w:rPr>
                        <w:t xml:space="preserve">para conocimiento de los jueces de </w:t>
                      </w:r>
                      <w:r w:rsidRPr="00B30988">
                        <w:rPr>
                          <w:rFonts w:asciiTheme="minorHAnsi" w:hAnsiTheme="minorHAnsi"/>
                          <w:sz w:val="20"/>
                          <w:szCs w:val="20"/>
                          <w:lang w:val="es-CO"/>
                        </w:rPr>
                        <w:t>esta categoría es asumida por los jueces civiles municipales</w:t>
                      </w:r>
                      <w:r>
                        <w:rPr>
                          <w:rFonts w:asciiTheme="minorHAnsi" w:hAnsiTheme="minorHAnsi"/>
                          <w:sz w:val="20"/>
                          <w:szCs w:val="20"/>
                          <w:lang w:val="es-CO"/>
                        </w:rPr>
                        <w:t>.</w:t>
                      </w:r>
                    </w:p>
                  </w:txbxContent>
                </v:textbox>
              </v:shape>
            </w:pict>
          </mc:Fallback>
        </mc:AlternateContent>
      </w:r>
    </w:p>
    <w:p w14:paraId="0C1781BC" w14:textId="77777777" w:rsidR="00EF6339" w:rsidRPr="00453FDD" w:rsidRDefault="00EF6339" w:rsidP="00780061">
      <w:pPr>
        <w:spacing w:line="276" w:lineRule="auto"/>
        <w:jc w:val="right"/>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16C6013F" wp14:editId="63624682">
            <wp:extent cx="3466532" cy="2634018"/>
            <wp:effectExtent l="0" t="0" r="635" b="1397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D8C96F" w14:textId="77777777" w:rsidR="00306BB3" w:rsidRPr="00453FDD" w:rsidRDefault="00306BB3" w:rsidP="00780061">
      <w:pPr>
        <w:spacing w:line="276" w:lineRule="auto"/>
        <w:jc w:val="right"/>
        <w:rPr>
          <w:rFonts w:asciiTheme="minorHAnsi" w:hAnsiTheme="minorHAnsi" w:cstheme="minorHAnsi"/>
          <w:sz w:val="20"/>
          <w:szCs w:val="20"/>
          <w:lang w:val="es-CO"/>
        </w:rPr>
      </w:pPr>
    </w:p>
    <w:p w14:paraId="23B493BF" w14:textId="03CC7413" w:rsidR="00306BB3" w:rsidRPr="00453FDD" w:rsidRDefault="00306BB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Tomando únicamente los ingresos de la especialidad, la mayor participación en este grupo, la tienen los juzgados de</w:t>
      </w:r>
      <w:r w:rsidR="00FA53D0" w:rsidRPr="00453FDD">
        <w:rPr>
          <w:rFonts w:asciiTheme="minorHAnsi" w:hAnsiTheme="minorHAnsi" w:cstheme="minorHAnsi"/>
          <w:sz w:val="20"/>
          <w:szCs w:val="20"/>
          <w:lang w:val="es-CO"/>
        </w:rPr>
        <w:t>l Circuito de</w:t>
      </w:r>
      <w:r w:rsidRPr="00453FDD">
        <w:rPr>
          <w:rFonts w:asciiTheme="minorHAnsi" w:hAnsiTheme="minorHAnsi" w:cstheme="minorHAnsi"/>
          <w:sz w:val="20"/>
          <w:szCs w:val="20"/>
          <w:lang w:val="es-CO"/>
        </w:rPr>
        <w:t xml:space="preserve"> Neiva, </w:t>
      </w:r>
      <w:r w:rsidR="00FA53D0" w:rsidRPr="00453FDD">
        <w:rPr>
          <w:rFonts w:asciiTheme="minorHAnsi" w:hAnsiTheme="minorHAnsi" w:cstheme="minorHAnsi"/>
          <w:sz w:val="20"/>
          <w:szCs w:val="20"/>
          <w:lang w:val="es-CO"/>
        </w:rPr>
        <w:t>con</w:t>
      </w:r>
      <w:r w:rsidRPr="00453FDD">
        <w:rPr>
          <w:rFonts w:asciiTheme="minorHAnsi" w:hAnsiTheme="minorHAnsi" w:cstheme="minorHAnsi"/>
          <w:sz w:val="20"/>
          <w:szCs w:val="20"/>
          <w:lang w:val="es-CO"/>
        </w:rPr>
        <w:t xml:space="preserve"> el </w:t>
      </w:r>
      <w:r w:rsidR="007712EB" w:rsidRPr="00453FDD">
        <w:rPr>
          <w:rFonts w:asciiTheme="minorHAnsi" w:hAnsiTheme="minorHAnsi" w:cstheme="minorHAnsi"/>
          <w:sz w:val="20"/>
          <w:szCs w:val="20"/>
          <w:lang w:val="es-CO"/>
        </w:rPr>
        <w:t>6</w:t>
      </w:r>
      <w:r w:rsidR="00FA53D0" w:rsidRPr="00453FDD">
        <w:rPr>
          <w:rFonts w:asciiTheme="minorHAnsi" w:hAnsiTheme="minorHAnsi" w:cstheme="minorHAnsi"/>
          <w:sz w:val="20"/>
          <w:szCs w:val="20"/>
          <w:lang w:val="es-CO"/>
        </w:rPr>
        <w:t>5</w:t>
      </w:r>
      <w:r w:rsidRPr="00453FDD">
        <w:rPr>
          <w:rFonts w:asciiTheme="minorHAnsi" w:hAnsiTheme="minorHAnsi" w:cstheme="minorHAnsi"/>
          <w:sz w:val="20"/>
          <w:szCs w:val="20"/>
          <w:lang w:val="es-CO"/>
        </w:rPr>
        <w:t>% de los procesos del Distrito Judicial;</w:t>
      </w:r>
      <w:r w:rsidR="00EE1DB0">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 xml:space="preserve">sigue el Circuito de Pitalito con </w:t>
      </w:r>
      <w:r w:rsidR="00FA53D0" w:rsidRPr="00453FDD">
        <w:rPr>
          <w:rFonts w:asciiTheme="minorHAnsi" w:hAnsiTheme="minorHAnsi" w:cstheme="minorHAnsi"/>
          <w:sz w:val="20"/>
          <w:szCs w:val="20"/>
          <w:lang w:val="es-CO"/>
        </w:rPr>
        <w:t>18</w:t>
      </w:r>
      <w:r w:rsidRPr="00453FDD">
        <w:rPr>
          <w:rFonts w:asciiTheme="minorHAnsi" w:hAnsiTheme="minorHAnsi" w:cstheme="minorHAnsi"/>
          <w:sz w:val="20"/>
          <w:szCs w:val="20"/>
          <w:lang w:val="es-CO"/>
        </w:rPr>
        <w:t xml:space="preserve">%; </w:t>
      </w:r>
      <w:r w:rsidR="00FA53D0" w:rsidRPr="00453FDD">
        <w:rPr>
          <w:rFonts w:asciiTheme="minorHAnsi" w:hAnsiTheme="minorHAnsi" w:cstheme="minorHAnsi"/>
          <w:sz w:val="20"/>
          <w:szCs w:val="20"/>
          <w:lang w:val="es-CO"/>
        </w:rPr>
        <w:t>Garzón</w:t>
      </w:r>
      <w:r w:rsidRPr="00453FDD">
        <w:rPr>
          <w:rFonts w:asciiTheme="minorHAnsi" w:hAnsiTheme="minorHAnsi" w:cstheme="minorHAnsi"/>
          <w:sz w:val="20"/>
          <w:szCs w:val="20"/>
          <w:lang w:val="es-CO"/>
        </w:rPr>
        <w:t xml:space="preserve"> con 1</w:t>
      </w:r>
      <w:r w:rsidR="00FA53D0" w:rsidRPr="00453FDD">
        <w:rPr>
          <w:rFonts w:asciiTheme="minorHAnsi" w:hAnsiTheme="minorHAnsi" w:cstheme="minorHAnsi"/>
          <w:sz w:val="20"/>
          <w:szCs w:val="20"/>
          <w:lang w:val="es-CO"/>
        </w:rPr>
        <w:t>0</w:t>
      </w:r>
      <w:r w:rsidRPr="00453FDD">
        <w:rPr>
          <w:rFonts w:asciiTheme="minorHAnsi" w:hAnsiTheme="minorHAnsi" w:cstheme="minorHAnsi"/>
          <w:sz w:val="20"/>
          <w:szCs w:val="20"/>
          <w:lang w:val="es-CO"/>
        </w:rPr>
        <w:t>%</w:t>
      </w:r>
      <w:r w:rsidR="00FA53D0" w:rsidRPr="00453FDD">
        <w:rPr>
          <w:rFonts w:asciiTheme="minorHAnsi" w:hAnsiTheme="minorHAnsi" w:cstheme="minorHAnsi"/>
          <w:sz w:val="20"/>
          <w:szCs w:val="20"/>
          <w:lang w:val="es-CO"/>
        </w:rPr>
        <w:t xml:space="preserve"> y La Plata con 8%; sin embargo, si se mira el ingreso por juzgado, es el Juzgado Único Civil Municipal de este municipio el que tiene mayor cantidad de ingresos por despacho</w:t>
      </w:r>
      <w:r w:rsidRPr="00453FDD">
        <w:rPr>
          <w:rFonts w:asciiTheme="minorHAnsi" w:hAnsiTheme="minorHAnsi" w:cstheme="minorHAnsi"/>
          <w:sz w:val="20"/>
          <w:szCs w:val="20"/>
          <w:lang w:val="es-CO"/>
        </w:rPr>
        <w:t>.</w:t>
      </w:r>
    </w:p>
    <w:p w14:paraId="6194D9EE" w14:textId="78749733" w:rsidR="00306BB3" w:rsidRPr="00453FDD" w:rsidRDefault="00360D46"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55168" behindDoc="0" locked="0" layoutInCell="1" allowOverlap="1" wp14:anchorId="0CD3C5E3" wp14:editId="25A8A8BC">
                <wp:simplePos x="0" y="0"/>
                <wp:positionH relativeFrom="column">
                  <wp:posOffset>3712210</wp:posOffset>
                </wp:positionH>
                <wp:positionV relativeFrom="paragraph">
                  <wp:posOffset>130810</wp:posOffset>
                </wp:positionV>
                <wp:extent cx="2388870" cy="3046095"/>
                <wp:effectExtent l="0" t="0" r="8890" b="190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3046095"/>
                        </a:xfrm>
                        <a:prstGeom prst="rect">
                          <a:avLst/>
                        </a:prstGeom>
                        <a:solidFill>
                          <a:srgbClr val="FFFFFF"/>
                        </a:solidFill>
                        <a:ln w="9525">
                          <a:noFill/>
                          <a:miter lim="800000"/>
                          <a:headEnd/>
                          <a:tailEnd/>
                        </a:ln>
                      </wps:spPr>
                      <wps:txbx>
                        <w:txbxContent>
                          <w:p w14:paraId="41C64C30" w14:textId="77777777" w:rsidR="00C370A3" w:rsidRDefault="00C370A3" w:rsidP="00FA53D0">
                            <w:pPr>
                              <w:jc w:val="both"/>
                              <w:rPr>
                                <w:rFonts w:asciiTheme="minorHAnsi" w:hAnsiTheme="minorHAnsi" w:cstheme="minorHAnsi"/>
                                <w:sz w:val="20"/>
                              </w:rPr>
                            </w:pPr>
                            <w:r w:rsidRPr="00FA53D0">
                              <w:rPr>
                                <w:rFonts w:asciiTheme="minorHAnsi" w:hAnsiTheme="minorHAnsi" w:cstheme="minorHAnsi"/>
                                <w:sz w:val="20"/>
                              </w:rPr>
                              <w:t>Por otra parte, al revisar los egresos, también el Juzgado de La Plata es el de mayor rendimiento</w:t>
                            </w:r>
                            <w:r>
                              <w:rPr>
                                <w:rFonts w:asciiTheme="minorHAnsi" w:hAnsiTheme="minorHAnsi" w:cstheme="minorHAnsi"/>
                                <w:sz w:val="20"/>
                              </w:rPr>
                              <w:t>, muy por encima de los otros despachos.</w:t>
                            </w:r>
                          </w:p>
                          <w:p w14:paraId="6F65B450" w14:textId="77777777" w:rsidR="00C370A3" w:rsidRDefault="00C370A3" w:rsidP="00FA53D0">
                            <w:pPr>
                              <w:jc w:val="both"/>
                              <w:rPr>
                                <w:rFonts w:asciiTheme="minorHAnsi" w:hAnsiTheme="minorHAnsi" w:cstheme="minorHAnsi"/>
                                <w:sz w:val="20"/>
                              </w:rPr>
                            </w:pPr>
                          </w:p>
                          <w:p w14:paraId="2BC349F7" w14:textId="7E8C3069" w:rsidR="00C370A3" w:rsidRDefault="00C370A3" w:rsidP="00FA53D0">
                            <w:pPr>
                              <w:jc w:val="both"/>
                              <w:rPr>
                                <w:rFonts w:asciiTheme="minorHAnsi" w:hAnsiTheme="minorHAnsi" w:cstheme="minorHAnsi"/>
                                <w:sz w:val="20"/>
                              </w:rPr>
                            </w:pPr>
                            <w:r>
                              <w:rPr>
                                <w:rFonts w:asciiTheme="minorHAnsi" w:hAnsiTheme="minorHAnsi" w:cstheme="minorHAnsi"/>
                                <w:sz w:val="20"/>
                              </w:rPr>
                              <w:t xml:space="preserve">Ahora bien, considerado el egreso agregado por Circuito, se observa que los Juzgados del Circuito de Neiva disminuyeron su producción, en Pitalito se mantuvo casi igual y en La Plata tuvo un ligero aumento del 7%. </w:t>
                            </w:r>
                          </w:p>
                          <w:p w14:paraId="7DF94798" w14:textId="77777777" w:rsidR="00C370A3" w:rsidRDefault="00C370A3" w:rsidP="00FA53D0">
                            <w:pPr>
                              <w:jc w:val="both"/>
                              <w:rPr>
                                <w:rFonts w:asciiTheme="minorHAnsi" w:hAnsiTheme="minorHAnsi" w:cstheme="minorHAnsi"/>
                                <w:sz w:val="20"/>
                              </w:rPr>
                            </w:pPr>
                          </w:p>
                          <w:p w14:paraId="5F3C7B44" w14:textId="09F2E378" w:rsidR="00C370A3" w:rsidRDefault="00C370A3" w:rsidP="00FA53D0">
                            <w:pPr>
                              <w:jc w:val="both"/>
                              <w:rPr>
                                <w:rFonts w:asciiTheme="minorHAnsi" w:hAnsiTheme="minorHAnsi" w:cstheme="minorHAnsi"/>
                                <w:sz w:val="20"/>
                              </w:rPr>
                            </w:pPr>
                            <w:r>
                              <w:rPr>
                                <w:rFonts w:asciiTheme="minorHAnsi" w:hAnsiTheme="minorHAnsi" w:cstheme="minorHAnsi"/>
                                <w:sz w:val="20"/>
                              </w:rPr>
                              <w:t xml:space="preserve">Por su parte, sorprende gratamente el rendimiento del Circuito de Garzón que pasó de 468 a 936, lo cual equivale a un aumento del 100%. </w:t>
                            </w:r>
                          </w:p>
                          <w:p w14:paraId="2E51D305" w14:textId="77777777" w:rsidR="00C370A3" w:rsidRDefault="00C370A3" w:rsidP="00FA53D0">
                            <w:pPr>
                              <w:jc w:val="both"/>
                              <w:rPr>
                                <w:rFonts w:asciiTheme="minorHAnsi" w:hAnsiTheme="minorHAnsi" w:cstheme="minorHAnsi"/>
                                <w:sz w:val="20"/>
                              </w:rPr>
                            </w:pPr>
                          </w:p>
                          <w:p w14:paraId="14192F33" w14:textId="77777777" w:rsidR="00C370A3" w:rsidRPr="00FA53D0" w:rsidRDefault="00C370A3" w:rsidP="00FA53D0">
                            <w:pPr>
                              <w:jc w:val="both"/>
                              <w:rPr>
                                <w:rFonts w:asciiTheme="minorHAnsi" w:hAnsiTheme="minorHAnsi" w:cstheme="minorHAnsi"/>
                                <w:sz w:val="20"/>
                              </w:rPr>
                            </w:pPr>
                            <w:r>
                              <w:rPr>
                                <w:rFonts w:asciiTheme="minorHAnsi" w:hAnsiTheme="minorHAnsi" w:cstheme="minorHAnsi"/>
                                <w:sz w:val="20"/>
                              </w:rPr>
                              <w:t>El resultado final es una disminución del 3% en el rendimiento del Distrito Judicial.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292.3pt;margin-top:10.3pt;width:188.1pt;height:239.8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HWKgIAACsEAAAOAAAAZHJzL2Uyb0RvYy54bWysU9tu2zAMfR+wfxD0vthxkzY14hRdugwD&#10;ugvQ7QMYSY6FyaImKbG7rx+lpG22vQ3zg0Ca5BF5eLS8GXvDDsoHjbbh00nJmbICpba7hn/7unmz&#10;4CxEsBIMWtXwRxX4zer1q+XgalVhh0YqzwjEhnpwDe9idHVRBNGpHsIEnbIUbNH3EMn1u0J6GAi9&#10;N0VVlpfFgF46j0KFQH/vjkG+yvhtq0T83LZBRWYaTr3FfPp8btNZrJZQ7zy4TotTG/APXfSgLV36&#10;DHUHEdje67+gei08BmzjRGBfYNtqofIMNM20/GOahw6cyrMQOcE90xT+H6z4dPjimZYNv+LMQk8r&#10;Wu9BemRSsajGiKxKJA0u1JT74Cg7jm9xpGXngYO7R/E9MIvrDuxO3XqPQ6dAUpPTVFmclR5xQgLZ&#10;Dh9R0m2wj5iBxtb3iUHihBE6LevxeUHUBxP0s7pYLBZXFBIUuyhnl+X1PN8B9VO58yG+V9izZDTc&#10;kwIyPBzuQ0ztQP2Ukm4LaLTcaGOy43fbtfHsAKSWTf5O6L+lGcuGhl/Pq3lGtpjqs5B6HUnNRvcN&#10;X5TpS+VQJzreWZntCNocberE2BM/iZIjOXHcjnkf1SwVJ/K2KB+JMY9H9dJrI6ND/5OzgZTb8PBj&#10;D15xZj5YYv16OpslqWdnNr+qyPHnke15BKwgqIZHzo7mOubnkflwt7Sdjc68vXRy6pkUmek8vZ4k&#10;+XM/Z7288dUvAAAA//8DAFBLAwQUAAYACAAAACEANUWrruAAAAAKAQAADwAAAGRycy9kb3ducmV2&#10;LnhtbEyPzU7DMBCE70i8g7VIXBC1GyAqIU5V/i7cWoLEcZtsk0C8jmK3DTw9ywlOq9F8mp3Jl5Pr&#10;1YHG0Hm2MJ8ZUMSVrztuLJSvz5cLUCEi19h7JgtfFGBZnJ7kmNX+yGs6bGKjJIRDhhbaGIdM61C1&#10;5DDM/EAs3s6PDqPIsdH1iEcJd71OjEm1w47lQ4sDPbRUfW72zsL3ffm4erqI810S35O3tXspqw+0&#10;9vxsWt2BijTFPxh+60t1KKTT1u+5Dqq3cLO4TgW1kBi5AtymRrZsxTHmCnSR6/8Tih8AAAD//wMA&#10;UEsBAi0AFAAGAAgAAAAhALaDOJL+AAAA4QEAABMAAAAAAAAAAAAAAAAAAAAAAFtDb250ZW50X1R5&#10;cGVzXS54bWxQSwECLQAUAAYACAAAACEAOP0h/9YAAACUAQAACwAAAAAAAAAAAAAAAAAvAQAAX3Jl&#10;bHMvLnJlbHNQSwECLQAUAAYACAAAACEAqj0h1ioCAAArBAAADgAAAAAAAAAAAAAAAAAuAgAAZHJz&#10;L2Uyb0RvYy54bWxQSwECLQAUAAYACAAAACEANUWrruAAAAAKAQAADwAAAAAAAAAAAAAAAACEBAAA&#10;ZHJzL2Rvd25yZXYueG1sUEsFBgAAAAAEAAQA8wAAAJEFAAAAAA==&#10;" stroked="f">
                <v:textbox style="mso-fit-shape-to-text:t">
                  <w:txbxContent>
                    <w:p w14:paraId="41C64C30" w14:textId="77777777" w:rsidR="00C370A3" w:rsidRDefault="00C370A3" w:rsidP="00FA53D0">
                      <w:pPr>
                        <w:jc w:val="both"/>
                        <w:rPr>
                          <w:rFonts w:asciiTheme="minorHAnsi" w:hAnsiTheme="minorHAnsi" w:cstheme="minorHAnsi"/>
                          <w:sz w:val="20"/>
                        </w:rPr>
                      </w:pPr>
                      <w:r w:rsidRPr="00FA53D0">
                        <w:rPr>
                          <w:rFonts w:asciiTheme="minorHAnsi" w:hAnsiTheme="minorHAnsi" w:cstheme="minorHAnsi"/>
                          <w:sz w:val="20"/>
                        </w:rPr>
                        <w:t>Por otra parte, al revisar los egresos, también el Juzgado de La Plata es el de mayor rendimiento</w:t>
                      </w:r>
                      <w:r>
                        <w:rPr>
                          <w:rFonts w:asciiTheme="minorHAnsi" w:hAnsiTheme="minorHAnsi" w:cstheme="minorHAnsi"/>
                          <w:sz w:val="20"/>
                        </w:rPr>
                        <w:t>, muy por encima de los otros despachos.</w:t>
                      </w:r>
                    </w:p>
                    <w:p w14:paraId="6F65B450" w14:textId="77777777" w:rsidR="00C370A3" w:rsidRDefault="00C370A3" w:rsidP="00FA53D0">
                      <w:pPr>
                        <w:jc w:val="both"/>
                        <w:rPr>
                          <w:rFonts w:asciiTheme="minorHAnsi" w:hAnsiTheme="minorHAnsi" w:cstheme="minorHAnsi"/>
                          <w:sz w:val="20"/>
                        </w:rPr>
                      </w:pPr>
                    </w:p>
                    <w:p w14:paraId="2BC349F7" w14:textId="7E8C3069" w:rsidR="00C370A3" w:rsidRDefault="00C370A3" w:rsidP="00FA53D0">
                      <w:pPr>
                        <w:jc w:val="both"/>
                        <w:rPr>
                          <w:rFonts w:asciiTheme="minorHAnsi" w:hAnsiTheme="minorHAnsi" w:cstheme="minorHAnsi"/>
                          <w:sz w:val="20"/>
                        </w:rPr>
                      </w:pPr>
                      <w:r>
                        <w:rPr>
                          <w:rFonts w:asciiTheme="minorHAnsi" w:hAnsiTheme="minorHAnsi" w:cstheme="minorHAnsi"/>
                          <w:sz w:val="20"/>
                        </w:rPr>
                        <w:t xml:space="preserve">Ahora bien, considerado el egreso agregado por Circuito, se observa que los Juzgados del Circuito de Neiva disminuyeron su producción, en Pitalito se mantuvo casi igual y en La Plata tuvo un ligero aumento del 7%. </w:t>
                      </w:r>
                    </w:p>
                    <w:p w14:paraId="7DF94798" w14:textId="77777777" w:rsidR="00C370A3" w:rsidRDefault="00C370A3" w:rsidP="00FA53D0">
                      <w:pPr>
                        <w:jc w:val="both"/>
                        <w:rPr>
                          <w:rFonts w:asciiTheme="minorHAnsi" w:hAnsiTheme="minorHAnsi" w:cstheme="minorHAnsi"/>
                          <w:sz w:val="20"/>
                        </w:rPr>
                      </w:pPr>
                    </w:p>
                    <w:p w14:paraId="5F3C7B44" w14:textId="09F2E378" w:rsidR="00C370A3" w:rsidRDefault="00C370A3" w:rsidP="00FA53D0">
                      <w:pPr>
                        <w:jc w:val="both"/>
                        <w:rPr>
                          <w:rFonts w:asciiTheme="minorHAnsi" w:hAnsiTheme="minorHAnsi" w:cstheme="minorHAnsi"/>
                          <w:sz w:val="20"/>
                        </w:rPr>
                      </w:pPr>
                      <w:r>
                        <w:rPr>
                          <w:rFonts w:asciiTheme="minorHAnsi" w:hAnsiTheme="minorHAnsi" w:cstheme="minorHAnsi"/>
                          <w:sz w:val="20"/>
                        </w:rPr>
                        <w:t xml:space="preserve">Por su parte, sorprende gratamente el rendimiento del Circuito de Garzón que pasó de 468 a 936, lo cual equivale a un aumento del 100%. </w:t>
                      </w:r>
                    </w:p>
                    <w:p w14:paraId="2E51D305" w14:textId="77777777" w:rsidR="00C370A3" w:rsidRDefault="00C370A3" w:rsidP="00FA53D0">
                      <w:pPr>
                        <w:jc w:val="both"/>
                        <w:rPr>
                          <w:rFonts w:asciiTheme="minorHAnsi" w:hAnsiTheme="minorHAnsi" w:cstheme="minorHAnsi"/>
                          <w:sz w:val="20"/>
                        </w:rPr>
                      </w:pPr>
                    </w:p>
                    <w:p w14:paraId="14192F33" w14:textId="77777777" w:rsidR="00C370A3" w:rsidRPr="00FA53D0" w:rsidRDefault="00C370A3" w:rsidP="00FA53D0">
                      <w:pPr>
                        <w:jc w:val="both"/>
                        <w:rPr>
                          <w:rFonts w:asciiTheme="minorHAnsi" w:hAnsiTheme="minorHAnsi" w:cstheme="minorHAnsi"/>
                          <w:sz w:val="20"/>
                        </w:rPr>
                      </w:pPr>
                      <w:r>
                        <w:rPr>
                          <w:rFonts w:asciiTheme="minorHAnsi" w:hAnsiTheme="minorHAnsi" w:cstheme="minorHAnsi"/>
                          <w:sz w:val="20"/>
                        </w:rPr>
                        <w:t>El resultado final es una disminución del 3% en el rendimiento del Distrito Judicial.</w:t>
                      </w:r>
                    </w:p>
                  </w:txbxContent>
                </v:textbox>
              </v:shape>
            </w:pict>
          </mc:Fallback>
        </mc:AlternateContent>
      </w:r>
    </w:p>
    <w:p w14:paraId="26796D9B" w14:textId="77777777" w:rsidR="00306BB3" w:rsidRPr="00453FDD" w:rsidRDefault="00306BB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335B5F1F" wp14:editId="525DFE7A">
            <wp:extent cx="3603009" cy="2988860"/>
            <wp:effectExtent l="0" t="0" r="16510" b="2159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6EAD9A" w14:textId="77777777" w:rsidR="00306BB3" w:rsidRPr="00453FDD" w:rsidRDefault="00306BB3" w:rsidP="00780061">
      <w:pPr>
        <w:spacing w:line="276" w:lineRule="auto"/>
        <w:jc w:val="right"/>
        <w:rPr>
          <w:rFonts w:asciiTheme="minorHAnsi" w:hAnsiTheme="minorHAnsi" w:cstheme="minorHAnsi"/>
          <w:sz w:val="20"/>
          <w:szCs w:val="20"/>
          <w:lang w:val="es-CO"/>
        </w:rPr>
      </w:pPr>
    </w:p>
    <w:p w14:paraId="1890090E" w14:textId="77777777" w:rsidR="00306BB3" w:rsidRPr="00453FDD" w:rsidRDefault="00306BB3" w:rsidP="00780061">
      <w:pPr>
        <w:spacing w:line="276" w:lineRule="auto"/>
        <w:jc w:val="right"/>
        <w:rPr>
          <w:rFonts w:asciiTheme="minorHAnsi" w:hAnsiTheme="minorHAnsi" w:cstheme="minorHAnsi"/>
          <w:sz w:val="20"/>
          <w:szCs w:val="20"/>
          <w:lang w:val="es-CO"/>
        </w:rPr>
      </w:pPr>
    </w:p>
    <w:tbl>
      <w:tblPr>
        <w:tblW w:w="5000" w:type="pct"/>
        <w:tblLayout w:type="fixed"/>
        <w:tblCellMar>
          <w:left w:w="70" w:type="dxa"/>
          <w:right w:w="70" w:type="dxa"/>
        </w:tblCellMar>
        <w:tblLook w:val="0480" w:firstRow="0" w:lastRow="0" w:firstColumn="1" w:lastColumn="0" w:noHBand="0" w:noVBand="1"/>
      </w:tblPr>
      <w:tblGrid>
        <w:gridCol w:w="2916"/>
        <w:gridCol w:w="681"/>
        <w:gridCol w:w="813"/>
        <w:gridCol w:w="704"/>
        <w:gridCol w:w="695"/>
        <w:gridCol w:w="842"/>
        <w:gridCol w:w="743"/>
        <w:gridCol w:w="659"/>
        <w:gridCol w:w="764"/>
        <w:gridCol w:w="727"/>
      </w:tblGrid>
      <w:tr w:rsidR="00F42233" w:rsidRPr="00453FDD" w14:paraId="672B7C90" w14:textId="77777777" w:rsidTr="00F42233">
        <w:trPr>
          <w:gridBefore w:val="1"/>
          <w:wBefore w:w="1528" w:type="pct"/>
          <w:trHeight w:val="288"/>
        </w:trPr>
        <w:tc>
          <w:tcPr>
            <w:tcW w:w="11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B82E8F"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DF0E96"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3F9B0A" w14:textId="77777777" w:rsidR="00F42233" w:rsidRPr="00453FDD" w:rsidRDefault="00F4223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F42233" w:rsidRPr="00453FDD" w14:paraId="20712EAA" w14:textId="77777777" w:rsidTr="00F42233">
        <w:trPr>
          <w:gridBefore w:val="1"/>
          <w:wBefore w:w="1528" w:type="pct"/>
          <w:trHeight w:val="309"/>
        </w:trPr>
        <w:tc>
          <w:tcPr>
            <w:tcW w:w="3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6876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C4F3"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17724"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48A40"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8A1EC"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8D16B"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6EB4A"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D1B46"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C1867" w14:textId="77777777" w:rsidR="00F42233" w:rsidRPr="00453FDD" w:rsidRDefault="00F4223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F42233" w:rsidRPr="00453FDD" w14:paraId="38687CEE" w14:textId="77777777" w:rsidTr="00F42233">
        <w:trPr>
          <w:gridBefore w:val="1"/>
          <w:wBefore w:w="1528" w:type="pct"/>
          <w:trHeight w:val="309"/>
        </w:trPr>
        <w:tc>
          <w:tcPr>
            <w:tcW w:w="357" w:type="pct"/>
            <w:vMerge/>
            <w:tcBorders>
              <w:top w:val="single" w:sz="4" w:space="0" w:color="auto"/>
              <w:left w:val="single" w:sz="4" w:space="0" w:color="auto"/>
              <w:bottom w:val="single" w:sz="4" w:space="0" w:color="auto"/>
              <w:right w:val="single" w:sz="4" w:space="0" w:color="auto"/>
            </w:tcBorders>
            <w:vAlign w:val="center"/>
            <w:hideMark/>
          </w:tcPr>
          <w:p w14:paraId="3118045A" w14:textId="77777777" w:rsidR="00F42233" w:rsidRPr="00453FDD" w:rsidRDefault="00F42233" w:rsidP="00780061">
            <w:pPr>
              <w:spacing w:line="276" w:lineRule="auto"/>
              <w:jc w:val="both"/>
              <w:rPr>
                <w:rFonts w:asciiTheme="minorHAnsi" w:hAnsiTheme="minorHAnsi" w:cstheme="minorHAnsi"/>
                <w:color w:val="000000"/>
                <w:sz w:val="20"/>
                <w:szCs w:val="20"/>
                <w:lang w:val="es-CO" w:eastAsia="es-CO"/>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14:paraId="016BCD50" w14:textId="77777777" w:rsidR="00F42233" w:rsidRPr="00453FDD" w:rsidRDefault="00F42233" w:rsidP="00780061">
            <w:pPr>
              <w:spacing w:line="276" w:lineRule="auto"/>
              <w:jc w:val="both"/>
              <w:rPr>
                <w:rFonts w:asciiTheme="minorHAnsi" w:hAnsiTheme="minorHAnsi" w:cstheme="minorHAnsi"/>
                <w:color w:val="000000"/>
                <w:sz w:val="20"/>
                <w:szCs w:val="20"/>
                <w:lang w:val="es-CO" w:eastAsia="es-CO"/>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1FB016A9" w14:textId="77777777" w:rsidR="00F42233" w:rsidRPr="00453FDD" w:rsidRDefault="00F42233" w:rsidP="00780061">
            <w:pPr>
              <w:spacing w:line="276" w:lineRule="auto"/>
              <w:jc w:val="both"/>
              <w:rPr>
                <w:rFonts w:asciiTheme="minorHAnsi" w:hAnsiTheme="minorHAnsi" w:cstheme="minorHAnsi"/>
                <w:color w:val="000000"/>
                <w:sz w:val="20"/>
                <w:szCs w:val="20"/>
                <w:lang w:val="es-CO" w:eastAsia="es-CO"/>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41620565" w14:textId="77777777" w:rsidR="00F42233" w:rsidRPr="00453FDD" w:rsidRDefault="00F42233" w:rsidP="00780061">
            <w:pPr>
              <w:spacing w:line="276" w:lineRule="auto"/>
              <w:jc w:val="both"/>
              <w:rPr>
                <w:rFonts w:asciiTheme="minorHAnsi" w:hAnsiTheme="minorHAnsi" w:cstheme="minorHAnsi"/>
                <w:color w:val="000000"/>
                <w:sz w:val="20"/>
                <w:szCs w:val="20"/>
                <w:lang w:val="es-CO" w:eastAsia="es-CO"/>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6875DB47" w14:textId="77777777" w:rsidR="00F42233" w:rsidRPr="00453FDD" w:rsidRDefault="00F42233" w:rsidP="00780061">
            <w:pPr>
              <w:spacing w:line="276" w:lineRule="auto"/>
              <w:jc w:val="both"/>
              <w:rPr>
                <w:rFonts w:asciiTheme="minorHAnsi" w:hAnsiTheme="minorHAnsi" w:cstheme="minorHAnsi"/>
                <w:color w:val="000000"/>
                <w:sz w:val="20"/>
                <w:szCs w:val="20"/>
                <w:lang w:val="es-CO" w:eastAsia="es-CO"/>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14:paraId="0C6A2463" w14:textId="77777777" w:rsidR="00F42233" w:rsidRPr="00453FDD" w:rsidRDefault="00F42233" w:rsidP="00780061">
            <w:pPr>
              <w:spacing w:line="276" w:lineRule="auto"/>
              <w:jc w:val="both"/>
              <w:rPr>
                <w:rFonts w:asciiTheme="minorHAnsi" w:hAnsiTheme="minorHAnsi" w:cstheme="minorHAnsi"/>
                <w:color w:val="000000"/>
                <w:sz w:val="20"/>
                <w:szCs w:val="20"/>
                <w:lang w:val="es-CO" w:eastAsia="es-CO"/>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5F02AB87" w14:textId="77777777" w:rsidR="00F42233" w:rsidRPr="00453FDD" w:rsidRDefault="00F42233" w:rsidP="00780061">
            <w:pPr>
              <w:spacing w:line="276" w:lineRule="auto"/>
              <w:jc w:val="both"/>
              <w:rPr>
                <w:rFonts w:asciiTheme="minorHAnsi" w:hAnsiTheme="minorHAnsi" w:cstheme="minorHAnsi"/>
                <w:color w:val="000000"/>
                <w:sz w:val="20"/>
                <w:szCs w:val="20"/>
                <w:lang w:val="es-CO" w:eastAsia="es-CO"/>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047B316A" w14:textId="77777777" w:rsidR="00F42233" w:rsidRPr="00453FDD" w:rsidRDefault="00F42233" w:rsidP="00780061">
            <w:pPr>
              <w:spacing w:line="276" w:lineRule="auto"/>
              <w:jc w:val="both"/>
              <w:rPr>
                <w:rFonts w:asciiTheme="minorHAnsi" w:hAnsiTheme="minorHAnsi" w:cstheme="minorHAnsi"/>
                <w:color w:val="000000"/>
                <w:sz w:val="20"/>
                <w:szCs w:val="20"/>
                <w:lang w:val="es-CO" w:eastAsia="es-CO"/>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05235B0C" w14:textId="77777777" w:rsidR="00F42233" w:rsidRPr="00453FDD" w:rsidRDefault="00F42233" w:rsidP="00780061">
            <w:pPr>
              <w:spacing w:line="276" w:lineRule="auto"/>
              <w:jc w:val="both"/>
              <w:rPr>
                <w:rFonts w:asciiTheme="minorHAnsi" w:hAnsiTheme="minorHAnsi" w:cstheme="minorHAnsi"/>
                <w:color w:val="000000"/>
                <w:sz w:val="20"/>
                <w:szCs w:val="20"/>
                <w:lang w:val="es-CO" w:eastAsia="es-CO"/>
              </w:rPr>
            </w:pPr>
          </w:p>
        </w:tc>
      </w:tr>
      <w:tr w:rsidR="00EA7488" w:rsidRPr="00453FDD" w14:paraId="45819FA8" w14:textId="77777777" w:rsidTr="00356EF7">
        <w:tblPrEx>
          <w:tblLook w:val="04A0" w:firstRow="1" w:lastRow="0" w:firstColumn="1" w:lastColumn="0" w:noHBand="0" w:noVBand="1"/>
        </w:tblPrEx>
        <w:trPr>
          <w:trHeight w:val="288"/>
        </w:trPr>
        <w:tc>
          <w:tcPr>
            <w:tcW w:w="1528"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B8D7853" w14:textId="77777777" w:rsidR="00EA7488" w:rsidRPr="00453FDD" w:rsidRDefault="00EA748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2016</w:t>
            </w:r>
          </w:p>
        </w:tc>
        <w:tc>
          <w:tcPr>
            <w:tcW w:w="357" w:type="pct"/>
            <w:tcBorders>
              <w:top w:val="single" w:sz="4" w:space="0" w:color="auto"/>
              <w:left w:val="nil"/>
              <w:bottom w:val="single" w:sz="4" w:space="0" w:color="auto"/>
              <w:right w:val="single" w:sz="4" w:space="0" w:color="auto"/>
            </w:tcBorders>
            <w:shd w:val="clear" w:color="000000" w:fill="FFFF99"/>
            <w:noWrap/>
            <w:vAlign w:val="bottom"/>
          </w:tcPr>
          <w:p w14:paraId="1D4DD508"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7406</w:t>
            </w:r>
          </w:p>
        </w:tc>
        <w:tc>
          <w:tcPr>
            <w:tcW w:w="426" w:type="pct"/>
            <w:tcBorders>
              <w:top w:val="single" w:sz="4" w:space="0" w:color="auto"/>
              <w:left w:val="nil"/>
              <w:bottom w:val="single" w:sz="4" w:space="0" w:color="auto"/>
              <w:right w:val="single" w:sz="4" w:space="0" w:color="auto"/>
            </w:tcBorders>
            <w:shd w:val="clear" w:color="000000" w:fill="FFFF99"/>
            <w:noWrap/>
            <w:vAlign w:val="bottom"/>
          </w:tcPr>
          <w:p w14:paraId="4DF25551"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1605</w:t>
            </w:r>
          </w:p>
        </w:tc>
        <w:tc>
          <w:tcPr>
            <w:tcW w:w="369" w:type="pct"/>
            <w:tcBorders>
              <w:top w:val="single" w:sz="4" w:space="0" w:color="auto"/>
              <w:left w:val="nil"/>
              <w:bottom w:val="single" w:sz="4" w:space="0" w:color="auto"/>
              <w:right w:val="single" w:sz="4" w:space="0" w:color="auto"/>
            </w:tcBorders>
            <w:shd w:val="clear" w:color="000000" w:fill="FFFF99"/>
            <w:noWrap/>
            <w:vAlign w:val="bottom"/>
          </w:tcPr>
          <w:p w14:paraId="64BFF438"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2216</w:t>
            </w:r>
          </w:p>
        </w:tc>
        <w:tc>
          <w:tcPr>
            <w:tcW w:w="364" w:type="pct"/>
            <w:tcBorders>
              <w:top w:val="single" w:sz="4" w:space="0" w:color="auto"/>
              <w:left w:val="nil"/>
              <w:bottom w:val="single" w:sz="4" w:space="0" w:color="auto"/>
              <w:right w:val="single" w:sz="4" w:space="0" w:color="auto"/>
            </w:tcBorders>
            <w:shd w:val="clear" w:color="000000" w:fill="FFFF99"/>
            <w:noWrap/>
            <w:vAlign w:val="bottom"/>
          </w:tcPr>
          <w:p w14:paraId="3308E27C"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1331</w:t>
            </w:r>
          </w:p>
        </w:tc>
        <w:tc>
          <w:tcPr>
            <w:tcW w:w="441" w:type="pct"/>
            <w:tcBorders>
              <w:top w:val="single" w:sz="4" w:space="0" w:color="auto"/>
              <w:left w:val="nil"/>
              <w:bottom w:val="single" w:sz="4" w:space="0" w:color="auto"/>
              <w:right w:val="single" w:sz="4" w:space="0" w:color="auto"/>
            </w:tcBorders>
            <w:shd w:val="clear" w:color="000000" w:fill="FFFF99"/>
            <w:noWrap/>
            <w:vAlign w:val="bottom"/>
          </w:tcPr>
          <w:p w14:paraId="76E5763A"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6292</w:t>
            </w:r>
          </w:p>
        </w:tc>
        <w:tc>
          <w:tcPr>
            <w:tcW w:w="389" w:type="pct"/>
            <w:tcBorders>
              <w:top w:val="single" w:sz="4" w:space="0" w:color="auto"/>
              <w:left w:val="nil"/>
              <w:bottom w:val="single" w:sz="4" w:space="0" w:color="auto"/>
              <w:right w:val="single" w:sz="4" w:space="0" w:color="auto"/>
            </w:tcBorders>
            <w:shd w:val="clear" w:color="000000" w:fill="FFFF99"/>
            <w:noWrap/>
            <w:vAlign w:val="bottom"/>
          </w:tcPr>
          <w:p w14:paraId="5BF57E56"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1878</w:t>
            </w:r>
          </w:p>
        </w:tc>
        <w:tc>
          <w:tcPr>
            <w:tcW w:w="345" w:type="pct"/>
            <w:tcBorders>
              <w:top w:val="single" w:sz="4" w:space="0" w:color="auto"/>
              <w:left w:val="nil"/>
              <w:bottom w:val="single" w:sz="4" w:space="0" w:color="auto"/>
              <w:right w:val="single" w:sz="4" w:space="0" w:color="auto"/>
            </w:tcBorders>
            <w:shd w:val="clear" w:color="000000" w:fill="FFFF99"/>
            <w:noWrap/>
            <w:vAlign w:val="bottom"/>
          </w:tcPr>
          <w:p w14:paraId="73FC9F67"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2794</w:t>
            </w:r>
          </w:p>
        </w:tc>
        <w:tc>
          <w:tcPr>
            <w:tcW w:w="400" w:type="pct"/>
            <w:tcBorders>
              <w:top w:val="single" w:sz="4" w:space="0" w:color="auto"/>
              <w:left w:val="nil"/>
              <w:bottom w:val="single" w:sz="4" w:space="0" w:color="auto"/>
              <w:right w:val="single" w:sz="4" w:space="0" w:color="auto"/>
            </w:tcBorders>
            <w:shd w:val="clear" w:color="000000" w:fill="FFFF99"/>
            <w:noWrap/>
            <w:vAlign w:val="bottom"/>
          </w:tcPr>
          <w:p w14:paraId="3D7C1D6B"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4472</w:t>
            </w:r>
          </w:p>
        </w:tc>
        <w:tc>
          <w:tcPr>
            <w:tcW w:w="381" w:type="pct"/>
            <w:tcBorders>
              <w:top w:val="single" w:sz="4" w:space="0" w:color="auto"/>
              <w:left w:val="nil"/>
              <w:bottom w:val="single" w:sz="4" w:space="0" w:color="auto"/>
              <w:right w:val="single" w:sz="4" w:space="0" w:color="auto"/>
            </w:tcBorders>
            <w:shd w:val="clear" w:color="000000" w:fill="FFFF99"/>
            <w:noWrap/>
            <w:vAlign w:val="bottom"/>
          </w:tcPr>
          <w:p w14:paraId="5D815408"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53</w:t>
            </w:r>
          </w:p>
        </w:tc>
      </w:tr>
      <w:tr w:rsidR="00EA7488" w:rsidRPr="00453FDD" w14:paraId="18D36183" w14:textId="77777777" w:rsidTr="00356E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28" w:type="pct"/>
            <w:shd w:val="clear" w:color="000000" w:fill="FFFF99"/>
            <w:noWrap/>
            <w:vAlign w:val="bottom"/>
            <w:hideMark/>
          </w:tcPr>
          <w:p w14:paraId="18D6C753" w14:textId="77777777" w:rsidR="00EA7488" w:rsidRPr="00453FDD" w:rsidRDefault="00EA748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2017</w:t>
            </w:r>
          </w:p>
        </w:tc>
        <w:tc>
          <w:tcPr>
            <w:tcW w:w="357" w:type="pct"/>
            <w:shd w:val="clear" w:color="000000" w:fill="FFFF99"/>
            <w:noWrap/>
            <w:vAlign w:val="bottom"/>
          </w:tcPr>
          <w:p w14:paraId="02A98616"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9838</w:t>
            </w:r>
          </w:p>
        </w:tc>
        <w:tc>
          <w:tcPr>
            <w:tcW w:w="426" w:type="pct"/>
            <w:shd w:val="clear" w:color="000000" w:fill="FFFF99"/>
            <w:noWrap/>
            <w:vAlign w:val="bottom"/>
          </w:tcPr>
          <w:p w14:paraId="3C899FAF"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23</w:t>
            </w:r>
          </w:p>
        </w:tc>
        <w:tc>
          <w:tcPr>
            <w:tcW w:w="369" w:type="pct"/>
            <w:shd w:val="clear" w:color="000000" w:fill="FFFF99"/>
            <w:noWrap/>
            <w:vAlign w:val="bottom"/>
          </w:tcPr>
          <w:p w14:paraId="06BFBE11"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2748</w:t>
            </w:r>
          </w:p>
        </w:tc>
        <w:tc>
          <w:tcPr>
            <w:tcW w:w="364" w:type="pct"/>
            <w:shd w:val="clear" w:color="000000" w:fill="FFFF99"/>
            <w:noWrap/>
            <w:vAlign w:val="bottom"/>
          </w:tcPr>
          <w:p w14:paraId="04EB5338"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3843</w:t>
            </w:r>
          </w:p>
        </w:tc>
        <w:tc>
          <w:tcPr>
            <w:tcW w:w="441" w:type="pct"/>
            <w:shd w:val="clear" w:color="000000" w:fill="FFFF99"/>
            <w:noWrap/>
            <w:vAlign w:val="bottom"/>
          </w:tcPr>
          <w:p w14:paraId="52E431EE"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2997</w:t>
            </w:r>
          </w:p>
        </w:tc>
        <w:tc>
          <w:tcPr>
            <w:tcW w:w="389" w:type="pct"/>
            <w:shd w:val="clear" w:color="000000" w:fill="FFFF99"/>
            <w:noWrap/>
            <w:vAlign w:val="bottom"/>
          </w:tcPr>
          <w:p w14:paraId="175C6635"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2385</w:t>
            </w:r>
          </w:p>
        </w:tc>
        <w:tc>
          <w:tcPr>
            <w:tcW w:w="345" w:type="pct"/>
            <w:shd w:val="clear" w:color="000000" w:fill="FFFF99"/>
            <w:noWrap/>
            <w:vAlign w:val="bottom"/>
          </w:tcPr>
          <w:p w14:paraId="4EC9C490"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6802</w:t>
            </w:r>
          </w:p>
        </w:tc>
        <w:tc>
          <w:tcPr>
            <w:tcW w:w="400" w:type="pct"/>
            <w:shd w:val="clear" w:color="000000" w:fill="FFFF99"/>
            <w:noWrap/>
            <w:vAlign w:val="bottom"/>
          </w:tcPr>
          <w:p w14:paraId="2D86A2D4"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1332</w:t>
            </w:r>
          </w:p>
        </w:tc>
        <w:tc>
          <w:tcPr>
            <w:tcW w:w="381" w:type="pct"/>
            <w:shd w:val="clear" w:color="000000" w:fill="FFFF99"/>
            <w:noWrap/>
            <w:vAlign w:val="bottom"/>
          </w:tcPr>
          <w:p w14:paraId="212162AE" w14:textId="77777777" w:rsidR="00EA7488" w:rsidRPr="00453FDD" w:rsidRDefault="00EA748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66</w:t>
            </w:r>
          </w:p>
        </w:tc>
      </w:tr>
    </w:tbl>
    <w:p w14:paraId="0050B031" w14:textId="77777777" w:rsidR="00F42233" w:rsidRPr="00453FDD" w:rsidRDefault="00F42233" w:rsidP="00780061">
      <w:pPr>
        <w:spacing w:line="276" w:lineRule="auto"/>
        <w:rPr>
          <w:rFonts w:asciiTheme="minorHAnsi" w:hAnsiTheme="minorHAnsi" w:cstheme="minorHAnsi"/>
          <w:sz w:val="20"/>
          <w:szCs w:val="20"/>
          <w:lang w:val="es-CO"/>
        </w:rPr>
      </w:pPr>
    </w:p>
    <w:p w14:paraId="2A29ED46" w14:textId="77777777" w:rsidR="00F66A93" w:rsidRPr="00453FDD" w:rsidRDefault="00F66A93" w:rsidP="00780061">
      <w:pPr>
        <w:spacing w:line="276" w:lineRule="auto"/>
        <w:rPr>
          <w:rFonts w:asciiTheme="minorHAnsi" w:hAnsiTheme="minorHAnsi" w:cstheme="minorHAnsi"/>
          <w:sz w:val="20"/>
          <w:szCs w:val="20"/>
          <w:lang w:val="es-CO"/>
        </w:rPr>
      </w:pPr>
    </w:p>
    <w:p w14:paraId="4A90E20D" w14:textId="2B236474" w:rsidR="00F66A93" w:rsidRPr="00453FDD" w:rsidRDefault="00F66A93" w:rsidP="00F66A93">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el comparado nacional, el promedio de ingresos es de 927 procesos por despacho, mientras que el Distrito Judicial llega a 788 procesos, que equivale al 85%, aun cuand</w:t>
      </w:r>
      <w:r w:rsidR="009511E1">
        <w:rPr>
          <w:rFonts w:asciiTheme="minorHAnsi" w:hAnsiTheme="minorHAnsi" w:cstheme="minorHAnsi"/>
          <w:sz w:val="20"/>
          <w:szCs w:val="20"/>
          <w:lang w:val="es-CO"/>
        </w:rPr>
        <w:t>o</w:t>
      </w:r>
      <w:r w:rsidRPr="00453FDD">
        <w:rPr>
          <w:rFonts w:asciiTheme="minorHAnsi" w:hAnsiTheme="minorHAnsi" w:cstheme="minorHAnsi"/>
          <w:sz w:val="20"/>
          <w:szCs w:val="20"/>
          <w:lang w:val="es-CO"/>
        </w:rPr>
        <w:t xml:space="preserve"> si se mira solamente el Circuito de Neiva sube un poco, llegando a 820 procesos, es decir, el 88,5% del promedio.</w:t>
      </w:r>
    </w:p>
    <w:p w14:paraId="333CDBEC" w14:textId="77777777" w:rsidR="00F66A93" w:rsidRPr="00453FDD" w:rsidRDefault="00F66A93" w:rsidP="00F66A93">
      <w:pPr>
        <w:spacing w:line="276" w:lineRule="auto"/>
        <w:rPr>
          <w:rFonts w:asciiTheme="minorHAnsi" w:hAnsiTheme="minorHAnsi" w:cstheme="minorHAnsi"/>
          <w:sz w:val="20"/>
          <w:szCs w:val="20"/>
          <w:lang w:val="es-CO"/>
        </w:rPr>
      </w:pPr>
    </w:p>
    <w:p w14:paraId="40CDC659" w14:textId="77777777" w:rsidR="00F66A93" w:rsidRPr="00453FDD" w:rsidRDefault="00F66A93" w:rsidP="00F66A93">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Respecto de los egresos, la tendencia es similar, pues el promedio nacional es de 667 procesos finalizados y el del Distrito Judicial de 573 procesos, lo cual representa un 14% menos que el resto del país. En este caso, el Circuito de Neiva presenta el mismo rendimiento.</w:t>
      </w:r>
    </w:p>
    <w:p w14:paraId="25806AE0" w14:textId="77777777" w:rsidR="00F66A93" w:rsidRPr="00453FDD" w:rsidRDefault="00F66A93" w:rsidP="00780061">
      <w:pPr>
        <w:spacing w:line="276" w:lineRule="auto"/>
        <w:rPr>
          <w:rFonts w:asciiTheme="minorHAnsi" w:hAnsiTheme="minorHAnsi" w:cstheme="minorHAnsi"/>
          <w:sz w:val="20"/>
          <w:szCs w:val="20"/>
          <w:lang w:val="es-CO"/>
        </w:rPr>
      </w:pPr>
    </w:p>
    <w:p w14:paraId="3283F3DC" w14:textId="77777777" w:rsidR="00F42233" w:rsidRPr="00453FDD" w:rsidRDefault="00F42233" w:rsidP="00780061">
      <w:pPr>
        <w:spacing w:line="276" w:lineRule="auto"/>
        <w:rPr>
          <w:rFonts w:asciiTheme="minorHAnsi" w:hAnsiTheme="minorHAnsi" w:cstheme="minorHAnsi"/>
          <w:sz w:val="20"/>
          <w:szCs w:val="20"/>
          <w:lang w:val="es-CO"/>
        </w:rPr>
      </w:pPr>
    </w:p>
    <w:p w14:paraId="0B2F1146" w14:textId="77777777" w:rsidR="00F42233" w:rsidRPr="00453FDD" w:rsidRDefault="00F42233" w:rsidP="00780061">
      <w:pPr>
        <w:spacing w:line="276" w:lineRule="auto"/>
        <w:jc w:val="both"/>
        <w:rPr>
          <w:rFonts w:asciiTheme="minorHAnsi" w:hAnsiTheme="minorHAnsi" w:cstheme="minorHAnsi"/>
          <w:sz w:val="20"/>
          <w:szCs w:val="20"/>
          <w:lang w:val="es-CO"/>
        </w:rPr>
      </w:pPr>
    </w:p>
    <w:p w14:paraId="27B65DD5" w14:textId="77777777" w:rsidR="00F42233" w:rsidRPr="00453FDD" w:rsidRDefault="00F42233" w:rsidP="00780061">
      <w:pPr>
        <w:spacing w:line="276" w:lineRule="auto"/>
        <w:jc w:val="both"/>
        <w:rPr>
          <w:rFonts w:asciiTheme="minorHAnsi" w:hAnsiTheme="minorHAnsi" w:cstheme="minorHAnsi"/>
          <w:sz w:val="20"/>
          <w:szCs w:val="20"/>
          <w:lang w:val="es-CO"/>
        </w:rPr>
      </w:pPr>
    </w:p>
    <w:p w14:paraId="1A3A7F16" w14:textId="77777777" w:rsidR="00F42233" w:rsidRPr="00453FDD" w:rsidRDefault="00F42233" w:rsidP="00780061">
      <w:pPr>
        <w:spacing w:line="276" w:lineRule="auto"/>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512A2624" w14:textId="77777777" w:rsidR="00B77E59" w:rsidRPr="00453FDD" w:rsidRDefault="00B77E5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Especialidad: </w:t>
      </w:r>
      <w:r w:rsidR="00CE7CBD" w:rsidRPr="00453FDD">
        <w:rPr>
          <w:rFonts w:asciiTheme="minorHAnsi" w:hAnsiTheme="minorHAnsi" w:cstheme="minorHAnsi"/>
          <w:sz w:val="20"/>
          <w:szCs w:val="20"/>
          <w:lang w:val="es-CO"/>
        </w:rPr>
        <w:t>Civil – Familia - Laboral</w:t>
      </w:r>
    </w:p>
    <w:p w14:paraId="590600ED" w14:textId="77777777" w:rsidR="00B77E59"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B77E59" w:rsidRPr="00453FDD">
        <w:rPr>
          <w:rFonts w:asciiTheme="minorHAnsi" w:hAnsiTheme="minorHAnsi" w:cstheme="minorHAnsi"/>
          <w:sz w:val="20"/>
          <w:szCs w:val="20"/>
          <w:lang w:val="es-CO"/>
        </w:rPr>
        <w:t>: Familia</w:t>
      </w:r>
    </w:p>
    <w:p w14:paraId="565E79BC" w14:textId="77777777" w:rsidR="00B77E59" w:rsidRPr="00453FDD" w:rsidRDefault="00B77E5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017101E2" w14:textId="77777777" w:rsidR="00B77E59" w:rsidRPr="00453FDD" w:rsidRDefault="00806E9C"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xml:space="preserve">: </w:t>
      </w:r>
      <w:r w:rsidR="00B77E59" w:rsidRPr="00453FDD">
        <w:rPr>
          <w:rFonts w:asciiTheme="minorHAnsi" w:hAnsiTheme="minorHAnsi" w:cstheme="minorHAnsi"/>
          <w:sz w:val="20"/>
          <w:szCs w:val="20"/>
          <w:lang w:val="es-CO"/>
        </w:rPr>
        <w:t xml:space="preserve"> 2017</w:t>
      </w:r>
      <w:proofErr w:type="gramEnd"/>
    </w:p>
    <w:p w14:paraId="6761F3BF" w14:textId="77777777" w:rsidR="00806E9C" w:rsidRPr="00453FDD" w:rsidRDefault="00806E9C" w:rsidP="00780061">
      <w:pPr>
        <w:spacing w:line="276" w:lineRule="auto"/>
        <w:rPr>
          <w:rFonts w:asciiTheme="minorHAnsi" w:hAnsiTheme="minorHAnsi" w:cstheme="minorHAnsi"/>
          <w:sz w:val="20"/>
          <w:szCs w:val="20"/>
          <w:lang w:val="es-CO"/>
        </w:rPr>
      </w:pPr>
    </w:p>
    <w:p w14:paraId="33D0CC84" w14:textId="77777777" w:rsidR="00806E9C" w:rsidRPr="00453FDD" w:rsidRDefault="00806E9C" w:rsidP="00780061">
      <w:pPr>
        <w:spacing w:line="276" w:lineRule="auto"/>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1568"/>
        <w:gridCol w:w="807"/>
        <w:gridCol w:w="78"/>
        <w:gridCol w:w="878"/>
        <w:gridCol w:w="8"/>
        <w:gridCol w:w="886"/>
        <w:gridCol w:w="750"/>
        <w:gridCol w:w="136"/>
        <w:gridCol w:w="817"/>
        <w:gridCol w:w="69"/>
        <w:gridCol w:w="886"/>
        <w:gridCol w:w="8"/>
        <w:gridCol w:w="884"/>
        <w:gridCol w:w="811"/>
        <w:gridCol w:w="74"/>
        <w:gridCol w:w="884"/>
      </w:tblGrid>
      <w:tr w:rsidR="00806E9C" w:rsidRPr="00453FDD" w14:paraId="56BFEEB2" w14:textId="77777777" w:rsidTr="00806E9C">
        <w:trPr>
          <w:trHeight w:val="30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6C42B8FF" w14:textId="77777777" w:rsidR="00806E9C"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806E9C" w:rsidRPr="00453FDD" w14:paraId="1F1525ED" w14:textId="77777777" w:rsidTr="009A1E06">
        <w:tblPrEx>
          <w:jc w:val="left"/>
        </w:tblPrEx>
        <w:trPr>
          <w:trHeight w:val="288"/>
        </w:trPr>
        <w:tc>
          <w:tcPr>
            <w:tcW w:w="822" w:type="pct"/>
            <w:tcBorders>
              <w:top w:val="single" w:sz="4" w:space="0" w:color="auto"/>
              <w:bottom w:val="single" w:sz="4" w:space="0" w:color="auto"/>
            </w:tcBorders>
            <w:shd w:val="clear" w:color="auto" w:fill="auto"/>
            <w:vAlign w:val="center"/>
          </w:tcPr>
          <w:p w14:paraId="1C34F769"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1392" w:type="pct"/>
            <w:gridSpan w:val="5"/>
            <w:tcBorders>
              <w:top w:val="single" w:sz="4" w:space="0" w:color="auto"/>
              <w:bottom w:val="single" w:sz="4" w:space="0" w:color="auto"/>
            </w:tcBorders>
            <w:shd w:val="clear" w:color="auto" w:fill="auto"/>
            <w:vAlign w:val="center"/>
          </w:tcPr>
          <w:p w14:paraId="37043B55"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1396" w:type="pct"/>
            <w:gridSpan w:val="6"/>
            <w:tcBorders>
              <w:top w:val="single" w:sz="4" w:space="0" w:color="auto"/>
              <w:bottom w:val="single" w:sz="4" w:space="0" w:color="auto"/>
            </w:tcBorders>
            <w:shd w:val="clear" w:color="auto" w:fill="auto"/>
            <w:vAlign w:val="center"/>
          </w:tcPr>
          <w:p w14:paraId="3864EA98"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1390" w:type="pct"/>
            <w:gridSpan w:val="4"/>
            <w:tcBorders>
              <w:top w:val="single" w:sz="4" w:space="0" w:color="auto"/>
              <w:bottom w:val="single" w:sz="4" w:space="0" w:color="auto"/>
            </w:tcBorders>
            <w:shd w:val="clear" w:color="auto" w:fill="auto"/>
            <w:vAlign w:val="center"/>
          </w:tcPr>
          <w:p w14:paraId="1288A456"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r>
      <w:tr w:rsidR="00806E9C" w:rsidRPr="00453FDD" w14:paraId="56D2E769" w14:textId="77777777" w:rsidTr="009A1E06">
        <w:tblPrEx>
          <w:jc w:val="left"/>
        </w:tblPrEx>
        <w:trPr>
          <w:trHeight w:val="288"/>
        </w:trPr>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5CAECC"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392" w:type="pct"/>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3AA7657"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396" w:type="pct"/>
            <w:gridSpan w:val="6"/>
            <w:tcBorders>
              <w:top w:val="single" w:sz="4" w:space="0" w:color="auto"/>
              <w:left w:val="nil"/>
              <w:bottom w:val="single" w:sz="4" w:space="0" w:color="auto"/>
              <w:right w:val="single" w:sz="4" w:space="0" w:color="auto"/>
            </w:tcBorders>
            <w:shd w:val="clear" w:color="auto" w:fill="auto"/>
            <w:vAlign w:val="center"/>
            <w:hideMark/>
          </w:tcPr>
          <w:p w14:paraId="7D8AC437"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390"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4F965F4D"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806E9C" w:rsidRPr="00453FDD" w14:paraId="23743B20" w14:textId="77777777" w:rsidTr="009A1E06">
        <w:tblPrEx>
          <w:jc w:val="left"/>
        </w:tblPrEx>
        <w:trPr>
          <w:trHeight w:val="288"/>
        </w:trPr>
        <w:tc>
          <w:tcPr>
            <w:tcW w:w="822" w:type="pct"/>
            <w:vMerge/>
            <w:tcBorders>
              <w:top w:val="single" w:sz="8" w:space="0" w:color="auto"/>
              <w:left w:val="single" w:sz="4" w:space="0" w:color="auto"/>
              <w:bottom w:val="single" w:sz="4" w:space="0" w:color="auto"/>
              <w:right w:val="single" w:sz="4" w:space="0" w:color="auto"/>
            </w:tcBorders>
            <w:vAlign w:val="center"/>
            <w:hideMark/>
          </w:tcPr>
          <w:p w14:paraId="74048A32" w14:textId="77777777" w:rsidR="00806E9C" w:rsidRPr="00453FDD" w:rsidRDefault="00806E9C" w:rsidP="00780061">
            <w:pPr>
              <w:spacing w:line="276" w:lineRule="auto"/>
              <w:rPr>
                <w:rFonts w:asciiTheme="minorHAnsi" w:hAnsiTheme="minorHAnsi" w:cstheme="minorHAnsi"/>
                <w:b/>
                <w:bCs/>
                <w:color w:val="000000"/>
                <w:sz w:val="20"/>
                <w:szCs w:val="20"/>
                <w:lang w:val="es-CO" w:eastAsia="es-CO"/>
              </w:rPr>
            </w:pPr>
          </w:p>
        </w:tc>
        <w:tc>
          <w:tcPr>
            <w:tcW w:w="464" w:type="pct"/>
            <w:gridSpan w:val="2"/>
            <w:vMerge w:val="restart"/>
            <w:tcBorders>
              <w:top w:val="nil"/>
              <w:left w:val="single" w:sz="8" w:space="0" w:color="auto"/>
              <w:bottom w:val="nil"/>
              <w:right w:val="single" w:sz="4" w:space="0" w:color="auto"/>
            </w:tcBorders>
            <w:shd w:val="clear" w:color="auto" w:fill="auto"/>
            <w:noWrap/>
            <w:vAlign w:val="center"/>
            <w:hideMark/>
          </w:tcPr>
          <w:p w14:paraId="6D36A54F"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6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470BF5C"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64"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546A0968"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64" w:type="pct"/>
            <w:gridSpan w:val="2"/>
            <w:vMerge w:val="restart"/>
            <w:tcBorders>
              <w:top w:val="nil"/>
              <w:left w:val="nil"/>
              <w:bottom w:val="single" w:sz="4" w:space="0" w:color="auto"/>
              <w:right w:val="single" w:sz="4" w:space="0" w:color="auto"/>
            </w:tcBorders>
            <w:shd w:val="clear" w:color="auto" w:fill="auto"/>
            <w:noWrap/>
            <w:vAlign w:val="center"/>
            <w:hideMark/>
          </w:tcPr>
          <w:p w14:paraId="02F7C496"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6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63D4DE2"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64" w:type="pct"/>
            <w:vMerge w:val="restart"/>
            <w:tcBorders>
              <w:top w:val="nil"/>
              <w:left w:val="single" w:sz="4" w:space="0" w:color="auto"/>
              <w:bottom w:val="single" w:sz="4" w:space="0" w:color="auto"/>
              <w:right w:val="nil"/>
            </w:tcBorders>
            <w:shd w:val="clear" w:color="auto" w:fill="auto"/>
            <w:noWrap/>
            <w:vAlign w:val="center"/>
            <w:hideMark/>
          </w:tcPr>
          <w:p w14:paraId="28E1DB6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67" w:type="pct"/>
            <w:gridSpan w:val="2"/>
            <w:vMerge w:val="restart"/>
            <w:tcBorders>
              <w:top w:val="nil"/>
              <w:left w:val="single" w:sz="8" w:space="0" w:color="auto"/>
              <w:bottom w:val="single" w:sz="4" w:space="0" w:color="auto"/>
              <w:right w:val="single" w:sz="4" w:space="0" w:color="auto"/>
            </w:tcBorders>
            <w:shd w:val="clear" w:color="auto" w:fill="auto"/>
            <w:noWrap/>
            <w:vAlign w:val="center"/>
            <w:hideMark/>
          </w:tcPr>
          <w:p w14:paraId="7BABCCF8"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6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8E34746"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32019A"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806E9C" w:rsidRPr="00453FDD" w14:paraId="1D952DE0" w14:textId="77777777" w:rsidTr="009A1E06">
        <w:tblPrEx>
          <w:jc w:val="left"/>
        </w:tblPrEx>
        <w:trPr>
          <w:trHeight w:val="300"/>
        </w:trPr>
        <w:tc>
          <w:tcPr>
            <w:tcW w:w="822" w:type="pct"/>
            <w:vMerge/>
            <w:tcBorders>
              <w:top w:val="single" w:sz="8" w:space="0" w:color="auto"/>
              <w:left w:val="single" w:sz="4" w:space="0" w:color="auto"/>
              <w:bottom w:val="single" w:sz="4" w:space="0" w:color="auto"/>
              <w:right w:val="single" w:sz="4" w:space="0" w:color="auto"/>
            </w:tcBorders>
            <w:vAlign w:val="center"/>
            <w:hideMark/>
          </w:tcPr>
          <w:p w14:paraId="3D0D0DB9" w14:textId="77777777" w:rsidR="00806E9C" w:rsidRPr="00453FDD" w:rsidRDefault="00806E9C" w:rsidP="00780061">
            <w:pPr>
              <w:spacing w:line="276" w:lineRule="auto"/>
              <w:rPr>
                <w:rFonts w:asciiTheme="minorHAnsi" w:hAnsiTheme="minorHAnsi" w:cstheme="minorHAnsi"/>
                <w:b/>
                <w:bCs/>
                <w:color w:val="000000"/>
                <w:sz w:val="20"/>
                <w:szCs w:val="20"/>
                <w:lang w:val="es-CO" w:eastAsia="es-CO"/>
              </w:rPr>
            </w:pPr>
          </w:p>
        </w:tc>
        <w:tc>
          <w:tcPr>
            <w:tcW w:w="464" w:type="pct"/>
            <w:gridSpan w:val="2"/>
            <w:vMerge/>
            <w:tcBorders>
              <w:top w:val="nil"/>
              <w:left w:val="single" w:sz="8" w:space="0" w:color="auto"/>
              <w:bottom w:val="nil"/>
              <w:right w:val="single" w:sz="4" w:space="0" w:color="auto"/>
            </w:tcBorders>
            <w:vAlign w:val="center"/>
            <w:hideMark/>
          </w:tcPr>
          <w:p w14:paraId="38D4368B" w14:textId="77777777" w:rsidR="00806E9C" w:rsidRPr="00453FDD" w:rsidRDefault="00806E9C" w:rsidP="00780061">
            <w:pPr>
              <w:spacing w:line="276" w:lineRule="auto"/>
              <w:rPr>
                <w:rFonts w:asciiTheme="minorHAnsi" w:hAnsiTheme="minorHAnsi" w:cstheme="minorHAnsi"/>
                <w:color w:val="000000"/>
                <w:sz w:val="20"/>
                <w:szCs w:val="20"/>
                <w:lang w:val="es-CO" w:eastAsia="es-CO"/>
              </w:rPr>
            </w:pPr>
          </w:p>
        </w:tc>
        <w:tc>
          <w:tcPr>
            <w:tcW w:w="464" w:type="pct"/>
            <w:gridSpan w:val="2"/>
            <w:vMerge/>
            <w:tcBorders>
              <w:top w:val="nil"/>
              <w:left w:val="single" w:sz="4" w:space="0" w:color="auto"/>
              <w:bottom w:val="single" w:sz="4" w:space="0" w:color="auto"/>
              <w:right w:val="single" w:sz="4" w:space="0" w:color="auto"/>
            </w:tcBorders>
            <w:vAlign w:val="center"/>
            <w:hideMark/>
          </w:tcPr>
          <w:p w14:paraId="403D3F26" w14:textId="77777777" w:rsidR="00806E9C" w:rsidRPr="00453FDD" w:rsidRDefault="00806E9C" w:rsidP="00780061">
            <w:pPr>
              <w:spacing w:line="276" w:lineRule="auto"/>
              <w:rPr>
                <w:rFonts w:asciiTheme="minorHAnsi" w:hAnsiTheme="minorHAnsi" w:cstheme="minorHAnsi"/>
                <w:color w:val="000000"/>
                <w:sz w:val="20"/>
                <w:szCs w:val="20"/>
                <w:lang w:val="es-CO" w:eastAsia="es-CO"/>
              </w:rPr>
            </w:pPr>
          </w:p>
        </w:tc>
        <w:tc>
          <w:tcPr>
            <w:tcW w:w="464" w:type="pct"/>
            <w:vMerge/>
            <w:tcBorders>
              <w:top w:val="nil"/>
              <w:left w:val="single" w:sz="4" w:space="0" w:color="auto"/>
              <w:bottom w:val="single" w:sz="4" w:space="0" w:color="auto"/>
              <w:right w:val="single" w:sz="8" w:space="0" w:color="auto"/>
            </w:tcBorders>
            <w:vAlign w:val="center"/>
            <w:hideMark/>
          </w:tcPr>
          <w:p w14:paraId="08AC67AE" w14:textId="77777777" w:rsidR="00806E9C" w:rsidRPr="00453FDD" w:rsidRDefault="00806E9C" w:rsidP="00780061">
            <w:pPr>
              <w:spacing w:line="276" w:lineRule="auto"/>
              <w:rPr>
                <w:rFonts w:asciiTheme="minorHAnsi" w:hAnsiTheme="minorHAnsi" w:cstheme="minorHAnsi"/>
                <w:color w:val="000000"/>
                <w:sz w:val="20"/>
                <w:szCs w:val="20"/>
                <w:lang w:val="es-CO" w:eastAsia="es-CO"/>
              </w:rPr>
            </w:pPr>
          </w:p>
        </w:tc>
        <w:tc>
          <w:tcPr>
            <w:tcW w:w="464" w:type="pct"/>
            <w:gridSpan w:val="2"/>
            <w:vMerge/>
            <w:tcBorders>
              <w:top w:val="nil"/>
              <w:left w:val="nil"/>
              <w:bottom w:val="single" w:sz="4" w:space="0" w:color="auto"/>
              <w:right w:val="single" w:sz="4" w:space="0" w:color="auto"/>
            </w:tcBorders>
            <w:vAlign w:val="center"/>
            <w:hideMark/>
          </w:tcPr>
          <w:p w14:paraId="59122DA4" w14:textId="77777777" w:rsidR="00806E9C" w:rsidRPr="00453FDD" w:rsidRDefault="00806E9C" w:rsidP="00780061">
            <w:pPr>
              <w:spacing w:line="276" w:lineRule="auto"/>
              <w:rPr>
                <w:rFonts w:asciiTheme="minorHAnsi" w:hAnsiTheme="minorHAnsi" w:cstheme="minorHAnsi"/>
                <w:color w:val="000000"/>
                <w:sz w:val="20"/>
                <w:szCs w:val="20"/>
                <w:lang w:val="es-CO" w:eastAsia="es-CO"/>
              </w:rPr>
            </w:pPr>
          </w:p>
        </w:tc>
        <w:tc>
          <w:tcPr>
            <w:tcW w:w="464" w:type="pct"/>
            <w:gridSpan w:val="2"/>
            <w:vMerge/>
            <w:tcBorders>
              <w:top w:val="nil"/>
              <w:left w:val="single" w:sz="4" w:space="0" w:color="auto"/>
              <w:bottom w:val="single" w:sz="4" w:space="0" w:color="auto"/>
              <w:right w:val="single" w:sz="4" w:space="0" w:color="auto"/>
            </w:tcBorders>
            <w:vAlign w:val="center"/>
            <w:hideMark/>
          </w:tcPr>
          <w:p w14:paraId="296DC598" w14:textId="77777777" w:rsidR="00806E9C" w:rsidRPr="00453FDD" w:rsidRDefault="00806E9C" w:rsidP="00780061">
            <w:pPr>
              <w:spacing w:line="276" w:lineRule="auto"/>
              <w:rPr>
                <w:rFonts w:asciiTheme="minorHAnsi" w:hAnsiTheme="minorHAnsi" w:cstheme="minorHAnsi"/>
                <w:color w:val="000000"/>
                <w:sz w:val="20"/>
                <w:szCs w:val="20"/>
                <w:lang w:val="es-CO" w:eastAsia="es-CO"/>
              </w:rPr>
            </w:pPr>
          </w:p>
        </w:tc>
        <w:tc>
          <w:tcPr>
            <w:tcW w:w="464" w:type="pct"/>
            <w:vMerge/>
            <w:tcBorders>
              <w:top w:val="nil"/>
              <w:left w:val="single" w:sz="4" w:space="0" w:color="auto"/>
              <w:bottom w:val="single" w:sz="4" w:space="0" w:color="auto"/>
              <w:right w:val="nil"/>
            </w:tcBorders>
            <w:vAlign w:val="center"/>
            <w:hideMark/>
          </w:tcPr>
          <w:p w14:paraId="734229F6" w14:textId="77777777" w:rsidR="00806E9C" w:rsidRPr="00453FDD" w:rsidRDefault="00806E9C" w:rsidP="00780061">
            <w:pPr>
              <w:spacing w:line="276" w:lineRule="auto"/>
              <w:rPr>
                <w:rFonts w:asciiTheme="minorHAnsi" w:hAnsiTheme="minorHAnsi" w:cstheme="minorHAnsi"/>
                <w:color w:val="000000"/>
                <w:sz w:val="20"/>
                <w:szCs w:val="20"/>
                <w:lang w:val="es-CO" w:eastAsia="es-CO"/>
              </w:rPr>
            </w:pPr>
          </w:p>
        </w:tc>
        <w:tc>
          <w:tcPr>
            <w:tcW w:w="467" w:type="pct"/>
            <w:gridSpan w:val="2"/>
            <w:vMerge/>
            <w:tcBorders>
              <w:top w:val="nil"/>
              <w:left w:val="single" w:sz="8" w:space="0" w:color="auto"/>
              <w:bottom w:val="single" w:sz="4" w:space="0" w:color="auto"/>
              <w:right w:val="single" w:sz="4" w:space="0" w:color="auto"/>
            </w:tcBorders>
            <w:vAlign w:val="center"/>
            <w:hideMark/>
          </w:tcPr>
          <w:p w14:paraId="4C50C916" w14:textId="77777777" w:rsidR="00806E9C" w:rsidRPr="00453FDD" w:rsidRDefault="00806E9C" w:rsidP="00780061">
            <w:pPr>
              <w:spacing w:line="276" w:lineRule="auto"/>
              <w:rPr>
                <w:rFonts w:asciiTheme="minorHAnsi" w:hAnsiTheme="minorHAnsi" w:cstheme="minorHAnsi"/>
                <w:color w:val="000000"/>
                <w:sz w:val="20"/>
                <w:szCs w:val="20"/>
                <w:lang w:val="es-CO" w:eastAsia="es-CO"/>
              </w:rPr>
            </w:pPr>
          </w:p>
        </w:tc>
        <w:tc>
          <w:tcPr>
            <w:tcW w:w="464" w:type="pct"/>
            <w:gridSpan w:val="2"/>
            <w:vMerge/>
            <w:tcBorders>
              <w:top w:val="nil"/>
              <w:left w:val="single" w:sz="4" w:space="0" w:color="auto"/>
              <w:bottom w:val="single" w:sz="4" w:space="0" w:color="auto"/>
              <w:right w:val="single" w:sz="4" w:space="0" w:color="auto"/>
            </w:tcBorders>
            <w:vAlign w:val="center"/>
            <w:hideMark/>
          </w:tcPr>
          <w:p w14:paraId="523F419C" w14:textId="77777777" w:rsidR="00806E9C" w:rsidRPr="00453FDD" w:rsidRDefault="00806E9C" w:rsidP="00780061">
            <w:pPr>
              <w:spacing w:line="276" w:lineRule="auto"/>
              <w:rPr>
                <w:rFonts w:asciiTheme="minorHAnsi" w:hAnsiTheme="minorHAnsi" w:cstheme="minorHAnsi"/>
                <w:color w:val="000000"/>
                <w:sz w:val="20"/>
                <w:szCs w:val="20"/>
                <w:lang w:val="es-CO" w:eastAsia="es-CO"/>
              </w:rPr>
            </w:pPr>
          </w:p>
        </w:tc>
        <w:tc>
          <w:tcPr>
            <w:tcW w:w="463" w:type="pct"/>
            <w:vMerge/>
            <w:tcBorders>
              <w:top w:val="nil"/>
              <w:left w:val="single" w:sz="4" w:space="0" w:color="auto"/>
              <w:bottom w:val="single" w:sz="4" w:space="0" w:color="auto"/>
              <w:right w:val="single" w:sz="4" w:space="0" w:color="auto"/>
            </w:tcBorders>
            <w:vAlign w:val="center"/>
            <w:hideMark/>
          </w:tcPr>
          <w:p w14:paraId="5FC4D7BC" w14:textId="77777777" w:rsidR="00806E9C" w:rsidRPr="00453FDD" w:rsidRDefault="00806E9C" w:rsidP="00780061">
            <w:pPr>
              <w:spacing w:line="276" w:lineRule="auto"/>
              <w:rPr>
                <w:rFonts w:asciiTheme="minorHAnsi" w:hAnsiTheme="minorHAnsi" w:cstheme="minorHAnsi"/>
                <w:color w:val="000000"/>
                <w:sz w:val="20"/>
                <w:szCs w:val="20"/>
                <w:lang w:val="es-CO" w:eastAsia="es-CO"/>
              </w:rPr>
            </w:pPr>
          </w:p>
        </w:tc>
      </w:tr>
      <w:tr w:rsidR="00806E9C" w:rsidRPr="00453FDD" w14:paraId="45416C25" w14:textId="77777777" w:rsidTr="00356EF7">
        <w:tblPrEx>
          <w:jc w:val="left"/>
        </w:tblPrEx>
        <w:trPr>
          <w:trHeight w:val="288"/>
        </w:trPr>
        <w:tc>
          <w:tcPr>
            <w:tcW w:w="822" w:type="pct"/>
            <w:tcBorders>
              <w:top w:val="single" w:sz="8" w:space="0" w:color="auto"/>
              <w:left w:val="single" w:sz="4" w:space="0" w:color="auto"/>
              <w:bottom w:val="single" w:sz="4" w:space="0" w:color="auto"/>
              <w:right w:val="single" w:sz="4" w:space="0" w:color="auto"/>
            </w:tcBorders>
            <w:shd w:val="clear" w:color="auto" w:fill="auto"/>
            <w:vAlign w:val="bottom"/>
            <w:hideMark/>
          </w:tcPr>
          <w:p w14:paraId="7F0DB766"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64" w:type="pct"/>
            <w:gridSpan w:val="2"/>
            <w:tcBorders>
              <w:top w:val="single" w:sz="8" w:space="0" w:color="auto"/>
              <w:left w:val="single" w:sz="8" w:space="0" w:color="auto"/>
              <w:bottom w:val="single" w:sz="4" w:space="0" w:color="auto"/>
              <w:right w:val="single" w:sz="4" w:space="0" w:color="auto"/>
            </w:tcBorders>
            <w:shd w:val="clear" w:color="auto" w:fill="auto"/>
            <w:noWrap/>
            <w:vAlign w:val="center"/>
          </w:tcPr>
          <w:p w14:paraId="4C41B9C4" w14:textId="77777777" w:rsidR="00806E9C" w:rsidRPr="00453FDD" w:rsidRDefault="001E7C3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347</w:t>
            </w:r>
          </w:p>
        </w:tc>
        <w:tc>
          <w:tcPr>
            <w:tcW w:w="464" w:type="pct"/>
            <w:gridSpan w:val="2"/>
            <w:tcBorders>
              <w:top w:val="single" w:sz="8" w:space="0" w:color="auto"/>
              <w:left w:val="nil"/>
              <w:bottom w:val="single" w:sz="4" w:space="0" w:color="auto"/>
              <w:right w:val="single" w:sz="4" w:space="0" w:color="auto"/>
            </w:tcBorders>
            <w:shd w:val="clear" w:color="auto" w:fill="auto"/>
            <w:noWrap/>
            <w:vAlign w:val="center"/>
          </w:tcPr>
          <w:p w14:paraId="10807BD5" w14:textId="77777777" w:rsidR="00806E9C" w:rsidRPr="00453FDD" w:rsidRDefault="002D5D5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112</w:t>
            </w:r>
          </w:p>
        </w:tc>
        <w:tc>
          <w:tcPr>
            <w:tcW w:w="464" w:type="pct"/>
            <w:tcBorders>
              <w:top w:val="single" w:sz="8" w:space="0" w:color="auto"/>
              <w:left w:val="nil"/>
              <w:bottom w:val="single" w:sz="4" w:space="0" w:color="auto"/>
              <w:right w:val="nil"/>
            </w:tcBorders>
            <w:shd w:val="clear" w:color="auto" w:fill="auto"/>
            <w:noWrap/>
            <w:vAlign w:val="center"/>
          </w:tcPr>
          <w:p w14:paraId="2C1B55E0" w14:textId="77777777" w:rsidR="00806E9C" w:rsidRPr="00453FDD" w:rsidRDefault="002D5D5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157</w:t>
            </w:r>
          </w:p>
        </w:tc>
        <w:tc>
          <w:tcPr>
            <w:tcW w:w="464" w:type="pct"/>
            <w:gridSpan w:val="2"/>
            <w:tcBorders>
              <w:top w:val="single" w:sz="8" w:space="0" w:color="auto"/>
              <w:left w:val="single" w:sz="8" w:space="0" w:color="auto"/>
              <w:bottom w:val="single" w:sz="4" w:space="0" w:color="auto"/>
              <w:right w:val="single" w:sz="4" w:space="0" w:color="auto"/>
            </w:tcBorders>
            <w:shd w:val="clear" w:color="auto" w:fill="auto"/>
            <w:noWrap/>
            <w:vAlign w:val="center"/>
          </w:tcPr>
          <w:p w14:paraId="2FBA2E65" w14:textId="77777777" w:rsidR="00806E9C" w:rsidRPr="00453FDD" w:rsidRDefault="001E7C3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464" w:type="pct"/>
            <w:gridSpan w:val="2"/>
            <w:tcBorders>
              <w:top w:val="single" w:sz="8" w:space="0" w:color="auto"/>
              <w:left w:val="nil"/>
              <w:bottom w:val="single" w:sz="4" w:space="0" w:color="auto"/>
              <w:right w:val="single" w:sz="4" w:space="0" w:color="auto"/>
            </w:tcBorders>
            <w:shd w:val="clear" w:color="auto" w:fill="auto"/>
            <w:noWrap/>
            <w:vAlign w:val="center"/>
          </w:tcPr>
          <w:p w14:paraId="14929F21" w14:textId="77777777" w:rsidR="00806E9C" w:rsidRPr="00453FDD" w:rsidRDefault="002D5D5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189</w:t>
            </w:r>
          </w:p>
        </w:tc>
        <w:tc>
          <w:tcPr>
            <w:tcW w:w="464" w:type="pct"/>
            <w:tcBorders>
              <w:top w:val="single" w:sz="8" w:space="0" w:color="auto"/>
              <w:left w:val="nil"/>
              <w:bottom w:val="single" w:sz="4" w:space="0" w:color="auto"/>
              <w:right w:val="nil"/>
            </w:tcBorders>
            <w:shd w:val="clear" w:color="auto" w:fill="auto"/>
            <w:noWrap/>
            <w:vAlign w:val="center"/>
          </w:tcPr>
          <w:p w14:paraId="57EF5E93" w14:textId="77777777" w:rsidR="00806E9C" w:rsidRPr="00453FDD" w:rsidRDefault="002D5D5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150</w:t>
            </w:r>
          </w:p>
        </w:tc>
        <w:tc>
          <w:tcPr>
            <w:tcW w:w="467" w:type="pct"/>
            <w:gridSpan w:val="2"/>
            <w:tcBorders>
              <w:top w:val="single" w:sz="8" w:space="0" w:color="auto"/>
              <w:left w:val="single" w:sz="8" w:space="0" w:color="auto"/>
              <w:bottom w:val="single" w:sz="4" w:space="0" w:color="auto"/>
              <w:right w:val="single" w:sz="4" w:space="0" w:color="auto"/>
            </w:tcBorders>
            <w:shd w:val="clear" w:color="auto" w:fill="auto"/>
            <w:noWrap/>
            <w:vAlign w:val="center"/>
          </w:tcPr>
          <w:p w14:paraId="150BFFFA" w14:textId="77777777" w:rsidR="00806E9C" w:rsidRPr="00453FDD" w:rsidRDefault="001E7C3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209</w:t>
            </w:r>
          </w:p>
        </w:tc>
        <w:tc>
          <w:tcPr>
            <w:tcW w:w="464" w:type="pct"/>
            <w:gridSpan w:val="2"/>
            <w:tcBorders>
              <w:top w:val="single" w:sz="8" w:space="0" w:color="auto"/>
              <w:left w:val="nil"/>
              <w:bottom w:val="single" w:sz="4" w:space="0" w:color="auto"/>
              <w:right w:val="single" w:sz="4" w:space="0" w:color="auto"/>
            </w:tcBorders>
            <w:shd w:val="clear" w:color="auto" w:fill="auto"/>
            <w:noWrap/>
            <w:vAlign w:val="center"/>
          </w:tcPr>
          <w:p w14:paraId="0867D3BE" w14:textId="77777777" w:rsidR="00806E9C" w:rsidRPr="00453FDD" w:rsidRDefault="002D5D5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384</w:t>
            </w:r>
          </w:p>
        </w:tc>
        <w:tc>
          <w:tcPr>
            <w:tcW w:w="463" w:type="pct"/>
            <w:tcBorders>
              <w:top w:val="single" w:sz="8" w:space="0" w:color="auto"/>
              <w:left w:val="nil"/>
              <w:bottom w:val="single" w:sz="4" w:space="0" w:color="auto"/>
              <w:right w:val="single" w:sz="4" w:space="0" w:color="auto"/>
            </w:tcBorders>
            <w:shd w:val="clear" w:color="auto" w:fill="auto"/>
            <w:noWrap/>
            <w:vAlign w:val="center"/>
          </w:tcPr>
          <w:p w14:paraId="1232E32A" w14:textId="77777777" w:rsidR="00806E9C" w:rsidRPr="00453FDD" w:rsidRDefault="002D5D5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806E9C" w:rsidRPr="00453FDD" w14:paraId="349E48B6" w14:textId="77777777" w:rsidTr="00356EF7">
        <w:tblPrEx>
          <w:jc w:val="left"/>
        </w:tblPrEx>
        <w:trPr>
          <w:trHeight w:val="288"/>
        </w:trPr>
        <w:tc>
          <w:tcPr>
            <w:tcW w:w="82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DE8F85"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464" w:type="pct"/>
            <w:gridSpan w:val="2"/>
            <w:tcBorders>
              <w:top w:val="nil"/>
              <w:left w:val="single" w:sz="8" w:space="0" w:color="auto"/>
              <w:bottom w:val="single" w:sz="4" w:space="0" w:color="auto"/>
              <w:right w:val="single" w:sz="4" w:space="0" w:color="auto"/>
            </w:tcBorders>
            <w:shd w:val="clear" w:color="auto" w:fill="auto"/>
            <w:noWrap/>
            <w:vAlign w:val="center"/>
          </w:tcPr>
          <w:p w14:paraId="6A34D77A" w14:textId="77777777" w:rsidR="00806E9C" w:rsidRPr="00453FDD" w:rsidRDefault="009C7DF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337</w:t>
            </w:r>
          </w:p>
        </w:tc>
        <w:tc>
          <w:tcPr>
            <w:tcW w:w="464" w:type="pct"/>
            <w:gridSpan w:val="2"/>
            <w:tcBorders>
              <w:top w:val="nil"/>
              <w:left w:val="nil"/>
              <w:bottom w:val="single" w:sz="4" w:space="0" w:color="auto"/>
              <w:right w:val="single" w:sz="4" w:space="0" w:color="auto"/>
            </w:tcBorders>
            <w:shd w:val="clear" w:color="auto" w:fill="auto"/>
            <w:noWrap/>
            <w:vAlign w:val="center"/>
          </w:tcPr>
          <w:p w14:paraId="083B4E66" w14:textId="77777777" w:rsidR="00806E9C" w:rsidRPr="00453FDD" w:rsidRDefault="009C7DF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w:t>
            </w:r>
          </w:p>
        </w:tc>
        <w:tc>
          <w:tcPr>
            <w:tcW w:w="464" w:type="pct"/>
            <w:tcBorders>
              <w:top w:val="nil"/>
              <w:left w:val="nil"/>
              <w:bottom w:val="single" w:sz="4" w:space="0" w:color="auto"/>
              <w:right w:val="nil"/>
            </w:tcBorders>
            <w:shd w:val="clear" w:color="auto" w:fill="auto"/>
            <w:noWrap/>
            <w:vAlign w:val="center"/>
          </w:tcPr>
          <w:p w14:paraId="663B41D2" w14:textId="77777777" w:rsidR="00806E9C" w:rsidRPr="00453FDD" w:rsidRDefault="009C7DF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111</w:t>
            </w:r>
          </w:p>
        </w:tc>
        <w:tc>
          <w:tcPr>
            <w:tcW w:w="464" w:type="pct"/>
            <w:gridSpan w:val="2"/>
            <w:tcBorders>
              <w:top w:val="nil"/>
              <w:left w:val="single" w:sz="8" w:space="0" w:color="auto"/>
              <w:bottom w:val="single" w:sz="4" w:space="0" w:color="auto"/>
              <w:right w:val="single" w:sz="4" w:space="0" w:color="auto"/>
            </w:tcBorders>
            <w:shd w:val="clear" w:color="auto" w:fill="auto"/>
            <w:noWrap/>
            <w:vAlign w:val="center"/>
          </w:tcPr>
          <w:p w14:paraId="0A58F9EC" w14:textId="77777777" w:rsidR="00806E9C" w:rsidRPr="00453FDD" w:rsidRDefault="009C7DF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464" w:type="pct"/>
            <w:gridSpan w:val="2"/>
            <w:tcBorders>
              <w:top w:val="nil"/>
              <w:left w:val="nil"/>
              <w:bottom w:val="single" w:sz="4" w:space="0" w:color="auto"/>
              <w:right w:val="single" w:sz="4" w:space="0" w:color="auto"/>
            </w:tcBorders>
            <w:shd w:val="clear" w:color="auto" w:fill="auto"/>
            <w:noWrap/>
            <w:vAlign w:val="center"/>
          </w:tcPr>
          <w:p w14:paraId="1278840A" w14:textId="77777777" w:rsidR="00806E9C" w:rsidRPr="00453FDD" w:rsidRDefault="009C7DF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97</w:t>
            </w:r>
          </w:p>
        </w:tc>
        <w:tc>
          <w:tcPr>
            <w:tcW w:w="464" w:type="pct"/>
            <w:tcBorders>
              <w:top w:val="nil"/>
              <w:left w:val="nil"/>
              <w:bottom w:val="single" w:sz="4" w:space="0" w:color="auto"/>
              <w:right w:val="nil"/>
            </w:tcBorders>
            <w:shd w:val="clear" w:color="auto" w:fill="auto"/>
            <w:noWrap/>
            <w:vAlign w:val="center"/>
          </w:tcPr>
          <w:p w14:paraId="346E3B0A" w14:textId="77777777" w:rsidR="00806E9C" w:rsidRPr="00453FDD" w:rsidRDefault="009C7DF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w:t>
            </w:r>
          </w:p>
        </w:tc>
        <w:tc>
          <w:tcPr>
            <w:tcW w:w="467" w:type="pct"/>
            <w:gridSpan w:val="2"/>
            <w:tcBorders>
              <w:top w:val="nil"/>
              <w:left w:val="single" w:sz="8" w:space="0" w:color="auto"/>
              <w:bottom w:val="single" w:sz="4" w:space="0" w:color="auto"/>
              <w:right w:val="single" w:sz="4" w:space="0" w:color="auto"/>
            </w:tcBorders>
            <w:shd w:val="clear" w:color="auto" w:fill="auto"/>
            <w:noWrap/>
            <w:vAlign w:val="center"/>
          </w:tcPr>
          <w:p w14:paraId="03DBCC72" w14:textId="77777777" w:rsidR="00806E9C" w:rsidRPr="00453FDD" w:rsidRDefault="009C7DF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230</w:t>
            </w:r>
          </w:p>
        </w:tc>
        <w:tc>
          <w:tcPr>
            <w:tcW w:w="464" w:type="pct"/>
            <w:gridSpan w:val="2"/>
            <w:tcBorders>
              <w:top w:val="nil"/>
              <w:left w:val="nil"/>
              <w:bottom w:val="single" w:sz="4" w:space="0" w:color="auto"/>
              <w:right w:val="single" w:sz="4" w:space="0" w:color="auto"/>
            </w:tcBorders>
            <w:shd w:val="clear" w:color="auto" w:fill="auto"/>
            <w:noWrap/>
            <w:vAlign w:val="center"/>
          </w:tcPr>
          <w:p w14:paraId="223EF4C7" w14:textId="77777777" w:rsidR="00806E9C" w:rsidRPr="00453FDD" w:rsidRDefault="009C7DF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204</w:t>
            </w:r>
          </w:p>
        </w:tc>
        <w:tc>
          <w:tcPr>
            <w:tcW w:w="463" w:type="pct"/>
            <w:tcBorders>
              <w:top w:val="nil"/>
              <w:left w:val="nil"/>
              <w:bottom w:val="single" w:sz="4" w:space="0" w:color="auto"/>
              <w:right w:val="single" w:sz="4" w:space="0" w:color="auto"/>
            </w:tcBorders>
            <w:shd w:val="clear" w:color="auto" w:fill="auto"/>
            <w:noWrap/>
            <w:vAlign w:val="center"/>
          </w:tcPr>
          <w:p w14:paraId="64413515" w14:textId="77777777" w:rsidR="00806E9C" w:rsidRPr="00453FDD" w:rsidRDefault="009C7DF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806E9C" w:rsidRPr="00453FDD" w14:paraId="7FBFFD97" w14:textId="77777777" w:rsidTr="00356EF7">
        <w:tblPrEx>
          <w:jc w:val="left"/>
        </w:tblPrEx>
        <w:trPr>
          <w:trHeight w:val="288"/>
        </w:trPr>
        <w:tc>
          <w:tcPr>
            <w:tcW w:w="82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583F0A"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03</w:t>
            </w:r>
          </w:p>
        </w:tc>
        <w:tc>
          <w:tcPr>
            <w:tcW w:w="464" w:type="pct"/>
            <w:gridSpan w:val="2"/>
            <w:tcBorders>
              <w:top w:val="nil"/>
              <w:left w:val="single" w:sz="8" w:space="0" w:color="auto"/>
              <w:bottom w:val="single" w:sz="4" w:space="0" w:color="auto"/>
              <w:right w:val="single" w:sz="4" w:space="0" w:color="auto"/>
            </w:tcBorders>
            <w:shd w:val="clear" w:color="auto" w:fill="auto"/>
            <w:noWrap/>
            <w:vAlign w:val="center"/>
          </w:tcPr>
          <w:p w14:paraId="4F774311"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447</w:t>
            </w:r>
          </w:p>
        </w:tc>
        <w:tc>
          <w:tcPr>
            <w:tcW w:w="464" w:type="pct"/>
            <w:gridSpan w:val="2"/>
            <w:tcBorders>
              <w:top w:val="nil"/>
              <w:left w:val="nil"/>
              <w:bottom w:val="single" w:sz="4" w:space="0" w:color="auto"/>
              <w:right w:val="single" w:sz="4" w:space="0" w:color="auto"/>
            </w:tcBorders>
            <w:shd w:val="clear" w:color="auto" w:fill="auto"/>
            <w:noWrap/>
            <w:vAlign w:val="center"/>
          </w:tcPr>
          <w:p w14:paraId="2D54B440"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120</w:t>
            </w:r>
          </w:p>
        </w:tc>
        <w:tc>
          <w:tcPr>
            <w:tcW w:w="464" w:type="pct"/>
            <w:tcBorders>
              <w:top w:val="nil"/>
              <w:left w:val="nil"/>
              <w:bottom w:val="single" w:sz="4" w:space="0" w:color="auto"/>
              <w:right w:val="nil"/>
            </w:tcBorders>
            <w:shd w:val="clear" w:color="auto" w:fill="auto"/>
            <w:noWrap/>
            <w:vAlign w:val="center"/>
          </w:tcPr>
          <w:p w14:paraId="2593C342"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149</w:t>
            </w:r>
          </w:p>
        </w:tc>
        <w:tc>
          <w:tcPr>
            <w:tcW w:w="464" w:type="pct"/>
            <w:gridSpan w:val="2"/>
            <w:tcBorders>
              <w:top w:val="nil"/>
              <w:left w:val="single" w:sz="8" w:space="0" w:color="auto"/>
              <w:bottom w:val="single" w:sz="4" w:space="0" w:color="auto"/>
              <w:right w:val="single" w:sz="4" w:space="0" w:color="auto"/>
            </w:tcBorders>
            <w:shd w:val="clear" w:color="auto" w:fill="auto"/>
            <w:noWrap/>
            <w:vAlign w:val="center"/>
          </w:tcPr>
          <w:p w14:paraId="30B683CF"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212</w:t>
            </w:r>
          </w:p>
        </w:tc>
        <w:tc>
          <w:tcPr>
            <w:tcW w:w="464" w:type="pct"/>
            <w:gridSpan w:val="2"/>
            <w:tcBorders>
              <w:top w:val="nil"/>
              <w:left w:val="nil"/>
              <w:bottom w:val="single" w:sz="4" w:space="0" w:color="auto"/>
              <w:right w:val="single" w:sz="4" w:space="0" w:color="auto"/>
            </w:tcBorders>
            <w:shd w:val="clear" w:color="auto" w:fill="auto"/>
            <w:noWrap/>
            <w:vAlign w:val="center"/>
          </w:tcPr>
          <w:p w14:paraId="64EB64F4"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226</w:t>
            </w:r>
          </w:p>
        </w:tc>
        <w:tc>
          <w:tcPr>
            <w:tcW w:w="464" w:type="pct"/>
            <w:tcBorders>
              <w:top w:val="nil"/>
              <w:left w:val="nil"/>
              <w:bottom w:val="single" w:sz="4" w:space="0" w:color="auto"/>
              <w:right w:val="nil"/>
            </w:tcBorders>
            <w:shd w:val="clear" w:color="auto" w:fill="auto"/>
            <w:noWrap/>
            <w:vAlign w:val="center"/>
          </w:tcPr>
          <w:p w14:paraId="358CCCCB"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143</w:t>
            </w:r>
          </w:p>
        </w:tc>
        <w:tc>
          <w:tcPr>
            <w:tcW w:w="467" w:type="pct"/>
            <w:gridSpan w:val="2"/>
            <w:tcBorders>
              <w:top w:val="nil"/>
              <w:left w:val="single" w:sz="8" w:space="0" w:color="auto"/>
              <w:bottom w:val="single" w:sz="4" w:space="0" w:color="auto"/>
              <w:right w:val="single" w:sz="4" w:space="0" w:color="auto"/>
            </w:tcBorders>
            <w:shd w:val="clear" w:color="auto" w:fill="auto"/>
            <w:noWrap/>
            <w:vAlign w:val="center"/>
          </w:tcPr>
          <w:p w14:paraId="75994DA7"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144</w:t>
            </w:r>
          </w:p>
        </w:tc>
        <w:tc>
          <w:tcPr>
            <w:tcW w:w="464" w:type="pct"/>
            <w:gridSpan w:val="2"/>
            <w:tcBorders>
              <w:top w:val="nil"/>
              <w:left w:val="nil"/>
              <w:bottom w:val="single" w:sz="4" w:space="0" w:color="auto"/>
              <w:right w:val="single" w:sz="4" w:space="0" w:color="auto"/>
            </w:tcBorders>
            <w:shd w:val="clear" w:color="auto" w:fill="auto"/>
            <w:noWrap/>
            <w:vAlign w:val="center"/>
          </w:tcPr>
          <w:p w14:paraId="1544EB91"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145</w:t>
            </w:r>
          </w:p>
        </w:tc>
        <w:tc>
          <w:tcPr>
            <w:tcW w:w="463" w:type="pct"/>
            <w:tcBorders>
              <w:top w:val="nil"/>
              <w:left w:val="nil"/>
              <w:bottom w:val="single" w:sz="4" w:space="0" w:color="auto"/>
              <w:right w:val="single" w:sz="4" w:space="0" w:color="auto"/>
            </w:tcBorders>
            <w:shd w:val="clear" w:color="auto" w:fill="auto"/>
            <w:noWrap/>
            <w:vAlign w:val="center"/>
          </w:tcPr>
          <w:p w14:paraId="100DE2BC"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806E9C" w:rsidRPr="00453FDD" w14:paraId="69D2FE9F" w14:textId="77777777" w:rsidTr="00356EF7">
        <w:tblPrEx>
          <w:jc w:val="left"/>
        </w:tblPrEx>
        <w:trPr>
          <w:trHeight w:val="288"/>
        </w:trPr>
        <w:tc>
          <w:tcPr>
            <w:tcW w:w="82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708C03"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04</w:t>
            </w:r>
          </w:p>
        </w:tc>
        <w:tc>
          <w:tcPr>
            <w:tcW w:w="464" w:type="pct"/>
            <w:gridSpan w:val="2"/>
            <w:tcBorders>
              <w:top w:val="nil"/>
              <w:left w:val="single" w:sz="8" w:space="0" w:color="auto"/>
              <w:bottom w:val="single" w:sz="4" w:space="0" w:color="auto"/>
              <w:right w:val="single" w:sz="4" w:space="0" w:color="auto"/>
            </w:tcBorders>
            <w:shd w:val="clear" w:color="auto" w:fill="auto"/>
            <w:noWrap/>
            <w:vAlign w:val="center"/>
          </w:tcPr>
          <w:p w14:paraId="0FB7EFD6"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273</w:t>
            </w:r>
          </w:p>
        </w:tc>
        <w:tc>
          <w:tcPr>
            <w:tcW w:w="464" w:type="pct"/>
            <w:gridSpan w:val="2"/>
            <w:tcBorders>
              <w:top w:val="nil"/>
              <w:left w:val="nil"/>
              <w:bottom w:val="single" w:sz="4" w:space="0" w:color="auto"/>
              <w:right w:val="single" w:sz="4" w:space="0" w:color="auto"/>
            </w:tcBorders>
            <w:shd w:val="clear" w:color="auto" w:fill="auto"/>
            <w:noWrap/>
            <w:vAlign w:val="center"/>
          </w:tcPr>
          <w:p w14:paraId="1E78A6AE"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183</w:t>
            </w:r>
          </w:p>
        </w:tc>
        <w:tc>
          <w:tcPr>
            <w:tcW w:w="464" w:type="pct"/>
            <w:tcBorders>
              <w:top w:val="nil"/>
              <w:left w:val="nil"/>
              <w:bottom w:val="single" w:sz="4" w:space="0" w:color="auto"/>
              <w:right w:val="nil"/>
            </w:tcBorders>
            <w:shd w:val="clear" w:color="auto" w:fill="auto"/>
            <w:noWrap/>
            <w:vAlign w:val="center"/>
          </w:tcPr>
          <w:p w14:paraId="159F350F"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152</w:t>
            </w:r>
          </w:p>
        </w:tc>
        <w:tc>
          <w:tcPr>
            <w:tcW w:w="464" w:type="pct"/>
            <w:gridSpan w:val="2"/>
            <w:tcBorders>
              <w:top w:val="nil"/>
              <w:left w:val="single" w:sz="8" w:space="0" w:color="auto"/>
              <w:bottom w:val="single" w:sz="4" w:space="0" w:color="auto"/>
              <w:right w:val="single" w:sz="4" w:space="0" w:color="auto"/>
            </w:tcBorders>
            <w:shd w:val="clear" w:color="auto" w:fill="auto"/>
            <w:noWrap/>
            <w:vAlign w:val="center"/>
          </w:tcPr>
          <w:p w14:paraId="17C33DBE"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94</w:t>
            </w:r>
          </w:p>
        </w:tc>
        <w:tc>
          <w:tcPr>
            <w:tcW w:w="464" w:type="pct"/>
            <w:gridSpan w:val="2"/>
            <w:tcBorders>
              <w:top w:val="nil"/>
              <w:left w:val="nil"/>
              <w:bottom w:val="single" w:sz="4" w:space="0" w:color="auto"/>
              <w:right w:val="single" w:sz="4" w:space="0" w:color="auto"/>
            </w:tcBorders>
            <w:shd w:val="clear" w:color="auto" w:fill="auto"/>
            <w:noWrap/>
            <w:vAlign w:val="center"/>
          </w:tcPr>
          <w:p w14:paraId="38246BD4"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155</w:t>
            </w:r>
          </w:p>
        </w:tc>
        <w:tc>
          <w:tcPr>
            <w:tcW w:w="464" w:type="pct"/>
            <w:tcBorders>
              <w:top w:val="nil"/>
              <w:left w:val="nil"/>
              <w:bottom w:val="single" w:sz="4" w:space="0" w:color="auto"/>
              <w:right w:val="nil"/>
            </w:tcBorders>
            <w:shd w:val="clear" w:color="auto" w:fill="auto"/>
            <w:noWrap/>
            <w:vAlign w:val="center"/>
          </w:tcPr>
          <w:p w14:paraId="68497AA1"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121</w:t>
            </w:r>
          </w:p>
        </w:tc>
        <w:tc>
          <w:tcPr>
            <w:tcW w:w="467" w:type="pct"/>
            <w:gridSpan w:val="2"/>
            <w:tcBorders>
              <w:top w:val="nil"/>
              <w:left w:val="single" w:sz="8" w:space="0" w:color="auto"/>
              <w:bottom w:val="single" w:sz="4" w:space="0" w:color="auto"/>
              <w:right w:val="single" w:sz="4" w:space="0" w:color="auto"/>
            </w:tcBorders>
            <w:shd w:val="clear" w:color="auto" w:fill="auto"/>
            <w:noWrap/>
            <w:vAlign w:val="center"/>
          </w:tcPr>
          <w:p w14:paraId="65F271CA"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128</w:t>
            </w:r>
          </w:p>
        </w:tc>
        <w:tc>
          <w:tcPr>
            <w:tcW w:w="464" w:type="pct"/>
            <w:gridSpan w:val="2"/>
            <w:tcBorders>
              <w:top w:val="nil"/>
              <w:left w:val="nil"/>
              <w:bottom w:val="single" w:sz="4" w:space="0" w:color="auto"/>
              <w:right w:val="single" w:sz="4" w:space="0" w:color="auto"/>
            </w:tcBorders>
            <w:shd w:val="clear" w:color="auto" w:fill="auto"/>
            <w:noWrap/>
            <w:vAlign w:val="center"/>
          </w:tcPr>
          <w:p w14:paraId="21044387"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429</w:t>
            </w:r>
          </w:p>
        </w:tc>
        <w:tc>
          <w:tcPr>
            <w:tcW w:w="463" w:type="pct"/>
            <w:tcBorders>
              <w:top w:val="nil"/>
              <w:left w:val="nil"/>
              <w:bottom w:val="single" w:sz="4" w:space="0" w:color="auto"/>
              <w:right w:val="single" w:sz="4" w:space="0" w:color="auto"/>
            </w:tcBorders>
            <w:shd w:val="clear" w:color="auto" w:fill="auto"/>
            <w:noWrap/>
            <w:vAlign w:val="center"/>
          </w:tcPr>
          <w:p w14:paraId="3B9F5029"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r>
      <w:tr w:rsidR="00806E9C" w:rsidRPr="00453FDD" w14:paraId="6CCDFD2E" w14:textId="77777777" w:rsidTr="00356EF7">
        <w:tblPrEx>
          <w:jc w:val="left"/>
        </w:tblPrEx>
        <w:trPr>
          <w:trHeight w:val="291"/>
        </w:trPr>
        <w:tc>
          <w:tcPr>
            <w:tcW w:w="82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7F0FC6"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05</w:t>
            </w:r>
          </w:p>
        </w:tc>
        <w:tc>
          <w:tcPr>
            <w:tcW w:w="464" w:type="pct"/>
            <w:gridSpan w:val="2"/>
            <w:tcBorders>
              <w:top w:val="nil"/>
              <w:left w:val="single" w:sz="8" w:space="0" w:color="auto"/>
              <w:bottom w:val="single" w:sz="4" w:space="0" w:color="auto"/>
              <w:right w:val="single" w:sz="4" w:space="0" w:color="auto"/>
            </w:tcBorders>
            <w:shd w:val="clear" w:color="auto" w:fill="auto"/>
            <w:noWrap/>
            <w:vAlign w:val="center"/>
          </w:tcPr>
          <w:p w14:paraId="4B8CFBFE"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343</w:t>
            </w:r>
          </w:p>
        </w:tc>
        <w:tc>
          <w:tcPr>
            <w:tcW w:w="464" w:type="pct"/>
            <w:gridSpan w:val="2"/>
            <w:tcBorders>
              <w:top w:val="nil"/>
              <w:left w:val="nil"/>
              <w:bottom w:val="single" w:sz="4" w:space="0" w:color="auto"/>
              <w:right w:val="single" w:sz="4" w:space="0" w:color="auto"/>
            </w:tcBorders>
            <w:shd w:val="clear" w:color="auto" w:fill="auto"/>
            <w:noWrap/>
            <w:vAlign w:val="center"/>
          </w:tcPr>
          <w:p w14:paraId="7AAC09AD"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464" w:type="pct"/>
            <w:tcBorders>
              <w:top w:val="nil"/>
              <w:left w:val="nil"/>
              <w:bottom w:val="single" w:sz="4" w:space="0" w:color="auto"/>
              <w:right w:val="nil"/>
            </w:tcBorders>
            <w:shd w:val="clear" w:color="auto" w:fill="auto"/>
            <w:noWrap/>
            <w:vAlign w:val="center"/>
          </w:tcPr>
          <w:p w14:paraId="34FC19D9"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157</w:t>
            </w:r>
          </w:p>
        </w:tc>
        <w:tc>
          <w:tcPr>
            <w:tcW w:w="464" w:type="pct"/>
            <w:gridSpan w:val="2"/>
            <w:tcBorders>
              <w:top w:val="nil"/>
              <w:left w:val="single" w:sz="8" w:space="0" w:color="auto"/>
              <w:bottom w:val="single" w:sz="4" w:space="0" w:color="auto"/>
              <w:right w:val="single" w:sz="4" w:space="0" w:color="auto"/>
            </w:tcBorders>
            <w:shd w:val="clear" w:color="auto" w:fill="auto"/>
            <w:noWrap/>
            <w:vAlign w:val="center"/>
          </w:tcPr>
          <w:p w14:paraId="4678782B"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464" w:type="pct"/>
            <w:gridSpan w:val="2"/>
            <w:tcBorders>
              <w:top w:val="nil"/>
              <w:left w:val="nil"/>
              <w:bottom w:val="single" w:sz="4" w:space="0" w:color="auto"/>
              <w:right w:val="single" w:sz="4" w:space="0" w:color="auto"/>
            </w:tcBorders>
            <w:shd w:val="clear" w:color="auto" w:fill="auto"/>
            <w:noWrap/>
            <w:vAlign w:val="center"/>
          </w:tcPr>
          <w:p w14:paraId="16A6D766"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143</w:t>
            </w:r>
          </w:p>
        </w:tc>
        <w:tc>
          <w:tcPr>
            <w:tcW w:w="464" w:type="pct"/>
            <w:tcBorders>
              <w:top w:val="nil"/>
              <w:left w:val="nil"/>
              <w:bottom w:val="single" w:sz="4" w:space="0" w:color="auto"/>
              <w:right w:val="nil"/>
            </w:tcBorders>
            <w:shd w:val="clear" w:color="auto" w:fill="auto"/>
            <w:noWrap/>
            <w:vAlign w:val="center"/>
          </w:tcPr>
          <w:p w14:paraId="19A22C5D"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w:t>
            </w:r>
          </w:p>
        </w:tc>
        <w:tc>
          <w:tcPr>
            <w:tcW w:w="467" w:type="pct"/>
            <w:gridSpan w:val="2"/>
            <w:tcBorders>
              <w:top w:val="nil"/>
              <w:left w:val="single" w:sz="8" w:space="0" w:color="auto"/>
              <w:bottom w:val="single" w:sz="4" w:space="0" w:color="auto"/>
              <w:right w:val="single" w:sz="4" w:space="0" w:color="auto"/>
            </w:tcBorders>
            <w:shd w:val="clear" w:color="auto" w:fill="auto"/>
            <w:noWrap/>
            <w:vAlign w:val="center"/>
          </w:tcPr>
          <w:p w14:paraId="7D8CAA1F"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158</w:t>
            </w:r>
          </w:p>
        </w:tc>
        <w:tc>
          <w:tcPr>
            <w:tcW w:w="464" w:type="pct"/>
            <w:gridSpan w:val="2"/>
            <w:tcBorders>
              <w:top w:val="nil"/>
              <w:left w:val="nil"/>
              <w:bottom w:val="single" w:sz="4" w:space="0" w:color="auto"/>
              <w:right w:val="single" w:sz="4" w:space="0" w:color="auto"/>
            </w:tcBorders>
            <w:shd w:val="clear" w:color="auto" w:fill="auto"/>
            <w:noWrap/>
            <w:vAlign w:val="center"/>
          </w:tcPr>
          <w:p w14:paraId="18676C43"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129</w:t>
            </w:r>
          </w:p>
        </w:tc>
        <w:tc>
          <w:tcPr>
            <w:tcW w:w="463" w:type="pct"/>
            <w:tcBorders>
              <w:top w:val="nil"/>
              <w:left w:val="nil"/>
              <w:bottom w:val="single" w:sz="4" w:space="0" w:color="auto"/>
              <w:right w:val="single" w:sz="4" w:space="0" w:color="auto"/>
            </w:tcBorders>
            <w:shd w:val="clear" w:color="auto" w:fill="auto"/>
            <w:noWrap/>
            <w:vAlign w:val="center"/>
          </w:tcPr>
          <w:p w14:paraId="52B109B3" w14:textId="77777777" w:rsidR="00806E9C" w:rsidRPr="00453FDD" w:rsidRDefault="00F2755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806E9C" w:rsidRPr="00453FDD" w14:paraId="2E02A590" w14:textId="77777777" w:rsidTr="009A1E06">
        <w:tblPrEx>
          <w:jc w:val="left"/>
        </w:tblPrEx>
        <w:trPr>
          <w:trHeight w:val="291"/>
        </w:trPr>
        <w:tc>
          <w:tcPr>
            <w:tcW w:w="822" w:type="pct"/>
            <w:tcBorders>
              <w:top w:val="single" w:sz="4" w:space="0" w:color="auto"/>
              <w:bottom w:val="single" w:sz="4" w:space="0" w:color="auto"/>
            </w:tcBorders>
            <w:shd w:val="clear" w:color="auto" w:fill="auto"/>
            <w:vAlign w:val="bottom"/>
          </w:tcPr>
          <w:p w14:paraId="3576AFCB"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23" w:type="pct"/>
            <w:tcBorders>
              <w:top w:val="single" w:sz="4" w:space="0" w:color="auto"/>
              <w:bottom w:val="single" w:sz="4" w:space="0" w:color="auto"/>
            </w:tcBorders>
            <w:shd w:val="clear" w:color="auto" w:fill="auto"/>
            <w:noWrap/>
            <w:vAlign w:val="center"/>
          </w:tcPr>
          <w:p w14:paraId="2542CFBF"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501" w:type="pct"/>
            <w:gridSpan w:val="2"/>
            <w:tcBorders>
              <w:top w:val="single" w:sz="4" w:space="0" w:color="auto"/>
              <w:bottom w:val="single" w:sz="4" w:space="0" w:color="auto"/>
            </w:tcBorders>
            <w:shd w:val="clear" w:color="auto" w:fill="auto"/>
            <w:noWrap/>
            <w:vAlign w:val="center"/>
          </w:tcPr>
          <w:p w14:paraId="0F28936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68" w:type="pct"/>
            <w:gridSpan w:val="2"/>
            <w:tcBorders>
              <w:top w:val="single" w:sz="4" w:space="0" w:color="auto"/>
              <w:bottom w:val="single" w:sz="4" w:space="0" w:color="auto"/>
            </w:tcBorders>
            <w:shd w:val="clear" w:color="auto" w:fill="auto"/>
            <w:noWrap/>
            <w:vAlign w:val="center"/>
          </w:tcPr>
          <w:p w14:paraId="22AC898D"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393" w:type="pct"/>
            <w:tcBorders>
              <w:top w:val="single" w:sz="4" w:space="0" w:color="auto"/>
              <w:bottom w:val="single" w:sz="4" w:space="0" w:color="auto"/>
            </w:tcBorders>
            <w:shd w:val="clear" w:color="auto" w:fill="auto"/>
            <w:noWrap/>
            <w:vAlign w:val="center"/>
          </w:tcPr>
          <w:p w14:paraId="5025AE9A"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99" w:type="pct"/>
            <w:gridSpan w:val="2"/>
            <w:tcBorders>
              <w:top w:val="single" w:sz="4" w:space="0" w:color="auto"/>
              <w:bottom w:val="single" w:sz="4" w:space="0" w:color="auto"/>
            </w:tcBorders>
            <w:shd w:val="clear" w:color="auto" w:fill="auto"/>
            <w:noWrap/>
            <w:vAlign w:val="center"/>
          </w:tcPr>
          <w:p w14:paraId="50A8359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504" w:type="pct"/>
            <w:gridSpan w:val="3"/>
            <w:tcBorders>
              <w:top w:val="single" w:sz="4" w:space="0" w:color="auto"/>
              <w:bottom w:val="single" w:sz="4" w:space="0" w:color="auto"/>
            </w:tcBorders>
            <w:shd w:val="clear" w:color="auto" w:fill="auto"/>
            <w:noWrap/>
            <w:vAlign w:val="center"/>
          </w:tcPr>
          <w:p w14:paraId="601DC8E9"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63" w:type="pct"/>
            <w:tcBorders>
              <w:top w:val="single" w:sz="4" w:space="0" w:color="auto"/>
              <w:bottom w:val="single" w:sz="4" w:space="0" w:color="auto"/>
            </w:tcBorders>
            <w:shd w:val="clear" w:color="auto" w:fill="auto"/>
            <w:noWrap/>
            <w:vAlign w:val="center"/>
          </w:tcPr>
          <w:p w14:paraId="71B17CAA"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25" w:type="pct"/>
            <w:tcBorders>
              <w:top w:val="single" w:sz="4" w:space="0" w:color="auto"/>
              <w:bottom w:val="single" w:sz="4" w:space="0" w:color="auto"/>
            </w:tcBorders>
            <w:shd w:val="clear" w:color="auto" w:fill="auto"/>
            <w:noWrap/>
            <w:vAlign w:val="center"/>
          </w:tcPr>
          <w:p w14:paraId="410886C9"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502" w:type="pct"/>
            <w:gridSpan w:val="2"/>
            <w:tcBorders>
              <w:top w:val="single" w:sz="4" w:space="0" w:color="auto"/>
              <w:bottom w:val="single" w:sz="4" w:space="0" w:color="auto"/>
            </w:tcBorders>
            <w:shd w:val="clear" w:color="auto" w:fill="auto"/>
            <w:noWrap/>
            <w:vAlign w:val="center"/>
          </w:tcPr>
          <w:p w14:paraId="7F279EC3"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r>
      <w:tr w:rsidR="00806E9C" w:rsidRPr="00453FDD" w14:paraId="521BFFB3" w14:textId="77777777" w:rsidTr="00356EF7">
        <w:tblPrEx>
          <w:jc w:val="left"/>
        </w:tblPrEx>
        <w:trPr>
          <w:trHeight w:val="300"/>
        </w:trPr>
        <w:tc>
          <w:tcPr>
            <w:tcW w:w="822" w:type="pct"/>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center"/>
            <w:hideMark/>
          </w:tcPr>
          <w:p w14:paraId="36964F91"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6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3F7747BD" w14:textId="77777777" w:rsidR="00806E9C" w:rsidRPr="00412D57" w:rsidRDefault="00A6038F"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1747</w:t>
            </w:r>
          </w:p>
        </w:tc>
        <w:tc>
          <w:tcPr>
            <w:tcW w:w="46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5E08043C" w14:textId="77777777" w:rsidR="00806E9C" w:rsidRPr="00412D57" w:rsidRDefault="00A6038F"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474</w:t>
            </w:r>
          </w:p>
        </w:tc>
        <w:tc>
          <w:tcPr>
            <w:tcW w:w="464" w:type="pct"/>
            <w:tcBorders>
              <w:top w:val="single" w:sz="4" w:space="0" w:color="auto"/>
              <w:left w:val="nil"/>
              <w:bottom w:val="single" w:sz="4" w:space="0" w:color="auto"/>
              <w:right w:val="single" w:sz="8" w:space="0" w:color="auto"/>
            </w:tcBorders>
            <w:shd w:val="clear" w:color="auto" w:fill="D0CECE" w:themeFill="background2" w:themeFillShade="E6"/>
            <w:noWrap/>
            <w:vAlign w:val="center"/>
          </w:tcPr>
          <w:p w14:paraId="7497652F" w14:textId="77777777" w:rsidR="00806E9C" w:rsidRPr="00412D57" w:rsidRDefault="00A6038F"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726</w:t>
            </w:r>
          </w:p>
        </w:tc>
        <w:tc>
          <w:tcPr>
            <w:tcW w:w="46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6F11B1C9" w14:textId="77777777" w:rsidR="00806E9C" w:rsidRPr="00412D57" w:rsidRDefault="00A6038F"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502</w:t>
            </w:r>
          </w:p>
        </w:tc>
        <w:tc>
          <w:tcPr>
            <w:tcW w:w="46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14DE53A6" w14:textId="77777777" w:rsidR="00806E9C" w:rsidRPr="00412D57" w:rsidRDefault="00A6038F"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810</w:t>
            </w:r>
          </w:p>
        </w:tc>
        <w:tc>
          <w:tcPr>
            <w:tcW w:w="464" w:type="pct"/>
            <w:tcBorders>
              <w:top w:val="single" w:sz="4" w:space="0" w:color="auto"/>
              <w:left w:val="nil"/>
              <w:bottom w:val="single" w:sz="4" w:space="0" w:color="auto"/>
              <w:right w:val="single" w:sz="8" w:space="0" w:color="auto"/>
            </w:tcBorders>
            <w:shd w:val="clear" w:color="auto" w:fill="D0CECE" w:themeFill="background2" w:themeFillShade="E6"/>
            <w:noWrap/>
            <w:vAlign w:val="center"/>
          </w:tcPr>
          <w:p w14:paraId="303BC2E0" w14:textId="77777777" w:rsidR="00806E9C" w:rsidRPr="00412D57" w:rsidRDefault="00A6038F"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651</w:t>
            </w:r>
          </w:p>
        </w:tc>
        <w:tc>
          <w:tcPr>
            <w:tcW w:w="467"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7FAFCE5B" w14:textId="77777777" w:rsidR="00806E9C" w:rsidRPr="00412D57" w:rsidRDefault="00A6038F"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869</w:t>
            </w:r>
          </w:p>
        </w:tc>
        <w:tc>
          <w:tcPr>
            <w:tcW w:w="46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168C8819" w14:textId="77777777" w:rsidR="00806E9C" w:rsidRPr="00412D57" w:rsidRDefault="00A6038F"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1291</w:t>
            </w:r>
          </w:p>
        </w:tc>
        <w:tc>
          <w:tcPr>
            <w:tcW w:w="463" w:type="pct"/>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284DF77B" w14:textId="77777777" w:rsidR="00806E9C" w:rsidRPr="00412D57" w:rsidRDefault="00A6038F"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19</w:t>
            </w:r>
          </w:p>
        </w:tc>
      </w:tr>
    </w:tbl>
    <w:p w14:paraId="172D63F3" w14:textId="77777777" w:rsidR="006214D1" w:rsidRPr="00453FDD" w:rsidRDefault="006214D1" w:rsidP="00780061">
      <w:pPr>
        <w:pStyle w:val="Ttulo1"/>
        <w:spacing w:before="0" w:after="0" w:line="276" w:lineRule="auto"/>
        <w:jc w:val="both"/>
        <w:rPr>
          <w:rFonts w:asciiTheme="minorHAnsi" w:hAnsiTheme="minorHAnsi" w:cstheme="minorHAnsi"/>
          <w:sz w:val="20"/>
          <w:szCs w:val="20"/>
          <w:lang w:val="es-CO"/>
        </w:rPr>
      </w:pPr>
    </w:p>
    <w:p w14:paraId="436026A9" w14:textId="77777777" w:rsidR="00806E9C" w:rsidRPr="00453FDD" w:rsidRDefault="00806E9C" w:rsidP="00780061">
      <w:pPr>
        <w:spacing w:line="276" w:lineRule="auto"/>
        <w:rPr>
          <w:rFonts w:asciiTheme="minorHAnsi" w:hAnsiTheme="minorHAnsi" w:cstheme="minorHAnsi"/>
          <w:sz w:val="20"/>
          <w:szCs w:val="20"/>
          <w:lang w:val="es-CO"/>
        </w:rPr>
      </w:pPr>
    </w:p>
    <w:tbl>
      <w:tblPr>
        <w:tblW w:w="5005" w:type="pct"/>
        <w:jc w:val="center"/>
        <w:tblCellMar>
          <w:left w:w="70" w:type="dxa"/>
          <w:right w:w="70" w:type="dxa"/>
        </w:tblCellMar>
        <w:tblLook w:val="04A0" w:firstRow="1" w:lastRow="0" w:firstColumn="1" w:lastColumn="0" w:noHBand="0" w:noVBand="1"/>
      </w:tblPr>
      <w:tblGrid>
        <w:gridCol w:w="1563"/>
        <w:gridCol w:w="810"/>
        <w:gridCol w:w="76"/>
        <w:gridCol w:w="889"/>
        <w:gridCol w:w="896"/>
        <w:gridCol w:w="755"/>
        <w:gridCol w:w="134"/>
        <w:gridCol w:w="810"/>
        <w:gridCol w:w="76"/>
        <w:gridCol w:w="889"/>
        <w:gridCol w:w="810"/>
        <w:gridCol w:w="78"/>
        <w:gridCol w:w="881"/>
        <w:gridCol w:w="8"/>
        <w:gridCol w:w="879"/>
      </w:tblGrid>
      <w:tr w:rsidR="004D38C0" w:rsidRPr="00453FDD" w14:paraId="60533147" w14:textId="77777777" w:rsidTr="004D38C0">
        <w:trPr>
          <w:trHeight w:val="30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5AB802E0" w14:textId="77777777" w:rsidR="004D38C0" w:rsidRPr="00453FDD" w:rsidRDefault="004D38C0"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4D38C0" w:rsidRPr="00453FDD" w14:paraId="0AE7F875" w14:textId="77777777" w:rsidTr="004D38C0">
        <w:trPr>
          <w:trHeight w:val="300"/>
          <w:jc w:val="center"/>
        </w:trPr>
        <w:tc>
          <w:tcPr>
            <w:tcW w:w="5000" w:type="pct"/>
            <w:gridSpan w:val="15"/>
            <w:tcBorders>
              <w:top w:val="single" w:sz="4" w:space="0" w:color="auto"/>
              <w:left w:val="nil"/>
              <w:bottom w:val="single" w:sz="4" w:space="0" w:color="auto"/>
              <w:right w:val="nil"/>
            </w:tcBorders>
            <w:noWrap/>
            <w:vAlign w:val="center"/>
          </w:tcPr>
          <w:p w14:paraId="72964BD4" w14:textId="77777777" w:rsidR="004D38C0" w:rsidRPr="00453FDD" w:rsidRDefault="004D38C0" w:rsidP="00780061">
            <w:pPr>
              <w:spacing w:line="276" w:lineRule="auto"/>
              <w:jc w:val="center"/>
              <w:rPr>
                <w:rFonts w:asciiTheme="minorHAnsi" w:hAnsiTheme="minorHAnsi" w:cstheme="minorHAnsi"/>
                <w:b/>
                <w:color w:val="000000"/>
                <w:sz w:val="20"/>
                <w:szCs w:val="20"/>
                <w:lang w:val="es-CO" w:eastAsia="es-CO"/>
              </w:rPr>
            </w:pPr>
          </w:p>
        </w:tc>
      </w:tr>
      <w:tr w:rsidR="004D38C0" w:rsidRPr="00453FDD" w14:paraId="18038A73" w14:textId="77777777" w:rsidTr="004D38C0">
        <w:trPr>
          <w:trHeight w:val="288"/>
          <w:jc w:val="center"/>
        </w:trPr>
        <w:tc>
          <w:tcPr>
            <w:tcW w:w="818" w:type="pct"/>
            <w:vMerge w:val="restart"/>
            <w:tcBorders>
              <w:top w:val="single" w:sz="4" w:space="0" w:color="auto"/>
              <w:left w:val="single" w:sz="4" w:space="0" w:color="auto"/>
              <w:bottom w:val="single" w:sz="4" w:space="0" w:color="auto"/>
              <w:right w:val="single" w:sz="4" w:space="0" w:color="auto"/>
            </w:tcBorders>
            <w:vAlign w:val="center"/>
            <w:hideMark/>
          </w:tcPr>
          <w:p w14:paraId="00335E79" w14:textId="77777777" w:rsidR="004D38C0" w:rsidRPr="00453FDD" w:rsidRDefault="004D38C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395" w:type="pct"/>
            <w:gridSpan w:val="4"/>
            <w:tcBorders>
              <w:top w:val="single" w:sz="4" w:space="0" w:color="auto"/>
              <w:left w:val="single" w:sz="4" w:space="0" w:color="auto"/>
              <w:bottom w:val="single" w:sz="4" w:space="0" w:color="auto"/>
              <w:right w:val="single" w:sz="4" w:space="0" w:color="auto"/>
            </w:tcBorders>
            <w:vAlign w:val="center"/>
            <w:hideMark/>
          </w:tcPr>
          <w:p w14:paraId="4DBC03C0" w14:textId="77777777" w:rsidR="004D38C0" w:rsidRPr="00453FDD" w:rsidRDefault="004D38C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394" w:type="pct"/>
            <w:gridSpan w:val="5"/>
            <w:tcBorders>
              <w:top w:val="single" w:sz="4" w:space="0" w:color="auto"/>
              <w:left w:val="single" w:sz="4" w:space="0" w:color="auto"/>
              <w:bottom w:val="single" w:sz="4" w:space="0" w:color="auto"/>
              <w:right w:val="single" w:sz="4" w:space="0" w:color="auto"/>
            </w:tcBorders>
            <w:vAlign w:val="center"/>
            <w:hideMark/>
          </w:tcPr>
          <w:p w14:paraId="40E8B4A5" w14:textId="77777777" w:rsidR="004D38C0" w:rsidRPr="00453FDD" w:rsidRDefault="004D38C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394" w:type="pct"/>
            <w:gridSpan w:val="5"/>
            <w:tcBorders>
              <w:top w:val="single" w:sz="4" w:space="0" w:color="auto"/>
              <w:left w:val="single" w:sz="4" w:space="0" w:color="auto"/>
              <w:bottom w:val="single" w:sz="4" w:space="0" w:color="auto"/>
              <w:right w:val="single" w:sz="4" w:space="0" w:color="auto"/>
            </w:tcBorders>
            <w:vAlign w:val="center"/>
            <w:hideMark/>
          </w:tcPr>
          <w:p w14:paraId="3A66E247" w14:textId="77777777" w:rsidR="004D38C0" w:rsidRPr="00453FDD" w:rsidRDefault="004D38C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4D38C0" w:rsidRPr="00453FDD" w14:paraId="202B7C15" w14:textId="77777777" w:rsidTr="004D38C0">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30A49" w14:textId="77777777" w:rsidR="004D38C0" w:rsidRPr="00453FDD" w:rsidRDefault="004D38C0" w:rsidP="00780061">
            <w:pPr>
              <w:spacing w:line="276" w:lineRule="auto"/>
              <w:rPr>
                <w:rFonts w:asciiTheme="minorHAnsi" w:hAnsiTheme="minorHAnsi" w:cstheme="minorHAnsi"/>
                <w:b/>
                <w:bCs/>
                <w:color w:val="000000"/>
                <w:sz w:val="20"/>
                <w:szCs w:val="20"/>
                <w:lang w:val="es-CO" w:eastAsia="es-CO"/>
              </w:rPr>
            </w:pPr>
          </w:p>
        </w:tc>
        <w:tc>
          <w:tcPr>
            <w:tcW w:w="464"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30E6850"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14:paraId="6AC49E13"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66" w:type="pct"/>
            <w:vMerge w:val="restart"/>
            <w:tcBorders>
              <w:top w:val="single" w:sz="4" w:space="0" w:color="auto"/>
              <w:left w:val="single" w:sz="4" w:space="0" w:color="auto"/>
              <w:bottom w:val="single" w:sz="4" w:space="0" w:color="auto"/>
              <w:right w:val="single" w:sz="4" w:space="0" w:color="auto"/>
            </w:tcBorders>
            <w:noWrap/>
            <w:vAlign w:val="center"/>
            <w:hideMark/>
          </w:tcPr>
          <w:p w14:paraId="13F13704"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6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7D84E86"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64"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0493BC1"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14:paraId="04862320"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6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8FE2518"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6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8E1D27A"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64" w:type="pct"/>
            <w:vMerge w:val="restart"/>
            <w:tcBorders>
              <w:top w:val="single" w:sz="4" w:space="0" w:color="auto"/>
              <w:left w:val="single" w:sz="4" w:space="0" w:color="auto"/>
              <w:bottom w:val="single" w:sz="4" w:space="0" w:color="auto"/>
              <w:right w:val="single" w:sz="4" w:space="0" w:color="auto"/>
            </w:tcBorders>
            <w:noWrap/>
            <w:vAlign w:val="center"/>
            <w:hideMark/>
          </w:tcPr>
          <w:p w14:paraId="4A54541B"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4D38C0" w:rsidRPr="00453FDD" w14:paraId="6C9A1847" w14:textId="77777777" w:rsidTr="004D38C0">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3F72A" w14:textId="77777777" w:rsidR="004D38C0" w:rsidRPr="00453FDD" w:rsidRDefault="004D38C0"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6DCF50" w14:textId="77777777" w:rsidR="004D38C0" w:rsidRPr="00453FDD" w:rsidRDefault="004D38C0" w:rsidP="00780061">
            <w:pPr>
              <w:spacing w:line="276" w:lineRule="auto"/>
              <w:rPr>
                <w:rFonts w:asciiTheme="minorHAnsi" w:hAnsiTheme="minorHAnsi" w:cstheme="minorHAnsi"/>
                <w:color w:val="000000"/>
                <w:sz w:val="20"/>
                <w:szCs w:val="20"/>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B70DB9" w14:textId="77777777" w:rsidR="004D38C0" w:rsidRPr="00453FDD" w:rsidRDefault="004D38C0" w:rsidP="00780061">
            <w:pPr>
              <w:spacing w:line="276" w:lineRule="auto"/>
              <w:rPr>
                <w:rFonts w:asciiTheme="minorHAnsi" w:hAnsiTheme="minorHAnsi" w:cstheme="minorHAnsi"/>
                <w:color w:val="000000"/>
                <w:sz w:val="20"/>
                <w:szCs w:val="20"/>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64DFE" w14:textId="77777777" w:rsidR="004D38C0" w:rsidRPr="00453FDD" w:rsidRDefault="004D38C0"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3AF6AC" w14:textId="77777777" w:rsidR="004D38C0" w:rsidRPr="00453FDD" w:rsidRDefault="004D38C0"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15DF75" w14:textId="77777777" w:rsidR="004D38C0" w:rsidRPr="00453FDD" w:rsidRDefault="004D38C0" w:rsidP="00780061">
            <w:pPr>
              <w:spacing w:line="276" w:lineRule="auto"/>
              <w:rPr>
                <w:rFonts w:asciiTheme="minorHAnsi" w:hAnsiTheme="minorHAnsi" w:cstheme="minorHAnsi"/>
                <w:color w:val="000000"/>
                <w:sz w:val="20"/>
                <w:szCs w:val="20"/>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A3D1B" w14:textId="77777777" w:rsidR="004D38C0" w:rsidRPr="00453FDD" w:rsidRDefault="004D38C0"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771818" w14:textId="77777777" w:rsidR="004D38C0" w:rsidRPr="00453FDD" w:rsidRDefault="004D38C0"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E3F7C1" w14:textId="77777777" w:rsidR="004D38C0" w:rsidRPr="00453FDD" w:rsidRDefault="004D38C0" w:rsidP="00780061">
            <w:pPr>
              <w:spacing w:line="276" w:lineRule="auto"/>
              <w:rPr>
                <w:rFonts w:asciiTheme="minorHAnsi" w:hAnsiTheme="minorHAnsi" w:cstheme="minorHAnsi"/>
                <w:color w:val="000000"/>
                <w:sz w:val="20"/>
                <w:szCs w:val="20"/>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4994E" w14:textId="77777777" w:rsidR="004D38C0" w:rsidRPr="00453FDD" w:rsidRDefault="004D38C0" w:rsidP="00780061">
            <w:pPr>
              <w:spacing w:line="276" w:lineRule="auto"/>
              <w:rPr>
                <w:rFonts w:asciiTheme="minorHAnsi" w:hAnsiTheme="minorHAnsi" w:cstheme="minorHAnsi"/>
                <w:color w:val="000000"/>
                <w:sz w:val="20"/>
                <w:szCs w:val="20"/>
                <w:lang w:val="es-CO" w:eastAsia="es-CO"/>
              </w:rPr>
            </w:pPr>
          </w:p>
        </w:tc>
      </w:tr>
      <w:tr w:rsidR="004D38C0" w:rsidRPr="00453FDD" w14:paraId="5A6CF021" w14:textId="77777777" w:rsidTr="004D38C0">
        <w:trPr>
          <w:trHeight w:val="288"/>
          <w:jc w:val="center"/>
        </w:trPr>
        <w:tc>
          <w:tcPr>
            <w:tcW w:w="818" w:type="pct"/>
            <w:tcBorders>
              <w:top w:val="single" w:sz="4" w:space="0" w:color="auto"/>
              <w:left w:val="single" w:sz="4" w:space="0" w:color="auto"/>
              <w:bottom w:val="single" w:sz="4" w:space="0" w:color="auto"/>
              <w:right w:val="single" w:sz="4" w:space="0" w:color="auto"/>
            </w:tcBorders>
            <w:vAlign w:val="bottom"/>
            <w:hideMark/>
          </w:tcPr>
          <w:p w14:paraId="6EA25EEA"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6620326A"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400</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7C3AECA3"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466" w:type="pct"/>
            <w:tcBorders>
              <w:top w:val="single" w:sz="4" w:space="0" w:color="auto"/>
              <w:left w:val="single" w:sz="4" w:space="0" w:color="auto"/>
              <w:bottom w:val="single" w:sz="4" w:space="0" w:color="auto"/>
              <w:right w:val="single" w:sz="4" w:space="0" w:color="auto"/>
            </w:tcBorders>
            <w:noWrap/>
            <w:vAlign w:val="center"/>
            <w:hideMark/>
          </w:tcPr>
          <w:p w14:paraId="7B952B23"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24A4DCB8"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218</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63B4542F"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126</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180E8B02"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129</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00F78FD7"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274</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3455E2DA"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254</w:t>
            </w:r>
          </w:p>
        </w:tc>
        <w:tc>
          <w:tcPr>
            <w:tcW w:w="464" w:type="pct"/>
            <w:tcBorders>
              <w:top w:val="single" w:sz="4" w:space="0" w:color="auto"/>
              <w:left w:val="single" w:sz="4" w:space="0" w:color="auto"/>
              <w:bottom w:val="single" w:sz="4" w:space="0" w:color="auto"/>
              <w:right w:val="single" w:sz="4" w:space="0" w:color="auto"/>
            </w:tcBorders>
            <w:noWrap/>
            <w:vAlign w:val="center"/>
            <w:hideMark/>
          </w:tcPr>
          <w:p w14:paraId="5DECA46E"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4D38C0" w:rsidRPr="00453FDD" w14:paraId="6A08CFC9" w14:textId="77777777" w:rsidTr="004D38C0">
        <w:trPr>
          <w:trHeight w:val="288"/>
          <w:jc w:val="center"/>
        </w:trPr>
        <w:tc>
          <w:tcPr>
            <w:tcW w:w="818" w:type="pct"/>
            <w:tcBorders>
              <w:top w:val="single" w:sz="4" w:space="0" w:color="auto"/>
              <w:left w:val="single" w:sz="4" w:space="0" w:color="auto"/>
              <w:bottom w:val="single" w:sz="4" w:space="0" w:color="auto"/>
              <w:right w:val="single" w:sz="4" w:space="0" w:color="auto"/>
            </w:tcBorders>
            <w:vAlign w:val="bottom"/>
            <w:hideMark/>
          </w:tcPr>
          <w:p w14:paraId="2045142E"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1523FBA9"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383</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207A38CB"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66" w:type="pct"/>
            <w:tcBorders>
              <w:top w:val="single" w:sz="4" w:space="0" w:color="auto"/>
              <w:left w:val="single" w:sz="4" w:space="0" w:color="auto"/>
              <w:bottom w:val="single" w:sz="4" w:space="0" w:color="auto"/>
              <w:right w:val="single" w:sz="4" w:space="0" w:color="auto"/>
            </w:tcBorders>
            <w:noWrap/>
            <w:vAlign w:val="center"/>
            <w:hideMark/>
          </w:tcPr>
          <w:p w14:paraId="0BE198A5"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139</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68A99DB3"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150</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4E13B8DD"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91</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65A7D225"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78</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7235C9CD"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311</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148BC10D"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188</w:t>
            </w:r>
          </w:p>
        </w:tc>
        <w:tc>
          <w:tcPr>
            <w:tcW w:w="464" w:type="pct"/>
            <w:tcBorders>
              <w:top w:val="single" w:sz="4" w:space="0" w:color="auto"/>
              <w:left w:val="single" w:sz="4" w:space="0" w:color="auto"/>
              <w:bottom w:val="single" w:sz="4" w:space="0" w:color="auto"/>
              <w:right w:val="single" w:sz="4" w:space="0" w:color="auto"/>
            </w:tcBorders>
            <w:noWrap/>
            <w:vAlign w:val="center"/>
            <w:hideMark/>
          </w:tcPr>
          <w:p w14:paraId="5079C1B3"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4D38C0" w:rsidRPr="00453FDD" w14:paraId="6925C2B4" w14:textId="77777777" w:rsidTr="004D38C0">
        <w:trPr>
          <w:trHeight w:val="288"/>
          <w:jc w:val="center"/>
        </w:trPr>
        <w:tc>
          <w:tcPr>
            <w:tcW w:w="818" w:type="pct"/>
            <w:tcBorders>
              <w:top w:val="single" w:sz="4" w:space="0" w:color="auto"/>
              <w:left w:val="single" w:sz="4" w:space="0" w:color="auto"/>
              <w:bottom w:val="single" w:sz="4" w:space="0" w:color="auto"/>
              <w:right w:val="single" w:sz="4" w:space="0" w:color="auto"/>
            </w:tcBorders>
            <w:vAlign w:val="bottom"/>
            <w:hideMark/>
          </w:tcPr>
          <w:p w14:paraId="6F18311A"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03</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0E209F8B"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461</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14955CF5"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466" w:type="pct"/>
            <w:tcBorders>
              <w:top w:val="single" w:sz="4" w:space="0" w:color="auto"/>
              <w:left w:val="single" w:sz="4" w:space="0" w:color="auto"/>
              <w:bottom w:val="single" w:sz="4" w:space="0" w:color="auto"/>
              <w:right w:val="single" w:sz="4" w:space="0" w:color="auto"/>
            </w:tcBorders>
            <w:noWrap/>
            <w:vAlign w:val="center"/>
            <w:hideMark/>
          </w:tcPr>
          <w:p w14:paraId="411BE517"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139</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66308523"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338</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6E706B20"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76</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69CA9B8A"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123</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1CBDF326"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171</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3E25AF81"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464" w:type="pct"/>
            <w:tcBorders>
              <w:top w:val="single" w:sz="4" w:space="0" w:color="auto"/>
              <w:left w:val="single" w:sz="4" w:space="0" w:color="auto"/>
              <w:bottom w:val="single" w:sz="4" w:space="0" w:color="auto"/>
              <w:right w:val="single" w:sz="4" w:space="0" w:color="auto"/>
            </w:tcBorders>
            <w:noWrap/>
            <w:vAlign w:val="center"/>
            <w:hideMark/>
          </w:tcPr>
          <w:p w14:paraId="46CAB244"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4D38C0" w:rsidRPr="00453FDD" w14:paraId="5BBC91A7" w14:textId="77777777" w:rsidTr="004D38C0">
        <w:trPr>
          <w:trHeight w:val="288"/>
          <w:jc w:val="center"/>
        </w:trPr>
        <w:tc>
          <w:tcPr>
            <w:tcW w:w="818" w:type="pct"/>
            <w:tcBorders>
              <w:top w:val="single" w:sz="4" w:space="0" w:color="auto"/>
              <w:left w:val="single" w:sz="4" w:space="0" w:color="auto"/>
              <w:bottom w:val="single" w:sz="4" w:space="0" w:color="auto"/>
              <w:right w:val="single" w:sz="4" w:space="0" w:color="auto"/>
            </w:tcBorders>
            <w:vAlign w:val="bottom"/>
            <w:hideMark/>
          </w:tcPr>
          <w:p w14:paraId="68AB51B9"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04</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0F6B1A59"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398</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1ADE90A4"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122</w:t>
            </w:r>
          </w:p>
        </w:tc>
        <w:tc>
          <w:tcPr>
            <w:tcW w:w="466" w:type="pct"/>
            <w:tcBorders>
              <w:top w:val="single" w:sz="4" w:space="0" w:color="auto"/>
              <w:left w:val="single" w:sz="4" w:space="0" w:color="auto"/>
              <w:bottom w:val="single" w:sz="4" w:space="0" w:color="auto"/>
              <w:right w:val="single" w:sz="4" w:space="0" w:color="auto"/>
            </w:tcBorders>
            <w:noWrap/>
            <w:vAlign w:val="center"/>
            <w:hideMark/>
          </w:tcPr>
          <w:p w14:paraId="675FA1EB"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5AD39301"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215</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01BB7704"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227</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0FD18C47"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74FF3FA2"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197</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7F391166"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192</w:t>
            </w:r>
          </w:p>
        </w:tc>
        <w:tc>
          <w:tcPr>
            <w:tcW w:w="464" w:type="pct"/>
            <w:tcBorders>
              <w:top w:val="single" w:sz="4" w:space="0" w:color="auto"/>
              <w:left w:val="single" w:sz="4" w:space="0" w:color="auto"/>
              <w:bottom w:val="single" w:sz="4" w:space="0" w:color="auto"/>
              <w:right w:val="single" w:sz="4" w:space="0" w:color="auto"/>
            </w:tcBorders>
            <w:noWrap/>
            <w:vAlign w:val="center"/>
            <w:hideMark/>
          </w:tcPr>
          <w:p w14:paraId="4B5D7775"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r>
      <w:tr w:rsidR="004D38C0" w:rsidRPr="00453FDD" w14:paraId="3884345B" w14:textId="77777777" w:rsidTr="004D38C0">
        <w:trPr>
          <w:trHeight w:val="291"/>
          <w:jc w:val="center"/>
        </w:trPr>
        <w:tc>
          <w:tcPr>
            <w:tcW w:w="818" w:type="pct"/>
            <w:tcBorders>
              <w:top w:val="single" w:sz="4" w:space="0" w:color="auto"/>
              <w:left w:val="single" w:sz="4" w:space="0" w:color="auto"/>
              <w:bottom w:val="single" w:sz="4" w:space="0" w:color="auto"/>
              <w:right w:val="single" w:sz="4" w:space="0" w:color="auto"/>
            </w:tcBorders>
            <w:vAlign w:val="bottom"/>
            <w:hideMark/>
          </w:tcPr>
          <w:p w14:paraId="6C2C9ED0"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05</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06D58807"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422</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48D02EC3"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466" w:type="pct"/>
            <w:tcBorders>
              <w:top w:val="single" w:sz="4" w:space="0" w:color="auto"/>
              <w:left w:val="single" w:sz="4" w:space="0" w:color="auto"/>
              <w:bottom w:val="single" w:sz="4" w:space="0" w:color="auto"/>
              <w:right w:val="single" w:sz="4" w:space="0" w:color="auto"/>
            </w:tcBorders>
            <w:noWrap/>
            <w:vAlign w:val="center"/>
            <w:hideMark/>
          </w:tcPr>
          <w:p w14:paraId="759ECDD9"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684BE3F5"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240</w:t>
            </w:r>
          </w:p>
        </w:tc>
        <w:tc>
          <w:tcPr>
            <w:tcW w:w="464" w:type="pct"/>
            <w:gridSpan w:val="2"/>
            <w:tcBorders>
              <w:top w:val="single" w:sz="4" w:space="0" w:color="auto"/>
              <w:left w:val="single" w:sz="4" w:space="0" w:color="auto"/>
              <w:bottom w:val="single" w:sz="4" w:space="0" w:color="auto"/>
              <w:right w:val="single" w:sz="4" w:space="0" w:color="auto"/>
            </w:tcBorders>
            <w:noWrap/>
            <w:vAlign w:val="center"/>
            <w:hideMark/>
          </w:tcPr>
          <w:p w14:paraId="42751E06"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220D94DD"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120</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7E149D1A"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220</w:t>
            </w:r>
          </w:p>
        </w:tc>
        <w:tc>
          <w:tcPr>
            <w:tcW w:w="465" w:type="pct"/>
            <w:gridSpan w:val="2"/>
            <w:tcBorders>
              <w:top w:val="single" w:sz="4" w:space="0" w:color="auto"/>
              <w:left w:val="single" w:sz="4" w:space="0" w:color="auto"/>
              <w:bottom w:val="single" w:sz="4" w:space="0" w:color="auto"/>
              <w:right w:val="single" w:sz="4" w:space="0" w:color="auto"/>
            </w:tcBorders>
            <w:noWrap/>
            <w:vAlign w:val="center"/>
            <w:hideMark/>
          </w:tcPr>
          <w:p w14:paraId="77DBDED6"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w:t>
            </w:r>
          </w:p>
        </w:tc>
        <w:tc>
          <w:tcPr>
            <w:tcW w:w="464" w:type="pct"/>
            <w:tcBorders>
              <w:top w:val="single" w:sz="4" w:space="0" w:color="auto"/>
              <w:left w:val="single" w:sz="4" w:space="0" w:color="auto"/>
              <w:bottom w:val="single" w:sz="4" w:space="0" w:color="auto"/>
              <w:right w:val="single" w:sz="4" w:space="0" w:color="auto"/>
            </w:tcBorders>
            <w:noWrap/>
            <w:vAlign w:val="center"/>
            <w:hideMark/>
          </w:tcPr>
          <w:p w14:paraId="4900A344"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4D38C0" w:rsidRPr="00453FDD" w14:paraId="647B8B6A" w14:textId="77777777" w:rsidTr="004D38C0">
        <w:trPr>
          <w:trHeight w:val="291"/>
          <w:jc w:val="center"/>
        </w:trPr>
        <w:tc>
          <w:tcPr>
            <w:tcW w:w="818" w:type="pct"/>
            <w:tcBorders>
              <w:top w:val="single" w:sz="4" w:space="0" w:color="auto"/>
              <w:left w:val="nil"/>
              <w:bottom w:val="single" w:sz="4" w:space="0" w:color="auto"/>
              <w:right w:val="nil"/>
            </w:tcBorders>
            <w:vAlign w:val="bottom"/>
          </w:tcPr>
          <w:p w14:paraId="42D959EE" w14:textId="77777777" w:rsidR="004D38C0" w:rsidRPr="00453FDD" w:rsidRDefault="004D38C0" w:rsidP="00780061">
            <w:pPr>
              <w:spacing w:line="276" w:lineRule="auto"/>
              <w:jc w:val="center"/>
              <w:rPr>
                <w:rFonts w:asciiTheme="minorHAnsi" w:hAnsiTheme="minorHAnsi" w:cstheme="minorHAnsi"/>
                <w:color w:val="000000"/>
                <w:sz w:val="20"/>
                <w:szCs w:val="20"/>
                <w:lang w:val="es-CO" w:eastAsia="es-CO"/>
              </w:rPr>
            </w:pPr>
          </w:p>
        </w:tc>
        <w:tc>
          <w:tcPr>
            <w:tcW w:w="424" w:type="pct"/>
            <w:tcBorders>
              <w:top w:val="single" w:sz="4" w:space="0" w:color="auto"/>
              <w:left w:val="nil"/>
              <w:bottom w:val="single" w:sz="4" w:space="0" w:color="auto"/>
              <w:right w:val="nil"/>
            </w:tcBorders>
            <w:noWrap/>
            <w:vAlign w:val="center"/>
          </w:tcPr>
          <w:p w14:paraId="275BD541" w14:textId="77777777" w:rsidR="004D38C0" w:rsidRPr="00453FDD" w:rsidRDefault="004D38C0" w:rsidP="00780061">
            <w:pPr>
              <w:spacing w:line="276" w:lineRule="auto"/>
              <w:jc w:val="center"/>
              <w:rPr>
                <w:rFonts w:asciiTheme="minorHAnsi" w:hAnsiTheme="minorHAnsi" w:cstheme="minorHAnsi"/>
                <w:color w:val="000000"/>
                <w:sz w:val="20"/>
                <w:szCs w:val="20"/>
                <w:lang w:eastAsia="en-US"/>
              </w:rPr>
            </w:pPr>
          </w:p>
        </w:tc>
        <w:tc>
          <w:tcPr>
            <w:tcW w:w="502" w:type="pct"/>
            <w:gridSpan w:val="2"/>
            <w:tcBorders>
              <w:top w:val="single" w:sz="4" w:space="0" w:color="auto"/>
              <w:left w:val="nil"/>
              <w:bottom w:val="single" w:sz="4" w:space="0" w:color="auto"/>
              <w:right w:val="nil"/>
            </w:tcBorders>
            <w:noWrap/>
            <w:vAlign w:val="center"/>
          </w:tcPr>
          <w:p w14:paraId="0910F7A2" w14:textId="77777777" w:rsidR="004D38C0" w:rsidRPr="00453FDD" w:rsidRDefault="004D38C0" w:rsidP="00780061">
            <w:pPr>
              <w:spacing w:line="276" w:lineRule="auto"/>
              <w:jc w:val="center"/>
              <w:rPr>
                <w:rFonts w:asciiTheme="minorHAnsi" w:hAnsiTheme="minorHAnsi" w:cstheme="minorHAnsi"/>
                <w:color w:val="000000"/>
                <w:sz w:val="20"/>
                <w:szCs w:val="20"/>
                <w:lang w:eastAsia="en-US"/>
              </w:rPr>
            </w:pPr>
          </w:p>
        </w:tc>
        <w:tc>
          <w:tcPr>
            <w:tcW w:w="469" w:type="pct"/>
            <w:tcBorders>
              <w:top w:val="single" w:sz="4" w:space="0" w:color="auto"/>
              <w:left w:val="nil"/>
              <w:bottom w:val="single" w:sz="4" w:space="0" w:color="auto"/>
              <w:right w:val="nil"/>
            </w:tcBorders>
            <w:noWrap/>
            <w:vAlign w:val="center"/>
          </w:tcPr>
          <w:p w14:paraId="6AF8AD3C" w14:textId="77777777" w:rsidR="004D38C0" w:rsidRPr="00453FDD" w:rsidRDefault="004D38C0" w:rsidP="00780061">
            <w:pPr>
              <w:spacing w:line="276" w:lineRule="auto"/>
              <w:jc w:val="center"/>
              <w:rPr>
                <w:rFonts w:asciiTheme="minorHAnsi" w:hAnsiTheme="minorHAnsi" w:cstheme="minorHAnsi"/>
                <w:color w:val="000000"/>
                <w:sz w:val="20"/>
                <w:szCs w:val="20"/>
                <w:lang w:eastAsia="en-US"/>
              </w:rPr>
            </w:pPr>
          </w:p>
        </w:tc>
        <w:tc>
          <w:tcPr>
            <w:tcW w:w="395" w:type="pct"/>
            <w:tcBorders>
              <w:top w:val="single" w:sz="4" w:space="0" w:color="auto"/>
              <w:left w:val="nil"/>
              <w:bottom w:val="single" w:sz="4" w:space="0" w:color="auto"/>
              <w:right w:val="nil"/>
            </w:tcBorders>
            <w:noWrap/>
            <w:vAlign w:val="center"/>
          </w:tcPr>
          <w:p w14:paraId="611AB727" w14:textId="77777777" w:rsidR="004D38C0" w:rsidRPr="00453FDD" w:rsidRDefault="004D38C0" w:rsidP="00780061">
            <w:pPr>
              <w:spacing w:line="276" w:lineRule="auto"/>
              <w:jc w:val="center"/>
              <w:rPr>
                <w:rFonts w:asciiTheme="minorHAnsi" w:hAnsiTheme="minorHAnsi" w:cstheme="minorHAnsi"/>
                <w:color w:val="000000"/>
                <w:sz w:val="20"/>
                <w:szCs w:val="20"/>
                <w:lang w:eastAsia="en-US"/>
              </w:rPr>
            </w:pPr>
          </w:p>
        </w:tc>
        <w:tc>
          <w:tcPr>
            <w:tcW w:w="494" w:type="pct"/>
            <w:gridSpan w:val="2"/>
            <w:tcBorders>
              <w:top w:val="single" w:sz="4" w:space="0" w:color="auto"/>
              <w:left w:val="nil"/>
              <w:bottom w:val="single" w:sz="4" w:space="0" w:color="auto"/>
              <w:right w:val="nil"/>
            </w:tcBorders>
            <w:noWrap/>
            <w:vAlign w:val="center"/>
          </w:tcPr>
          <w:p w14:paraId="58F143C9" w14:textId="77777777" w:rsidR="004D38C0" w:rsidRPr="00453FDD" w:rsidRDefault="004D38C0" w:rsidP="00780061">
            <w:pPr>
              <w:spacing w:line="276" w:lineRule="auto"/>
              <w:jc w:val="center"/>
              <w:rPr>
                <w:rFonts w:asciiTheme="minorHAnsi" w:hAnsiTheme="minorHAnsi" w:cstheme="minorHAnsi"/>
                <w:color w:val="000000"/>
                <w:sz w:val="20"/>
                <w:szCs w:val="20"/>
                <w:lang w:eastAsia="en-US"/>
              </w:rPr>
            </w:pPr>
          </w:p>
        </w:tc>
        <w:tc>
          <w:tcPr>
            <w:tcW w:w="505" w:type="pct"/>
            <w:gridSpan w:val="2"/>
            <w:tcBorders>
              <w:top w:val="single" w:sz="4" w:space="0" w:color="auto"/>
              <w:left w:val="nil"/>
              <w:bottom w:val="single" w:sz="4" w:space="0" w:color="auto"/>
              <w:right w:val="nil"/>
            </w:tcBorders>
            <w:noWrap/>
            <w:vAlign w:val="center"/>
          </w:tcPr>
          <w:p w14:paraId="3AC25015" w14:textId="77777777" w:rsidR="004D38C0" w:rsidRPr="00453FDD" w:rsidRDefault="004D38C0" w:rsidP="00780061">
            <w:pPr>
              <w:spacing w:line="276" w:lineRule="auto"/>
              <w:jc w:val="center"/>
              <w:rPr>
                <w:rFonts w:asciiTheme="minorHAnsi" w:hAnsiTheme="minorHAnsi" w:cstheme="minorHAnsi"/>
                <w:color w:val="000000"/>
                <w:sz w:val="20"/>
                <w:szCs w:val="20"/>
                <w:lang w:eastAsia="en-US"/>
              </w:rPr>
            </w:pPr>
          </w:p>
        </w:tc>
        <w:tc>
          <w:tcPr>
            <w:tcW w:w="424" w:type="pct"/>
            <w:tcBorders>
              <w:top w:val="single" w:sz="4" w:space="0" w:color="auto"/>
              <w:left w:val="nil"/>
              <w:bottom w:val="single" w:sz="4" w:space="0" w:color="auto"/>
              <w:right w:val="nil"/>
            </w:tcBorders>
            <w:noWrap/>
            <w:vAlign w:val="center"/>
          </w:tcPr>
          <w:p w14:paraId="4B871C35" w14:textId="77777777" w:rsidR="004D38C0" w:rsidRPr="00453FDD" w:rsidRDefault="004D38C0" w:rsidP="00780061">
            <w:pPr>
              <w:spacing w:line="276" w:lineRule="auto"/>
              <w:jc w:val="center"/>
              <w:rPr>
                <w:rFonts w:asciiTheme="minorHAnsi" w:hAnsiTheme="minorHAnsi" w:cstheme="minorHAnsi"/>
                <w:color w:val="000000"/>
                <w:sz w:val="20"/>
                <w:szCs w:val="20"/>
                <w:lang w:eastAsia="en-US"/>
              </w:rPr>
            </w:pPr>
          </w:p>
        </w:tc>
        <w:tc>
          <w:tcPr>
            <w:tcW w:w="502" w:type="pct"/>
            <w:gridSpan w:val="2"/>
            <w:tcBorders>
              <w:top w:val="single" w:sz="4" w:space="0" w:color="auto"/>
              <w:left w:val="nil"/>
              <w:bottom w:val="single" w:sz="4" w:space="0" w:color="auto"/>
              <w:right w:val="nil"/>
            </w:tcBorders>
            <w:noWrap/>
            <w:vAlign w:val="center"/>
          </w:tcPr>
          <w:p w14:paraId="1951EA48" w14:textId="77777777" w:rsidR="004D38C0" w:rsidRPr="00453FDD" w:rsidRDefault="004D38C0" w:rsidP="00780061">
            <w:pPr>
              <w:spacing w:line="276" w:lineRule="auto"/>
              <w:jc w:val="center"/>
              <w:rPr>
                <w:rFonts w:asciiTheme="minorHAnsi" w:hAnsiTheme="minorHAnsi" w:cstheme="minorHAnsi"/>
                <w:color w:val="000000"/>
                <w:sz w:val="20"/>
                <w:szCs w:val="20"/>
                <w:lang w:eastAsia="en-US"/>
              </w:rPr>
            </w:pPr>
          </w:p>
        </w:tc>
        <w:tc>
          <w:tcPr>
            <w:tcW w:w="468" w:type="pct"/>
            <w:gridSpan w:val="2"/>
            <w:tcBorders>
              <w:top w:val="single" w:sz="4" w:space="0" w:color="auto"/>
              <w:left w:val="nil"/>
              <w:bottom w:val="single" w:sz="4" w:space="0" w:color="auto"/>
              <w:right w:val="nil"/>
            </w:tcBorders>
            <w:noWrap/>
            <w:vAlign w:val="center"/>
          </w:tcPr>
          <w:p w14:paraId="76959B81" w14:textId="77777777" w:rsidR="004D38C0" w:rsidRPr="00453FDD" w:rsidRDefault="004D38C0" w:rsidP="00780061">
            <w:pPr>
              <w:spacing w:line="276" w:lineRule="auto"/>
              <w:jc w:val="center"/>
              <w:rPr>
                <w:rFonts w:asciiTheme="minorHAnsi" w:hAnsiTheme="minorHAnsi" w:cstheme="minorHAnsi"/>
                <w:color w:val="000000"/>
                <w:sz w:val="20"/>
                <w:szCs w:val="20"/>
                <w:lang w:eastAsia="en-US"/>
              </w:rPr>
            </w:pPr>
          </w:p>
        </w:tc>
      </w:tr>
      <w:tr w:rsidR="004D38C0" w:rsidRPr="00453FDD" w14:paraId="78787908" w14:textId="77777777" w:rsidTr="004D38C0">
        <w:trPr>
          <w:trHeight w:val="300"/>
          <w:jc w:val="center"/>
        </w:trPr>
        <w:tc>
          <w:tcPr>
            <w:tcW w:w="81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2A03C8B" w14:textId="77777777" w:rsidR="004D38C0" w:rsidRPr="00453FDD" w:rsidRDefault="004D38C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6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83F94F0" w14:textId="77777777" w:rsidR="004D38C0" w:rsidRPr="00412D57" w:rsidRDefault="004D38C0"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2064</w:t>
            </w:r>
          </w:p>
        </w:tc>
        <w:tc>
          <w:tcPr>
            <w:tcW w:w="465"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A417928" w14:textId="77777777" w:rsidR="004D38C0" w:rsidRPr="00412D57" w:rsidRDefault="004D38C0"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130</w:t>
            </w:r>
          </w:p>
        </w:tc>
        <w:tc>
          <w:tcPr>
            <w:tcW w:w="46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CD1AF54" w14:textId="77777777" w:rsidR="004D38C0" w:rsidRPr="00412D57" w:rsidRDefault="004D38C0"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660</w:t>
            </w:r>
          </w:p>
        </w:tc>
        <w:tc>
          <w:tcPr>
            <w:tcW w:w="46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3FDB0B" w14:textId="77777777" w:rsidR="004D38C0" w:rsidRPr="00412D57" w:rsidRDefault="004D38C0"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1161</w:t>
            </w:r>
          </w:p>
        </w:tc>
        <w:tc>
          <w:tcPr>
            <w:tcW w:w="46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3C3114F" w14:textId="77777777" w:rsidR="004D38C0" w:rsidRPr="00412D57" w:rsidRDefault="004D38C0"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607</w:t>
            </w:r>
          </w:p>
        </w:tc>
        <w:tc>
          <w:tcPr>
            <w:tcW w:w="465"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D7BD526" w14:textId="77777777" w:rsidR="004D38C0" w:rsidRPr="00412D57" w:rsidRDefault="004D38C0"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527</w:t>
            </w:r>
          </w:p>
        </w:tc>
        <w:tc>
          <w:tcPr>
            <w:tcW w:w="46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2ACD74A" w14:textId="77777777" w:rsidR="004D38C0" w:rsidRPr="00412D57" w:rsidRDefault="004D38C0"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1173</w:t>
            </w:r>
          </w:p>
        </w:tc>
        <w:tc>
          <w:tcPr>
            <w:tcW w:w="46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BCC0C79" w14:textId="77777777" w:rsidR="004D38C0" w:rsidRPr="00412D57" w:rsidRDefault="004D38C0"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719</w:t>
            </w:r>
          </w:p>
        </w:tc>
        <w:tc>
          <w:tcPr>
            <w:tcW w:w="465"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E074895" w14:textId="77777777" w:rsidR="004D38C0" w:rsidRPr="00412D57" w:rsidRDefault="004D38C0"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20</w:t>
            </w:r>
          </w:p>
        </w:tc>
      </w:tr>
    </w:tbl>
    <w:p w14:paraId="40C82051" w14:textId="77777777" w:rsidR="00AB5ACF" w:rsidRPr="00453FDD" w:rsidRDefault="00AB5ACF" w:rsidP="00780061">
      <w:pPr>
        <w:spacing w:line="276" w:lineRule="auto"/>
        <w:jc w:val="both"/>
        <w:rPr>
          <w:rFonts w:asciiTheme="minorHAnsi" w:hAnsiTheme="minorHAnsi" w:cstheme="minorHAnsi"/>
          <w:sz w:val="20"/>
          <w:szCs w:val="20"/>
        </w:rPr>
      </w:pPr>
    </w:p>
    <w:p w14:paraId="588C995E" w14:textId="77777777" w:rsidR="001D7032" w:rsidRPr="00453FDD" w:rsidRDefault="001D7032" w:rsidP="00780061">
      <w:pPr>
        <w:spacing w:line="276" w:lineRule="auto"/>
        <w:jc w:val="both"/>
        <w:rPr>
          <w:rFonts w:asciiTheme="minorHAnsi" w:hAnsiTheme="minorHAnsi" w:cstheme="minorHAnsi"/>
          <w:sz w:val="20"/>
          <w:szCs w:val="20"/>
        </w:rPr>
      </w:pPr>
    </w:p>
    <w:p w14:paraId="24E4921A" w14:textId="574258BE" w:rsidR="003224F7" w:rsidRPr="00453FDD" w:rsidRDefault="00047D1A"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w:t>
      </w:r>
      <w:r w:rsidR="00494EA2" w:rsidRPr="00453FDD">
        <w:rPr>
          <w:rFonts w:asciiTheme="minorHAnsi" w:hAnsiTheme="minorHAnsi" w:cstheme="minorHAnsi"/>
          <w:sz w:val="20"/>
          <w:szCs w:val="20"/>
        </w:rPr>
        <w:t>a demanda se ma</w:t>
      </w:r>
      <w:r w:rsidR="00AC17B4">
        <w:rPr>
          <w:rFonts w:asciiTheme="minorHAnsi" w:hAnsiTheme="minorHAnsi" w:cstheme="minorHAnsi"/>
          <w:sz w:val="20"/>
          <w:szCs w:val="20"/>
        </w:rPr>
        <w:t>n</w:t>
      </w:r>
      <w:r w:rsidR="00494EA2" w:rsidRPr="00453FDD">
        <w:rPr>
          <w:rFonts w:asciiTheme="minorHAnsi" w:hAnsiTheme="minorHAnsi" w:cstheme="minorHAnsi"/>
          <w:sz w:val="20"/>
          <w:szCs w:val="20"/>
        </w:rPr>
        <w:t>tuvo casi igual en los dos años y l</w:t>
      </w:r>
      <w:r w:rsidRPr="00453FDD">
        <w:rPr>
          <w:rFonts w:asciiTheme="minorHAnsi" w:hAnsiTheme="minorHAnsi" w:cstheme="minorHAnsi"/>
          <w:sz w:val="20"/>
          <w:szCs w:val="20"/>
        </w:rPr>
        <w:t>os ingresos presentan una tendencia constante, cercan</w:t>
      </w:r>
      <w:r w:rsidR="00AC17B4">
        <w:rPr>
          <w:rFonts w:asciiTheme="minorHAnsi" w:hAnsiTheme="minorHAnsi" w:cstheme="minorHAnsi"/>
          <w:sz w:val="20"/>
          <w:szCs w:val="20"/>
        </w:rPr>
        <w:t>a</w:t>
      </w:r>
      <w:r w:rsidRPr="00453FDD">
        <w:rPr>
          <w:rFonts w:asciiTheme="minorHAnsi" w:hAnsiTheme="minorHAnsi" w:cstheme="minorHAnsi"/>
          <w:sz w:val="20"/>
          <w:szCs w:val="20"/>
        </w:rPr>
        <w:t xml:space="preserve"> a </w:t>
      </w:r>
      <w:r w:rsidR="00B111B4" w:rsidRPr="00453FDD">
        <w:rPr>
          <w:rFonts w:asciiTheme="minorHAnsi" w:hAnsiTheme="minorHAnsi" w:cstheme="minorHAnsi"/>
          <w:sz w:val="20"/>
          <w:szCs w:val="20"/>
        </w:rPr>
        <w:t>571</w:t>
      </w:r>
      <w:r w:rsidRPr="00453FDD">
        <w:rPr>
          <w:rFonts w:asciiTheme="minorHAnsi" w:hAnsiTheme="minorHAnsi" w:cstheme="minorHAnsi"/>
          <w:sz w:val="20"/>
          <w:szCs w:val="20"/>
        </w:rPr>
        <w:t xml:space="preserve"> procesos por </w:t>
      </w:r>
      <w:r w:rsidR="00856BED" w:rsidRPr="00453FDD">
        <w:rPr>
          <w:rFonts w:asciiTheme="minorHAnsi" w:hAnsiTheme="minorHAnsi" w:cstheme="minorHAnsi"/>
          <w:sz w:val="20"/>
          <w:szCs w:val="20"/>
        </w:rPr>
        <w:t>despacho</w:t>
      </w:r>
      <w:r w:rsidRPr="00453FDD">
        <w:rPr>
          <w:rFonts w:asciiTheme="minorHAnsi" w:hAnsiTheme="minorHAnsi" w:cstheme="minorHAnsi"/>
          <w:sz w:val="20"/>
          <w:szCs w:val="20"/>
        </w:rPr>
        <w:t xml:space="preserve">. </w:t>
      </w:r>
    </w:p>
    <w:p w14:paraId="6FC5B8F3" w14:textId="77777777" w:rsidR="00167C3C" w:rsidRPr="00453FDD" w:rsidRDefault="00167C3C" w:rsidP="00780061">
      <w:pPr>
        <w:spacing w:line="276" w:lineRule="auto"/>
        <w:jc w:val="both"/>
        <w:rPr>
          <w:rFonts w:asciiTheme="minorHAnsi" w:hAnsiTheme="minorHAnsi" w:cstheme="minorHAnsi"/>
          <w:sz w:val="20"/>
          <w:szCs w:val="20"/>
          <w:highlight w:val="cyan"/>
        </w:rPr>
      </w:pPr>
    </w:p>
    <w:p w14:paraId="0F552363" w14:textId="275342C6" w:rsidR="00867D74" w:rsidRPr="00453FDD" w:rsidRDefault="003224F7"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Revisadas las </w:t>
      </w:r>
      <w:r w:rsidR="00867D74" w:rsidRPr="00453FDD">
        <w:rPr>
          <w:rFonts w:asciiTheme="minorHAnsi" w:hAnsiTheme="minorHAnsi" w:cstheme="minorHAnsi"/>
          <w:sz w:val="20"/>
          <w:szCs w:val="20"/>
        </w:rPr>
        <w:t>cifras</w:t>
      </w:r>
      <w:r w:rsidRPr="00453FDD">
        <w:rPr>
          <w:rFonts w:asciiTheme="minorHAnsi" w:hAnsiTheme="minorHAnsi" w:cstheme="minorHAnsi"/>
          <w:sz w:val="20"/>
          <w:szCs w:val="20"/>
        </w:rPr>
        <w:t xml:space="preserve"> por despacho, llama la atención que el Juzgado 00</w:t>
      </w:r>
      <w:r w:rsidR="00863CE7" w:rsidRPr="00453FDD">
        <w:rPr>
          <w:rFonts w:asciiTheme="minorHAnsi" w:hAnsiTheme="minorHAnsi" w:cstheme="minorHAnsi"/>
          <w:sz w:val="20"/>
          <w:szCs w:val="20"/>
        </w:rPr>
        <w:t>4</w:t>
      </w:r>
      <w:r w:rsidR="00C95919" w:rsidRPr="00453FDD">
        <w:rPr>
          <w:rFonts w:asciiTheme="minorHAnsi" w:hAnsiTheme="minorHAnsi" w:cstheme="minorHAnsi"/>
          <w:sz w:val="20"/>
          <w:szCs w:val="20"/>
        </w:rPr>
        <w:t xml:space="preserve"> </w:t>
      </w:r>
      <w:r w:rsidR="00867D74" w:rsidRPr="00453FDD">
        <w:rPr>
          <w:rFonts w:asciiTheme="minorHAnsi" w:hAnsiTheme="minorHAnsi" w:cstheme="minorHAnsi"/>
          <w:sz w:val="20"/>
          <w:szCs w:val="20"/>
        </w:rPr>
        <w:t>pres</w:t>
      </w:r>
      <w:r w:rsidR="00863CE7" w:rsidRPr="00453FDD">
        <w:rPr>
          <w:rFonts w:asciiTheme="minorHAnsi" w:hAnsiTheme="minorHAnsi" w:cstheme="minorHAnsi"/>
          <w:sz w:val="20"/>
          <w:szCs w:val="20"/>
        </w:rPr>
        <w:t>ent</w:t>
      </w:r>
      <w:r w:rsidR="00867D74" w:rsidRPr="00453FDD">
        <w:rPr>
          <w:rFonts w:asciiTheme="minorHAnsi" w:hAnsiTheme="minorHAnsi" w:cstheme="minorHAnsi"/>
          <w:sz w:val="20"/>
          <w:szCs w:val="20"/>
        </w:rPr>
        <w:t>a</w:t>
      </w:r>
      <w:r w:rsidR="00863CE7" w:rsidRPr="00453FDD">
        <w:rPr>
          <w:rFonts w:asciiTheme="minorHAnsi" w:hAnsiTheme="minorHAnsi" w:cstheme="minorHAnsi"/>
          <w:sz w:val="20"/>
          <w:szCs w:val="20"/>
        </w:rPr>
        <w:t xml:space="preserve"> un ingreso efectivo de </w:t>
      </w:r>
      <w:r w:rsidR="00867D74" w:rsidRPr="00453FDD">
        <w:rPr>
          <w:rFonts w:asciiTheme="minorHAnsi" w:hAnsiTheme="minorHAnsi" w:cstheme="minorHAnsi"/>
          <w:sz w:val="20"/>
          <w:szCs w:val="20"/>
        </w:rPr>
        <w:t>1</w:t>
      </w:r>
      <w:r w:rsidR="00863CE7" w:rsidRPr="00453FDD">
        <w:rPr>
          <w:rFonts w:asciiTheme="minorHAnsi" w:hAnsiTheme="minorHAnsi" w:cstheme="minorHAnsi"/>
          <w:sz w:val="20"/>
          <w:szCs w:val="20"/>
        </w:rPr>
        <w:t xml:space="preserve">22 </w:t>
      </w:r>
      <w:r w:rsidR="00867D74" w:rsidRPr="00453FDD">
        <w:rPr>
          <w:rFonts w:asciiTheme="minorHAnsi" w:hAnsiTheme="minorHAnsi" w:cstheme="minorHAnsi"/>
          <w:sz w:val="20"/>
          <w:szCs w:val="20"/>
        </w:rPr>
        <w:t>procesos escritos</w:t>
      </w:r>
      <w:r w:rsidR="008F2EFB" w:rsidRPr="00453FDD">
        <w:rPr>
          <w:rFonts w:asciiTheme="minorHAnsi" w:hAnsiTheme="minorHAnsi" w:cstheme="minorHAnsi"/>
          <w:sz w:val="20"/>
          <w:szCs w:val="20"/>
        </w:rPr>
        <w:t xml:space="preserve"> en los dos últimos trimestres</w:t>
      </w:r>
      <w:r w:rsidR="00867D74" w:rsidRPr="00453FDD">
        <w:rPr>
          <w:rFonts w:asciiTheme="minorHAnsi" w:hAnsiTheme="minorHAnsi" w:cstheme="minorHAnsi"/>
          <w:sz w:val="20"/>
          <w:szCs w:val="20"/>
        </w:rPr>
        <w:t xml:space="preserve">, muy por encima de los demás despachos, debido a una reactivación de procesos, con el fin de decretarles desistimiento tácito. </w:t>
      </w:r>
    </w:p>
    <w:p w14:paraId="503B5006" w14:textId="77777777" w:rsidR="00867D74" w:rsidRPr="00453FDD" w:rsidRDefault="00867D74" w:rsidP="00780061">
      <w:pPr>
        <w:spacing w:line="276" w:lineRule="auto"/>
        <w:jc w:val="both"/>
        <w:rPr>
          <w:rFonts w:asciiTheme="minorHAnsi" w:hAnsiTheme="minorHAnsi" w:cstheme="minorHAnsi"/>
          <w:sz w:val="20"/>
          <w:szCs w:val="20"/>
        </w:rPr>
      </w:pPr>
    </w:p>
    <w:p w14:paraId="0E79E5D4" w14:textId="77777777" w:rsidR="008A1321" w:rsidRPr="00453FDD" w:rsidRDefault="00867D74"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lastRenderedPageBreak/>
        <w:t>C</w:t>
      </w:r>
      <w:r w:rsidR="00863CE7" w:rsidRPr="00453FDD">
        <w:rPr>
          <w:rFonts w:asciiTheme="minorHAnsi" w:hAnsiTheme="minorHAnsi" w:cstheme="minorHAnsi"/>
          <w:sz w:val="20"/>
          <w:szCs w:val="20"/>
        </w:rPr>
        <w:t xml:space="preserve">on respecto a los demás despachos, </w:t>
      </w:r>
      <w:r w:rsidRPr="00453FDD">
        <w:rPr>
          <w:rFonts w:asciiTheme="minorHAnsi" w:hAnsiTheme="minorHAnsi" w:cstheme="minorHAnsi"/>
          <w:sz w:val="20"/>
          <w:szCs w:val="20"/>
        </w:rPr>
        <w:t xml:space="preserve">hay diferencias significativas en los egresos, pues el Juzgado 002 solo alcanzó a evacuar </w:t>
      </w:r>
      <w:r w:rsidR="00B111B4" w:rsidRPr="00453FDD">
        <w:rPr>
          <w:rFonts w:asciiTheme="minorHAnsi" w:hAnsiTheme="minorHAnsi" w:cstheme="minorHAnsi"/>
          <w:sz w:val="20"/>
          <w:szCs w:val="20"/>
        </w:rPr>
        <w:t>319</w:t>
      </w:r>
      <w:r w:rsidRPr="00453FDD">
        <w:rPr>
          <w:rFonts w:asciiTheme="minorHAnsi" w:hAnsiTheme="minorHAnsi" w:cstheme="minorHAnsi"/>
          <w:sz w:val="20"/>
          <w:szCs w:val="20"/>
        </w:rPr>
        <w:t xml:space="preserve"> procesos del área civil, que equivale apenas al </w:t>
      </w:r>
      <w:r w:rsidR="00B111B4" w:rsidRPr="00453FDD">
        <w:rPr>
          <w:rFonts w:asciiTheme="minorHAnsi" w:hAnsiTheme="minorHAnsi" w:cstheme="minorHAnsi"/>
          <w:sz w:val="20"/>
          <w:szCs w:val="20"/>
        </w:rPr>
        <w:t>69</w:t>
      </w:r>
      <w:r w:rsidRPr="00453FDD">
        <w:rPr>
          <w:rFonts w:asciiTheme="minorHAnsi" w:hAnsiTheme="minorHAnsi" w:cstheme="minorHAnsi"/>
          <w:sz w:val="20"/>
          <w:szCs w:val="20"/>
        </w:rPr>
        <w:t xml:space="preserve">% del promedio del grupo. </w:t>
      </w:r>
      <w:r w:rsidR="008F2EFB" w:rsidRPr="00453FDD">
        <w:rPr>
          <w:rFonts w:asciiTheme="minorHAnsi" w:hAnsiTheme="minorHAnsi" w:cstheme="minorHAnsi"/>
          <w:sz w:val="20"/>
          <w:szCs w:val="20"/>
        </w:rPr>
        <w:t>En el otro extremo, s</w:t>
      </w:r>
      <w:r w:rsidRPr="00453FDD">
        <w:rPr>
          <w:rFonts w:asciiTheme="minorHAnsi" w:hAnsiTheme="minorHAnsi" w:cstheme="minorHAnsi"/>
          <w:sz w:val="20"/>
          <w:szCs w:val="20"/>
        </w:rPr>
        <w:t>e destaca el Juzgado 003, que tuvo egresos del 1</w:t>
      </w:r>
      <w:r w:rsidR="00494EA2" w:rsidRPr="00453FDD">
        <w:rPr>
          <w:rFonts w:asciiTheme="minorHAnsi" w:hAnsiTheme="minorHAnsi" w:cstheme="minorHAnsi"/>
          <w:sz w:val="20"/>
          <w:szCs w:val="20"/>
        </w:rPr>
        <w:t>7</w:t>
      </w:r>
      <w:r w:rsidRPr="00453FDD">
        <w:rPr>
          <w:rFonts w:asciiTheme="minorHAnsi" w:hAnsiTheme="minorHAnsi" w:cstheme="minorHAnsi"/>
          <w:sz w:val="20"/>
          <w:szCs w:val="20"/>
        </w:rPr>
        <w:t>% por encima de</w:t>
      </w:r>
      <w:r w:rsidR="00494EA2" w:rsidRPr="00453FDD">
        <w:rPr>
          <w:rFonts w:asciiTheme="minorHAnsi" w:hAnsiTheme="minorHAnsi" w:cstheme="minorHAnsi"/>
          <w:sz w:val="20"/>
          <w:szCs w:val="20"/>
        </w:rPr>
        <w:t xml:space="preserve"> los demás</w:t>
      </w:r>
      <w:r w:rsidRPr="00453FDD">
        <w:rPr>
          <w:rFonts w:asciiTheme="minorHAnsi" w:hAnsiTheme="minorHAnsi" w:cstheme="minorHAnsi"/>
          <w:sz w:val="20"/>
          <w:szCs w:val="20"/>
        </w:rPr>
        <w:t xml:space="preserve">. </w:t>
      </w:r>
    </w:p>
    <w:p w14:paraId="75729BDA" w14:textId="77777777" w:rsidR="008A1321" w:rsidRPr="00453FDD" w:rsidRDefault="008A1321" w:rsidP="00780061">
      <w:pPr>
        <w:spacing w:line="276" w:lineRule="auto"/>
        <w:jc w:val="both"/>
        <w:rPr>
          <w:rFonts w:asciiTheme="minorHAnsi" w:hAnsiTheme="minorHAnsi" w:cstheme="minorHAnsi"/>
          <w:sz w:val="20"/>
          <w:szCs w:val="20"/>
        </w:rPr>
      </w:pPr>
    </w:p>
    <w:p w14:paraId="48D1EFFB" w14:textId="77777777" w:rsidR="00867D74" w:rsidRPr="00453FDD" w:rsidRDefault="008A1321"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En el agregado puede concluirse que la demanda disminuyó 3% y que los egresos aumentaron 17%, lo cual permitió una disminución efectiva de 267 procesos, equivalente al 12%</w:t>
      </w:r>
      <w:r w:rsidR="00232C3A" w:rsidRPr="00453FDD">
        <w:rPr>
          <w:rFonts w:asciiTheme="minorHAnsi" w:hAnsiTheme="minorHAnsi" w:cstheme="minorHAnsi"/>
          <w:sz w:val="20"/>
          <w:szCs w:val="20"/>
        </w:rPr>
        <w:t xml:space="preserve"> respecto al 2016.</w:t>
      </w:r>
    </w:p>
    <w:p w14:paraId="33A3C2F4" w14:textId="77777777" w:rsidR="00F80885" w:rsidRPr="00453FDD" w:rsidRDefault="00F80885" w:rsidP="00780061">
      <w:pPr>
        <w:spacing w:line="276" w:lineRule="auto"/>
        <w:jc w:val="both"/>
        <w:rPr>
          <w:rFonts w:asciiTheme="minorHAnsi" w:hAnsiTheme="minorHAnsi" w:cstheme="minorHAnsi"/>
          <w:sz w:val="20"/>
          <w:szCs w:val="20"/>
        </w:rPr>
      </w:pPr>
    </w:p>
    <w:p w14:paraId="2C7AD4D2" w14:textId="42305205" w:rsidR="00F80885" w:rsidRPr="00453FDD" w:rsidRDefault="00F80885"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Al comparar el comportamiento de estos juzgados con el resto del país, se observa que la demanda es menor en el Circuito de Neiva, pues de los 674 procesos que ingresaron en promedio el año pasado a los despachos, en el Circuito de Neiva se recibieron 571, es decir</w:t>
      </w:r>
      <w:r w:rsidR="006409DF" w:rsidRPr="00453FDD">
        <w:rPr>
          <w:rFonts w:asciiTheme="minorHAnsi" w:hAnsiTheme="minorHAnsi" w:cstheme="minorHAnsi"/>
          <w:sz w:val="20"/>
          <w:szCs w:val="20"/>
        </w:rPr>
        <w:t>, 15% menos.</w:t>
      </w:r>
    </w:p>
    <w:p w14:paraId="5BC57BEE" w14:textId="77777777" w:rsidR="006409DF" w:rsidRPr="00453FDD" w:rsidRDefault="006409DF" w:rsidP="00780061">
      <w:pPr>
        <w:spacing w:line="276" w:lineRule="auto"/>
        <w:jc w:val="both"/>
        <w:rPr>
          <w:rFonts w:asciiTheme="minorHAnsi" w:hAnsiTheme="minorHAnsi" w:cstheme="minorHAnsi"/>
          <w:sz w:val="20"/>
          <w:szCs w:val="20"/>
        </w:rPr>
      </w:pPr>
    </w:p>
    <w:p w14:paraId="52C76D9F" w14:textId="691EBBC3" w:rsidR="006409DF" w:rsidRPr="00453FDD" w:rsidRDefault="006409DF"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Por su parte, los egresos estuvieron casi iguales al promedio nacional, aun cuando ligeramente inferiores, pues de 493 procesos que finalizan por despacho en el país, los juzgados del Circuito de Neiva finalizaron 459 procesos, por lo que puede concluirse que su producción alcanzó el 93% de la media nacional.</w:t>
      </w:r>
    </w:p>
    <w:p w14:paraId="38F05EB4" w14:textId="77777777" w:rsidR="000E45B8" w:rsidRPr="00453FDD" w:rsidRDefault="000E45B8" w:rsidP="00780061">
      <w:pPr>
        <w:spacing w:line="276" w:lineRule="auto"/>
        <w:jc w:val="both"/>
        <w:rPr>
          <w:rFonts w:asciiTheme="minorHAnsi" w:hAnsiTheme="minorHAnsi" w:cstheme="minorHAnsi"/>
          <w:b/>
          <w:bCs/>
          <w:kern w:val="32"/>
          <w:sz w:val="20"/>
          <w:szCs w:val="20"/>
          <w:highlight w:val="cyan"/>
        </w:rPr>
      </w:pPr>
    </w:p>
    <w:p w14:paraId="786DF628" w14:textId="77777777" w:rsidR="00232C3A" w:rsidRPr="00453FDD" w:rsidRDefault="00232C3A" w:rsidP="00780061">
      <w:pPr>
        <w:spacing w:line="276" w:lineRule="auto"/>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2D894369" w14:textId="77777777" w:rsidR="000E45B8" w:rsidRPr="00453FDD" w:rsidRDefault="000E45B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Especialidad</w:t>
      </w:r>
      <w:proofErr w:type="gramStart"/>
      <w:r w:rsidRPr="00453FDD">
        <w:rPr>
          <w:rFonts w:asciiTheme="minorHAnsi" w:hAnsiTheme="minorHAnsi" w:cstheme="minorHAnsi"/>
          <w:sz w:val="20"/>
          <w:szCs w:val="20"/>
          <w:lang w:val="es-CO"/>
        </w:rPr>
        <w:t xml:space="preserve">: </w:t>
      </w:r>
      <w:r w:rsidR="00D50582" w:rsidRPr="00453FDD">
        <w:rPr>
          <w:rFonts w:asciiTheme="minorHAnsi" w:hAnsiTheme="minorHAnsi" w:cstheme="minorHAnsi"/>
          <w:sz w:val="20"/>
          <w:szCs w:val="20"/>
          <w:lang w:val="es-CO"/>
        </w:rPr>
        <w:t xml:space="preserve"> Familia</w:t>
      </w:r>
      <w:proofErr w:type="gramEnd"/>
    </w:p>
    <w:p w14:paraId="05EBD5C2" w14:textId="77777777" w:rsidR="000E45B8"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0E45B8" w:rsidRPr="00453FDD">
        <w:rPr>
          <w:rFonts w:asciiTheme="minorHAnsi" w:hAnsiTheme="minorHAnsi" w:cstheme="minorHAnsi"/>
          <w:sz w:val="20"/>
          <w:szCs w:val="20"/>
          <w:lang w:val="es-CO"/>
        </w:rPr>
        <w:t xml:space="preserve">: </w:t>
      </w:r>
      <w:r w:rsidR="0077086F" w:rsidRPr="00453FDD">
        <w:rPr>
          <w:rFonts w:asciiTheme="minorHAnsi" w:hAnsiTheme="minorHAnsi" w:cstheme="minorHAnsi"/>
          <w:sz w:val="20"/>
          <w:szCs w:val="20"/>
          <w:lang w:val="es-CO"/>
        </w:rPr>
        <w:t xml:space="preserve">Promiscuo de </w:t>
      </w:r>
      <w:r w:rsidR="000E45B8" w:rsidRPr="00453FDD">
        <w:rPr>
          <w:rFonts w:asciiTheme="minorHAnsi" w:hAnsiTheme="minorHAnsi" w:cstheme="minorHAnsi"/>
          <w:sz w:val="20"/>
          <w:szCs w:val="20"/>
          <w:lang w:val="es-CO"/>
        </w:rPr>
        <w:t>Familia</w:t>
      </w:r>
    </w:p>
    <w:p w14:paraId="4374394F" w14:textId="77777777" w:rsidR="000E45B8" w:rsidRPr="00453FDD" w:rsidRDefault="000E45B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5CC770A0" w14:textId="77777777" w:rsidR="000E45B8" w:rsidRPr="00453FDD" w:rsidRDefault="00806E9C"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w:t>
      </w:r>
      <w:proofErr w:type="gramStart"/>
      <w:r w:rsidRPr="00453FDD">
        <w:rPr>
          <w:rFonts w:asciiTheme="minorHAnsi" w:hAnsiTheme="minorHAnsi" w:cstheme="minorHAnsi"/>
          <w:sz w:val="20"/>
          <w:szCs w:val="20"/>
          <w:lang w:val="es-CO"/>
        </w:rPr>
        <w:t xml:space="preserve">: </w:t>
      </w:r>
      <w:r w:rsidR="000E45B8" w:rsidRPr="00453FDD">
        <w:rPr>
          <w:rFonts w:asciiTheme="minorHAnsi" w:hAnsiTheme="minorHAnsi" w:cstheme="minorHAnsi"/>
          <w:sz w:val="20"/>
          <w:szCs w:val="20"/>
          <w:lang w:val="es-CO"/>
        </w:rPr>
        <w:t xml:space="preserve"> 2017</w:t>
      </w:r>
      <w:proofErr w:type="gramEnd"/>
    </w:p>
    <w:p w14:paraId="6A389DAA" w14:textId="77777777" w:rsidR="00806E9C" w:rsidRPr="00453FDD" w:rsidRDefault="00806E9C" w:rsidP="00780061">
      <w:pPr>
        <w:spacing w:line="276" w:lineRule="auto"/>
        <w:rPr>
          <w:rFonts w:asciiTheme="minorHAnsi" w:hAnsiTheme="minorHAnsi" w:cstheme="minorHAnsi"/>
          <w:sz w:val="20"/>
          <w:szCs w:val="20"/>
          <w:lang w:val="es-CO"/>
        </w:rPr>
      </w:pPr>
    </w:p>
    <w:p w14:paraId="1905600C" w14:textId="77777777" w:rsidR="00806E9C" w:rsidRPr="00453FDD" w:rsidRDefault="00806E9C" w:rsidP="00780061">
      <w:pPr>
        <w:spacing w:line="276" w:lineRule="auto"/>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1342"/>
        <w:gridCol w:w="1392"/>
        <w:gridCol w:w="15"/>
        <w:gridCol w:w="565"/>
        <w:gridCol w:w="172"/>
        <w:gridCol w:w="15"/>
        <w:gridCol w:w="660"/>
        <w:gridCol w:w="80"/>
        <w:gridCol w:w="11"/>
        <w:gridCol w:w="620"/>
        <w:gridCol w:w="101"/>
        <w:gridCol w:w="746"/>
        <w:gridCol w:w="42"/>
        <w:gridCol w:w="756"/>
        <w:gridCol w:w="50"/>
        <w:gridCol w:w="702"/>
        <w:gridCol w:w="6"/>
        <w:gridCol w:w="8"/>
        <w:gridCol w:w="565"/>
        <w:gridCol w:w="181"/>
        <w:gridCol w:w="8"/>
        <w:gridCol w:w="659"/>
        <w:gridCol w:w="86"/>
        <w:gridCol w:w="11"/>
        <w:gridCol w:w="680"/>
        <w:gridCol w:w="71"/>
      </w:tblGrid>
      <w:tr w:rsidR="00806E9C" w:rsidRPr="00453FDD" w14:paraId="54353CF9" w14:textId="77777777" w:rsidTr="00A63BB6">
        <w:trPr>
          <w:gridAfter w:val="1"/>
          <w:wAfter w:w="37" w:type="pct"/>
          <w:trHeight w:val="300"/>
          <w:jc w:val="center"/>
        </w:trPr>
        <w:tc>
          <w:tcPr>
            <w:tcW w:w="4963" w:type="pct"/>
            <w:gridSpan w:val="25"/>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E42654D" w14:textId="77777777" w:rsidR="00806E9C"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806E9C" w:rsidRPr="00453FDD" w14:paraId="1E800974" w14:textId="77777777" w:rsidTr="00A63BB6">
        <w:trPr>
          <w:gridAfter w:val="1"/>
          <w:wAfter w:w="37" w:type="pct"/>
          <w:trHeight w:val="300"/>
          <w:jc w:val="center"/>
        </w:trPr>
        <w:tc>
          <w:tcPr>
            <w:tcW w:w="4963" w:type="pct"/>
            <w:gridSpan w:val="25"/>
            <w:tcBorders>
              <w:top w:val="single" w:sz="4" w:space="0" w:color="auto"/>
            </w:tcBorders>
            <w:shd w:val="clear" w:color="auto" w:fill="auto"/>
            <w:noWrap/>
            <w:vAlign w:val="center"/>
          </w:tcPr>
          <w:p w14:paraId="1970FBFE" w14:textId="77777777" w:rsidR="00806E9C" w:rsidRPr="00453FDD" w:rsidRDefault="00806E9C" w:rsidP="00780061">
            <w:pPr>
              <w:spacing w:line="276" w:lineRule="auto"/>
              <w:jc w:val="center"/>
              <w:rPr>
                <w:rFonts w:asciiTheme="minorHAnsi" w:hAnsiTheme="minorHAnsi" w:cstheme="minorHAnsi"/>
                <w:b/>
                <w:color w:val="000000"/>
                <w:sz w:val="20"/>
                <w:szCs w:val="20"/>
                <w:lang w:val="es-CO" w:eastAsia="es-CO"/>
              </w:rPr>
            </w:pPr>
          </w:p>
        </w:tc>
      </w:tr>
      <w:tr w:rsidR="00806E9C" w:rsidRPr="00453FDD" w14:paraId="66DD2BCB" w14:textId="77777777" w:rsidTr="00A63BB6">
        <w:tblPrEx>
          <w:jc w:val="left"/>
        </w:tblPrEx>
        <w:trPr>
          <w:trHeight w:val="290"/>
        </w:trPr>
        <w:tc>
          <w:tcPr>
            <w:tcW w:w="7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F77A3D"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37"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1193A7F"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65" w:type="pct"/>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14:paraId="5FE5E6C9"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10" w:type="pct"/>
            <w:gridSpan w:val="7"/>
            <w:tcBorders>
              <w:top w:val="single" w:sz="8" w:space="0" w:color="auto"/>
              <w:left w:val="nil"/>
              <w:bottom w:val="single" w:sz="4" w:space="0" w:color="auto"/>
              <w:right w:val="single" w:sz="4" w:space="0" w:color="auto"/>
            </w:tcBorders>
            <w:shd w:val="clear" w:color="auto" w:fill="auto"/>
            <w:vAlign w:val="center"/>
            <w:hideMark/>
          </w:tcPr>
          <w:p w14:paraId="11D3A642"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82" w:type="pct"/>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14:paraId="7F9DE167"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806E9C" w:rsidRPr="00453FDD" w14:paraId="23A13D0C" w14:textId="77777777" w:rsidTr="00A63BB6">
        <w:tblPrEx>
          <w:jc w:val="left"/>
        </w:tblPrEx>
        <w:trPr>
          <w:trHeight w:val="309"/>
        </w:trPr>
        <w:tc>
          <w:tcPr>
            <w:tcW w:w="703" w:type="pct"/>
            <w:vMerge/>
            <w:tcBorders>
              <w:top w:val="single" w:sz="8" w:space="0" w:color="auto"/>
              <w:left w:val="single" w:sz="8" w:space="0" w:color="auto"/>
              <w:bottom w:val="single" w:sz="8" w:space="0" w:color="000000"/>
              <w:right w:val="single" w:sz="8" w:space="0" w:color="auto"/>
            </w:tcBorders>
            <w:vAlign w:val="center"/>
            <w:hideMark/>
          </w:tcPr>
          <w:p w14:paraId="4DE602DB"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737" w:type="pct"/>
            <w:gridSpan w:val="2"/>
            <w:vMerge/>
            <w:tcBorders>
              <w:top w:val="single" w:sz="8" w:space="0" w:color="auto"/>
              <w:left w:val="single" w:sz="8" w:space="0" w:color="auto"/>
              <w:bottom w:val="single" w:sz="4" w:space="0" w:color="auto"/>
              <w:right w:val="single" w:sz="4" w:space="0" w:color="auto"/>
            </w:tcBorders>
            <w:vAlign w:val="center"/>
            <w:hideMark/>
          </w:tcPr>
          <w:p w14:paraId="0C086BEB"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394" w:type="pct"/>
            <w:gridSpan w:val="3"/>
            <w:vMerge w:val="restart"/>
            <w:tcBorders>
              <w:top w:val="nil"/>
              <w:left w:val="single" w:sz="8" w:space="0" w:color="auto"/>
              <w:bottom w:val="single" w:sz="8" w:space="0" w:color="000000"/>
              <w:right w:val="single" w:sz="4" w:space="0" w:color="auto"/>
            </w:tcBorders>
            <w:shd w:val="clear" w:color="auto" w:fill="auto"/>
            <w:noWrap/>
            <w:vAlign w:val="center"/>
            <w:hideMark/>
          </w:tcPr>
          <w:p w14:paraId="3A20E07A"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4"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1A507473"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7"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1B90283C"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3" w:type="pct"/>
            <w:gridSpan w:val="2"/>
            <w:vMerge w:val="restart"/>
            <w:tcBorders>
              <w:top w:val="nil"/>
              <w:left w:val="nil"/>
              <w:bottom w:val="single" w:sz="4" w:space="0" w:color="auto"/>
              <w:right w:val="single" w:sz="4" w:space="0" w:color="auto"/>
            </w:tcBorders>
            <w:shd w:val="clear" w:color="auto" w:fill="auto"/>
            <w:noWrap/>
            <w:vAlign w:val="center"/>
            <w:hideMark/>
          </w:tcPr>
          <w:p w14:paraId="04645214"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AD794C"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4" w:type="pct"/>
            <w:gridSpan w:val="2"/>
            <w:vMerge w:val="restart"/>
            <w:tcBorders>
              <w:top w:val="nil"/>
              <w:left w:val="single" w:sz="4" w:space="0" w:color="auto"/>
              <w:bottom w:val="single" w:sz="4" w:space="0" w:color="auto"/>
              <w:right w:val="nil"/>
            </w:tcBorders>
            <w:shd w:val="clear" w:color="auto" w:fill="auto"/>
            <w:noWrap/>
            <w:vAlign w:val="center"/>
            <w:hideMark/>
          </w:tcPr>
          <w:p w14:paraId="75131CA4"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8" w:type="pct"/>
            <w:gridSpan w:val="4"/>
            <w:vMerge w:val="restart"/>
            <w:tcBorders>
              <w:top w:val="nil"/>
              <w:left w:val="single" w:sz="8" w:space="0" w:color="auto"/>
              <w:bottom w:val="single" w:sz="8" w:space="0" w:color="000000"/>
              <w:right w:val="single" w:sz="4" w:space="0" w:color="auto"/>
            </w:tcBorders>
            <w:shd w:val="clear" w:color="auto" w:fill="auto"/>
            <w:noWrap/>
            <w:vAlign w:val="center"/>
            <w:hideMark/>
          </w:tcPr>
          <w:p w14:paraId="793EBD14"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4"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76E8B20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8" w:type="pct"/>
            <w:gridSpan w:val="3"/>
            <w:vMerge w:val="restart"/>
            <w:tcBorders>
              <w:top w:val="nil"/>
              <w:left w:val="single" w:sz="4" w:space="0" w:color="auto"/>
              <w:bottom w:val="single" w:sz="8" w:space="0" w:color="000000"/>
              <w:right w:val="single" w:sz="8" w:space="0" w:color="auto"/>
            </w:tcBorders>
            <w:shd w:val="clear" w:color="auto" w:fill="auto"/>
            <w:noWrap/>
            <w:vAlign w:val="center"/>
            <w:hideMark/>
          </w:tcPr>
          <w:p w14:paraId="5803C4C9"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806E9C" w:rsidRPr="00453FDD" w14:paraId="3905C73F" w14:textId="77777777" w:rsidTr="00A63BB6">
        <w:tblPrEx>
          <w:jc w:val="left"/>
        </w:tblPrEx>
        <w:trPr>
          <w:trHeight w:val="309"/>
        </w:trPr>
        <w:tc>
          <w:tcPr>
            <w:tcW w:w="703" w:type="pct"/>
            <w:vMerge/>
            <w:tcBorders>
              <w:top w:val="single" w:sz="8" w:space="0" w:color="auto"/>
              <w:left w:val="single" w:sz="8" w:space="0" w:color="auto"/>
              <w:bottom w:val="single" w:sz="4" w:space="0" w:color="auto"/>
              <w:right w:val="single" w:sz="8" w:space="0" w:color="auto"/>
            </w:tcBorders>
            <w:vAlign w:val="center"/>
            <w:hideMark/>
          </w:tcPr>
          <w:p w14:paraId="7BAFA9A8"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737" w:type="pct"/>
            <w:gridSpan w:val="2"/>
            <w:vMerge/>
            <w:tcBorders>
              <w:top w:val="single" w:sz="8" w:space="0" w:color="auto"/>
              <w:left w:val="single" w:sz="8" w:space="0" w:color="auto"/>
              <w:bottom w:val="single" w:sz="4" w:space="0" w:color="auto"/>
              <w:right w:val="single" w:sz="4" w:space="0" w:color="auto"/>
            </w:tcBorders>
            <w:vAlign w:val="center"/>
            <w:hideMark/>
          </w:tcPr>
          <w:p w14:paraId="1D0C89FE"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394" w:type="pct"/>
            <w:gridSpan w:val="3"/>
            <w:vMerge/>
            <w:tcBorders>
              <w:top w:val="nil"/>
              <w:left w:val="single" w:sz="8" w:space="0" w:color="auto"/>
              <w:bottom w:val="single" w:sz="4" w:space="0" w:color="auto"/>
              <w:right w:val="single" w:sz="4" w:space="0" w:color="auto"/>
            </w:tcBorders>
            <w:vAlign w:val="center"/>
            <w:hideMark/>
          </w:tcPr>
          <w:p w14:paraId="0516A7C6"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94" w:type="pct"/>
            <w:gridSpan w:val="3"/>
            <w:vMerge/>
            <w:tcBorders>
              <w:top w:val="nil"/>
              <w:left w:val="single" w:sz="4" w:space="0" w:color="auto"/>
              <w:bottom w:val="single" w:sz="4" w:space="0" w:color="auto"/>
              <w:right w:val="single" w:sz="4" w:space="0" w:color="auto"/>
            </w:tcBorders>
            <w:vAlign w:val="center"/>
            <w:hideMark/>
          </w:tcPr>
          <w:p w14:paraId="512F09E1"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77" w:type="pct"/>
            <w:gridSpan w:val="2"/>
            <w:vMerge/>
            <w:tcBorders>
              <w:top w:val="nil"/>
              <w:left w:val="single" w:sz="4" w:space="0" w:color="auto"/>
              <w:bottom w:val="single" w:sz="4" w:space="0" w:color="auto"/>
              <w:right w:val="single" w:sz="8" w:space="0" w:color="auto"/>
            </w:tcBorders>
            <w:vAlign w:val="center"/>
            <w:hideMark/>
          </w:tcPr>
          <w:p w14:paraId="149AEA5D"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13" w:type="pct"/>
            <w:gridSpan w:val="2"/>
            <w:vMerge/>
            <w:tcBorders>
              <w:top w:val="nil"/>
              <w:left w:val="nil"/>
              <w:bottom w:val="single" w:sz="4" w:space="0" w:color="auto"/>
              <w:right w:val="single" w:sz="4" w:space="0" w:color="auto"/>
            </w:tcBorders>
            <w:vAlign w:val="center"/>
            <w:hideMark/>
          </w:tcPr>
          <w:p w14:paraId="161D9B4C"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96" w:type="pct"/>
            <w:vMerge/>
            <w:tcBorders>
              <w:top w:val="nil"/>
              <w:left w:val="single" w:sz="4" w:space="0" w:color="auto"/>
              <w:bottom w:val="single" w:sz="4" w:space="0" w:color="auto"/>
              <w:right w:val="single" w:sz="4" w:space="0" w:color="auto"/>
            </w:tcBorders>
            <w:vAlign w:val="center"/>
            <w:hideMark/>
          </w:tcPr>
          <w:p w14:paraId="08DB7E37"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94" w:type="pct"/>
            <w:gridSpan w:val="2"/>
            <w:vMerge/>
            <w:tcBorders>
              <w:top w:val="nil"/>
              <w:left w:val="single" w:sz="4" w:space="0" w:color="auto"/>
              <w:bottom w:val="single" w:sz="4" w:space="0" w:color="auto"/>
              <w:right w:val="nil"/>
            </w:tcBorders>
            <w:vAlign w:val="center"/>
            <w:hideMark/>
          </w:tcPr>
          <w:p w14:paraId="6785C205"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98" w:type="pct"/>
            <w:gridSpan w:val="4"/>
            <w:vMerge/>
            <w:tcBorders>
              <w:top w:val="nil"/>
              <w:left w:val="single" w:sz="8" w:space="0" w:color="auto"/>
              <w:bottom w:val="single" w:sz="4" w:space="0" w:color="auto"/>
              <w:right w:val="single" w:sz="4" w:space="0" w:color="auto"/>
            </w:tcBorders>
            <w:vAlign w:val="center"/>
            <w:hideMark/>
          </w:tcPr>
          <w:p w14:paraId="117122F2"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94" w:type="pct"/>
            <w:gridSpan w:val="3"/>
            <w:vMerge/>
            <w:tcBorders>
              <w:top w:val="nil"/>
              <w:left w:val="single" w:sz="4" w:space="0" w:color="auto"/>
              <w:bottom w:val="single" w:sz="4" w:space="0" w:color="auto"/>
              <w:right w:val="single" w:sz="4" w:space="0" w:color="auto"/>
            </w:tcBorders>
            <w:vAlign w:val="center"/>
            <w:hideMark/>
          </w:tcPr>
          <w:p w14:paraId="3C564B52"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98" w:type="pct"/>
            <w:gridSpan w:val="3"/>
            <w:vMerge/>
            <w:tcBorders>
              <w:top w:val="nil"/>
              <w:left w:val="single" w:sz="4" w:space="0" w:color="auto"/>
              <w:bottom w:val="single" w:sz="4" w:space="0" w:color="auto"/>
              <w:right w:val="single" w:sz="8" w:space="0" w:color="auto"/>
            </w:tcBorders>
            <w:vAlign w:val="center"/>
            <w:hideMark/>
          </w:tcPr>
          <w:p w14:paraId="55946579"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r>
      <w:tr w:rsidR="00806E9C" w:rsidRPr="00453FDD" w14:paraId="041DCFE6" w14:textId="77777777" w:rsidTr="00A63BB6">
        <w:tblPrEx>
          <w:jc w:val="left"/>
        </w:tblPrEx>
        <w:trPr>
          <w:trHeight w:val="290"/>
        </w:trPr>
        <w:tc>
          <w:tcPr>
            <w:tcW w:w="703" w:type="pct"/>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2DB99221"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737" w:type="pct"/>
            <w:gridSpan w:val="2"/>
            <w:tcBorders>
              <w:top w:val="single" w:sz="4" w:space="0" w:color="auto"/>
              <w:left w:val="nil"/>
              <w:bottom w:val="single" w:sz="4" w:space="0" w:color="auto"/>
              <w:right w:val="single" w:sz="8" w:space="0" w:color="000000"/>
            </w:tcBorders>
            <w:shd w:val="clear" w:color="auto" w:fill="auto"/>
            <w:vAlign w:val="bottom"/>
            <w:hideMark/>
          </w:tcPr>
          <w:p w14:paraId="4327D873"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94" w:type="pct"/>
            <w:gridSpan w:val="3"/>
            <w:tcBorders>
              <w:top w:val="single" w:sz="4" w:space="0" w:color="auto"/>
              <w:left w:val="nil"/>
              <w:bottom w:val="single" w:sz="4" w:space="0" w:color="auto"/>
              <w:right w:val="single" w:sz="4" w:space="0" w:color="auto"/>
            </w:tcBorders>
            <w:shd w:val="clear" w:color="auto" w:fill="auto"/>
            <w:noWrap/>
            <w:vAlign w:val="center"/>
          </w:tcPr>
          <w:p w14:paraId="6AA79329" w14:textId="77777777" w:rsidR="00806E9C" w:rsidRPr="00453FDD" w:rsidRDefault="002A6F5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r w:rsidR="00B141D2" w:rsidRPr="00453FDD">
              <w:rPr>
                <w:rFonts w:asciiTheme="minorHAnsi" w:hAnsiTheme="minorHAnsi" w:cstheme="minorHAnsi"/>
                <w:color w:val="000000"/>
                <w:sz w:val="20"/>
                <w:szCs w:val="20"/>
                <w:lang w:val="es-CO" w:eastAsia="es-CO"/>
              </w:rPr>
              <w:t>2</w:t>
            </w:r>
          </w:p>
        </w:tc>
        <w:tc>
          <w:tcPr>
            <w:tcW w:w="394" w:type="pct"/>
            <w:gridSpan w:val="3"/>
            <w:tcBorders>
              <w:top w:val="single" w:sz="4" w:space="0" w:color="auto"/>
              <w:left w:val="nil"/>
              <w:bottom w:val="single" w:sz="4" w:space="0" w:color="auto"/>
              <w:right w:val="single" w:sz="4" w:space="0" w:color="auto"/>
            </w:tcBorders>
            <w:shd w:val="clear" w:color="auto" w:fill="auto"/>
            <w:noWrap/>
            <w:vAlign w:val="center"/>
          </w:tcPr>
          <w:p w14:paraId="39C56E80" w14:textId="77777777" w:rsidR="00806E9C" w:rsidRPr="00453FDD" w:rsidRDefault="00B141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77" w:type="pct"/>
            <w:gridSpan w:val="2"/>
            <w:tcBorders>
              <w:top w:val="single" w:sz="4" w:space="0" w:color="auto"/>
              <w:left w:val="nil"/>
              <w:bottom w:val="single" w:sz="4" w:space="0" w:color="auto"/>
              <w:right w:val="nil"/>
            </w:tcBorders>
            <w:shd w:val="clear" w:color="auto" w:fill="auto"/>
            <w:noWrap/>
            <w:vAlign w:val="center"/>
          </w:tcPr>
          <w:p w14:paraId="662CFFD6" w14:textId="77777777" w:rsidR="00806E9C" w:rsidRPr="00453FDD" w:rsidRDefault="008420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w:t>
            </w:r>
          </w:p>
        </w:tc>
        <w:tc>
          <w:tcPr>
            <w:tcW w:w="413" w:type="pct"/>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75F9EB0" w14:textId="77777777" w:rsidR="00806E9C" w:rsidRPr="00453FDD" w:rsidRDefault="00B141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396" w:type="pct"/>
            <w:tcBorders>
              <w:top w:val="single" w:sz="4" w:space="0" w:color="auto"/>
              <w:left w:val="nil"/>
              <w:bottom w:val="single" w:sz="4" w:space="0" w:color="auto"/>
              <w:right w:val="single" w:sz="4" w:space="0" w:color="auto"/>
            </w:tcBorders>
            <w:shd w:val="clear" w:color="auto" w:fill="auto"/>
            <w:noWrap/>
            <w:vAlign w:val="center"/>
          </w:tcPr>
          <w:p w14:paraId="5A57BFFF" w14:textId="77777777" w:rsidR="00806E9C" w:rsidRPr="00453FDD" w:rsidRDefault="00B141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78</w:t>
            </w:r>
          </w:p>
        </w:tc>
        <w:tc>
          <w:tcPr>
            <w:tcW w:w="394" w:type="pct"/>
            <w:gridSpan w:val="2"/>
            <w:tcBorders>
              <w:top w:val="single" w:sz="4" w:space="0" w:color="auto"/>
              <w:left w:val="nil"/>
              <w:bottom w:val="single" w:sz="4" w:space="0" w:color="auto"/>
              <w:right w:val="single" w:sz="8" w:space="0" w:color="auto"/>
            </w:tcBorders>
            <w:shd w:val="clear" w:color="auto" w:fill="auto"/>
            <w:noWrap/>
            <w:vAlign w:val="center"/>
          </w:tcPr>
          <w:p w14:paraId="736D6F5A" w14:textId="77777777" w:rsidR="00806E9C" w:rsidRPr="00453FDD" w:rsidRDefault="008420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98" w:type="pct"/>
            <w:gridSpan w:val="4"/>
            <w:tcBorders>
              <w:top w:val="single" w:sz="4" w:space="0" w:color="auto"/>
              <w:left w:val="nil"/>
              <w:bottom w:val="single" w:sz="4" w:space="0" w:color="auto"/>
              <w:right w:val="single" w:sz="4" w:space="0" w:color="auto"/>
            </w:tcBorders>
            <w:shd w:val="clear" w:color="auto" w:fill="auto"/>
            <w:noWrap/>
            <w:vAlign w:val="center"/>
          </w:tcPr>
          <w:p w14:paraId="4855C81B" w14:textId="77777777" w:rsidR="00806E9C" w:rsidRPr="00453FDD" w:rsidRDefault="002A6F5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63</w:t>
            </w:r>
          </w:p>
        </w:tc>
        <w:tc>
          <w:tcPr>
            <w:tcW w:w="394" w:type="pct"/>
            <w:gridSpan w:val="3"/>
            <w:tcBorders>
              <w:top w:val="single" w:sz="4" w:space="0" w:color="auto"/>
              <w:left w:val="nil"/>
              <w:bottom w:val="single" w:sz="4" w:space="0" w:color="auto"/>
              <w:right w:val="single" w:sz="4" w:space="0" w:color="auto"/>
            </w:tcBorders>
            <w:shd w:val="clear" w:color="auto" w:fill="auto"/>
            <w:noWrap/>
            <w:vAlign w:val="center"/>
          </w:tcPr>
          <w:p w14:paraId="1DEA89C1" w14:textId="77777777" w:rsidR="00806E9C" w:rsidRPr="00453FDD" w:rsidRDefault="00B141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c>
          <w:tcPr>
            <w:tcW w:w="398" w:type="pct"/>
            <w:gridSpan w:val="3"/>
            <w:tcBorders>
              <w:top w:val="single" w:sz="4" w:space="0" w:color="auto"/>
              <w:left w:val="nil"/>
              <w:bottom w:val="single" w:sz="4" w:space="0" w:color="auto"/>
              <w:right w:val="single" w:sz="4" w:space="0" w:color="auto"/>
            </w:tcBorders>
            <w:shd w:val="clear" w:color="auto" w:fill="auto"/>
            <w:noWrap/>
            <w:vAlign w:val="center"/>
          </w:tcPr>
          <w:p w14:paraId="49B371B4" w14:textId="77777777" w:rsidR="00806E9C" w:rsidRPr="00453FDD" w:rsidRDefault="0084206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806E9C" w:rsidRPr="00453FDD" w14:paraId="72779247" w14:textId="77777777" w:rsidTr="00356EF7">
        <w:tblPrEx>
          <w:jc w:val="left"/>
        </w:tblPrEx>
        <w:trPr>
          <w:trHeight w:val="300"/>
        </w:trPr>
        <w:tc>
          <w:tcPr>
            <w:tcW w:w="703" w:type="pct"/>
            <w:vMerge/>
            <w:tcBorders>
              <w:top w:val="nil"/>
              <w:left w:val="single" w:sz="4" w:space="0" w:color="auto"/>
              <w:bottom w:val="single" w:sz="4" w:space="0" w:color="auto"/>
              <w:right w:val="single" w:sz="8" w:space="0" w:color="auto"/>
            </w:tcBorders>
            <w:vAlign w:val="center"/>
            <w:hideMark/>
          </w:tcPr>
          <w:p w14:paraId="06BD654D"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737" w:type="pct"/>
            <w:gridSpan w:val="2"/>
            <w:tcBorders>
              <w:top w:val="single" w:sz="4" w:space="0" w:color="auto"/>
              <w:left w:val="nil"/>
              <w:bottom w:val="single" w:sz="4" w:space="0" w:color="auto"/>
              <w:right w:val="single" w:sz="8" w:space="0" w:color="000000"/>
            </w:tcBorders>
            <w:shd w:val="clear" w:color="auto" w:fill="auto"/>
            <w:vAlign w:val="bottom"/>
            <w:hideMark/>
          </w:tcPr>
          <w:p w14:paraId="2AE3FE09"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94" w:type="pct"/>
            <w:gridSpan w:val="3"/>
            <w:tcBorders>
              <w:top w:val="nil"/>
              <w:left w:val="nil"/>
              <w:bottom w:val="single" w:sz="4" w:space="0" w:color="auto"/>
              <w:right w:val="single" w:sz="4" w:space="0" w:color="auto"/>
            </w:tcBorders>
            <w:shd w:val="clear" w:color="auto" w:fill="auto"/>
            <w:noWrap/>
            <w:vAlign w:val="center"/>
          </w:tcPr>
          <w:p w14:paraId="0795688E" w14:textId="77777777" w:rsidR="00806E9C" w:rsidRPr="00453FDD" w:rsidRDefault="003E539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218</w:t>
            </w:r>
          </w:p>
        </w:tc>
        <w:tc>
          <w:tcPr>
            <w:tcW w:w="394" w:type="pct"/>
            <w:gridSpan w:val="3"/>
            <w:tcBorders>
              <w:top w:val="nil"/>
              <w:left w:val="nil"/>
              <w:bottom w:val="single" w:sz="4" w:space="0" w:color="auto"/>
              <w:right w:val="single" w:sz="4" w:space="0" w:color="auto"/>
            </w:tcBorders>
            <w:shd w:val="clear" w:color="auto" w:fill="auto"/>
            <w:noWrap/>
            <w:vAlign w:val="center"/>
          </w:tcPr>
          <w:p w14:paraId="09D8B56E" w14:textId="77777777" w:rsidR="00806E9C" w:rsidRPr="00453FDD" w:rsidRDefault="00811F4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77" w:type="pct"/>
            <w:gridSpan w:val="2"/>
            <w:tcBorders>
              <w:top w:val="nil"/>
              <w:left w:val="nil"/>
              <w:bottom w:val="single" w:sz="4" w:space="0" w:color="auto"/>
              <w:right w:val="nil"/>
            </w:tcBorders>
            <w:shd w:val="clear" w:color="auto" w:fill="auto"/>
            <w:noWrap/>
            <w:vAlign w:val="center"/>
          </w:tcPr>
          <w:p w14:paraId="59B4E605" w14:textId="77777777" w:rsidR="00806E9C" w:rsidRPr="00453FDD" w:rsidRDefault="00811F4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w:t>
            </w:r>
          </w:p>
        </w:tc>
        <w:tc>
          <w:tcPr>
            <w:tcW w:w="413" w:type="pct"/>
            <w:gridSpan w:val="2"/>
            <w:tcBorders>
              <w:top w:val="nil"/>
              <w:left w:val="single" w:sz="8" w:space="0" w:color="auto"/>
              <w:bottom w:val="single" w:sz="4" w:space="0" w:color="auto"/>
              <w:right w:val="single" w:sz="4" w:space="0" w:color="auto"/>
            </w:tcBorders>
            <w:shd w:val="clear" w:color="auto" w:fill="auto"/>
            <w:noWrap/>
            <w:vAlign w:val="center"/>
          </w:tcPr>
          <w:p w14:paraId="0BE93C57" w14:textId="77777777" w:rsidR="00806E9C" w:rsidRPr="00453FDD" w:rsidRDefault="003E539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93</w:t>
            </w:r>
          </w:p>
        </w:tc>
        <w:tc>
          <w:tcPr>
            <w:tcW w:w="396" w:type="pct"/>
            <w:tcBorders>
              <w:top w:val="nil"/>
              <w:left w:val="nil"/>
              <w:bottom w:val="single" w:sz="4" w:space="0" w:color="auto"/>
              <w:right w:val="single" w:sz="4" w:space="0" w:color="auto"/>
            </w:tcBorders>
            <w:shd w:val="clear" w:color="auto" w:fill="auto"/>
            <w:noWrap/>
            <w:vAlign w:val="center"/>
          </w:tcPr>
          <w:p w14:paraId="0DBC8603" w14:textId="77777777" w:rsidR="00806E9C" w:rsidRPr="00453FDD" w:rsidRDefault="00811F4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394" w:type="pct"/>
            <w:gridSpan w:val="2"/>
            <w:tcBorders>
              <w:top w:val="nil"/>
              <w:left w:val="nil"/>
              <w:bottom w:val="single" w:sz="4" w:space="0" w:color="auto"/>
              <w:right w:val="single" w:sz="8" w:space="0" w:color="auto"/>
            </w:tcBorders>
            <w:shd w:val="clear" w:color="auto" w:fill="auto"/>
            <w:noWrap/>
            <w:vAlign w:val="center"/>
          </w:tcPr>
          <w:p w14:paraId="146DE19B" w14:textId="77777777" w:rsidR="00806E9C" w:rsidRPr="00453FDD" w:rsidRDefault="00811F4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p>
        </w:tc>
        <w:tc>
          <w:tcPr>
            <w:tcW w:w="398" w:type="pct"/>
            <w:gridSpan w:val="4"/>
            <w:tcBorders>
              <w:top w:val="nil"/>
              <w:left w:val="nil"/>
              <w:bottom w:val="single" w:sz="4" w:space="0" w:color="auto"/>
              <w:right w:val="single" w:sz="4" w:space="0" w:color="auto"/>
            </w:tcBorders>
            <w:shd w:val="clear" w:color="auto" w:fill="auto"/>
            <w:noWrap/>
            <w:vAlign w:val="center"/>
          </w:tcPr>
          <w:p w14:paraId="5674B9D8" w14:textId="77777777" w:rsidR="00806E9C" w:rsidRPr="00453FDD" w:rsidRDefault="003E539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w:t>
            </w:r>
          </w:p>
        </w:tc>
        <w:tc>
          <w:tcPr>
            <w:tcW w:w="394" w:type="pct"/>
            <w:gridSpan w:val="3"/>
            <w:tcBorders>
              <w:top w:val="nil"/>
              <w:left w:val="nil"/>
              <w:bottom w:val="single" w:sz="4" w:space="0" w:color="auto"/>
              <w:right w:val="single" w:sz="4" w:space="0" w:color="auto"/>
            </w:tcBorders>
            <w:shd w:val="clear" w:color="auto" w:fill="auto"/>
            <w:noWrap/>
            <w:vAlign w:val="center"/>
          </w:tcPr>
          <w:p w14:paraId="570A78B2" w14:textId="77777777" w:rsidR="00806E9C" w:rsidRPr="00453FDD" w:rsidRDefault="00811F4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w:t>
            </w:r>
          </w:p>
        </w:tc>
        <w:tc>
          <w:tcPr>
            <w:tcW w:w="398" w:type="pct"/>
            <w:gridSpan w:val="3"/>
            <w:tcBorders>
              <w:top w:val="nil"/>
              <w:left w:val="nil"/>
              <w:bottom w:val="single" w:sz="4" w:space="0" w:color="auto"/>
              <w:right w:val="single" w:sz="4" w:space="0" w:color="auto"/>
            </w:tcBorders>
            <w:shd w:val="clear" w:color="auto" w:fill="auto"/>
            <w:noWrap/>
            <w:vAlign w:val="center"/>
          </w:tcPr>
          <w:p w14:paraId="47C52DB7" w14:textId="77777777" w:rsidR="00806E9C" w:rsidRPr="00453FDD" w:rsidRDefault="00811F4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806E9C" w:rsidRPr="00453FDD" w14:paraId="58D8A730" w14:textId="77777777" w:rsidTr="00A63BB6">
        <w:tblPrEx>
          <w:jc w:val="left"/>
        </w:tblPrEx>
        <w:trPr>
          <w:trHeight w:val="300"/>
        </w:trPr>
        <w:tc>
          <w:tcPr>
            <w:tcW w:w="703" w:type="pct"/>
            <w:tcBorders>
              <w:top w:val="single" w:sz="4" w:space="0" w:color="auto"/>
            </w:tcBorders>
            <w:vAlign w:val="center"/>
          </w:tcPr>
          <w:p w14:paraId="7033B4F6"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737" w:type="pct"/>
            <w:gridSpan w:val="2"/>
            <w:tcBorders>
              <w:top w:val="single" w:sz="4" w:space="0" w:color="auto"/>
            </w:tcBorders>
            <w:shd w:val="clear" w:color="auto" w:fill="auto"/>
            <w:vAlign w:val="bottom"/>
          </w:tcPr>
          <w:p w14:paraId="0AB23549"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296" w:type="pct"/>
            <w:tcBorders>
              <w:top w:val="single" w:sz="4" w:space="0" w:color="auto"/>
            </w:tcBorders>
            <w:shd w:val="clear" w:color="auto" w:fill="auto"/>
            <w:noWrap/>
            <w:vAlign w:val="center"/>
          </w:tcPr>
          <w:p w14:paraId="71B2E4F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4" w:type="pct"/>
            <w:gridSpan w:val="3"/>
            <w:tcBorders>
              <w:top w:val="single" w:sz="4" w:space="0" w:color="auto"/>
            </w:tcBorders>
            <w:shd w:val="clear" w:color="auto" w:fill="auto"/>
            <w:noWrap/>
            <w:vAlign w:val="center"/>
          </w:tcPr>
          <w:p w14:paraId="7707DC4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373" w:type="pct"/>
            <w:gridSpan w:val="3"/>
            <w:tcBorders>
              <w:top w:val="single" w:sz="4" w:space="0" w:color="auto"/>
            </w:tcBorders>
            <w:shd w:val="clear" w:color="auto" w:fill="auto"/>
            <w:noWrap/>
            <w:vAlign w:val="center"/>
          </w:tcPr>
          <w:p w14:paraId="039B9C3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4" w:type="pct"/>
            <w:gridSpan w:val="2"/>
            <w:tcBorders>
              <w:top w:val="single" w:sz="4" w:space="0" w:color="auto"/>
            </w:tcBorders>
            <w:shd w:val="clear" w:color="auto" w:fill="auto"/>
            <w:noWrap/>
            <w:vAlign w:val="center"/>
          </w:tcPr>
          <w:p w14:paraId="03C5AC67"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4" w:type="pct"/>
            <w:gridSpan w:val="3"/>
            <w:tcBorders>
              <w:top w:val="single" w:sz="4" w:space="0" w:color="auto"/>
            </w:tcBorders>
            <w:shd w:val="clear" w:color="auto" w:fill="auto"/>
            <w:noWrap/>
            <w:vAlign w:val="center"/>
          </w:tcPr>
          <w:p w14:paraId="51738F88"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375" w:type="pct"/>
            <w:gridSpan w:val="3"/>
            <w:tcBorders>
              <w:top w:val="single" w:sz="4" w:space="0" w:color="auto"/>
            </w:tcBorders>
            <w:shd w:val="clear" w:color="auto" w:fill="auto"/>
            <w:noWrap/>
            <w:vAlign w:val="center"/>
          </w:tcPr>
          <w:p w14:paraId="59564360"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296" w:type="pct"/>
            <w:tcBorders>
              <w:top w:val="single" w:sz="4" w:space="0" w:color="auto"/>
            </w:tcBorders>
            <w:shd w:val="clear" w:color="auto" w:fill="auto"/>
            <w:noWrap/>
            <w:vAlign w:val="center"/>
          </w:tcPr>
          <w:p w14:paraId="5D639416"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4" w:type="pct"/>
            <w:gridSpan w:val="3"/>
            <w:tcBorders>
              <w:top w:val="single" w:sz="4" w:space="0" w:color="auto"/>
            </w:tcBorders>
            <w:shd w:val="clear" w:color="auto" w:fill="auto"/>
            <w:noWrap/>
            <w:vAlign w:val="center"/>
          </w:tcPr>
          <w:p w14:paraId="50350481"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2" w:type="pct"/>
            <w:gridSpan w:val="4"/>
            <w:tcBorders>
              <w:top w:val="single" w:sz="4" w:space="0" w:color="auto"/>
            </w:tcBorders>
            <w:shd w:val="clear" w:color="auto" w:fill="auto"/>
            <w:noWrap/>
            <w:vAlign w:val="center"/>
          </w:tcPr>
          <w:p w14:paraId="1CFAB403"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r>
      <w:tr w:rsidR="00806E9C" w:rsidRPr="00453FDD" w14:paraId="06B66ECE" w14:textId="77777777" w:rsidTr="00356EF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32" w:type="pct"/>
            <w:gridSpan w:val="2"/>
            <w:shd w:val="clear" w:color="auto" w:fill="D0CECE" w:themeFill="background2" w:themeFillShade="E6"/>
            <w:noWrap/>
            <w:vAlign w:val="center"/>
            <w:hideMark/>
          </w:tcPr>
          <w:p w14:paraId="0A92BCF3"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94" w:type="pct"/>
            <w:gridSpan w:val="3"/>
            <w:shd w:val="clear" w:color="auto" w:fill="D0CECE" w:themeFill="background2" w:themeFillShade="E6"/>
            <w:noWrap/>
            <w:vAlign w:val="center"/>
          </w:tcPr>
          <w:p w14:paraId="3A6767F5" w14:textId="77777777" w:rsidR="00806E9C" w:rsidRPr="00412D57" w:rsidRDefault="00785745"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420</w:t>
            </w:r>
          </w:p>
        </w:tc>
        <w:tc>
          <w:tcPr>
            <w:tcW w:w="396" w:type="pct"/>
            <w:gridSpan w:val="3"/>
            <w:shd w:val="clear" w:color="auto" w:fill="D0CECE" w:themeFill="background2" w:themeFillShade="E6"/>
            <w:noWrap/>
            <w:vAlign w:val="center"/>
          </w:tcPr>
          <w:p w14:paraId="2C0BE5E4" w14:textId="77777777" w:rsidR="00806E9C" w:rsidRPr="00412D57" w:rsidRDefault="00785745"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4</w:t>
            </w:r>
          </w:p>
        </w:tc>
        <w:tc>
          <w:tcPr>
            <w:tcW w:w="384" w:type="pct"/>
            <w:gridSpan w:val="3"/>
            <w:shd w:val="clear" w:color="auto" w:fill="D0CECE" w:themeFill="background2" w:themeFillShade="E6"/>
            <w:noWrap/>
            <w:vAlign w:val="center"/>
          </w:tcPr>
          <w:p w14:paraId="5F7F2508" w14:textId="77777777" w:rsidR="00806E9C" w:rsidRPr="00412D57" w:rsidRDefault="00785745"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74</w:t>
            </w:r>
          </w:p>
        </w:tc>
        <w:tc>
          <w:tcPr>
            <w:tcW w:w="413" w:type="pct"/>
            <w:gridSpan w:val="2"/>
            <w:shd w:val="clear" w:color="auto" w:fill="D0CECE" w:themeFill="background2" w:themeFillShade="E6"/>
            <w:noWrap/>
            <w:vAlign w:val="center"/>
          </w:tcPr>
          <w:p w14:paraId="2BBC8F81" w14:textId="77777777" w:rsidR="00806E9C" w:rsidRPr="00412D57" w:rsidRDefault="00785745"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211</w:t>
            </w:r>
          </w:p>
        </w:tc>
        <w:tc>
          <w:tcPr>
            <w:tcW w:w="396" w:type="pct"/>
            <w:shd w:val="clear" w:color="auto" w:fill="D0CECE" w:themeFill="background2" w:themeFillShade="E6"/>
            <w:noWrap/>
            <w:vAlign w:val="center"/>
          </w:tcPr>
          <w:p w14:paraId="7BDA1B68" w14:textId="77777777" w:rsidR="00806E9C" w:rsidRPr="00412D57" w:rsidRDefault="00785745"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165</w:t>
            </w:r>
          </w:p>
        </w:tc>
        <w:tc>
          <w:tcPr>
            <w:tcW w:w="397" w:type="pct"/>
            <w:gridSpan w:val="3"/>
            <w:shd w:val="clear" w:color="auto" w:fill="D0CECE" w:themeFill="background2" w:themeFillShade="E6"/>
            <w:noWrap/>
            <w:vAlign w:val="center"/>
          </w:tcPr>
          <w:p w14:paraId="795A52EC" w14:textId="77777777" w:rsidR="00806E9C" w:rsidRPr="00412D57" w:rsidRDefault="00785745"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63</w:t>
            </w:r>
          </w:p>
        </w:tc>
        <w:tc>
          <w:tcPr>
            <w:tcW w:w="399" w:type="pct"/>
            <w:gridSpan w:val="4"/>
            <w:shd w:val="clear" w:color="auto" w:fill="D0CECE" w:themeFill="background2" w:themeFillShade="E6"/>
            <w:noWrap/>
            <w:vAlign w:val="center"/>
          </w:tcPr>
          <w:p w14:paraId="192C288A" w14:textId="77777777" w:rsidR="00806E9C" w:rsidRPr="00412D57" w:rsidRDefault="00785745"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163</w:t>
            </w:r>
          </w:p>
        </w:tc>
        <w:tc>
          <w:tcPr>
            <w:tcW w:w="396" w:type="pct"/>
            <w:gridSpan w:val="3"/>
            <w:shd w:val="clear" w:color="auto" w:fill="D0CECE" w:themeFill="background2" w:themeFillShade="E6"/>
            <w:noWrap/>
            <w:vAlign w:val="center"/>
          </w:tcPr>
          <w:p w14:paraId="4E1BF2E6" w14:textId="77777777" w:rsidR="00806E9C" w:rsidRPr="00412D57" w:rsidRDefault="00785745"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42</w:t>
            </w:r>
          </w:p>
        </w:tc>
        <w:tc>
          <w:tcPr>
            <w:tcW w:w="394" w:type="pct"/>
            <w:gridSpan w:val="2"/>
            <w:shd w:val="clear" w:color="auto" w:fill="D0CECE" w:themeFill="background2" w:themeFillShade="E6"/>
            <w:noWrap/>
            <w:vAlign w:val="center"/>
          </w:tcPr>
          <w:p w14:paraId="2142474F" w14:textId="77777777" w:rsidR="00806E9C" w:rsidRPr="00412D57" w:rsidRDefault="00785745"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4</w:t>
            </w:r>
          </w:p>
        </w:tc>
      </w:tr>
    </w:tbl>
    <w:p w14:paraId="1FC584CB" w14:textId="77777777" w:rsidR="00A16941" w:rsidRPr="00453FDD" w:rsidRDefault="00A16941" w:rsidP="00780061">
      <w:pPr>
        <w:spacing w:line="276" w:lineRule="auto"/>
        <w:rPr>
          <w:rFonts w:asciiTheme="minorHAnsi" w:hAnsiTheme="minorHAnsi" w:cstheme="minorHAnsi"/>
          <w:sz w:val="20"/>
          <w:szCs w:val="20"/>
          <w:lang w:val="es-CO"/>
        </w:rPr>
      </w:pPr>
    </w:p>
    <w:p w14:paraId="77841CCF" w14:textId="77777777" w:rsidR="00A16941" w:rsidRPr="00453FDD" w:rsidRDefault="00A16941" w:rsidP="00780061">
      <w:pPr>
        <w:spacing w:line="276" w:lineRule="auto"/>
        <w:rPr>
          <w:rFonts w:asciiTheme="minorHAnsi" w:hAnsiTheme="minorHAnsi" w:cstheme="minorHAnsi"/>
          <w:sz w:val="20"/>
          <w:szCs w:val="20"/>
          <w:lang w:val="es-CO"/>
        </w:rPr>
      </w:pPr>
    </w:p>
    <w:tbl>
      <w:tblPr>
        <w:tblW w:w="5000" w:type="pct"/>
        <w:tblLayout w:type="fixed"/>
        <w:tblCellMar>
          <w:left w:w="70" w:type="dxa"/>
          <w:right w:w="70" w:type="dxa"/>
        </w:tblCellMar>
        <w:tblLook w:val="04A0" w:firstRow="1" w:lastRow="0" w:firstColumn="1" w:lastColumn="0" w:noHBand="0" w:noVBand="1"/>
      </w:tblPr>
      <w:tblGrid>
        <w:gridCol w:w="1329"/>
        <w:gridCol w:w="1400"/>
        <w:gridCol w:w="429"/>
        <w:gridCol w:w="328"/>
        <w:gridCol w:w="450"/>
        <w:gridCol w:w="307"/>
        <w:gridCol w:w="586"/>
        <w:gridCol w:w="139"/>
        <w:gridCol w:w="32"/>
        <w:gridCol w:w="384"/>
        <w:gridCol w:w="374"/>
        <w:gridCol w:w="6"/>
        <w:gridCol w:w="546"/>
        <w:gridCol w:w="212"/>
        <w:gridCol w:w="657"/>
        <w:gridCol w:w="34"/>
        <w:gridCol w:w="67"/>
        <w:gridCol w:w="489"/>
        <w:gridCol w:w="269"/>
        <w:gridCol w:w="657"/>
        <w:gridCol w:w="105"/>
        <w:gridCol w:w="744"/>
      </w:tblGrid>
      <w:tr w:rsidR="00A16941" w:rsidRPr="00453FDD" w14:paraId="4674ABC8" w14:textId="77777777" w:rsidTr="006F63F5">
        <w:trPr>
          <w:trHeight w:val="289"/>
        </w:trPr>
        <w:tc>
          <w:tcPr>
            <w:tcW w:w="5000" w:type="pct"/>
            <w:gridSpan w:val="22"/>
            <w:tcBorders>
              <w:top w:val="single" w:sz="4" w:space="0" w:color="auto"/>
              <w:left w:val="single" w:sz="4" w:space="0" w:color="auto"/>
              <w:bottom w:val="single" w:sz="4" w:space="0" w:color="auto"/>
              <w:right w:val="single" w:sz="4" w:space="0" w:color="auto"/>
            </w:tcBorders>
            <w:shd w:val="clear" w:color="auto" w:fill="FFC000"/>
            <w:vAlign w:val="center"/>
          </w:tcPr>
          <w:p w14:paraId="225232D4" w14:textId="77777777" w:rsidR="00A16941" w:rsidRPr="00453FDD" w:rsidRDefault="0057184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14506D" w:rsidRPr="00453FDD" w14:paraId="5F7C723F" w14:textId="77777777" w:rsidTr="006F63F5">
        <w:trPr>
          <w:trHeight w:val="289"/>
        </w:trPr>
        <w:tc>
          <w:tcPr>
            <w:tcW w:w="5000" w:type="pct"/>
            <w:gridSpan w:val="22"/>
            <w:tcBorders>
              <w:top w:val="single" w:sz="4" w:space="0" w:color="auto"/>
              <w:bottom w:val="single" w:sz="4" w:space="0" w:color="auto"/>
            </w:tcBorders>
            <w:shd w:val="clear" w:color="auto" w:fill="auto"/>
            <w:vAlign w:val="center"/>
          </w:tcPr>
          <w:p w14:paraId="04EEFD6A" w14:textId="77777777" w:rsidR="0014506D" w:rsidRPr="00453FDD" w:rsidRDefault="0014506D" w:rsidP="00780061">
            <w:pPr>
              <w:spacing w:line="276" w:lineRule="auto"/>
              <w:jc w:val="center"/>
              <w:rPr>
                <w:rFonts w:asciiTheme="minorHAnsi" w:hAnsiTheme="minorHAnsi" w:cstheme="minorHAnsi"/>
                <w:b/>
                <w:color w:val="000000"/>
                <w:sz w:val="20"/>
                <w:szCs w:val="20"/>
                <w:lang w:val="es-CO" w:eastAsia="es-CO"/>
              </w:rPr>
            </w:pPr>
          </w:p>
        </w:tc>
      </w:tr>
      <w:tr w:rsidR="00BB4D93" w:rsidRPr="00453FDD" w14:paraId="334C9499" w14:textId="77777777" w:rsidTr="006F63F5">
        <w:trPr>
          <w:trHeight w:val="289"/>
        </w:trPr>
        <w:tc>
          <w:tcPr>
            <w:tcW w:w="697"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4437B134" w14:textId="77777777" w:rsidR="00BB4D93" w:rsidRPr="00453FDD" w:rsidRDefault="00BB4D9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34"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2795FB53" w14:textId="77777777" w:rsidR="00BB4D93" w:rsidRPr="00453FDD" w:rsidRDefault="00BB4D9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4" w:type="pct"/>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FD7540D" w14:textId="77777777" w:rsidR="00BB4D93" w:rsidRPr="00453FDD" w:rsidRDefault="00BB4D9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4" w:type="pct"/>
            <w:gridSpan w:val="8"/>
            <w:tcBorders>
              <w:top w:val="single" w:sz="4" w:space="0" w:color="auto"/>
              <w:left w:val="nil"/>
              <w:bottom w:val="single" w:sz="4" w:space="0" w:color="auto"/>
              <w:right w:val="single" w:sz="4" w:space="0" w:color="auto"/>
            </w:tcBorders>
            <w:shd w:val="clear" w:color="auto" w:fill="auto"/>
            <w:vAlign w:val="center"/>
            <w:hideMark/>
          </w:tcPr>
          <w:p w14:paraId="42C059B4" w14:textId="77777777" w:rsidR="00BB4D93" w:rsidRPr="00453FDD" w:rsidRDefault="00BB4D9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21" w:type="pct"/>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14:paraId="683E2634" w14:textId="77777777" w:rsidR="00BB4D93" w:rsidRPr="00453FDD" w:rsidRDefault="00BB4D9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BB4D93" w:rsidRPr="00453FDD" w14:paraId="21014245" w14:textId="77777777" w:rsidTr="006F63F5">
        <w:trPr>
          <w:trHeight w:val="300"/>
        </w:trPr>
        <w:tc>
          <w:tcPr>
            <w:tcW w:w="697" w:type="pct"/>
            <w:vMerge/>
            <w:tcBorders>
              <w:top w:val="single" w:sz="4" w:space="0" w:color="auto"/>
              <w:left w:val="single" w:sz="4" w:space="0" w:color="auto"/>
              <w:bottom w:val="single" w:sz="8" w:space="0" w:color="000000"/>
              <w:right w:val="single" w:sz="8" w:space="0" w:color="auto"/>
            </w:tcBorders>
            <w:vAlign w:val="center"/>
            <w:hideMark/>
          </w:tcPr>
          <w:p w14:paraId="1BED8727" w14:textId="77777777" w:rsidR="00BB4D93" w:rsidRPr="00453FDD" w:rsidRDefault="00BB4D93" w:rsidP="00780061">
            <w:pPr>
              <w:spacing w:line="276" w:lineRule="auto"/>
              <w:rPr>
                <w:rFonts w:asciiTheme="minorHAnsi" w:hAnsiTheme="minorHAnsi" w:cstheme="minorHAnsi"/>
                <w:b/>
                <w:bCs/>
                <w:color w:val="000000"/>
                <w:sz w:val="20"/>
                <w:szCs w:val="20"/>
                <w:lang w:val="es-CO" w:eastAsia="es-CO"/>
              </w:rPr>
            </w:pPr>
          </w:p>
        </w:tc>
        <w:tc>
          <w:tcPr>
            <w:tcW w:w="734" w:type="pct"/>
            <w:vMerge/>
            <w:tcBorders>
              <w:top w:val="single" w:sz="4" w:space="0" w:color="auto"/>
              <w:left w:val="single" w:sz="8" w:space="0" w:color="auto"/>
              <w:bottom w:val="single" w:sz="4" w:space="0" w:color="auto"/>
              <w:right w:val="single" w:sz="4" w:space="0" w:color="auto"/>
            </w:tcBorders>
            <w:vAlign w:val="center"/>
            <w:hideMark/>
          </w:tcPr>
          <w:p w14:paraId="0266A748" w14:textId="77777777" w:rsidR="00BB4D93" w:rsidRPr="00453FDD" w:rsidRDefault="00BB4D93" w:rsidP="00780061">
            <w:pPr>
              <w:spacing w:line="276" w:lineRule="auto"/>
              <w:rPr>
                <w:rFonts w:asciiTheme="minorHAnsi" w:hAnsiTheme="minorHAnsi" w:cstheme="minorHAnsi"/>
                <w:b/>
                <w:bCs/>
                <w:color w:val="000000"/>
                <w:sz w:val="20"/>
                <w:szCs w:val="20"/>
                <w:lang w:val="es-CO" w:eastAsia="es-CO"/>
              </w:rPr>
            </w:pPr>
          </w:p>
        </w:tc>
        <w:tc>
          <w:tcPr>
            <w:tcW w:w="397" w:type="pct"/>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372C2CE7"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34C37928"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0" w:type="pct"/>
            <w:gridSpan w:val="2"/>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4A0BB8D7"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5" w:type="pct"/>
            <w:gridSpan w:val="4"/>
            <w:vMerge w:val="restart"/>
            <w:tcBorders>
              <w:top w:val="single" w:sz="4" w:space="0" w:color="auto"/>
              <w:left w:val="nil"/>
              <w:bottom w:val="single" w:sz="4" w:space="0" w:color="auto"/>
              <w:right w:val="single" w:sz="4" w:space="0" w:color="auto"/>
            </w:tcBorders>
            <w:shd w:val="clear" w:color="auto" w:fill="auto"/>
            <w:noWrap/>
            <w:vAlign w:val="center"/>
            <w:hideMark/>
          </w:tcPr>
          <w:p w14:paraId="3EBEEA9F"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B996C"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2" w:type="pct"/>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14:paraId="32799EE6"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32" w:type="pct"/>
            <w:gridSpan w:val="3"/>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7ED1AF26"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9" w:type="pct"/>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4D393D97"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0"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7FC9C34"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BB4D93" w:rsidRPr="00453FDD" w14:paraId="4AF92EC4" w14:textId="77777777" w:rsidTr="006F63F5">
        <w:trPr>
          <w:trHeight w:val="315"/>
        </w:trPr>
        <w:tc>
          <w:tcPr>
            <w:tcW w:w="697" w:type="pct"/>
            <w:vMerge/>
            <w:tcBorders>
              <w:top w:val="single" w:sz="8" w:space="0" w:color="auto"/>
              <w:left w:val="single" w:sz="4" w:space="0" w:color="auto"/>
              <w:bottom w:val="single" w:sz="8" w:space="0" w:color="000000"/>
              <w:right w:val="single" w:sz="8" w:space="0" w:color="auto"/>
            </w:tcBorders>
            <w:vAlign w:val="center"/>
            <w:hideMark/>
          </w:tcPr>
          <w:p w14:paraId="48582091" w14:textId="77777777" w:rsidR="00BB4D93" w:rsidRPr="00453FDD" w:rsidRDefault="00BB4D93" w:rsidP="00780061">
            <w:pPr>
              <w:spacing w:line="276" w:lineRule="auto"/>
              <w:rPr>
                <w:rFonts w:asciiTheme="minorHAnsi" w:hAnsiTheme="minorHAnsi" w:cstheme="minorHAnsi"/>
                <w:b/>
                <w:bCs/>
                <w:color w:val="000000"/>
                <w:sz w:val="20"/>
                <w:szCs w:val="20"/>
                <w:lang w:val="es-CO" w:eastAsia="es-CO"/>
              </w:rPr>
            </w:pPr>
          </w:p>
        </w:tc>
        <w:tc>
          <w:tcPr>
            <w:tcW w:w="734" w:type="pct"/>
            <w:vMerge/>
            <w:tcBorders>
              <w:top w:val="single" w:sz="8" w:space="0" w:color="auto"/>
              <w:left w:val="single" w:sz="8" w:space="0" w:color="auto"/>
              <w:bottom w:val="single" w:sz="4" w:space="0" w:color="auto"/>
              <w:right w:val="single" w:sz="4" w:space="0" w:color="auto"/>
            </w:tcBorders>
            <w:vAlign w:val="center"/>
            <w:hideMark/>
          </w:tcPr>
          <w:p w14:paraId="77E629CC" w14:textId="77777777" w:rsidR="00BB4D93" w:rsidRPr="00453FDD" w:rsidRDefault="00BB4D93" w:rsidP="00780061">
            <w:pPr>
              <w:spacing w:line="276" w:lineRule="auto"/>
              <w:rPr>
                <w:rFonts w:asciiTheme="minorHAnsi" w:hAnsiTheme="minorHAnsi" w:cstheme="minorHAnsi"/>
                <w:b/>
                <w:bCs/>
                <w:color w:val="000000"/>
                <w:sz w:val="20"/>
                <w:szCs w:val="20"/>
                <w:lang w:val="es-CO" w:eastAsia="es-CO"/>
              </w:rPr>
            </w:pPr>
          </w:p>
        </w:tc>
        <w:tc>
          <w:tcPr>
            <w:tcW w:w="397" w:type="pct"/>
            <w:gridSpan w:val="2"/>
            <w:vMerge/>
            <w:tcBorders>
              <w:top w:val="nil"/>
              <w:left w:val="single" w:sz="8" w:space="0" w:color="auto"/>
              <w:bottom w:val="single" w:sz="8" w:space="0" w:color="000000"/>
              <w:right w:val="single" w:sz="4" w:space="0" w:color="auto"/>
            </w:tcBorders>
            <w:vAlign w:val="center"/>
            <w:hideMark/>
          </w:tcPr>
          <w:p w14:paraId="53DE701E" w14:textId="77777777" w:rsidR="00BB4D93" w:rsidRPr="00453FDD" w:rsidRDefault="00BB4D93" w:rsidP="00780061">
            <w:pPr>
              <w:spacing w:line="276" w:lineRule="auto"/>
              <w:rPr>
                <w:rFonts w:asciiTheme="minorHAnsi" w:hAnsiTheme="minorHAnsi" w:cstheme="minorHAnsi"/>
                <w:color w:val="000000"/>
                <w:sz w:val="20"/>
                <w:szCs w:val="20"/>
                <w:lang w:val="es-CO" w:eastAsia="es-CO"/>
              </w:rPr>
            </w:pPr>
          </w:p>
        </w:tc>
        <w:tc>
          <w:tcPr>
            <w:tcW w:w="397" w:type="pct"/>
            <w:gridSpan w:val="2"/>
            <w:vMerge/>
            <w:tcBorders>
              <w:top w:val="nil"/>
              <w:left w:val="single" w:sz="4" w:space="0" w:color="auto"/>
              <w:bottom w:val="single" w:sz="8" w:space="0" w:color="000000"/>
              <w:right w:val="single" w:sz="4" w:space="0" w:color="auto"/>
            </w:tcBorders>
            <w:vAlign w:val="center"/>
            <w:hideMark/>
          </w:tcPr>
          <w:p w14:paraId="1780163A" w14:textId="77777777" w:rsidR="00BB4D93" w:rsidRPr="00453FDD" w:rsidRDefault="00BB4D93" w:rsidP="00780061">
            <w:pPr>
              <w:spacing w:line="276" w:lineRule="auto"/>
              <w:rPr>
                <w:rFonts w:asciiTheme="minorHAnsi" w:hAnsiTheme="minorHAnsi" w:cstheme="minorHAnsi"/>
                <w:color w:val="000000"/>
                <w:sz w:val="20"/>
                <w:szCs w:val="20"/>
                <w:lang w:val="es-CO" w:eastAsia="es-CO"/>
              </w:rPr>
            </w:pPr>
          </w:p>
        </w:tc>
        <w:tc>
          <w:tcPr>
            <w:tcW w:w="380" w:type="pct"/>
            <w:gridSpan w:val="2"/>
            <w:vMerge/>
            <w:tcBorders>
              <w:top w:val="nil"/>
              <w:left w:val="single" w:sz="4" w:space="0" w:color="auto"/>
              <w:bottom w:val="single" w:sz="8" w:space="0" w:color="000000"/>
              <w:right w:val="single" w:sz="8" w:space="0" w:color="auto"/>
            </w:tcBorders>
            <w:vAlign w:val="center"/>
            <w:hideMark/>
          </w:tcPr>
          <w:p w14:paraId="27E1750E" w14:textId="77777777" w:rsidR="00BB4D93" w:rsidRPr="00453FDD" w:rsidRDefault="00BB4D93" w:rsidP="00780061">
            <w:pPr>
              <w:spacing w:line="276" w:lineRule="auto"/>
              <w:rPr>
                <w:rFonts w:asciiTheme="minorHAnsi" w:hAnsiTheme="minorHAnsi" w:cstheme="minorHAnsi"/>
                <w:color w:val="000000"/>
                <w:sz w:val="20"/>
                <w:szCs w:val="20"/>
                <w:lang w:val="es-CO" w:eastAsia="es-CO"/>
              </w:rPr>
            </w:pPr>
          </w:p>
        </w:tc>
        <w:tc>
          <w:tcPr>
            <w:tcW w:w="415" w:type="pct"/>
            <w:gridSpan w:val="4"/>
            <w:vMerge/>
            <w:tcBorders>
              <w:top w:val="nil"/>
              <w:left w:val="nil"/>
              <w:bottom w:val="single" w:sz="4" w:space="0" w:color="auto"/>
              <w:right w:val="single" w:sz="4" w:space="0" w:color="auto"/>
            </w:tcBorders>
            <w:vAlign w:val="center"/>
            <w:hideMark/>
          </w:tcPr>
          <w:p w14:paraId="0F546697" w14:textId="77777777" w:rsidR="00BB4D93" w:rsidRPr="00453FDD" w:rsidRDefault="00BB4D93" w:rsidP="00780061">
            <w:pPr>
              <w:spacing w:line="276" w:lineRule="auto"/>
              <w:rPr>
                <w:rFonts w:asciiTheme="minorHAnsi" w:hAnsiTheme="minorHAnsi" w:cstheme="minorHAnsi"/>
                <w:color w:val="000000"/>
                <w:sz w:val="20"/>
                <w:szCs w:val="20"/>
                <w:lang w:val="es-CO" w:eastAsia="es-CO"/>
              </w:rPr>
            </w:pPr>
          </w:p>
        </w:tc>
        <w:tc>
          <w:tcPr>
            <w:tcW w:w="397" w:type="pct"/>
            <w:gridSpan w:val="2"/>
            <w:vMerge/>
            <w:tcBorders>
              <w:top w:val="nil"/>
              <w:left w:val="single" w:sz="4" w:space="0" w:color="auto"/>
              <w:bottom w:val="single" w:sz="4" w:space="0" w:color="auto"/>
              <w:right w:val="single" w:sz="4" w:space="0" w:color="auto"/>
            </w:tcBorders>
            <w:vAlign w:val="center"/>
            <w:hideMark/>
          </w:tcPr>
          <w:p w14:paraId="33F073CA" w14:textId="77777777" w:rsidR="00BB4D93" w:rsidRPr="00453FDD" w:rsidRDefault="00BB4D93" w:rsidP="00780061">
            <w:pPr>
              <w:spacing w:line="276" w:lineRule="auto"/>
              <w:rPr>
                <w:rFonts w:asciiTheme="minorHAnsi" w:hAnsiTheme="minorHAnsi" w:cstheme="minorHAnsi"/>
                <w:color w:val="000000"/>
                <w:sz w:val="20"/>
                <w:szCs w:val="20"/>
                <w:lang w:val="es-CO" w:eastAsia="es-CO"/>
              </w:rPr>
            </w:pPr>
          </w:p>
        </w:tc>
        <w:tc>
          <w:tcPr>
            <w:tcW w:w="362" w:type="pct"/>
            <w:gridSpan w:val="2"/>
            <w:vMerge/>
            <w:tcBorders>
              <w:top w:val="nil"/>
              <w:left w:val="single" w:sz="4" w:space="0" w:color="auto"/>
              <w:bottom w:val="single" w:sz="4" w:space="0" w:color="auto"/>
              <w:right w:val="nil"/>
            </w:tcBorders>
            <w:vAlign w:val="center"/>
            <w:hideMark/>
          </w:tcPr>
          <w:p w14:paraId="2A96EA6B" w14:textId="77777777" w:rsidR="00BB4D93" w:rsidRPr="00453FDD" w:rsidRDefault="00BB4D93" w:rsidP="00780061">
            <w:pPr>
              <w:spacing w:line="276" w:lineRule="auto"/>
              <w:rPr>
                <w:rFonts w:asciiTheme="minorHAnsi" w:hAnsiTheme="minorHAnsi" w:cstheme="minorHAnsi"/>
                <w:color w:val="000000"/>
                <w:sz w:val="20"/>
                <w:szCs w:val="20"/>
                <w:lang w:val="es-CO" w:eastAsia="es-CO"/>
              </w:rPr>
            </w:pPr>
          </w:p>
        </w:tc>
        <w:tc>
          <w:tcPr>
            <w:tcW w:w="432" w:type="pct"/>
            <w:gridSpan w:val="3"/>
            <w:vMerge/>
            <w:tcBorders>
              <w:top w:val="nil"/>
              <w:left w:val="single" w:sz="8" w:space="0" w:color="auto"/>
              <w:bottom w:val="single" w:sz="8" w:space="0" w:color="000000"/>
              <w:right w:val="single" w:sz="4" w:space="0" w:color="auto"/>
            </w:tcBorders>
            <w:vAlign w:val="center"/>
            <w:hideMark/>
          </w:tcPr>
          <w:p w14:paraId="7AABE322" w14:textId="77777777" w:rsidR="00BB4D93" w:rsidRPr="00453FDD" w:rsidRDefault="00BB4D93" w:rsidP="00780061">
            <w:pPr>
              <w:spacing w:line="276" w:lineRule="auto"/>
              <w:rPr>
                <w:rFonts w:asciiTheme="minorHAnsi" w:hAnsiTheme="minorHAnsi" w:cstheme="minorHAnsi"/>
                <w:color w:val="000000"/>
                <w:sz w:val="20"/>
                <w:szCs w:val="20"/>
                <w:lang w:val="es-CO" w:eastAsia="es-CO"/>
              </w:rPr>
            </w:pPr>
          </w:p>
        </w:tc>
        <w:tc>
          <w:tcPr>
            <w:tcW w:w="399" w:type="pct"/>
            <w:gridSpan w:val="2"/>
            <w:vMerge/>
            <w:tcBorders>
              <w:top w:val="nil"/>
              <w:left w:val="single" w:sz="4" w:space="0" w:color="auto"/>
              <w:bottom w:val="single" w:sz="8" w:space="0" w:color="000000"/>
              <w:right w:val="single" w:sz="4" w:space="0" w:color="auto"/>
            </w:tcBorders>
            <w:vAlign w:val="center"/>
            <w:hideMark/>
          </w:tcPr>
          <w:p w14:paraId="2F358E82" w14:textId="77777777" w:rsidR="00BB4D93" w:rsidRPr="00453FDD" w:rsidRDefault="00BB4D93" w:rsidP="00780061">
            <w:pPr>
              <w:spacing w:line="276" w:lineRule="auto"/>
              <w:rPr>
                <w:rFonts w:asciiTheme="minorHAnsi" w:hAnsiTheme="minorHAnsi" w:cstheme="minorHAnsi"/>
                <w:color w:val="000000"/>
                <w:sz w:val="20"/>
                <w:szCs w:val="20"/>
                <w:lang w:val="es-CO" w:eastAsia="es-CO"/>
              </w:rPr>
            </w:pPr>
          </w:p>
        </w:tc>
        <w:tc>
          <w:tcPr>
            <w:tcW w:w="390" w:type="pct"/>
            <w:vMerge/>
            <w:tcBorders>
              <w:top w:val="nil"/>
              <w:left w:val="single" w:sz="4" w:space="0" w:color="auto"/>
              <w:bottom w:val="single" w:sz="8" w:space="0" w:color="000000"/>
              <w:right w:val="single" w:sz="4" w:space="0" w:color="auto"/>
            </w:tcBorders>
            <w:vAlign w:val="center"/>
            <w:hideMark/>
          </w:tcPr>
          <w:p w14:paraId="34A8CE25" w14:textId="77777777" w:rsidR="00BB4D93" w:rsidRPr="00453FDD" w:rsidRDefault="00BB4D93" w:rsidP="00780061">
            <w:pPr>
              <w:spacing w:line="276" w:lineRule="auto"/>
              <w:rPr>
                <w:rFonts w:asciiTheme="minorHAnsi" w:hAnsiTheme="minorHAnsi" w:cstheme="minorHAnsi"/>
                <w:color w:val="000000"/>
                <w:sz w:val="20"/>
                <w:szCs w:val="20"/>
                <w:lang w:val="es-CO" w:eastAsia="es-CO"/>
              </w:rPr>
            </w:pPr>
          </w:p>
        </w:tc>
      </w:tr>
      <w:tr w:rsidR="00BB4D93" w:rsidRPr="00453FDD" w14:paraId="02CB328D" w14:textId="77777777" w:rsidTr="00D50582">
        <w:trPr>
          <w:trHeight w:val="300"/>
        </w:trPr>
        <w:tc>
          <w:tcPr>
            <w:tcW w:w="69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484006D" w14:textId="77777777" w:rsidR="00BB4D93" w:rsidRPr="00453FDD" w:rsidRDefault="00BB4D9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734" w:type="pct"/>
            <w:tcBorders>
              <w:top w:val="single" w:sz="8" w:space="0" w:color="auto"/>
              <w:left w:val="nil"/>
              <w:bottom w:val="single" w:sz="4" w:space="0" w:color="auto"/>
              <w:right w:val="single" w:sz="8" w:space="0" w:color="000000"/>
            </w:tcBorders>
            <w:shd w:val="clear" w:color="auto" w:fill="auto"/>
            <w:vAlign w:val="bottom"/>
            <w:hideMark/>
          </w:tcPr>
          <w:p w14:paraId="67112CAA"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97" w:type="pct"/>
            <w:gridSpan w:val="2"/>
            <w:tcBorders>
              <w:top w:val="nil"/>
              <w:left w:val="nil"/>
              <w:bottom w:val="single" w:sz="4" w:space="0" w:color="auto"/>
              <w:right w:val="single" w:sz="4" w:space="0" w:color="auto"/>
            </w:tcBorders>
            <w:shd w:val="clear" w:color="auto" w:fill="auto"/>
            <w:noWrap/>
            <w:vAlign w:val="center"/>
          </w:tcPr>
          <w:p w14:paraId="18EB5226"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167</w:t>
            </w:r>
          </w:p>
        </w:tc>
        <w:tc>
          <w:tcPr>
            <w:tcW w:w="397" w:type="pct"/>
            <w:gridSpan w:val="2"/>
            <w:tcBorders>
              <w:top w:val="nil"/>
              <w:left w:val="nil"/>
              <w:bottom w:val="single" w:sz="4" w:space="0" w:color="auto"/>
              <w:right w:val="single" w:sz="4" w:space="0" w:color="auto"/>
            </w:tcBorders>
            <w:shd w:val="clear" w:color="auto" w:fill="auto"/>
            <w:noWrap/>
            <w:vAlign w:val="center"/>
          </w:tcPr>
          <w:p w14:paraId="16BB2DDC"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80" w:type="pct"/>
            <w:gridSpan w:val="2"/>
            <w:tcBorders>
              <w:top w:val="nil"/>
              <w:left w:val="nil"/>
              <w:bottom w:val="single" w:sz="4" w:space="0" w:color="auto"/>
              <w:right w:val="nil"/>
            </w:tcBorders>
            <w:shd w:val="clear" w:color="auto" w:fill="auto"/>
            <w:noWrap/>
            <w:vAlign w:val="center"/>
          </w:tcPr>
          <w:p w14:paraId="25DB114A"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415" w:type="pct"/>
            <w:gridSpan w:val="4"/>
            <w:tcBorders>
              <w:top w:val="single" w:sz="8" w:space="0" w:color="auto"/>
              <w:left w:val="single" w:sz="8" w:space="0" w:color="auto"/>
              <w:bottom w:val="single" w:sz="4" w:space="0" w:color="auto"/>
              <w:right w:val="single" w:sz="4" w:space="0" w:color="auto"/>
            </w:tcBorders>
            <w:shd w:val="clear" w:color="auto" w:fill="auto"/>
            <w:noWrap/>
            <w:vAlign w:val="center"/>
          </w:tcPr>
          <w:p w14:paraId="6032F87B"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397" w:type="pct"/>
            <w:gridSpan w:val="2"/>
            <w:tcBorders>
              <w:top w:val="single" w:sz="8" w:space="0" w:color="auto"/>
              <w:left w:val="nil"/>
              <w:bottom w:val="single" w:sz="4" w:space="0" w:color="auto"/>
              <w:right w:val="single" w:sz="4" w:space="0" w:color="auto"/>
            </w:tcBorders>
            <w:shd w:val="clear" w:color="auto" w:fill="auto"/>
            <w:noWrap/>
            <w:vAlign w:val="center"/>
          </w:tcPr>
          <w:p w14:paraId="1E737428"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62" w:type="pct"/>
            <w:gridSpan w:val="2"/>
            <w:tcBorders>
              <w:top w:val="single" w:sz="8" w:space="0" w:color="auto"/>
              <w:left w:val="nil"/>
              <w:bottom w:val="single" w:sz="4" w:space="0" w:color="auto"/>
              <w:right w:val="single" w:sz="8" w:space="0" w:color="auto"/>
            </w:tcBorders>
            <w:shd w:val="clear" w:color="auto" w:fill="auto"/>
            <w:noWrap/>
            <w:vAlign w:val="center"/>
          </w:tcPr>
          <w:p w14:paraId="4E3BE478"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432" w:type="pct"/>
            <w:gridSpan w:val="3"/>
            <w:tcBorders>
              <w:top w:val="nil"/>
              <w:left w:val="nil"/>
              <w:bottom w:val="single" w:sz="4" w:space="0" w:color="auto"/>
              <w:right w:val="single" w:sz="4" w:space="0" w:color="auto"/>
            </w:tcBorders>
            <w:shd w:val="clear" w:color="auto" w:fill="auto"/>
            <w:noWrap/>
            <w:vAlign w:val="center"/>
          </w:tcPr>
          <w:p w14:paraId="6AB8A370"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399" w:type="pct"/>
            <w:gridSpan w:val="2"/>
            <w:tcBorders>
              <w:top w:val="nil"/>
              <w:left w:val="nil"/>
              <w:bottom w:val="single" w:sz="4" w:space="0" w:color="auto"/>
              <w:right w:val="single" w:sz="4" w:space="0" w:color="auto"/>
            </w:tcBorders>
            <w:shd w:val="clear" w:color="auto" w:fill="auto"/>
            <w:noWrap/>
            <w:vAlign w:val="center"/>
          </w:tcPr>
          <w:p w14:paraId="4862E358"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390" w:type="pct"/>
            <w:tcBorders>
              <w:top w:val="nil"/>
              <w:left w:val="nil"/>
              <w:bottom w:val="single" w:sz="4" w:space="0" w:color="auto"/>
              <w:right w:val="single" w:sz="4" w:space="0" w:color="auto"/>
            </w:tcBorders>
            <w:shd w:val="clear" w:color="auto" w:fill="auto"/>
            <w:noWrap/>
            <w:vAlign w:val="center"/>
          </w:tcPr>
          <w:p w14:paraId="14B870C7"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BB4D93" w:rsidRPr="00453FDD" w14:paraId="7F67F625" w14:textId="77777777" w:rsidTr="00D50582">
        <w:trPr>
          <w:trHeight w:val="293"/>
        </w:trPr>
        <w:tc>
          <w:tcPr>
            <w:tcW w:w="697" w:type="pct"/>
            <w:vMerge/>
            <w:tcBorders>
              <w:top w:val="nil"/>
              <w:left w:val="single" w:sz="4" w:space="0" w:color="auto"/>
              <w:bottom w:val="single" w:sz="4" w:space="0" w:color="auto"/>
              <w:right w:val="single" w:sz="8" w:space="0" w:color="auto"/>
            </w:tcBorders>
            <w:vAlign w:val="center"/>
            <w:hideMark/>
          </w:tcPr>
          <w:p w14:paraId="485EFDCD" w14:textId="77777777" w:rsidR="00BB4D93" w:rsidRPr="00453FDD" w:rsidRDefault="00BB4D93" w:rsidP="00780061">
            <w:pPr>
              <w:spacing w:line="276" w:lineRule="auto"/>
              <w:rPr>
                <w:rFonts w:asciiTheme="minorHAnsi" w:hAnsiTheme="minorHAnsi" w:cstheme="minorHAnsi"/>
                <w:b/>
                <w:bCs/>
                <w:color w:val="000000"/>
                <w:sz w:val="20"/>
                <w:szCs w:val="20"/>
                <w:lang w:val="es-CO" w:eastAsia="es-CO"/>
              </w:rPr>
            </w:pPr>
          </w:p>
        </w:tc>
        <w:tc>
          <w:tcPr>
            <w:tcW w:w="734" w:type="pct"/>
            <w:tcBorders>
              <w:top w:val="single" w:sz="4" w:space="0" w:color="auto"/>
              <w:left w:val="nil"/>
              <w:bottom w:val="single" w:sz="4" w:space="0" w:color="auto"/>
              <w:right w:val="single" w:sz="8" w:space="0" w:color="000000"/>
            </w:tcBorders>
            <w:shd w:val="clear" w:color="auto" w:fill="auto"/>
            <w:vAlign w:val="bottom"/>
            <w:hideMark/>
          </w:tcPr>
          <w:p w14:paraId="7F3B6C40" w14:textId="77777777" w:rsidR="00BB4D93" w:rsidRPr="00453FDD" w:rsidRDefault="00BB4D9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97" w:type="pct"/>
            <w:gridSpan w:val="2"/>
            <w:tcBorders>
              <w:top w:val="nil"/>
              <w:left w:val="nil"/>
              <w:bottom w:val="single" w:sz="4" w:space="0" w:color="auto"/>
              <w:right w:val="single" w:sz="4" w:space="0" w:color="auto"/>
            </w:tcBorders>
            <w:shd w:val="clear" w:color="auto" w:fill="auto"/>
            <w:noWrap/>
            <w:vAlign w:val="center"/>
          </w:tcPr>
          <w:p w14:paraId="25B4CEBC"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168</w:t>
            </w:r>
          </w:p>
        </w:tc>
        <w:tc>
          <w:tcPr>
            <w:tcW w:w="397" w:type="pct"/>
            <w:gridSpan w:val="2"/>
            <w:tcBorders>
              <w:top w:val="nil"/>
              <w:left w:val="nil"/>
              <w:bottom w:val="single" w:sz="4" w:space="0" w:color="auto"/>
              <w:right w:val="single" w:sz="4" w:space="0" w:color="auto"/>
            </w:tcBorders>
            <w:shd w:val="clear" w:color="auto" w:fill="auto"/>
            <w:noWrap/>
            <w:vAlign w:val="center"/>
          </w:tcPr>
          <w:p w14:paraId="246BC2F6"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80" w:type="pct"/>
            <w:gridSpan w:val="2"/>
            <w:tcBorders>
              <w:top w:val="nil"/>
              <w:left w:val="nil"/>
              <w:bottom w:val="single" w:sz="4" w:space="0" w:color="auto"/>
              <w:right w:val="nil"/>
            </w:tcBorders>
            <w:shd w:val="clear" w:color="auto" w:fill="auto"/>
            <w:noWrap/>
            <w:vAlign w:val="center"/>
          </w:tcPr>
          <w:p w14:paraId="552327D7"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415" w:type="pct"/>
            <w:gridSpan w:val="4"/>
            <w:tcBorders>
              <w:top w:val="nil"/>
              <w:left w:val="single" w:sz="8" w:space="0" w:color="auto"/>
              <w:bottom w:val="single" w:sz="4" w:space="0" w:color="auto"/>
              <w:right w:val="single" w:sz="4" w:space="0" w:color="auto"/>
            </w:tcBorders>
            <w:shd w:val="clear" w:color="auto" w:fill="auto"/>
            <w:noWrap/>
            <w:vAlign w:val="center"/>
          </w:tcPr>
          <w:p w14:paraId="40BC4017"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163</w:t>
            </w:r>
          </w:p>
        </w:tc>
        <w:tc>
          <w:tcPr>
            <w:tcW w:w="397" w:type="pct"/>
            <w:gridSpan w:val="2"/>
            <w:tcBorders>
              <w:top w:val="nil"/>
              <w:left w:val="nil"/>
              <w:bottom w:val="single" w:sz="4" w:space="0" w:color="auto"/>
              <w:right w:val="single" w:sz="4" w:space="0" w:color="auto"/>
            </w:tcBorders>
            <w:shd w:val="clear" w:color="auto" w:fill="auto"/>
            <w:noWrap/>
            <w:vAlign w:val="center"/>
          </w:tcPr>
          <w:p w14:paraId="10F39C28"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362" w:type="pct"/>
            <w:gridSpan w:val="2"/>
            <w:tcBorders>
              <w:top w:val="nil"/>
              <w:left w:val="nil"/>
              <w:bottom w:val="single" w:sz="4" w:space="0" w:color="auto"/>
              <w:right w:val="single" w:sz="8" w:space="0" w:color="auto"/>
            </w:tcBorders>
            <w:shd w:val="clear" w:color="auto" w:fill="auto"/>
            <w:noWrap/>
            <w:vAlign w:val="center"/>
          </w:tcPr>
          <w:p w14:paraId="6CBA7049"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432" w:type="pct"/>
            <w:gridSpan w:val="3"/>
            <w:tcBorders>
              <w:top w:val="nil"/>
              <w:left w:val="nil"/>
              <w:bottom w:val="single" w:sz="4" w:space="0" w:color="auto"/>
              <w:right w:val="single" w:sz="4" w:space="0" w:color="auto"/>
            </w:tcBorders>
            <w:shd w:val="clear" w:color="auto" w:fill="auto"/>
            <w:noWrap/>
            <w:vAlign w:val="center"/>
          </w:tcPr>
          <w:p w14:paraId="4772A4D8"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79</w:t>
            </w:r>
          </w:p>
        </w:tc>
        <w:tc>
          <w:tcPr>
            <w:tcW w:w="399" w:type="pct"/>
            <w:gridSpan w:val="2"/>
            <w:tcBorders>
              <w:top w:val="nil"/>
              <w:left w:val="nil"/>
              <w:bottom w:val="single" w:sz="4" w:space="0" w:color="auto"/>
              <w:right w:val="single" w:sz="4" w:space="0" w:color="auto"/>
            </w:tcBorders>
            <w:shd w:val="clear" w:color="auto" w:fill="auto"/>
            <w:noWrap/>
            <w:vAlign w:val="center"/>
          </w:tcPr>
          <w:p w14:paraId="142AC3EB"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90" w:type="pct"/>
            <w:tcBorders>
              <w:top w:val="nil"/>
              <w:left w:val="nil"/>
              <w:bottom w:val="single" w:sz="4" w:space="0" w:color="auto"/>
              <w:right w:val="single" w:sz="4" w:space="0" w:color="auto"/>
            </w:tcBorders>
            <w:shd w:val="clear" w:color="auto" w:fill="auto"/>
            <w:noWrap/>
            <w:vAlign w:val="center"/>
          </w:tcPr>
          <w:p w14:paraId="47AAD2DB" w14:textId="77777777" w:rsidR="00BB4D93"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14506D" w:rsidRPr="00453FDD" w14:paraId="20D799B0" w14:textId="77777777" w:rsidTr="006F63F5">
        <w:trPr>
          <w:trHeight w:val="300"/>
        </w:trPr>
        <w:tc>
          <w:tcPr>
            <w:tcW w:w="1431" w:type="pct"/>
            <w:gridSpan w:val="2"/>
            <w:tcBorders>
              <w:top w:val="single" w:sz="4" w:space="0" w:color="auto"/>
              <w:bottom w:val="single" w:sz="4" w:space="0" w:color="auto"/>
            </w:tcBorders>
            <w:shd w:val="clear" w:color="auto" w:fill="auto"/>
            <w:noWrap/>
            <w:vAlign w:val="bottom"/>
          </w:tcPr>
          <w:p w14:paraId="525ADA6F"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225" w:type="pct"/>
            <w:tcBorders>
              <w:top w:val="single" w:sz="4" w:space="0" w:color="auto"/>
              <w:bottom w:val="single" w:sz="4" w:space="0" w:color="auto"/>
            </w:tcBorders>
            <w:shd w:val="clear" w:color="auto" w:fill="auto"/>
            <w:noWrap/>
            <w:vAlign w:val="bottom"/>
          </w:tcPr>
          <w:p w14:paraId="027AAADF"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408" w:type="pct"/>
            <w:gridSpan w:val="2"/>
            <w:tcBorders>
              <w:top w:val="single" w:sz="4" w:space="0" w:color="auto"/>
              <w:bottom w:val="single" w:sz="4" w:space="0" w:color="auto"/>
            </w:tcBorders>
            <w:shd w:val="clear" w:color="auto" w:fill="auto"/>
            <w:noWrap/>
            <w:vAlign w:val="bottom"/>
          </w:tcPr>
          <w:p w14:paraId="36F9D89F"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468" w:type="pct"/>
            <w:gridSpan w:val="2"/>
            <w:tcBorders>
              <w:top w:val="single" w:sz="4" w:space="0" w:color="auto"/>
              <w:bottom w:val="single" w:sz="4" w:space="0" w:color="auto"/>
            </w:tcBorders>
            <w:shd w:val="clear" w:color="auto" w:fill="auto"/>
            <w:noWrap/>
            <w:vAlign w:val="bottom"/>
          </w:tcPr>
          <w:p w14:paraId="29F81AAA"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291" w:type="pct"/>
            <w:gridSpan w:val="3"/>
            <w:tcBorders>
              <w:top w:val="single" w:sz="4" w:space="0" w:color="auto"/>
              <w:bottom w:val="single" w:sz="4" w:space="0" w:color="auto"/>
            </w:tcBorders>
            <w:shd w:val="clear" w:color="auto" w:fill="auto"/>
            <w:noWrap/>
            <w:vAlign w:val="bottom"/>
          </w:tcPr>
          <w:p w14:paraId="2E23C081"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483" w:type="pct"/>
            <w:gridSpan w:val="3"/>
            <w:tcBorders>
              <w:top w:val="single" w:sz="4" w:space="0" w:color="auto"/>
              <w:bottom w:val="single" w:sz="4" w:space="0" w:color="auto"/>
            </w:tcBorders>
            <w:shd w:val="clear" w:color="auto" w:fill="auto"/>
            <w:noWrap/>
            <w:vAlign w:val="bottom"/>
          </w:tcPr>
          <w:p w14:paraId="2C9CD90D"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455" w:type="pct"/>
            <w:gridSpan w:val="2"/>
            <w:tcBorders>
              <w:top w:val="single" w:sz="4" w:space="0" w:color="auto"/>
              <w:bottom w:val="single" w:sz="4" w:space="0" w:color="auto"/>
            </w:tcBorders>
            <w:shd w:val="clear" w:color="auto" w:fill="auto"/>
            <w:noWrap/>
            <w:vAlign w:val="bottom"/>
          </w:tcPr>
          <w:p w14:paraId="183F8671"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309" w:type="pct"/>
            <w:gridSpan w:val="3"/>
            <w:tcBorders>
              <w:top w:val="single" w:sz="4" w:space="0" w:color="auto"/>
              <w:bottom w:val="single" w:sz="4" w:space="0" w:color="auto"/>
            </w:tcBorders>
            <w:shd w:val="clear" w:color="auto" w:fill="auto"/>
            <w:noWrap/>
            <w:vAlign w:val="bottom"/>
          </w:tcPr>
          <w:p w14:paraId="581551CD"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485" w:type="pct"/>
            <w:gridSpan w:val="2"/>
            <w:tcBorders>
              <w:top w:val="single" w:sz="4" w:space="0" w:color="auto"/>
              <w:bottom w:val="single" w:sz="4" w:space="0" w:color="auto"/>
            </w:tcBorders>
            <w:shd w:val="clear" w:color="auto" w:fill="auto"/>
            <w:noWrap/>
            <w:vAlign w:val="bottom"/>
          </w:tcPr>
          <w:p w14:paraId="44EFFA84"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445" w:type="pct"/>
            <w:gridSpan w:val="2"/>
            <w:tcBorders>
              <w:top w:val="single" w:sz="4" w:space="0" w:color="auto"/>
              <w:bottom w:val="single" w:sz="4" w:space="0" w:color="auto"/>
            </w:tcBorders>
            <w:shd w:val="clear" w:color="auto" w:fill="auto"/>
            <w:noWrap/>
            <w:vAlign w:val="bottom"/>
          </w:tcPr>
          <w:p w14:paraId="456A7A03"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r>
      <w:tr w:rsidR="00BB4D93" w:rsidRPr="00453FDD" w14:paraId="3667D99E" w14:textId="77777777" w:rsidTr="00356EF7">
        <w:trPr>
          <w:trHeight w:val="300"/>
        </w:trPr>
        <w:tc>
          <w:tcPr>
            <w:tcW w:w="1431" w:type="pct"/>
            <w:gridSpan w:val="2"/>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0A2FAB30" w14:textId="77777777" w:rsidR="00BB4D93" w:rsidRPr="00453FDD" w:rsidRDefault="00BB4D93"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97"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61C71765" w14:textId="77777777" w:rsidR="00BB4D93" w:rsidRPr="00412D57" w:rsidRDefault="00181D1B"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335</w:t>
            </w:r>
          </w:p>
        </w:tc>
        <w:tc>
          <w:tcPr>
            <w:tcW w:w="397" w:type="pct"/>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2DD9580E" w14:textId="77777777" w:rsidR="00BB4D93" w:rsidRPr="00412D57" w:rsidRDefault="00181D1B"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7</w:t>
            </w:r>
          </w:p>
        </w:tc>
        <w:tc>
          <w:tcPr>
            <w:tcW w:w="397" w:type="pct"/>
            <w:gridSpan w:val="3"/>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0613ED2D" w14:textId="77777777" w:rsidR="00BB4D93" w:rsidRPr="00412D57" w:rsidRDefault="00181D1B"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76</w:t>
            </w:r>
          </w:p>
        </w:tc>
        <w:tc>
          <w:tcPr>
            <w:tcW w:w="397" w:type="pct"/>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457E93E4" w14:textId="77777777" w:rsidR="00BB4D93" w:rsidRPr="00412D57" w:rsidRDefault="00181D1B"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296</w:t>
            </w:r>
          </w:p>
        </w:tc>
        <w:tc>
          <w:tcPr>
            <w:tcW w:w="397" w:type="pct"/>
            <w:gridSpan w:val="3"/>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23FC62AE" w14:textId="77777777" w:rsidR="00BB4D93" w:rsidRPr="00412D57" w:rsidRDefault="00181D1B"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36</w:t>
            </w:r>
          </w:p>
        </w:tc>
        <w:tc>
          <w:tcPr>
            <w:tcW w:w="397" w:type="pct"/>
            <w:gridSpan w:val="3"/>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24626050" w14:textId="77777777" w:rsidR="00BB4D93" w:rsidRPr="00412D57" w:rsidRDefault="00181D1B"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70</w:t>
            </w:r>
          </w:p>
        </w:tc>
        <w:tc>
          <w:tcPr>
            <w:tcW w:w="397" w:type="pct"/>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6D15B241" w14:textId="77777777" w:rsidR="00BB4D93" w:rsidRPr="00412D57" w:rsidRDefault="00181D1B"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138</w:t>
            </w:r>
          </w:p>
        </w:tc>
        <w:tc>
          <w:tcPr>
            <w:tcW w:w="397" w:type="pct"/>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7464559B" w14:textId="77777777" w:rsidR="00BB4D93" w:rsidRPr="00412D57" w:rsidRDefault="00181D1B"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14</w:t>
            </w:r>
          </w:p>
        </w:tc>
        <w:tc>
          <w:tcPr>
            <w:tcW w:w="397" w:type="pct"/>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48350E06" w14:textId="77777777" w:rsidR="00BB4D93" w:rsidRPr="00412D57" w:rsidRDefault="00181D1B"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w:t>
            </w:r>
          </w:p>
        </w:tc>
      </w:tr>
    </w:tbl>
    <w:p w14:paraId="49144948" w14:textId="77777777" w:rsidR="000E45B8" w:rsidRPr="00453FDD" w:rsidRDefault="000E45B8" w:rsidP="00780061">
      <w:pPr>
        <w:spacing w:line="276" w:lineRule="auto"/>
        <w:jc w:val="both"/>
        <w:rPr>
          <w:rFonts w:asciiTheme="minorHAnsi" w:hAnsiTheme="minorHAnsi" w:cstheme="minorHAnsi"/>
          <w:sz w:val="20"/>
          <w:szCs w:val="20"/>
        </w:rPr>
      </w:pPr>
    </w:p>
    <w:p w14:paraId="2A4C228E" w14:textId="77777777" w:rsidR="00AB5ACF" w:rsidRPr="00453FDD" w:rsidRDefault="00AB5ACF" w:rsidP="00780061">
      <w:pPr>
        <w:spacing w:line="276" w:lineRule="auto"/>
        <w:jc w:val="both"/>
        <w:rPr>
          <w:rFonts w:asciiTheme="minorHAnsi" w:hAnsiTheme="minorHAnsi" w:cstheme="minorHAnsi"/>
          <w:sz w:val="20"/>
          <w:szCs w:val="20"/>
          <w:lang w:val="es-CO"/>
        </w:rPr>
      </w:pPr>
    </w:p>
    <w:p w14:paraId="45D65B6E" w14:textId="77777777" w:rsidR="0016542F" w:rsidRPr="00453FDD" w:rsidRDefault="009D731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La demanda disminuyó </w:t>
      </w:r>
      <w:r w:rsidR="00B111B4" w:rsidRPr="00453FDD">
        <w:rPr>
          <w:rFonts w:asciiTheme="minorHAnsi" w:hAnsiTheme="minorHAnsi" w:cstheme="minorHAnsi"/>
          <w:sz w:val="20"/>
          <w:szCs w:val="20"/>
          <w:lang w:val="es-CO"/>
        </w:rPr>
        <w:t>16</w:t>
      </w:r>
      <w:r w:rsidRPr="00453FDD">
        <w:rPr>
          <w:rFonts w:asciiTheme="minorHAnsi" w:hAnsiTheme="minorHAnsi" w:cstheme="minorHAnsi"/>
          <w:sz w:val="20"/>
          <w:szCs w:val="20"/>
          <w:lang w:val="es-CO"/>
        </w:rPr>
        <w:t>%, con una</w:t>
      </w:r>
      <w:r w:rsidR="00A63BB6" w:rsidRPr="00453FDD">
        <w:rPr>
          <w:rFonts w:asciiTheme="minorHAnsi" w:hAnsiTheme="minorHAnsi" w:cstheme="minorHAnsi"/>
          <w:sz w:val="20"/>
          <w:szCs w:val="20"/>
          <w:lang w:val="es-CO"/>
        </w:rPr>
        <w:t xml:space="preserve"> tend</w:t>
      </w:r>
      <w:r w:rsidRPr="00453FDD">
        <w:rPr>
          <w:rFonts w:asciiTheme="minorHAnsi" w:hAnsiTheme="minorHAnsi" w:cstheme="minorHAnsi"/>
          <w:sz w:val="20"/>
          <w:szCs w:val="20"/>
          <w:lang w:val="es-CO"/>
        </w:rPr>
        <w:t>encia de ingresos por trimestre</w:t>
      </w:r>
      <w:r w:rsidR="00A63BB6" w:rsidRPr="00453FDD">
        <w:rPr>
          <w:rFonts w:asciiTheme="minorHAnsi" w:hAnsiTheme="minorHAnsi" w:cstheme="minorHAnsi"/>
          <w:sz w:val="20"/>
          <w:szCs w:val="20"/>
          <w:lang w:val="es-CO"/>
        </w:rPr>
        <w:t xml:space="preserve"> cercana a 8</w:t>
      </w:r>
      <w:r w:rsidR="00494EA2" w:rsidRPr="00453FDD">
        <w:rPr>
          <w:rFonts w:asciiTheme="minorHAnsi" w:hAnsiTheme="minorHAnsi" w:cstheme="minorHAnsi"/>
          <w:sz w:val="20"/>
          <w:szCs w:val="20"/>
          <w:lang w:val="es-CO"/>
        </w:rPr>
        <w:t>4</w:t>
      </w:r>
      <w:r w:rsidR="00A63BB6" w:rsidRPr="00453FDD">
        <w:rPr>
          <w:rFonts w:asciiTheme="minorHAnsi" w:hAnsiTheme="minorHAnsi" w:cstheme="minorHAnsi"/>
          <w:sz w:val="20"/>
          <w:szCs w:val="20"/>
          <w:lang w:val="es-CO"/>
        </w:rPr>
        <w:t xml:space="preserve"> procesos</w:t>
      </w:r>
      <w:r w:rsidR="0017144C"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Se observa una carga similar por despacho, con un rendimiento 2</w:t>
      </w:r>
      <w:r w:rsidR="00B111B4" w:rsidRPr="00453FDD">
        <w:rPr>
          <w:rFonts w:asciiTheme="minorHAnsi" w:hAnsiTheme="minorHAnsi" w:cstheme="minorHAnsi"/>
          <w:sz w:val="20"/>
          <w:szCs w:val="20"/>
          <w:lang w:val="es-CO"/>
        </w:rPr>
        <w:t>1</w:t>
      </w:r>
      <w:r w:rsidRPr="00453FDD">
        <w:rPr>
          <w:rFonts w:asciiTheme="minorHAnsi" w:hAnsiTheme="minorHAnsi" w:cstheme="minorHAnsi"/>
          <w:sz w:val="20"/>
          <w:szCs w:val="20"/>
          <w:lang w:val="es-CO"/>
        </w:rPr>
        <w:t>% inferior del Juzgado 001.</w:t>
      </w:r>
    </w:p>
    <w:p w14:paraId="4B7E6D7E" w14:textId="77777777" w:rsidR="0017144C" w:rsidRPr="00453FDD" w:rsidRDefault="0017144C" w:rsidP="00780061">
      <w:pPr>
        <w:spacing w:line="276" w:lineRule="auto"/>
        <w:jc w:val="both"/>
        <w:rPr>
          <w:rFonts w:asciiTheme="minorHAnsi" w:hAnsiTheme="minorHAnsi" w:cstheme="minorHAnsi"/>
          <w:sz w:val="20"/>
          <w:szCs w:val="20"/>
          <w:lang w:val="es-CO"/>
        </w:rPr>
      </w:pPr>
    </w:p>
    <w:p w14:paraId="4C3B4F24" w14:textId="77777777" w:rsidR="00C964C0" w:rsidRPr="00453FDD" w:rsidRDefault="00C964C0" w:rsidP="00780061">
      <w:pPr>
        <w:spacing w:line="276" w:lineRule="auto"/>
        <w:jc w:val="both"/>
        <w:rPr>
          <w:rFonts w:asciiTheme="minorHAnsi" w:hAnsiTheme="minorHAnsi" w:cstheme="minorHAnsi"/>
          <w:sz w:val="20"/>
          <w:szCs w:val="20"/>
          <w:lang w:val="es-CO"/>
        </w:rPr>
      </w:pPr>
    </w:p>
    <w:p w14:paraId="1A580627" w14:textId="77777777" w:rsidR="00C964C0" w:rsidRPr="00453FDD" w:rsidRDefault="00C964C0"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3DF0B320" w14:textId="77777777" w:rsidR="00AB5ACF" w:rsidRPr="00453FDD" w:rsidRDefault="00AB5ACF"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Especialidad: </w:t>
      </w:r>
      <w:r w:rsidR="008B180D" w:rsidRPr="00453FDD">
        <w:rPr>
          <w:rFonts w:asciiTheme="minorHAnsi" w:hAnsiTheme="minorHAnsi" w:cstheme="minorHAnsi"/>
          <w:sz w:val="20"/>
          <w:szCs w:val="20"/>
          <w:lang w:val="es-CO"/>
        </w:rPr>
        <w:t>Civil – Familia - Laboral</w:t>
      </w:r>
    </w:p>
    <w:p w14:paraId="5614ABDD" w14:textId="77777777" w:rsidR="00AB5ACF"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AB5ACF" w:rsidRPr="00453FDD">
        <w:rPr>
          <w:rFonts w:asciiTheme="minorHAnsi" w:hAnsiTheme="minorHAnsi" w:cstheme="minorHAnsi"/>
          <w:sz w:val="20"/>
          <w:szCs w:val="20"/>
          <w:lang w:val="es-CO"/>
        </w:rPr>
        <w:t>: Promiscuo de Familia</w:t>
      </w:r>
    </w:p>
    <w:p w14:paraId="721223EF" w14:textId="77777777" w:rsidR="00AB5ACF" w:rsidRPr="00453FDD" w:rsidRDefault="00AB5ACF"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3CF9822F" w14:textId="77777777" w:rsidR="00AB5ACF" w:rsidRPr="00453FDD" w:rsidRDefault="00806E9C"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Período: </w:t>
      </w:r>
      <w:r w:rsidR="00AB5ACF" w:rsidRPr="00453FDD">
        <w:rPr>
          <w:rFonts w:asciiTheme="minorHAnsi" w:hAnsiTheme="minorHAnsi" w:cstheme="minorHAnsi"/>
          <w:sz w:val="20"/>
          <w:szCs w:val="20"/>
          <w:lang w:val="es-CO"/>
        </w:rPr>
        <w:t>2017</w:t>
      </w:r>
    </w:p>
    <w:p w14:paraId="4B041060" w14:textId="77777777" w:rsidR="00806E9C" w:rsidRPr="00453FDD" w:rsidRDefault="00806E9C" w:rsidP="00780061">
      <w:pPr>
        <w:spacing w:line="276" w:lineRule="auto"/>
        <w:rPr>
          <w:rFonts w:asciiTheme="minorHAnsi" w:hAnsiTheme="minorHAnsi" w:cstheme="minorHAnsi"/>
          <w:sz w:val="20"/>
          <w:szCs w:val="20"/>
          <w:lang w:val="es-CO"/>
        </w:rPr>
      </w:pPr>
    </w:p>
    <w:p w14:paraId="75F521C4" w14:textId="77777777" w:rsidR="00806E9C" w:rsidRPr="00453FDD" w:rsidRDefault="00806E9C" w:rsidP="00780061">
      <w:pPr>
        <w:spacing w:line="276" w:lineRule="auto"/>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1329"/>
        <w:gridCol w:w="1275"/>
        <w:gridCol w:w="706"/>
        <w:gridCol w:w="61"/>
        <w:gridCol w:w="771"/>
        <w:gridCol w:w="15"/>
        <w:gridCol w:w="714"/>
        <w:gridCol w:w="40"/>
        <w:gridCol w:w="769"/>
        <w:gridCol w:w="38"/>
        <w:gridCol w:w="729"/>
        <w:gridCol w:w="8"/>
        <w:gridCol w:w="115"/>
        <w:gridCol w:w="651"/>
        <w:gridCol w:w="7"/>
        <w:gridCol w:w="57"/>
        <w:gridCol w:w="565"/>
        <w:gridCol w:w="139"/>
        <w:gridCol w:w="8"/>
        <w:gridCol w:w="701"/>
        <w:gridCol w:w="61"/>
        <w:gridCol w:w="10"/>
        <w:gridCol w:w="769"/>
        <w:gridCol w:w="6"/>
      </w:tblGrid>
      <w:tr w:rsidR="00806E9C" w:rsidRPr="00453FDD" w14:paraId="7871DEE8" w14:textId="77777777" w:rsidTr="006F2307">
        <w:trPr>
          <w:trHeight w:val="300"/>
          <w:jc w:val="center"/>
        </w:trPr>
        <w:tc>
          <w:tcPr>
            <w:tcW w:w="5000" w:type="pct"/>
            <w:gridSpan w:val="24"/>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581D55D0" w14:textId="77777777" w:rsidR="00806E9C"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806E9C" w:rsidRPr="00453FDD" w14:paraId="3ACFD799" w14:textId="77777777" w:rsidTr="009A1E06">
        <w:tblPrEx>
          <w:jc w:val="left"/>
        </w:tblPrEx>
        <w:trPr>
          <w:gridAfter w:val="1"/>
          <w:wAfter w:w="4" w:type="pct"/>
          <w:trHeight w:val="290"/>
        </w:trPr>
        <w:tc>
          <w:tcPr>
            <w:tcW w:w="697" w:type="pct"/>
            <w:tcBorders>
              <w:bottom w:val="single" w:sz="4" w:space="0" w:color="auto"/>
            </w:tcBorders>
            <w:shd w:val="clear" w:color="auto" w:fill="auto"/>
            <w:vAlign w:val="center"/>
          </w:tcPr>
          <w:p w14:paraId="43815C06"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667" w:type="pct"/>
            <w:tcBorders>
              <w:bottom w:val="single" w:sz="4" w:space="0" w:color="auto"/>
            </w:tcBorders>
            <w:shd w:val="clear" w:color="auto" w:fill="auto"/>
            <w:vAlign w:val="center"/>
          </w:tcPr>
          <w:p w14:paraId="54B421D4"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1209" w:type="pct"/>
            <w:gridSpan w:val="6"/>
            <w:tcBorders>
              <w:bottom w:val="single" w:sz="4" w:space="0" w:color="auto"/>
            </w:tcBorders>
            <w:shd w:val="clear" w:color="auto" w:fill="auto"/>
            <w:vAlign w:val="center"/>
          </w:tcPr>
          <w:p w14:paraId="1D829F14"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1210" w:type="pct"/>
            <w:gridSpan w:val="6"/>
            <w:tcBorders>
              <w:bottom w:val="single" w:sz="4" w:space="0" w:color="auto"/>
            </w:tcBorders>
            <w:shd w:val="clear" w:color="auto" w:fill="auto"/>
            <w:vAlign w:val="center"/>
          </w:tcPr>
          <w:p w14:paraId="371D8CAC"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1212" w:type="pct"/>
            <w:gridSpan w:val="9"/>
            <w:tcBorders>
              <w:bottom w:val="single" w:sz="4" w:space="0" w:color="auto"/>
            </w:tcBorders>
            <w:shd w:val="clear" w:color="auto" w:fill="auto"/>
            <w:vAlign w:val="center"/>
          </w:tcPr>
          <w:p w14:paraId="03AA6420"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r>
      <w:tr w:rsidR="00806E9C" w:rsidRPr="00453FDD" w14:paraId="0302CF0E" w14:textId="77777777" w:rsidTr="009A1E06">
        <w:tblPrEx>
          <w:jc w:val="left"/>
        </w:tblPrEx>
        <w:trPr>
          <w:gridAfter w:val="1"/>
          <w:wAfter w:w="4" w:type="pct"/>
          <w:trHeight w:val="290"/>
        </w:trPr>
        <w:tc>
          <w:tcPr>
            <w:tcW w:w="697" w:type="pct"/>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528ED65B"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67"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CC24FBA"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09" w:type="pct"/>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5797746"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10" w:type="pct"/>
            <w:gridSpan w:val="6"/>
            <w:tcBorders>
              <w:top w:val="single" w:sz="4" w:space="0" w:color="auto"/>
              <w:left w:val="nil"/>
              <w:bottom w:val="single" w:sz="4" w:space="0" w:color="auto"/>
              <w:right w:val="single" w:sz="4" w:space="0" w:color="auto"/>
            </w:tcBorders>
            <w:shd w:val="clear" w:color="auto" w:fill="auto"/>
            <w:vAlign w:val="center"/>
            <w:hideMark/>
          </w:tcPr>
          <w:p w14:paraId="2FE19711"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12" w:type="pct"/>
            <w:gridSpan w:val="9"/>
            <w:tcBorders>
              <w:top w:val="single" w:sz="4" w:space="0" w:color="auto"/>
              <w:left w:val="single" w:sz="8" w:space="0" w:color="auto"/>
              <w:bottom w:val="single" w:sz="4" w:space="0" w:color="auto"/>
              <w:right w:val="single" w:sz="4" w:space="0" w:color="auto"/>
            </w:tcBorders>
            <w:shd w:val="clear" w:color="auto" w:fill="auto"/>
            <w:vAlign w:val="center"/>
            <w:hideMark/>
          </w:tcPr>
          <w:p w14:paraId="7C6D2A75"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806E9C" w:rsidRPr="00453FDD" w14:paraId="02A1E3C9" w14:textId="77777777" w:rsidTr="009A1E06">
        <w:tblPrEx>
          <w:jc w:val="left"/>
        </w:tblPrEx>
        <w:trPr>
          <w:gridAfter w:val="1"/>
          <w:wAfter w:w="4" w:type="pct"/>
          <w:trHeight w:val="309"/>
        </w:trPr>
        <w:tc>
          <w:tcPr>
            <w:tcW w:w="697" w:type="pct"/>
            <w:vMerge/>
            <w:tcBorders>
              <w:top w:val="single" w:sz="8" w:space="0" w:color="auto"/>
              <w:left w:val="single" w:sz="4" w:space="0" w:color="auto"/>
              <w:bottom w:val="single" w:sz="8" w:space="0" w:color="000000"/>
              <w:right w:val="single" w:sz="8" w:space="0" w:color="auto"/>
            </w:tcBorders>
            <w:vAlign w:val="center"/>
            <w:hideMark/>
          </w:tcPr>
          <w:p w14:paraId="1DCE0C01"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667" w:type="pct"/>
            <w:vMerge/>
            <w:tcBorders>
              <w:top w:val="single" w:sz="8" w:space="0" w:color="auto"/>
              <w:left w:val="single" w:sz="8" w:space="0" w:color="auto"/>
              <w:bottom w:val="single" w:sz="4" w:space="0" w:color="auto"/>
              <w:right w:val="single" w:sz="4" w:space="0" w:color="auto"/>
            </w:tcBorders>
            <w:vAlign w:val="center"/>
            <w:hideMark/>
          </w:tcPr>
          <w:p w14:paraId="04AF3386"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40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05845CA"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57A335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3" w:type="pct"/>
            <w:gridSpan w:val="3"/>
            <w:vMerge w:val="restart"/>
            <w:tcBorders>
              <w:top w:val="nil"/>
              <w:left w:val="single" w:sz="4" w:space="0" w:color="auto"/>
              <w:bottom w:val="single" w:sz="8" w:space="0" w:color="000000"/>
              <w:right w:val="single" w:sz="8" w:space="0" w:color="auto"/>
            </w:tcBorders>
            <w:shd w:val="clear" w:color="auto" w:fill="auto"/>
            <w:noWrap/>
            <w:vAlign w:val="center"/>
            <w:hideMark/>
          </w:tcPr>
          <w:p w14:paraId="1C1186F3"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03" w:type="pct"/>
            <w:vMerge w:val="restart"/>
            <w:tcBorders>
              <w:top w:val="nil"/>
              <w:left w:val="nil"/>
              <w:bottom w:val="single" w:sz="4" w:space="0" w:color="auto"/>
              <w:right w:val="single" w:sz="4" w:space="0" w:color="auto"/>
            </w:tcBorders>
            <w:shd w:val="clear" w:color="auto" w:fill="auto"/>
            <w:noWrap/>
            <w:vAlign w:val="center"/>
            <w:hideMark/>
          </w:tcPr>
          <w:p w14:paraId="6772DE09"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2"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CBCDD3B"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5" w:type="pct"/>
            <w:gridSpan w:val="3"/>
            <w:vMerge w:val="restart"/>
            <w:tcBorders>
              <w:top w:val="nil"/>
              <w:left w:val="single" w:sz="4" w:space="0" w:color="auto"/>
              <w:bottom w:val="single" w:sz="4" w:space="0" w:color="auto"/>
              <w:right w:val="nil"/>
            </w:tcBorders>
            <w:shd w:val="clear" w:color="auto" w:fill="auto"/>
            <w:noWrap/>
            <w:vAlign w:val="center"/>
            <w:hideMark/>
          </w:tcPr>
          <w:p w14:paraId="347FF1BB"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02" w:type="pct"/>
            <w:gridSpan w:val="4"/>
            <w:vMerge w:val="restart"/>
            <w:tcBorders>
              <w:top w:val="nil"/>
              <w:left w:val="single" w:sz="8" w:space="0" w:color="auto"/>
              <w:bottom w:val="single" w:sz="8" w:space="0" w:color="000000"/>
              <w:right w:val="single" w:sz="4" w:space="0" w:color="auto"/>
            </w:tcBorders>
            <w:shd w:val="clear" w:color="auto" w:fill="auto"/>
            <w:noWrap/>
            <w:vAlign w:val="center"/>
            <w:hideMark/>
          </w:tcPr>
          <w:p w14:paraId="2B696FD9"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3"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06F4944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6"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FEA17D9"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806E9C" w:rsidRPr="00453FDD" w14:paraId="7DA37ABD" w14:textId="77777777" w:rsidTr="009A1E06">
        <w:tblPrEx>
          <w:jc w:val="left"/>
        </w:tblPrEx>
        <w:trPr>
          <w:gridAfter w:val="1"/>
          <w:wAfter w:w="4" w:type="pct"/>
          <w:trHeight w:val="309"/>
        </w:trPr>
        <w:tc>
          <w:tcPr>
            <w:tcW w:w="697" w:type="pct"/>
            <w:vMerge/>
            <w:tcBorders>
              <w:top w:val="single" w:sz="8" w:space="0" w:color="auto"/>
              <w:left w:val="single" w:sz="4" w:space="0" w:color="auto"/>
              <w:bottom w:val="single" w:sz="4" w:space="0" w:color="auto"/>
              <w:right w:val="single" w:sz="8" w:space="0" w:color="auto"/>
            </w:tcBorders>
            <w:vAlign w:val="center"/>
            <w:hideMark/>
          </w:tcPr>
          <w:p w14:paraId="17AC448E"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667" w:type="pct"/>
            <w:vMerge/>
            <w:tcBorders>
              <w:top w:val="single" w:sz="8" w:space="0" w:color="auto"/>
              <w:left w:val="single" w:sz="8" w:space="0" w:color="auto"/>
              <w:bottom w:val="single" w:sz="4" w:space="0" w:color="auto"/>
              <w:right w:val="single" w:sz="4" w:space="0" w:color="auto"/>
            </w:tcBorders>
            <w:vAlign w:val="center"/>
            <w:hideMark/>
          </w:tcPr>
          <w:p w14:paraId="46CEA759"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402" w:type="pct"/>
            <w:gridSpan w:val="2"/>
            <w:vMerge/>
            <w:tcBorders>
              <w:top w:val="nil"/>
              <w:left w:val="single" w:sz="8" w:space="0" w:color="auto"/>
              <w:bottom w:val="single" w:sz="4" w:space="0" w:color="auto"/>
              <w:right w:val="single" w:sz="4" w:space="0" w:color="auto"/>
            </w:tcBorders>
            <w:vAlign w:val="center"/>
            <w:hideMark/>
          </w:tcPr>
          <w:p w14:paraId="00F6CED0"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04" w:type="pct"/>
            <w:vMerge/>
            <w:tcBorders>
              <w:top w:val="nil"/>
              <w:left w:val="single" w:sz="4" w:space="0" w:color="auto"/>
              <w:bottom w:val="single" w:sz="4" w:space="0" w:color="auto"/>
              <w:right w:val="single" w:sz="4" w:space="0" w:color="auto"/>
            </w:tcBorders>
            <w:vAlign w:val="center"/>
            <w:hideMark/>
          </w:tcPr>
          <w:p w14:paraId="1768ADFF"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03" w:type="pct"/>
            <w:gridSpan w:val="3"/>
            <w:vMerge/>
            <w:tcBorders>
              <w:top w:val="nil"/>
              <w:left w:val="single" w:sz="4" w:space="0" w:color="auto"/>
              <w:bottom w:val="single" w:sz="4" w:space="0" w:color="auto"/>
              <w:right w:val="single" w:sz="8" w:space="0" w:color="auto"/>
            </w:tcBorders>
            <w:vAlign w:val="center"/>
            <w:hideMark/>
          </w:tcPr>
          <w:p w14:paraId="25E7DE77"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03" w:type="pct"/>
            <w:vMerge/>
            <w:tcBorders>
              <w:top w:val="nil"/>
              <w:left w:val="nil"/>
              <w:bottom w:val="single" w:sz="4" w:space="0" w:color="auto"/>
              <w:right w:val="single" w:sz="4" w:space="0" w:color="auto"/>
            </w:tcBorders>
            <w:vAlign w:val="center"/>
            <w:hideMark/>
          </w:tcPr>
          <w:p w14:paraId="4B4E3D81"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02" w:type="pct"/>
            <w:gridSpan w:val="2"/>
            <w:vMerge/>
            <w:tcBorders>
              <w:top w:val="nil"/>
              <w:left w:val="single" w:sz="4" w:space="0" w:color="auto"/>
              <w:bottom w:val="single" w:sz="4" w:space="0" w:color="auto"/>
              <w:right w:val="single" w:sz="4" w:space="0" w:color="auto"/>
            </w:tcBorders>
            <w:vAlign w:val="center"/>
            <w:hideMark/>
          </w:tcPr>
          <w:p w14:paraId="139A5DE3"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05" w:type="pct"/>
            <w:gridSpan w:val="3"/>
            <w:vMerge/>
            <w:tcBorders>
              <w:top w:val="nil"/>
              <w:left w:val="single" w:sz="4" w:space="0" w:color="auto"/>
              <w:bottom w:val="single" w:sz="4" w:space="0" w:color="auto"/>
              <w:right w:val="nil"/>
            </w:tcBorders>
            <w:vAlign w:val="center"/>
            <w:hideMark/>
          </w:tcPr>
          <w:p w14:paraId="24108B5C"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02" w:type="pct"/>
            <w:gridSpan w:val="4"/>
            <w:vMerge/>
            <w:tcBorders>
              <w:top w:val="nil"/>
              <w:left w:val="single" w:sz="8" w:space="0" w:color="auto"/>
              <w:bottom w:val="single" w:sz="4" w:space="0" w:color="auto"/>
              <w:right w:val="single" w:sz="4" w:space="0" w:color="auto"/>
            </w:tcBorders>
            <w:vAlign w:val="center"/>
            <w:hideMark/>
          </w:tcPr>
          <w:p w14:paraId="29BEFD3F"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03" w:type="pct"/>
            <w:gridSpan w:val="3"/>
            <w:vMerge/>
            <w:tcBorders>
              <w:top w:val="nil"/>
              <w:left w:val="single" w:sz="4" w:space="0" w:color="auto"/>
              <w:bottom w:val="single" w:sz="4" w:space="0" w:color="auto"/>
              <w:right w:val="single" w:sz="4" w:space="0" w:color="auto"/>
            </w:tcBorders>
            <w:vAlign w:val="center"/>
            <w:hideMark/>
          </w:tcPr>
          <w:p w14:paraId="1F0635E7"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06" w:type="pct"/>
            <w:gridSpan w:val="2"/>
            <w:vMerge/>
            <w:tcBorders>
              <w:top w:val="nil"/>
              <w:left w:val="single" w:sz="4" w:space="0" w:color="auto"/>
              <w:bottom w:val="single" w:sz="4" w:space="0" w:color="auto"/>
              <w:right w:val="single" w:sz="4" w:space="0" w:color="auto"/>
            </w:tcBorders>
            <w:vAlign w:val="center"/>
            <w:hideMark/>
          </w:tcPr>
          <w:p w14:paraId="4C4E947E"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r>
      <w:tr w:rsidR="00806E9C" w:rsidRPr="00453FDD" w14:paraId="06060468" w14:textId="77777777" w:rsidTr="00356EF7">
        <w:tblPrEx>
          <w:jc w:val="left"/>
        </w:tblPrEx>
        <w:trPr>
          <w:gridAfter w:val="1"/>
          <w:wAfter w:w="4" w:type="pct"/>
          <w:trHeight w:val="290"/>
        </w:trPr>
        <w:tc>
          <w:tcPr>
            <w:tcW w:w="6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8A41E"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6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ACC552"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1AE45C" w14:textId="77777777" w:rsidR="00806E9C" w:rsidRPr="00453FDD" w:rsidRDefault="007F7E5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18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763C8" w14:textId="77777777" w:rsidR="00806E9C" w:rsidRPr="00453FDD" w:rsidRDefault="007F7E5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2</w:t>
            </w:r>
          </w:p>
        </w:tc>
        <w:tc>
          <w:tcPr>
            <w:tcW w:w="40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A7BB8A2" w14:textId="77777777" w:rsidR="00806E9C" w:rsidRPr="00453FDD" w:rsidRDefault="007F7E5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65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71BE7" w14:textId="77777777" w:rsidR="00806E9C" w:rsidRPr="00453FDD" w:rsidRDefault="007F7E5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12</w:t>
            </w:r>
          </w:p>
        </w:tc>
        <w:tc>
          <w:tcPr>
            <w:tcW w:w="4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A67344" w14:textId="77777777" w:rsidR="00806E9C" w:rsidRPr="00453FDD" w:rsidRDefault="007F7E5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5</w:t>
            </w:r>
          </w:p>
        </w:tc>
        <w:tc>
          <w:tcPr>
            <w:tcW w:w="4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1A0C568" w14:textId="77777777" w:rsidR="00806E9C" w:rsidRPr="00453FDD" w:rsidRDefault="007F7E5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51</w:t>
            </w:r>
          </w:p>
        </w:tc>
        <w:tc>
          <w:tcPr>
            <w:tcW w:w="40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C1E81E" w14:textId="77777777" w:rsidR="00806E9C" w:rsidRPr="00453FDD" w:rsidRDefault="007F7E5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8</w:t>
            </w:r>
          </w:p>
        </w:tc>
        <w:tc>
          <w:tcPr>
            <w:tcW w:w="40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CF2AFB9" w14:textId="77777777" w:rsidR="00806E9C" w:rsidRPr="00453FDD" w:rsidRDefault="007F7E5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3</w:t>
            </w:r>
          </w:p>
        </w:tc>
        <w:tc>
          <w:tcPr>
            <w:tcW w:w="4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4C2A77" w14:textId="77777777" w:rsidR="00806E9C" w:rsidRPr="00453FDD" w:rsidRDefault="007F7E55"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6</w:t>
            </w:r>
          </w:p>
        </w:tc>
      </w:tr>
      <w:tr w:rsidR="00806E9C" w:rsidRPr="00453FDD" w14:paraId="40137D5A" w14:textId="77777777" w:rsidTr="00356EF7">
        <w:tblPrEx>
          <w:jc w:val="left"/>
        </w:tblPrEx>
        <w:trPr>
          <w:gridAfter w:val="1"/>
          <w:wAfter w:w="4" w:type="pct"/>
          <w:trHeight w:val="300"/>
        </w:trPr>
        <w:tc>
          <w:tcPr>
            <w:tcW w:w="697" w:type="pct"/>
            <w:vMerge/>
            <w:tcBorders>
              <w:top w:val="single" w:sz="4" w:space="0" w:color="auto"/>
              <w:left w:val="single" w:sz="4" w:space="0" w:color="auto"/>
              <w:bottom w:val="single" w:sz="4" w:space="0" w:color="auto"/>
              <w:right w:val="single" w:sz="4" w:space="0" w:color="auto"/>
            </w:tcBorders>
            <w:vAlign w:val="center"/>
            <w:hideMark/>
          </w:tcPr>
          <w:p w14:paraId="2FE3AFEC"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6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E0B5AB"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4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A63F27" w14:textId="77777777" w:rsidR="00806E9C" w:rsidRPr="00453FDD" w:rsidRDefault="00C544B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1B9CB" w14:textId="77777777" w:rsidR="00806E9C" w:rsidRPr="00453FDD" w:rsidRDefault="00C544B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40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D19FE6" w14:textId="77777777" w:rsidR="00806E9C" w:rsidRPr="00453FDD" w:rsidRDefault="00C544B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01DD5" w14:textId="77777777" w:rsidR="00806E9C" w:rsidRPr="00453FDD" w:rsidRDefault="00C544B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w:t>
            </w:r>
          </w:p>
        </w:tc>
        <w:tc>
          <w:tcPr>
            <w:tcW w:w="4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B56812" w14:textId="77777777" w:rsidR="00806E9C" w:rsidRPr="00453FDD" w:rsidRDefault="00C544B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126</w:t>
            </w:r>
          </w:p>
        </w:tc>
        <w:tc>
          <w:tcPr>
            <w:tcW w:w="4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663F65" w14:textId="77777777" w:rsidR="00806E9C" w:rsidRPr="00453FDD" w:rsidRDefault="00C544B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w:t>
            </w:r>
          </w:p>
        </w:tc>
        <w:tc>
          <w:tcPr>
            <w:tcW w:w="40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9B0320" w14:textId="77777777" w:rsidR="00806E9C" w:rsidRPr="00453FDD" w:rsidRDefault="00C544B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71</w:t>
            </w:r>
          </w:p>
        </w:tc>
        <w:tc>
          <w:tcPr>
            <w:tcW w:w="40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D398CD" w14:textId="77777777" w:rsidR="00806E9C" w:rsidRPr="00453FDD" w:rsidRDefault="00C544B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w:t>
            </w:r>
          </w:p>
        </w:tc>
        <w:tc>
          <w:tcPr>
            <w:tcW w:w="4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99B076" w14:textId="77777777" w:rsidR="00806E9C" w:rsidRPr="00453FDD" w:rsidRDefault="00C544B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806E9C" w:rsidRPr="00453FDD" w14:paraId="354B9A27" w14:textId="77777777" w:rsidTr="009A1E06">
        <w:tblPrEx>
          <w:jc w:val="left"/>
        </w:tblPrEx>
        <w:trPr>
          <w:gridAfter w:val="1"/>
          <w:wAfter w:w="4" w:type="pct"/>
          <w:trHeight w:val="300"/>
        </w:trPr>
        <w:tc>
          <w:tcPr>
            <w:tcW w:w="697" w:type="pct"/>
            <w:tcBorders>
              <w:top w:val="single" w:sz="4" w:space="0" w:color="auto"/>
            </w:tcBorders>
            <w:vAlign w:val="center"/>
          </w:tcPr>
          <w:p w14:paraId="46BCC168"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667" w:type="pct"/>
            <w:tcBorders>
              <w:top w:val="single" w:sz="4" w:space="0" w:color="auto"/>
            </w:tcBorders>
            <w:shd w:val="clear" w:color="auto" w:fill="auto"/>
            <w:vAlign w:val="bottom"/>
          </w:tcPr>
          <w:p w14:paraId="52549935"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70" w:type="pct"/>
            <w:tcBorders>
              <w:top w:val="single" w:sz="4" w:space="0" w:color="auto"/>
            </w:tcBorders>
            <w:shd w:val="clear" w:color="auto" w:fill="auto"/>
            <w:noWrap/>
            <w:vAlign w:val="center"/>
          </w:tcPr>
          <w:p w14:paraId="12866BB6"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4" w:type="pct"/>
            <w:gridSpan w:val="3"/>
            <w:tcBorders>
              <w:top w:val="single" w:sz="4" w:space="0" w:color="auto"/>
            </w:tcBorders>
            <w:shd w:val="clear" w:color="auto" w:fill="auto"/>
            <w:noWrap/>
            <w:vAlign w:val="center"/>
          </w:tcPr>
          <w:p w14:paraId="49DED658"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374" w:type="pct"/>
            <w:tcBorders>
              <w:top w:val="single" w:sz="4" w:space="0" w:color="auto"/>
            </w:tcBorders>
            <w:shd w:val="clear" w:color="auto" w:fill="auto"/>
            <w:noWrap/>
            <w:vAlign w:val="center"/>
          </w:tcPr>
          <w:p w14:paraId="04D1D4C6"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4" w:type="pct"/>
            <w:gridSpan w:val="3"/>
            <w:tcBorders>
              <w:top w:val="single" w:sz="4" w:space="0" w:color="auto"/>
            </w:tcBorders>
            <w:shd w:val="clear" w:color="auto" w:fill="auto"/>
            <w:noWrap/>
            <w:vAlign w:val="center"/>
          </w:tcPr>
          <w:p w14:paraId="00DC6B80"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6" w:type="pct"/>
            <w:gridSpan w:val="3"/>
            <w:tcBorders>
              <w:top w:val="single" w:sz="4" w:space="0" w:color="auto"/>
            </w:tcBorders>
            <w:shd w:val="clear" w:color="auto" w:fill="auto"/>
            <w:noWrap/>
            <w:vAlign w:val="center"/>
          </w:tcPr>
          <w:p w14:paraId="2314D07D"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374" w:type="pct"/>
            <w:gridSpan w:val="3"/>
            <w:tcBorders>
              <w:top w:val="single" w:sz="4" w:space="0" w:color="auto"/>
            </w:tcBorders>
            <w:shd w:val="clear" w:color="auto" w:fill="auto"/>
            <w:noWrap/>
            <w:vAlign w:val="center"/>
          </w:tcPr>
          <w:p w14:paraId="708F0DB8"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296" w:type="pct"/>
            <w:tcBorders>
              <w:top w:val="single" w:sz="4" w:space="0" w:color="auto"/>
            </w:tcBorders>
            <w:shd w:val="clear" w:color="auto" w:fill="auto"/>
            <w:noWrap/>
            <w:vAlign w:val="center"/>
          </w:tcPr>
          <w:p w14:paraId="3B0E4E08"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4" w:type="pct"/>
            <w:gridSpan w:val="3"/>
            <w:tcBorders>
              <w:top w:val="single" w:sz="4" w:space="0" w:color="auto"/>
            </w:tcBorders>
            <w:shd w:val="clear" w:color="auto" w:fill="auto"/>
            <w:noWrap/>
            <w:vAlign w:val="center"/>
          </w:tcPr>
          <w:p w14:paraId="2ED466A5"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c>
          <w:tcPr>
            <w:tcW w:w="440" w:type="pct"/>
            <w:gridSpan w:val="3"/>
            <w:tcBorders>
              <w:top w:val="single" w:sz="4" w:space="0" w:color="auto"/>
            </w:tcBorders>
            <w:shd w:val="clear" w:color="auto" w:fill="auto"/>
            <w:noWrap/>
            <w:vAlign w:val="center"/>
          </w:tcPr>
          <w:p w14:paraId="25728456"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p>
        </w:tc>
      </w:tr>
      <w:tr w:rsidR="00806E9C" w:rsidRPr="00453FDD" w14:paraId="77713284" w14:textId="77777777" w:rsidTr="00356EF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65" w:type="pct"/>
            <w:gridSpan w:val="2"/>
            <w:shd w:val="clear" w:color="auto" w:fill="D0CECE" w:themeFill="background2" w:themeFillShade="E6"/>
            <w:noWrap/>
            <w:vAlign w:val="bottom"/>
            <w:hideMark/>
          </w:tcPr>
          <w:p w14:paraId="3065ABE0" w14:textId="77777777" w:rsidR="00806E9C"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02" w:type="pct"/>
            <w:gridSpan w:val="2"/>
            <w:shd w:val="clear" w:color="auto" w:fill="D0CECE" w:themeFill="background2" w:themeFillShade="E6"/>
            <w:noWrap/>
            <w:vAlign w:val="bottom"/>
          </w:tcPr>
          <w:p w14:paraId="477F84D2" w14:textId="77777777" w:rsidR="00806E9C" w:rsidRPr="00453FDD" w:rsidRDefault="00D159B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231</w:t>
            </w:r>
          </w:p>
        </w:tc>
        <w:tc>
          <w:tcPr>
            <w:tcW w:w="404" w:type="pct"/>
            <w:shd w:val="clear" w:color="auto" w:fill="D0CECE" w:themeFill="background2" w:themeFillShade="E6"/>
            <w:noWrap/>
            <w:vAlign w:val="bottom"/>
          </w:tcPr>
          <w:p w14:paraId="02173AF8" w14:textId="77777777" w:rsidR="00806E9C" w:rsidRPr="00453FDD" w:rsidRDefault="00D159B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9</w:t>
            </w:r>
          </w:p>
        </w:tc>
        <w:tc>
          <w:tcPr>
            <w:tcW w:w="403" w:type="pct"/>
            <w:gridSpan w:val="3"/>
            <w:shd w:val="clear" w:color="auto" w:fill="D0CECE" w:themeFill="background2" w:themeFillShade="E6"/>
            <w:noWrap/>
            <w:vAlign w:val="bottom"/>
          </w:tcPr>
          <w:p w14:paraId="503DE4EE" w14:textId="77777777" w:rsidR="00806E9C" w:rsidRPr="00453FDD" w:rsidRDefault="00D159B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129</w:t>
            </w:r>
          </w:p>
        </w:tc>
        <w:tc>
          <w:tcPr>
            <w:tcW w:w="403" w:type="pct"/>
            <w:shd w:val="clear" w:color="auto" w:fill="D0CECE" w:themeFill="background2" w:themeFillShade="E6"/>
            <w:noWrap/>
            <w:vAlign w:val="bottom"/>
          </w:tcPr>
          <w:p w14:paraId="71845813" w14:textId="77777777" w:rsidR="00806E9C" w:rsidRPr="00453FDD" w:rsidRDefault="00D159B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67</w:t>
            </w:r>
          </w:p>
        </w:tc>
        <w:tc>
          <w:tcPr>
            <w:tcW w:w="406" w:type="pct"/>
            <w:gridSpan w:val="3"/>
            <w:shd w:val="clear" w:color="auto" w:fill="D0CECE" w:themeFill="background2" w:themeFillShade="E6"/>
            <w:noWrap/>
            <w:vAlign w:val="bottom"/>
          </w:tcPr>
          <w:p w14:paraId="7D33CB08" w14:textId="77777777" w:rsidR="00806E9C" w:rsidRPr="00453FDD" w:rsidRDefault="00D159B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131</w:t>
            </w:r>
          </w:p>
        </w:tc>
        <w:tc>
          <w:tcPr>
            <w:tcW w:w="404" w:type="pct"/>
            <w:gridSpan w:val="3"/>
            <w:shd w:val="clear" w:color="auto" w:fill="D0CECE" w:themeFill="background2" w:themeFillShade="E6"/>
            <w:noWrap/>
            <w:vAlign w:val="bottom"/>
          </w:tcPr>
          <w:p w14:paraId="4700F51B" w14:textId="77777777" w:rsidR="00806E9C" w:rsidRPr="00453FDD" w:rsidRDefault="00D159B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104</w:t>
            </w:r>
          </w:p>
        </w:tc>
        <w:tc>
          <w:tcPr>
            <w:tcW w:w="403" w:type="pct"/>
            <w:gridSpan w:val="4"/>
            <w:shd w:val="clear" w:color="auto" w:fill="D0CECE" w:themeFill="background2" w:themeFillShade="E6"/>
            <w:noWrap/>
            <w:vAlign w:val="bottom"/>
          </w:tcPr>
          <w:p w14:paraId="0AC7E8C0" w14:textId="77777777" w:rsidR="00806E9C" w:rsidRPr="00453FDD" w:rsidRDefault="00D159B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79</w:t>
            </w:r>
          </w:p>
        </w:tc>
        <w:tc>
          <w:tcPr>
            <w:tcW w:w="404" w:type="pct"/>
            <w:gridSpan w:val="3"/>
            <w:shd w:val="clear" w:color="auto" w:fill="D0CECE" w:themeFill="background2" w:themeFillShade="E6"/>
            <w:noWrap/>
            <w:vAlign w:val="bottom"/>
          </w:tcPr>
          <w:p w14:paraId="3238BC5B" w14:textId="77777777" w:rsidR="00806E9C" w:rsidRPr="00453FDD" w:rsidRDefault="00D159B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39</w:t>
            </w:r>
          </w:p>
        </w:tc>
        <w:tc>
          <w:tcPr>
            <w:tcW w:w="405" w:type="pct"/>
            <w:gridSpan w:val="2"/>
            <w:shd w:val="clear" w:color="auto" w:fill="D0CECE" w:themeFill="background2" w:themeFillShade="E6"/>
            <w:noWrap/>
            <w:vAlign w:val="bottom"/>
          </w:tcPr>
          <w:p w14:paraId="459EC826" w14:textId="77777777" w:rsidR="00806E9C" w:rsidRPr="00453FDD" w:rsidRDefault="00D159BD"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9</w:t>
            </w:r>
          </w:p>
        </w:tc>
      </w:tr>
    </w:tbl>
    <w:p w14:paraId="4CABF48D" w14:textId="77777777" w:rsidR="00806E9C" w:rsidRPr="00453FDD" w:rsidRDefault="00806E9C" w:rsidP="00780061">
      <w:pPr>
        <w:spacing w:line="276" w:lineRule="auto"/>
        <w:jc w:val="both"/>
        <w:rPr>
          <w:rFonts w:asciiTheme="minorHAnsi" w:hAnsiTheme="minorHAnsi" w:cstheme="minorHAnsi"/>
          <w:sz w:val="20"/>
          <w:szCs w:val="20"/>
        </w:rPr>
      </w:pPr>
    </w:p>
    <w:p w14:paraId="7BD1B623" w14:textId="77777777" w:rsidR="00806E9C" w:rsidRPr="00453FDD" w:rsidRDefault="00806E9C" w:rsidP="00780061">
      <w:pPr>
        <w:spacing w:line="276" w:lineRule="auto"/>
        <w:jc w:val="both"/>
        <w:rPr>
          <w:rFonts w:asciiTheme="minorHAnsi"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1330"/>
        <w:gridCol w:w="1271"/>
        <w:gridCol w:w="576"/>
        <w:gridCol w:w="195"/>
        <w:gridCol w:w="584"/>
        <w:gridCol w:w="189"/>
        <w:gridCol w:w="672"/>
        <w:gridCol w:w="21"/>
        <w:gridCol w:w="80"/>
        <w:gridCol w:w="641"/>
        <w:gridCol w:w="134"/>
        <w:gridCol w:w="634"/>
        <w:gridCol w:w="139"/>
        <w:gridCol w:w="722"/>
        <w:gridCol w:w="29"/>
        <w:gridCol w:w="23"/>
        <w:gridCol w:w="714"/>
        <w:gridCol w:w="59"/>
        <w:gridCol w:w="687"/>
        <w:gridCol w:w="86"/>
        <w:gridCol w:w="758"/>
      </w:tblGrid>
      <w:tr w:rsidR="00183718" w:rsidRPr="00453FDD" w14:paraId="7980A6E8" w14:textId="77777777" w:rsidTr="006F2307">
        <w:trPr>
          <w:trHeight w:val="289"/>
        </w:trPr>
        <w:tc>
          <w:tcPr>
            <w:tcW w:w="5000" w:type="pct"/>
            <w:gridSpan w:val="21"/>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4552A7" w14:textId="77777777" w:rsidR="00183718" w:rsidRPr="00453FDD" w:rsidRDefault="0057184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14506D" w:rsidRPr="00453FDD" w14:paraId="4D868C57" w14:textId="77777777" w:rsidTr="006F2307">
        <w:trPr>
          <w:trHeight w:val="289"/>
        </w:trPr>
        <w:tc>
          <w:tcPr>
            <w:tcW w:w="5000" w:type="pct"/>
            <w:gridSpan w:val="21"/>
            <w:tcBorders>
              <w:top w:val="single" w:sz="4" w:space="0" w:color="auto"/>
              <w:bottom w:val="single" w:sz="4" w:space="0" w:color="auto"/>
            </w:tcBorders>
            <w:shd w:val="clear" w:color="auto" w:fill="auto"/>
            <w:vAlign w:val="center"/>
          </w:tcPr>
          <w:p w14:paraId="5790151B" w14:textId="77777777" w:rsidR="0014506D" w:rsidRPr="00453FDD" w:rsidRDefault="0014506D" w:rsidP="00780061">
            <w:pPr>
              <w:spacing w:line="276" w:lineRule="auto"/>
              <w:jc w:val="center"/>
              <w:rPr>
                <w:rFonts w:asciiTheme="minorHAnsi" w:hAnsiTheme="minorHAnsi" w:cstheme="minorHAnsi"/>
                <w:b/>
                <w:color w:val="000000"/>
                <w:sz w:val="20"/>
                <w:szCs w:val="20"/>
                <w:lang w:val="es-CO" w:eastAsia="es-CO"/>
              </w:rPr>
            </w:pPr>
          </w:p>
        </w:tc>
      </w:tr>
      <w:tr w:rsidR="006F2307" w:rsidRPr="00453FDD" w14:paraId="51C41A32" w14:textId="77777777" w:rsidTr="009A1E06">
        <w:trPr>
          <w:trHeight w:val="289"/>
        </w:trPr>
        <w:tc>
          <w:tcPr>
            <w:tcW w:w="697"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3DC2D626"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66"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69E42E6"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2" w:type="pct"/>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0795C41"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45" w:type="pct"/>
            <w:gridSpan w:val="7"/>
            <w:tcBorders>
              <w:top w:val="single" w:sz="4" w:space="0" w:color="auto"/>
              <w:left w:val="nil"/>
              <w:bottom w:val="single" w:sz="4" w:space="0" w:color="auto"/>
              <w:right w:val="single" w:sz="4" w:space="0" w:color="auto"/>
            </w:tcBorders>
            <w:shd w:val="clear" w:color="auto" w:fill="auto"/>
            <w:vAlign w:val="center"/>
            <w:hideMark/>
          </w:tcPr>
          <w:p w14:paraId="3AD4F644"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21" w:type="pct"/>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14:paraId="16F86194"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6F2307" w:rsidRPr="00453FDD" w14:paraId="75C6005E" w14:textId="77777777" w:rsidTr="009A1E06">
        <w:trPr>
          <w:trHeight w:val="300"/>
        </w:trPr>
        <w:tc>
          <w:tcPr>
            <w:tcW w:w="697" w:type="pct"/>
            <w:vMerge/>
            <w:tcBorders>
              <w:top w:val="single" w:sz="4" w:space="0" w:color="auto"/>
              <w:left w:val="single" w:sz="4" w:space="0" w:color="auto"/>
              <w:bottom w:val="single" w:sz="8" w:space="0" w:color="000000"/>
              <w:right w:val="single" w:sz="8" w:space="0" w:color="auto"/>
            </w:tcBorders>
            <w:vAlign w:val="center"/>
            <w:hideMark/>
          </w:tcPr>
          <w:p w14:paraId="6B2DC92D" w14:textId="77777777" w:rsidR="00183718" w:rsidRPr="00453FDD" w:rsidRDefault="00183718" w:rsidP="00780061">
            <w:pPr>
              <w:spacing w:line="276" w:lineRule="auto"/>
              <w:rPr>
                <w:rFonts w:asciiTheme="minorHAnsi" w:hAnsiTheme="minorHAnsi" w:cstheme="minorHAnsi"/>
                <w:b/>
                <w:bCs/>
                <w:color w:val="000000"/>
                <w:sz w:val="20"/>
                <w:szCs w:val="20"/>
                <w:lang w:val="es-CO" w:eastAsia="es-CO"/>
              </w:rPr>
            </w:pPr>
          </w:p>
        </w:tc>
        <w:tc>
          <w:tcPr>
            <w:tcW w:w="666" w:type="pct"/>
            <w:vMerge/>
            <w:tcBorders>
              <w:top w:val="single" w:sz="4" w:space="0" w:color="auto"/>
              <w:left w:val="single" w:sz="8" w:space="0" w:color="auto"/>
              <w:bottom w:val="single" w:sz="4" w:space="0" w:color="auto"/>
              <w:right w:val="single" w:sz="4" w:space="0" w:color="auto"/>
            </w:tcBorders>
            <w:vAlign w:val="center"/>
            <w:hideMark/>
          </w:tcPr>
          <w:p w14:paraId="568BBB75" w14:textId="77777777" w:rsidR="00183718" w:rsidRPr="00453FDD" w:rsidRDefault="00183718" w:rsidP="00780061">
            <w:pPr>
              <w:spacing w:line="276" w:lineRule="auto"/>
              <w:rPr>
                <w:rFonts w:asciiTheme="minorHAnsi" w:hAnsiTheme="minorHAnsi" w:cstheme="minorHAnsi"/>
                <w:b/>
                <w:bCs/>
                <w:color w:val="000000"/>
                <w:sz w:val="20"/>
                <w:szCs w:val="20"/>
                <w:lang w:val="es-CO" w:eastAsia="es-CO"/>
              </w:rPr>
            </w:pPr>
          </w:p>
        </w:tc>
        <w:tc>
          <w:tcPr>
            <w:tcW w:w="404" w:type="pct"/>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49A357F0"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5" w:type="pct"/>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A716343"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3" w:type="pct"/>
            <w:gridSpan w:val="2"/>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0AF9C959"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48" w:type="pct"/>
            <w:gridSpan w:val="3"/>
            <w:vMerge w:val="restart"/>
            <w:tcBorders>
              <w:top w:val="single" w:sz="4" w:space="0" w:color="auto"/>
              <w:left w:val="nil"/>
              <w:bottom w:val="single" w:sz="4" w:space="0" w:color="auto"/>
              <w:right w:val="single" w:sz="4" w:space="0" w:color="auto"/>
            </w:tcBorders>
            <w:shd w:val="clear" w:color="auto" w:fill="auto"/>
            <w:noWrap/>
            <w:vAlign w:val="center"/>
            <w:hideMark/>
          </w:tcPr>
          <w:p w14:paraId="2BAE242A"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E2803"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14:paraId="7E41E33D"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7" w:type="pct"/>
            <w:gridSpan w:val="3"/>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40B7876F"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5" w:type="pct"/>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BD372EE"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8"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9ED0AD9"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6F2307" w:rsidRPr="00453FDD" w14:paraId="77DD6734" w14:textId="77777777" w:rsidTr="009A1E06">
        <w:trPr>
          <w:trHeight w:val="315"/>
        </w:trPr>
        <w:tc>
          <w:tcPr>
            <w:tcW w:w="697" w:type="pct"/>
            <w:vMerge/>
            <w:tcBorders>
              <w:top w:val="single" w:sz="8" w:space="0" w:color="auto"/>
              <w:left w:val="single" w:sz="4" w:space="0" w:color="auto"/>
              <w:bottom w:val="single" w:sz="8" w:space="0" w:color="000000"/>
              <w:right w:val="single" w:sz="8" w:space="0" w:color="auto"/>
            </w:tcBorders>
            <w:vAlign w:val="center"/>
            <w:hideMark/>
          </w:tcPr>
          <w:p w14:paraId="480918AC" w14:textId="77777777" w:rsidR="00183718" w:rsidRPr="00453FDD" w:rsidRDefault="00183718" w:rsidP="00780061">
            <w:pPr>
              <w:spacing w:line="276" w:lineRule="auto"/>
              <w:rPr>
                <w:rFonts w:asciiTheme="minorHAnsi" w:hAnsiTheme="minorHAnsi" w:cstheme="minorHAnsi"/>
                <w:b/>
                <w:bCs/>
                <w:color w:val="000000"/>
                <w:sz w:val="20"/>
                <w:szCs w:val="20"/>
                <w:lang w:val="es-CO" w:eastAsia="es-CO"/>
              </w:rPr>
            </w:pPr>
          </w:p>
        </w:tc>
        <w:tc>
          <w:tcPr>
            <w:tcW w:w="666" w:type="pct"/>
            <w:vMerge/>
            <w:tcBorders>
              <w:top w:val="single" w:sz="8" w:space="0" w:color="auto"/>
              <w:left w:val="single" w:sz="8" w:space="0" w:color="auto"/>
              <w:bottom w:val="single" w:sz="4" w:space="0" w:color="auto"/>
              <w:right w:val="single" w:sz="4" w:space="0" w:color="auto"/>
            </w:tcBorders>
            <w:vAlign w:val="center"/>
            <w:hideMark/>
          </w:tcPr>
          <w:p w14:paraId="20046883" w14:textId="77777777" w:rsidR="00183718" w:rsidRPr="00453FDD" w:rsidRDefault="00183718" w:rsidP="00780061">
            <w:pPr>
              <w:spacing w:line="276" w:lineRule="auto"/>
              <w:rPr>
                <w:rFonts w:asciiTheme="minorHAnsi" w:hAnsiTheme="minorHAnsi" w:cstheme="minorHAnsi"/>
                <w:b/>
                <w:bCs/>
                <w:color w:val="000000"/>
                <w:sz w:val="20"/>
                <w:szCs w:val="20"/>
                <w:lang w:val="es-CO" w:eastAsia="es-CO"/>
              </w:rPr>
            </w:pPr>
          </w:p>
        </w:tc>
        <w:tc>
          <w:tcPr>
            <w:tcW w:w="404" w:type="pct"/>
            <w:gridSpan w:val="2"/>
            <w:vMerge/>
            <w:tcBorders>
              <w:top w:val="nil"/>
              <w:left w:val="single" w:sz="8" w:space="0" w:color="auto"/>
              <w:bottom w:val="single" w:sz="8" w:space="0" w:color="000000"/>
              <w:right w:val="single" w:sz="4" w:space="0" w:color="auto"/>
            </w:tcBorders>
            <w:vAlign w:val="center"/>
            <w:hideMark/>
          </w:tcPr>
          <w:p w14:paraId="642A1DE3" w14:textId="77777777" w:rsidR="00183718" w:rsidRPr="00453FDD" w:rsidRDefault="00183718" w:rsidP="00780061">
            <w:pPr>
              <w:spacing w:line="276" w:lineRule="auto"/>
              <w:rPr>
                <w:rFonts w:asciiTheme="minorHAnsi" w:hAnsiTheme="minorHAnsi" w:cstheme="minorHAnsi"/>
                <w:color w:val="000000"/>
                <w:sz w:val="20"/>
                <w:szCs w:val="20"/>
                <w:lang w:val="es-CO" w:eastAsia="es-CO"/>
              </w:rPr>
            </w:pPr>
          </w:p>
        </w:tc>
        <w:tc>
          <w:tcPr>
            <w:tcW w:w="405" w:type="pct"/>
            <w:gridSpan w:val="2"/>
            <w:vMerge/>
            <w:tcBorders>
              <w:top w:val="nil"/>
              <w:left w:val="single" w:sz="4" w:space="0" w:color="auto"/>
              <w:bottom w:val="single" w:sz="8" w:space="0" w:color="000000"/>
              <w:right w:val="single" w:sz="4" w:space="0" w:color="auto"/>
            </w:tcBorders>
            <w:vAlign w:val="center"/>
            <w:hideMark/>
          </w:tcPr>
          <w:p w14:paraId="3EC9856D" w14:textId="77777777" w:rsidR="00183718" w:rsidRPr="00453FDD" w:rsidRDefault="00183718" w:rsidP="00780061">
            <w:pPr>
              <w:spacing w:line="276" w:lineRule="auto"/>
              <w:rPr>
                <w:rFonts w:asciiTheme="minorHAnsi" w:hAnsiTheme="minorHAnsi" w:cstheme="minorHAnsi"/>
                <w:color w:val="000000"/>
                <w:sz w:val="20"/>
                <w:szCs w:val="20"/>
                <w:lang w:val="es-CO" w:eastAsia="es-CO"/>
              </w:rPr>
            </w:pPr>
          </w:p>
        </w:tc>
        <w:tc>
          <w:tcPr>
            <w:tcW w:w="363" w:type="pct"/>
            <w:gridSpan w:val="2"/>
            <w:vMerge/>
            <w:tcBorders>
              <w:top w:val="nil"/>
              <w:left w:val="single" w:sz="4" w:space="0" w:color="auto"/>
              <w:bottom w:val="single" w:sz="8" w:space="0" w:color="000000"/>
              <w:right w:val="single" w:sz="8" w:space="0" w:color="auto"/>
            </w:tcBorders>
            <w:vAlign w:val="center"/>
            <w:hideMark/>
          </w:tcPr>
          <w:p w14:paraId="54107905" w14:textId="77777777" w:rsidR="00183718" w:rsidRPr="00453FDD" w:rsidRDefault="00183718" w:rsidP="00780061">
            <w:pPr>
              <w:spacing w:line="276" w:lineRule="auto"/>
              <w:rPr>
                <w:rFonts w:asciiTheme="minorHAnsi" w:hAnsiTheme="minorHAnsi" w:cstheme="minorHAnsi"/>
                <w:color w:val="000000"/>
                <w:sz w:val="20"/>
                <w:szCs w:val="20"/>
                <w:lang w:val="es-CO" w:eastAsia="es-CO"/>
              </w:rPr>
            </w:pPr>
          </w:p>
        </w:tc>
        <w:tc>
          <w:tcPr>
            <w:tcW w:w="448" w:type="pct"/>
            <w:gridSpan w:val="3"/>
            <w:vMerge/>
            <w:tcBorders>
              <w:top w:val="nil"/>
              <w:left w:val="nil"/>
              <w:bottom w:val="single" w:sz="4" w:space="0" w:color="auto"/>
              <w:right w:val="single" w:sz="4" w:space="0" w:color="auto"/>
            </w:tcBorders>
            <w:vAlign w:val="center"/>
            <w:hideMark/>
          </w:tcPr>
          <w:p w14:paraId="16FF872A" w14:textId="77777777" w:rsidR="00183718" w:rsidRPr="00453FDD" w:rsidRDefault="00183718" w:rsidP="00780061">
            <w:pPr>
              <w:spacing w:line="276" w:lineRule="auto"/>
              <w:rPr>
                <w:rFonts w:asciiTheme="minorHAnsi" w:hAnsiTheme="minorHAnsi" w:cstheme="minorHAnsi"/>
                <w:color w:val="000000"/>
                <w:sz w:val="20"/>
                <w:szCs w:val="20"/>
                <w:lang w:val="es-CO" w:eastAsia="es-CO"/>
              </w:rPr>
            </w:pPr>
          </w:p>
        </w:tc>
        <w:tc>
          <w:tcPr>
            <w:tcW w:w="405" w:type="pct"/>
            <w:gridSpan w:val="2"/>
            <w:vMerge/>
            <w:tcBorders>
              <w:top w:val="nil"/>
              <w:left w:val="single" w:sz="4" w:space="0" w:color="auto"/>
              <w:bottom w:val="single" w:sz="4" w:space="0" w:color="auto"/>
              <w:right w:val="single" w:sz="4" w:space="0" w:color="auto"/>
            </w:tcBorders>
            <w:vAlign w:val="center"/>
            <w:hideMark/>
          </w:tcPr>
          <w:p w14:paraId="63F121A2" w14:textId="77777777" w:rsidR="00183718" w:rsidRPr="00453FDD" w:rsidRDefault="00183718" w:rsidP="00780061">
            <w:pPr>
              <w:spacing w:line="276" w:lineRule="auto"/>
              <w:rPr>
                <w:rFonts w:asciiTheme="minorHAnsi" w:hAnsiTheme="minorHAnsi" w:cstheme="minorHAnsi"/>
                <w:color w:val="000000"/>
                <w:sz w:val="20"/>
                <w:szCs w:val="20"/>
                <w:lang w:val="es-CO" w:eastAsia="es-CO"/>
              </w:rPr>
            </w:pPr>
          </w:p>
        </w:tc>
        <w:tc>
          <w:tcPr>
            <w:tcW w:w="393" w:type="pct"/>
            <w:gridSpan w:val="2"/>
            <w:vMerge/>
            <w:tcBorders>
              <w:top w:val="nil"/>
              <w:left w:val="single" w:sz="4" w:space="0" w:color="auto"/>
              <w:bottom w:val="single" w:sz="4" w:space="0" w:color="auto"/>
              <w:right w:val="nil"/>
            </w:tcBorders>
            <w:vAlign w:val="center"/>
            <w:hideMark/>
          </w:tcPr>
          <w:p w14:paraId="34A439B7" w14:textId="77777777" w:rsidR="00183718" w:rsidRPr="00453FDD" w:rsidRDefault="00183718" w:rsidP="00780061">
            <w:pPr>
              <w:spacing w:line="276" w:lineRule="auto"/>
              <w:rPr>
                <w:rFonts w:asciiTheme="minorHAnsi" w:hAnsiTheme="minorHAnsi" w:cstheme="minorHAnsi"/>
                <w:color w:val="000000"/>
                <w:sz w:val="20"/>
                <w:szCs w:val="20"/>
                <w:lang w:val="es-CO" w:eastAsia="es-CO"/>
              </w:rPr>
            </w:pPr>
          </w:p>
        </w:tc>
        <w:tc>
          <w:tcPr>
            <w:tcW w:w="417" w:type="pct"/>
            <w:gridSpan w:val="3"/>
            <w:vMerge/>
            <w:tcBorders>
              <w:top w:val="nil"/>
              <w:left w:val="single" w:sz="8" w:space="0" w:color="auto"/>
              <w:bottom w:val="single" w:sz="8" w:space="0" w:color="000000"/>
              <w:right w:val="single" w:sz="4" w:space="0" w:color="auto"/>
            </w:tcBorders>
            <w:vAlign w:val="center"/>
            <w:hideMark/>
          </w:tcPr>
          <w:p w14:paraId="1B46F09B" w14:textId="77777777" w:rsidR="00183718" w:rsidRPr="00453FDD" w:rsidRDefault="00183718" w:rsidP="00780061">
            <w:pPr>
              <w:spacing w:line="276" w:lineRule="auto"/>
              <w:rPr>
                <w:rFonts w:asciiTheme="minorHAnsi" w:hAnsiTheme="minorHAnsi" w:cstheme="minorHAnsi"/>
                <w:color w:val="000000"/>
                <w:sz w:val="20"/>
                <w:szCs w:val="20"/>
                <w:lang w:val="es-CO" w:eastAsia="es-CO"/>
              </w:rPr>
            </w:pPr>
          </w:p>
        </w:tc>
        <w:tc>
          <w:tcPr>
            <w:tcW w:w="405" w:type="pct"/>
            <w:gridSpan w:val="2"/>
            <w:vMerge/>
            <w:tcBorders>
              <w:top w:val="nil"/>
              <w:left w:val="single" w:sz="4" w:space="0" w:color="auto"/>
              <w:bottom w:val="single" w:sz="8" w:space="0" w:color="000000"/>
              <w:right w:val="single" w:sz="4" w:space="0" w:color="auto"/>
            </w:tcBorders>
            <w:vAlign w:val="center"/>
            <w:hideMark/>
          </w:tcPr>
          <w:p w14:paraId="0B893CF5" w14:textId="77777777" w:rsidR="00183718" w:rsidRPr="00453FDD" w:rsidRDefault="00183718" w:rsidP="00780061">
            <w:pPr>
              <w:spacing w:line="276" w:lineRule="auto"/>
              <w:rPr>
                <w:rFonts w:asciiTheme="minorHAnsi" w:hAnsiTheme="minorHAnsi" w:cstheme="minorHAnsi"/>
                <w:color w:val="000000"/>
                <w:sz w:val="20"/>
                <w:szCs w:val="20"/>
                <w:lang w:val="es-CO" w:eastAsia="es-CO"/>
              </w:rPr>
            </w:pPr>
          </w:p>
        </w:tc>
        <w:tc>
          <w:tcPr>
            <w:tcW w:w="398" w:type="pct"/>
            <w:vMerge/>
            <w:tcBorders>
              <w:top w:val="nil"/>
              <w:left w:val="single" w:sz="4" w:space="0" w:color="auto"/>
              <w:bottom w:val="single" w:sz="8" w:space="0" w:color="000000"/>
              <w:right w:val="single" w:sz="4" w:space="0" w:color="auto"/>
            </w:tcBorders>
            <w:vAlign w:val="center"/>
            <w:hideMark/>
          </w:tcPr>
          <w:p w14:paraId="2AF443E5" w14:textId="77777777" w:rsidR="00183718" w:rsidRPr="00453FDD" w:rsidRDefault="00183718" w:rsidP="00780061">
            <w:pPr>
              <w:spacing w:line="276" w:lineRule="auto"/>
              <w:rPr>
                <w:rFonts w:asciiTheme="minorHAnsi" w:hAnsiTheme="minorHAnsi" w:cstheme="minorHAnsi"/>
                <w:color w:val="000000"/>
                <w:sz w:val="20"/>
                <w:szCs w:val="20"/>
                <w:lang w:val="es-CO" w:eastAsia="es-CO"/>
              </w:rPr>
            </w:pPr>
          </w:p>
        </w:tc>
      </w:tr>
      <w:tr w:rsidR="006F2307" w:rsidRPr="00453FDD" w14:paraId="32BAE664" w14:textId="77777777" w:rsidTr="00356EF7">
        <w:trPr>
          <w:trHeight w:val="300"/>
        </w:trPr>
        <w:tc>
          <w:tcPr>
            <w:tcW w:w="697"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3CD2CE1" w14:textId="4B10A283"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666" w:type="pct"/>
            <w:tcBorders>
              <w:top w:val="single" w:sz="8" w:space="0" w:color="auto"/>
              <w:left w:val="nil"/>
              <w:bottom w:val="single" w:sz="4" w:space="0" w:color="auto"/>
              <w:right w:val="single" w:sz="8" w:space="0" w:color="000000"/>
            </w:tcBorders>
            <w:shd w:val="clear" w:color="auto" w:fill="auto"/>
            <w:vAlign w:val="bottom"/>
            <w:hideMark/>
          </w:tcPr>
          <w:p w14:paraId="713F784C"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04" w:type="pct"/>
            <w:gridSpan w:val="2"/>
            <w:tcBorders>
              <w:top w:val="nil"/>
              <w:left w:val="nil"/>
              <w:bottom w:val="single" w:sz="4" w:space="0" w:color="auto"/>
              <w:right w:val="single" w:sz="4" w:space="0" w:color="auto"/>
            </w:tcBorders>
            <w:shd w:val="clear" w:color="auto" w:fill="auto"/>
            <w:noWrap/>
            <w:vAlign w:val="center"/>
          </w:tcPr>
          <w:p w14:paraId="2AF6DD2B"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241</w:t>
            </w:r>
          </w:p>
        </w:tc>
        <w:tc>
          <w:tcPr>
            <w:tcW w:w="405" w:type="pct"/>
            <w:gridSpan w:val="2"/>
            <w:tcBorders>
              <w:top w:val="nil"/>
              <w:left w:val="nil"/>
              <w:bottom w:val="single" w:sz="4" w:space="0" w:color="auto"/>
              <w:right w:val="single" w:sz="4" w:space="0" w:color="auto"/>
            </w:tcBorders>
            <w:shd w:val="clear" w:color="auto" w:fill="auto"/>
            <w:noWrap/>
            <w:vAlign w:val="center"/>
          </w:tcPr>
          <w:p w14:paraId="5B8F8147"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63" w:type="pct"/>
            <w:gridSpan w:val="2"/>
            <w:tcBorders>
              <w:top w:val="nil"/>
              <w:left w:val="nil"/>
              <w:bottom w:val="single" w:sz="4" w:space="0" w:color="auto"/>
              <w:right w:val="nil"/>
            </w:tcBorders>
            <w:shd w:val="clear" w:color="auto" w:fill="auto"/>
            <w:noWrap/>
            <w:vAlign w:val="center"/>
          </w:tcPr>
          <w:p w14:paraId="2B5F65A6"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w:t>
            </w:r>
          </w:p>
        </w:tc>
        <w:tc>
          <w:tcPr>
            <w:tcW w:w="448" w:type="pct"/>
            <w:gridSpan w:val="3"/>
            <w:tcBorders>
              <w:top w:val="single" w:sz="8" w:space="0" w:color="auto"/>
              <w:left w:val="single" w:sz="8" w:space="0" w:color="auto"/>
              <w:bottom w:val="single" w:sz="4" w:space="0" w:color="auto"/>
              <w:right w:val="single" w:sz="4" w:space="0" w:color="auto"/>
            </w:tcBorders>
            <w:shd w:val="clear" w:color="auto" w:fill="auto"/>
            <w:noWrap/>
            <w:vAlign w:val="center"/>
          </w:tcPr>
          <w:p w14:paraId="05CB5784"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150</w:t>
            </w:r>
          </w:p>
        </w:tc>
        <w:tc>
          <w:tcPr>
            <w:tcW w:w="405" w:type="pct"/>
            <w:gridSpan w:val="2"/>
            <w:tcBorders>
              <w:top w:val="single" w:sz="8" w:space="0" w:color="auto"/>
              <w:left w:val="nil"/>
              <w:bottom w:val="single" w:sz="4" w:space="0" w:color="auto"/>
              <w:right w:val="single" w:sz="4" w:space="0" w:color="auto"/>
            </w:tcBorders>
            <w:shd w:val="clear" w:color="auto" w:fill="auto"/>
            <w:noWrap/>
            <w:vAlign w:val="center"/>
          </w:tcPr>
          <w:p w14:paraId="64E91DFF"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93" w:type="pct"/>
            <w:gridSpan w:val="2"/>
            <w:tcBorders>
              <w:top w:val="single" w:sz="8" w:space="0" w:color="auto"/>
              <w:left w:val="nil"/>
              <w:bottom w:val="single" w:sz="4" w:space="0" w:color="auto"/>
              <w:right w:val="single" w:sz="8" w:space="0" w:color="auto"/>
            </w:tcBorders>
            <w:shd w:val="clear" w:color="auto" w:fill="auto"/>
            <w:noWrap/>
            <w:vAlign w:val="center"/>
          </w:tcPr>
          <w:p w14:paraId="5E309E92"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w:t>
            </w:r>
          </w:p>
        </w:tc>
        <w:tc>
          <w:tcPr>
            <w:tcW w:w="417" w:type="pct"/>
            <w:gridSpan w:val="3"/>
            <w:tcBorders>
              <w:top w:val="nil"/>
              <w:left w:val="nil"/>
              <w:bottom w:val="single" w:sz="4" w:space="0" w:color="auto"/>
              <w:right w:val="single" w:sz="4" w:space="0" w:color="auto"/>
            </w:tcBorders>
            <w:shd w:val="clear" w:color="auto" w:fill="auto"/>
            <w:noWrap/>
            <w:vAlign w:val="center"/>
          </w:tcPr>
          <w:p w14:paraId="0A402634"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115</w:t>
            </w:r>
          </w:p>
        </w:tc>
        <w:tc>
          <w:tcPr>
            <w:tcW w:w="405" w:type="pct"/>
            <w:gridSpan w:val="2"/>
            <w:tcBorders>
              <w:top w:val="nil"/>
              <w:left w:val="nil"/>
              <w:bottom w:val="single" w:sz="4" w:space="0" w:color="auto"/>
              <w:right w:val="single" w:sz="4" w:space="0" w:color="auto"/>
            </w:tcBorders>
            <w:shd w:val="clear" w:color="auto" w:fill="auto"/>
            <w:noWrap/>
            <w:vAlign w:val="center"/>
          </w:tcPr>
          <w:p w14:paraId="5A06403A"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98" w:type="pct"/>
            <w:tcBorders>
              <w:top w:val="nil"/>
              <w:left w:val="nil"/>
              <w:bottom w:val="single" w:sz="4" w:space="0" w:color="auto"/>
              <w:right w:val="single" w:sz="4" w:space="0" w:color="auto"/>
            </w:tcBorders>
            <w:shd w:val="clear" w:color="auto" w:fill="auto"/>
            <w:noWrap/>
            <w:vAlign w:val="center"/>
          </w:tcPr>
          <w:p w14:paraId="3CDAD8C6"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6F2307" w:rsidRPr="00453FDD" w14:paraId="42769539" w14:textId="77777777" w:rsidTr="00356EF7">
        <w:trPr>
          <w:trHeight w:val="293"/>
        </w:trPr>
        <w:tc>
          <w:tcPr>
            <w:tcW w:w="697" w:type="pct"/>
            <w:vMerge/>
            <w:tcBorders>
              <w:top w:val="nil"/>
              <w:left w:val="single" w:sz="4" w:space="0" w:color="auto"/>
              <w:bottom w:val="single" w:sz="4" w:space="0" w:color="auto"/>
              <w:right w:val="single" w:sz="8" w:space="0" w:color="auto"/>
            </w:tcBorders>
            <w:vAlign w:val="center"/>
            <w:hideMark/>
          </w:tcPr>
          <w:p w14:paraId="47256896" w14:textId="77777777" w:rsidR="00183718" w:rsidRPr="00453FDD" w:rsidRDefault="00183718" w:rsidP="00780061">
            <w:pPr>
              <w:spacing w:line="276" w:lineRule="auto"/>
              <w:rPr>
                <w:rFonts w:asciiTheme="minorHAnsi" w:hAnsiTheme="minorHAnsi" w:cstheme="minorHAnsi"/>
                <w:b/>
                <w:bCs/>
                <w:color w:val="000000"/>
                <w:sz w:val="20"/>
                <w:szCs w:val="20"/>
                <w:lang w:val="es-CO" w:eastAsia="es-CO"/>
              </w:rPr>
            </w:pPr>
          </w:p>
        </w:tc>
        <w:tc>
          <w:tcPr>
            <w:tcW w:w="666" w:type="pct"/>
            <w:tcBorders>
              <w:top w:val="single" w:sz="4" w:space="0" w:color="auto"/>
              <w:left w:val="nil"/>
              <w:bottom w:val="single" w:sz="4" w:space="0" w:color="auto"/>
              <w:right w:val="single" w:sz="8" w:space="0" w:color="000000"/>
            </w:tcBorders>
            <w:shd w:val="clear" w:color="auto" w:fill="auto"/>
            <w:vAlign w:val="bottom"/>
            <w:hideMark/>
          </w:tcPr>
          <w:p w14:paraId="012A2FAB"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404" w:type="pct"/>
            <w:gridSpan w:val="2"/>
            <w:tcBorders>
              <w:top w:val="nil"/>
              <w:left w:val="nil"/>
              <w:bottom w:val="single" w:sz="4" w:space="0" w:color="auto"/>
              <w:right w:val="single" w:sz="4" w:space="0" w:color="auto"/>
            </w:tcBorders>
            <w:shd w:val="clear" w:color="auto" w:fill="auto"/>
            <w:noWrap/>
            <w:vAlign w:val="center"/>
          </w:tcPr>
          <w:p w14:paraId="4A73592F"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248</w:t>
            </w:r>
          </w:p>
        </w:tc>
        <w:tc>
          <w:tcPr>
            <w:tcW w:w="405" w:type="pct"/>
            <w:gridSpan w:val="2"/>
            <w:tcBorders>
              <w:top w:val="nil"/>
              <w:left w:val="nil"/>
              <w:bottom w:val="single" w:sz="4" w:space="0" w:color="auto"/>
              <w:right w:val="single" w:sz="4" w:space="0" w:color="auto"/>
            </w:tcBorders>
            <w:shd w:val="clear" w:color="auto" w:fill="auto"/>
            <w:noWrap/>
            <w:vAlign w:val="center"/>
          </w:tcPr>
          <w:p w14:paraId="46314468"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63" w:type="pct"/>
            <w:gridSpan w:val="2"/>
            <w:tcBorders>
              <w:top w:val="nil"/>
              <w:left w:val="nil"/>
              <w:bottom w:val="single" w:sz="4" w:space="0" w:color="auto"/>
              <w:right w:val="nil"/>
            </w:tcBorders>
            <w:shd w:val="clear" w:color="auto" w:fill="auto"/>
            <w:noWrap/>
            <w:vAlign w:val="center"/>
          </w:tcPr>
          <w:p w14:paraId="6B1A1109"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448" w:type="pct"/>
            <w:gridSpan w:val="3"/>
            <w:tcBorders>
              <w:top w:val="nil"/>
              <w:left w:val="single" w:sz="8" w:space="0" w:color="auto"/>
              <w:bottom w:val="single" w:sz="4" w:space="0" w:color="auto"/>
              <w:right w:val="single" w:sz="4" w:space="0" w:color="auto"/>
            </w:tcBorders>
            <w:shd w:val="clear" w:color="auto" w:fill="auto"/>
            <w:noWrap/>
            <w:vAlign w:val="center"/>
          </w:tcPr>
          <w:p w14:paraId="620C7C81"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131</w:t>
            </w:r>
          </w:p>
        </w:tc>
        <w:tc>
          <w:tcPr>
            <w:tcW w:w="405" w:type="pct"/>
            <w:gridSpan w:val="2"/>
            <w:tcBorders>
              <w:top w:val="nil"/>
              <w:left w:val="nil"/>
              <w:bottom w:val="single" w:sz="4" w:space="0" w:color="auto"/>
              <w:right w:val="single" w:sz="4" w:space="0" w:color="auto"/>
            </w:tcBorders>
            <w:shd w:val="clear" w:color="auto" w:fill="auto"/>
            <w:noWrap/>
            <w:vAlign w:val="center"/>
          </w:tcPr>
          <w:p w14:paraId="141152FB"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93" w:type="pct"/>
            <w:gridSpan w:val="2"/>
            <w:tcBorders>
              <w:top w:val="nil"/>
              <w:left w:val="nil"/>
              <w:bottom w:val="single" w:sz="4" w:space="0" w:color="auto"/>
              <w:right w:val="single" w:sz="8" w:space="0" w:color="auto"/>
            </w:tcBorders>
            <w:shd w:val="clear" w:color="auto" w:fill="auto"/>
            <w:noWrap/>
            <w:vAlign w:val="center"/>
          </w:tcPr>
          <w:p w14:paraId="77A93328"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w:t>
            </w:r>
          </w:p>
        </w:tc>
        <w:tc>
          <w:tcPr>
            <w:tcW w:w="417" w:type="pct"/>
            <w:gridSpan w:val="3"/>
            <w:tcBorders>
              <w:top w:val="nil"/>
              <w:left w:val="nil"/>
              <w:bottom w:val="single" w:sz="4" w:space="0" w:color="auto"/>
              <w:right w:val="single" w:sz="4" w:space="0" w:color="auto"/>
            </w:tcBorders>
            <w:shd w:val="clear" w:color="auto" w:fill="auto"/>
            <w:noWrap/>
            <w:vAlign w:val="center"/>
          </w:tcPr>
          <w:p w14:paraId="311C8CC7"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86</w:t>
            </w:r>
          </w:p>
        </w:tc>
        <w:tc>
          <w:tcPr>
            <w:tcW w:w="405" w:type="pct"/>
            <w:gridSpan w:val="2"/>
            <w:tcBorders>
              <w:top w:val="nil"/>
              <w:left w:val="nil"/>
              <w:bottom w:val="single" w:sz="4" w:space="0" w:color="auto"/>
              <w:right w:val="single" w:sz="4" w:space="0" w:color="auto"/>
            </w:tcBorders>
            <w:shd w:val="clear" w:color="auto" w:fill="auto"/>
            <w:noWrap/>
            <w:vAlign w:val="center"/>
          </w:tcPr>
          <w:p w14:paraId="2F5182E3"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98" w:type="pct"/>
            <w:tcBorders>
              <w:top w:val="nil"/>
              <w:left w:val="nil"/>
              <w:bottom w:val="single" w:sz="4" w:space="0" w:color="auto"/>
              <w:right w:val="single" w:sz="4" w:space="0" w:color="auto"/>
            </w:tcBorders>
            <w:shd w:val="clear" w:color="auto" w:fill="auto"/>
            <w:noWrap/>
            <w:vAlign w:val="center"/>
          </w:tcPr>
          <w:p w14:paraId="65171B13" w14:textId="77777777" w:rsidR="00183718" w:rsidRPr="00453FDD" w:rsidRDefault="00F2757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6F2307" w:rsidRPr="00453FDD" w14:paraId="0FC8BDCF" w14:textId="77777777" w:rsidTr="009A1E06">
        <w:trPr>
          <w:trHeight w:val="293"/>
        </w:trPr>
        <w:tc>
          <w:tcPr>
            <w:tcW w:w="697" w:type="pct"/>
            <w:tcBorders>
              <w:top w:val="single" w:sz="4" w:space="0" w:color="auto"/>
              <w:bottom w:val="single" w:sz="4" w:space="0" w:color="auto"/>
            </w:tcBorders>
            <w:vAlign w:val="center"/>
          </w:tcPr>
          <w:p w14:paraId="5A478612" w14:textId="77777777" w:rsidR="0014506D" w:rsidRPr="00453FDD" w:rsidRDefault="0014506D" w:rsidP="00780061">
            <w:pPr>
              <w:spacing w:line="276" w:lineRule="auto"/>
              <w:rPr>
                <w:rFonts w:asciiTheme="minorHAnsi" w:hAnsiTheme="minorHAnsi" w:cstheme="minorHAnsi"/>
                <w:b/>
                <w:bCs/>
                <w:color w:val="000000"/>
                <w:sz w:val="20"/>
                <w:szCs w:val="20"/>
                <w:lang w:val="es-CO" w:eastAsia="es-CO"/>
              </w:rPr>
            </w:pPr>
          </w:p>
        </w:tc>
        <w:tc>
          <w:tcPr>
            <w:tcW w:w="666" w:type="pct"/>
            <w:tcBorders>
              <w:top w:val="single" w:sz="4" w:space="0" w:color="auto"/>
              <w:bottom w:val="single" w:sz="4" w:space="0" w:color="auto"/>
            </w:tcBorders>
            <w:shd w:val="clear" w:color="auto" w:fill="auto"/>
            <w:vAlign w:val="bottom"/>
          </w:tcPr>
          <w:p w14:paraId="04EF3CA1" w14:textId="77777777" w:rsidR="0014506D" w:rsidRPr="00453FDD" w:rsidRDefault="0014506D" w:rsidP="00780061">
            <w:pPr>
              <w:spacing w:line="276" w:lineRule="auto"/>
              <w:jc w:val="center"/>
              <w:rPr>
                <w:rFonts w:asciiTheme="minorHAnsi" w:hAnsiTheme="minorHAnsi" w:cstheme="minorHAnsi"/>
                <w:color w:val="000000"/>
                <w:sz w:val="20"/>
                <w:szCs w:val="20"/>
                <w:lang w:val="es-CO" w:eastAsia="es-CO"/>
              </w:rPr>
            </w:pPr>
          </w:p>
        </w:tc>
        <w:tc>
          <w:tcPr>
            <w:tcW w:w="302" w:type="pct"/>
            <w:tcBorders>
              <w:top w:val="single" w:sz="4" w:space="0" w:color="auto"/>
              <w:bottom w:val="single" w:sz="4" w:space="0" w:color="auto"/>
            </w:tcBorders>
            <w:shd w:val="clear" w:color="auto" w:fill="auto"/>
            <w:noWrap/>
            <w:vAlign w:val="center"/>
          </w:tcPr>
          <w:p w14:paraId="68F5A907" w14:textId="77777777" w:rsidR="0014506D" w:rsidRPr="00453FDD" w:rsidRDefault="0014506D" w:rsidP="00780061">
            <w:pPr>
              <w:spacing w:line="276" w:lineRule="auto"/>
              <w:jc w:val="center"/>
              <w:rPr>
                <w:rFonts w:asciiTheme="minorHAnsi" w:hAnsiTheme="minorHAnsi" w:cstheme="minorHAnsi"/>
                <w:color w:val="000000"/>
                <w:sz w:val="20"/>
                <w:szCs w:val="20"/>
              </w:rPr>
            </w:pPr>
          </w:p>
        </w:tc>
        <w:tc>
          <w:tcPr>
            <w:tcW w:w="408" w:type="pct"/>
            <w:gridSpan w:val="2"/>
            <w:tcBorders>
              <w:top w:val="single" w:sz="4" w:space="0" w:color="auto"/>
              <w:bottom w:val="single" w:sz="4" w:space="0" w:color="auto"/>
            </w:tcBorders>
            <w:shd w:val="clear" w:color="auto" w:fill="auto"/>
            <w:noWrap/>
            <w:vAlign w:val="center"/>
          </w:tcPr>
          <w:p w14:paraId="336268C1" w14:textId="77777777" w:rsidR="0014506D" w:rsidRPr="00453FDD" w:rsidRDefault="0014506D" w:rsidP="00780061">
            <w:pPr>
              <w:spacing w:line="276" w:lineRule="auto"/>
              <w:jc w:val="center"/>
              <w:rPr>
                <w:rFonts w:asciiTheme="minorHAnsi" w:hAnsiTheme="minorHAnsi" w:cstheme="minorHAnsi"/>
                <w:color w:val="000000"/>
                <w:sz w:val="20"/>
                <w:szCs w:val="20"/>
              </w:rPr>
            </w:pPr>
          </w:p>
        </w:tc>
        <w:tc>
          <w:tcPr>
            <w:tcW w:w="451" w:type="pct"/>
            <w:gridSpan w:val="2"/>
            <w:tcBorders>
              <w:top w:val="single" w:sz="4" w:space="0" w:color="auto"/>
              <w:bottom w:val="single" w:sz="4" w:space="0" w:color="auto"/>
            </w:tcBorders>
            <w:shd w:val="clear" w:color="auto" w:fill="auto"/>
            <w:noWrap/>
            <w:vAlign w:val="center"/>
          </w:tcPr>
          <w:p w14:paraId="61598D93" w14:textId="77777777" w:rsidR="0014506D" w:rsidRPr="00453FDD" w:rsidRDefault="0014506D" w:rsidP="00780061">
            <w:pPr>
              <w:spacing w:line="276" w:lineRule="auto"/>
              <w:jc w:val="center"/>
              <w:rPr>
                <w:rFonts w:asciiTheme="minorHAnsi" w:hAnsiTheme="minorHAnsi" w:cstheme="minorHAnsi"/>
                <w:color w:val="000000"/>
                <w:sz w:val="20"/>
                <w:szCs w:val="20"/>
              </w:rPr>
            </w:pPr>
          </w:p>
        </w:tc>
        <w:tc>
          <w:tcPr>
            <w:tcW w:w="389" w:type="pct"/>
            <w:gridSpan w:val="3"/>
            <w:tcBorders>
              <w:top w:val="single" w:sz="4" w:space="0" w:color="auto"/>
              <w:bottom w:val="single" w:sz="4" w:space="0" w:color="auto"/>
            </w:tcBorders>
            <w:shd w:val="clear" w:color="auto" w:fill="auto"/>
            <w:noWrap/>
            <w:vAlign w:val="center"/>
          </w:tcPr>
          <w:p w14:paraId="43993BF6" w14:textId="77777777" w:rsidR="0014506D" w:rsidRPr="00453FDD" w:rsidRDefault="0014506D" w:rsidP="00780061">
            <w:pPr>
              <w:spacing w:line="276" w:lineRule="auto"/>
              <w:jc w:val="center"/>
              <w:rPr>
                <w:rFonts w:asciiTheme="minorHAnsi" w:hAnsiTheme="minorHAnsi" w:cstheme="minorHAnsi"/>
                <w:color w:val="000000"/>
                <w:sz w:val="20"/>
                <w:szCs w:val="20"/>
              </w:rPr>
            </w:pPr>
          </w:p>
        </w:tc>
        <w:tc>
          <w:tcPr>
            <w:tcW w:w="402" w:type="pct"/>
            <w:gridSpan w:val="2"/>
            <w:tcBorders>
              <w:top w:val="single" w:sz="4" w:space="0" w:color="auto"/>
              <w:bottom w:val="single" w:sz="4" w:space="0" w:color="auto"/>
            </w:tcBorders>
            <w:shd w:val="clear" w:color="auto" w:fill="auto"/>
            <w:noWrap/>
            <w:vAlign w:val="center"/>
          </w:tcPr>
          <w:p w14:paraId="689E13FF" w14:textId="77777777" w:rsidR="0014506D" w:rsidRPr="00453FDD" w:rsidRDefault="0014506D" w:rsidP="00780061">
            <w:pPr>
              <w:spacing w:line="276" w:lineRule="auto"/>
              <w:jc w:val="center"/>
              <w:rPr>
                <w:rFonts w:asciiTheme="minorHAnsi" w:hAnsiTheme="minorHAnsi" w:cstheme="minorHAnsi"/>
                <w:color w:val="000000"/>
                <w:sz w:val="20"/>
                <w:szCs w:val="20"/>
              </w:rPr>
            </w:pPr>
          </w:p>
        </w:tc>
        <w:tc>
          <w:tcPr>
            <w:tcW w:w="451" w:type="pct"/>
            <w:gridSpan w:val="2"/>
            <w:tcBorders>
              <w:top w:val="single" w:sz="4" w:space="0" w:color="auto"/>
              <w:bottom w:val="single" w:sz="4" w:space="0" w:color="auto"/>
            </w:tcBorders>
            <w:shd w:val="clear" w:color="auto" w:fill="auto"/>
            <w:noWrap/>
            <w:vAlign w:val="center"/>
          </w:tcPr>
          <w:p w14:paraId="1372105B" w14:textId="77777777" w:rsidR="0014506D" w:rsidRPr="00453FDD" w:rsidRDefault="0014506D" w:rsidP="00780061">
            <w:pPr>
              <w:spacing w:line="276" w:lineRule="auto"/>
              <w:jc w:val="center"/>
              <w:rPr>
                <w:rFonts w:asciiTheme="minorHAnsi" w:hAnsiTheme="minorHAnsi" w:cstheme="minorHAnsi"/>
                <w:color w:val="000000"/>
                <w:sz w:val="20"/>
                <w:szCs w:val="20"/>
              </w:rPr>
            </w:pPr>
          </w:p>
        </w:tc>
        <w:tc>
          <w:tcPr>
            <w:tcW w:w="401" w:type="pct"/>
            <w:gridSpan w:val="3"/>
            <w:tcBorders>
              <w:top w:val="single" w:sz="4" w:space="0" w:color="auto"/>
              <w:bottom w:val="single" w:sz="4" w:space="0" w:color="auto"/>
            </w:tcBorders>
            <w:shd w:val="clear" w:color="auto" w:fill="auto"/>
            <w:noWrap/>
            <w:vAlign w:val="center"/>
          </w:tcPr>
          <w:p w14:paraId="19EA2A0F" w14:textId="77777777" w:rsidR="0014506D" w:rsidRPr="00453FDD" w:rsidRDefault="0014506D" w:rsidP="00780061">
            <w:pPr>
              <w:spacing w:line="276" w:lineRule="auto"/>
              <w:jc w:val="center"/>
              <w:rPr>
                <w:rFonts w:asciiTheme="minorHAnsi" w:hAnsiTheme="minorHAnsi" w:cstheme="minorHAnsi"/>
                <w:color w:val="000000"/>
                <w:sz w:val="20"/>
                <w:szCs w:val="20"/>
              </w:rPr>
            </w:pPr>
          </w:p>
        </w:tc>
        <w:tc>
          <w:tcPr>
            <w:tcW w:w="391" w:type="pct"/>
            <w:gridSpan w:val="2"/>
            <w:tcBorders>
              <w:top w:val="single" w:sz="4" w:space="0" w:color="auto"/>
              <w:bottom w:val="single" w:sz="4" w:space="0" w:color="auto"/>
            </w:tcBorders>
            <w:shd w:val="clear" w:color="auto" w:fill="auto"/>
            <w:noWrap/>
            <w:vAlign w:val="center"/>
          </w:tcPr>
          <w:p w14:paraId="475C415D" w14:textId="77777777" w:rsidR="0014506D" w:rsidRPr="00453FDD" w:rsidRDefault="0014506D" w:rsidP="00780061">
            <w:pPr>
              <w:spacing w:line="276" w:lineRule="auto"/>
              <w:jc w:val="center"/>
              <w:rPr>
                <w:rFonts w:asciiTheme="minorHAnsi" w:hAnsiTheme="minorHAnsi" w:cstheme="minorHAnsi"/>
                <w:color w:val="000000"/>
                <w:sz w:val="20"/>
                <w:szCs w:val="20"/>
              </w:rPr>
            </w:pPr>
          </w:p>
        </w:tc>
        <w:tc>
          <w:tcPr>
            <w:tcW w:w="443" w:type="pct"/>
            <w:gridSpan w:val="2"/>
            <w:tcBorders>
              <w:top w:val="single" w:sz="4" w:space="0" w:color="auto"/>
              <w:bottom w:val="single" w:sz="4" w:space="0" w:color="auto"/>
            </w:tcBorders>
            <w:shd w:val="clear" w:color="auto" w:fill="auto"/>
            <w:noWrap/>
            <w:vAlign w:val="center"/>
          </w:tcPr>
          <w:p w14:paraId="3944644D" w14:textId="77777777" w:rsidR="0014506D" w:rsidRPr="00453FDD" w:rsidRDefault="0014506D" w:rsidP="00780061">
            <w:pPr>
              <w:spacing w:line="276" w:lineRule="auto"/>
              <w:jc w:val="center"/>
              <w:rPr>
                <w:rFonts w:asciiTheme="minorHAnsi" w:hAnsiTheme="minorHAnsi" w:cstheme="minorHAnsi"/>
                <w:color w:val="000000"/>
                <w:sz w:val="20"/>
                <w:szCs w:val="20"/>
              </w:rPr>
            </w:pPr>
          </w:p>
        </w:tc>
      </w:tr>
      <w:tr w:rsidR="006F2307" w:rsidRPr="00453FDD" w14:paraId="3D978711" w14:textId="77777777" w:rsidTr="00356EF7">
        <w:trPr>
          <w:trHeight w:val="300"/>
        </w:trPr>
        <w:tc>
          <w:tcPr>
            <w:tcW w:w="1363" w:type="pct"/>
            <w:gridSpan w:val="2"/>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23266DE4" w14:textId="77777777" w:rsidR="009D232F" w:rsidRPr="00453FDD" w:rsidRDefault="009D232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0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14528671" w14:textId="77777777" w:rsidR="009D232F" w:rsidRPr="00453FDD" w:rsidRDefault="00783FE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489</w:t>
            </w:r>
          </w:p>
        </w:tc>
        <w:tc>
          <w:tcPr>
            <w:tcW w:w="405" w:type="pct"/>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3CFC62E2" w14:textId="77777777" w:rsidR="009D232F" w:rsidRPr="00453FDD" w:rsidRDefault="00783FE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6</w:t>
            </w:r>
          </w:p>
        </w:tc>
        <w:tc>
          <w:tcPr>
            <w:tcW w:w="405" w:type="pct"/>
            <w:gridSpan w:val="3"/>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396A5D08" w14:textId="77777777" w:rsidR="009D232F" w:rsidRPr="00453FDD" w:rsidRDefault="00783FE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92</w:t>
            </w:r>
          </w:p>
        </w:tc>
        <w:tc>
          <w:tcPr>
            <w:tcW w:w="406" w:type="pct"/>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407FC915" w14:textId="77777777" w:rsidR="009D232F" w:rsidRPr="00453FDD" w:rsidRDefault="00783FE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281</w:t>
            </w:r>
          </w:p>
        </w:tc>
        <w:tc>
          <w:tcPr>
            <w:tcW w:w="405" w:type="pct"/>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015207EB" w14:textId="77777777" w:rsidR="009D232F" w:rsidRPr="00453FDD" w:rsidRDefault="00783FE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43</w:t>
            </w:r>
          </w:p>
        </w:tc>
        <w:tc>
          <w:tcPr>
            <w:tcW w:w="405" w:type="pct"/>
            <w:gridSpan w:val="3"/>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43067B51" w14:textId="77777777" w:rsidR="009D232F" w:rsidRPr="00453FDD" w:rsidRDefault="00783FE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95</w:t>
            </w:r>
          </w:p>
        </w:tc>
        <w:tc>
          <w:tcPr>
            <w:tcW w:w="405" w:type="pct"/>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6AB5AE10" w14:textId="77777777" w:rsidR="009D232F" w:rsidRPr="00453FDD" w:rsidRDefault="00783FE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201</w:t>
            </w:r>
          </w:p>
        </w:tc>
        <w:tc>
          <w:tcPr>
            <w:tcW w:w="405" w:type="pct"/>
            <w:gridSpan w:val="2"/>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56E386BC" w14:textId="77777777" w:rsidR="009D232F" w:rsidRPr="00453FDD" w:rsidRDefault="00783FE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26</w:t>
            </w:r>
          </w:p>
        </w:tc>
        <w:tc>
          <w:tcPr>
            <w:tcW w:w="398" w:type="pct"/>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tcPr>
          <w:p w14:paraId="71B4BBDA" w14:textId="77777777" w:rsidR="009D232F" w:rsidRPr="00453FDD" w:rsidRDefault="00783FE2"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bCs/>
                <w:color w:val="000000"/>
                <w:sz w:val="20"/>
                <w:szCs w:val="20"/>
                <w:lang w:val="es-CO" w:eastAsia="es-CO"/>
              </w:rPr>
              <w:t>3</w:t>
            </w:r>
          </w:p>
        </w:tc>
      </w:tr>
    </w:tbl>
    <w:p w14:paraId="79256E2A" w14:textId="77777777" w:rsidR="00183718" w:rsidRPr="00453FDD" w:rsidRDefault="00183718" w:rsidP="00780061">
      <w:pPr>
        <w:spacing w:line="276" w:lineRule="auto"/>
        <w:jc w:val="both"/>
        <w:rPr>
          <w:rFonts w:asciiTheme="minorHAnsi" w:hAnsiTheme="minorHAnsi" w:cstheme="minorHAnsi"/>
          <w:sz w:val="20"/>
          <w:szCs w:val="20"/>
        </w:rPr>
      </w:pPr>
    </w:p>
    <w:p w14:paraId="2C003D0A" w14:textId="77777777" w:rsidR="0014506D" w:rsidRPr="00453FDD" w:rsidRDefault="0014506D" w:rsidP="00780061">
      <w:pPr>
        <w:spacing w:line="276" w:lineRule="auto"/>
        <w:jc w:val="both"/>
        <w:rPr>
          <w:rFonts w:asciiTheme="minorHAnsi" w:hAnsiTheme="minorHAnsi" w:cstheme="minorHAnsi"/>
          <w:sz w:val="20"/>
          <w:szCs w:val="20"/>
          <w:lang w:val="es-CO"/>
        </w:rPr>
      </w:pPr>
    </w:p>
    <w:p w14:paraId="2032852C" w14:textId="77777777" w:rsidR="00AD0552" w:rsidRPr="00453FDD" w:rsidRDefault="00AD0552"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Se observa una inconsistencia en el reporte del último trimestre de 2016, toda vez que del tercer trimestre de ese año eran de 106 procesos en el sistema oral y 1 del sistema escrito. </w:t>
      </w:r>
    </w:p>
    <w:p w14:paraId="4D2BA8F9" w14:textId="77777777" w:rsidR="00AD0552" w:rsidRPr="00453FDD" w:rsidRDefault="00AD0552" w:rsidP="00780061">
      <w:pPr>
        <w:spacing w:line="276" w:lineRule="auto"/>
        <w:jc w:val="both"/>
        <w:rPr>
          <w:rFonts w:asciiTheme="minorHAnsi" w:hAnsiTheme="minorHAnsi" w:cstheme="minorHAnsi"/>
          <w:sz w:val="20"/>
          <w:szCs w:val="20"/>
          <w:lang w:val="es-CO"/>
        </w:rPr>
      </w:pPr>
    </w:p>
    <w:p w14:paraId="1EFE36F2" w14:textId="77777777" w:rsidR="00D27633" w:rsidRPr="00453FDD" w:rsidRDefault="009D731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L</w:t>
      </w:r>
      <w:r w:rsidR="009D232F" w:rsidRPr="00453FDD">
        <w:rPr>
          <w:rFonts w:asciiTheme="minorHAnsi" w:hAnsiTheme="minorHAnsi" w:cstheme="minorHAnsi"/>
          <w:sz w:val="20"/>
          <w:szCs w:val="20"/>
          <w:lang w:val="es-CO"/>
        </w:rPr>
        <w:t xml:space="preserve">os Juzgados Promiscuos de Familia del Circuito de Pitalito presentan cargas equitativas, </w:t>
      </w:r>
      <w:r w:rsidR="006F2307" w:rsidRPr="00453FDD">
        <w:rPr>
          <w:rFonts w:asciiTheme="minorHAnsi" w:hAnsiTheme="minorHAnsi" w:cstheme="minorHAnsi"/>
          <w:sz w:val="20"/>
          <w:szCs w:val="20"/>
          <w:lang w:val="es-CO"/>
        </w:rPr>
        <w:t>con ingresos y egresos que mantienen una tendencia constante.</w:t>
      </w:r>
    </w:p>
    <w:p w14:paraId="198E9744" w14:textId="77777777" w:rsidR="00D27633" w:rsidRPr="00453FDD" w:rsidRDefault="00D27633"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0E4DCBC5" w14:textId="77777777" w:rsidR="00AB5ACF" w:rsidRPr="00453FDD" w:rsidRDefault="00D27633" w:rsidP="00780061">
      <w:pPr>
        <w:pStyle w:val="Ttulo1"/>
        <w:spacing w:before="0" w:after="0" w:line="276" w:lineRule="auto"/>
        <w:jc w:val="both"/>
        <w:rPr>
          <w:rFonts w:asciiTheme="minorHAnsi" w:hAnsiTheme="minorHAnsi" w:cstheme="minorHAnsi"/>
          <w:sz w:val="20"/>
          <w:szCs w:val="20"/>
          <w:lang w:val="es-CO"/>
        </w:rPr>
      </w:pPr>
      <w:proofErr w:type="spellStart"/>
      <w:r w:rsidRPr="00453FDD">
        <w:rPr>
          <w:rFonts w:asciiTheme="minorHAnsi" w:hAnsiTheme="minorHAnsi" w:cstheme="minorHAnsi"/>
          <w:sz w:val="20"/>
          <w:szCs w:val="20"/>
          <w:lang w:val="es-CO"/>
        </w:rPr>
        <w:lastRenderedPageBreak/>
        <w:t>Especialid</w:t>
      </w:r>
      <w:r w:rsidR="008B180D" w:rsidRPr="00453FDD">
        <w:rPr>
          <w:rFonts w:asciiTheme="minorHAnsi" w:hAnsiTheme="minorHAnsi" w:cstheme="minorHAnsi"/>
          <w:sz w:val="20"/>
          <w:szCs w:val="20"/>
          <w:lang w:val="es-CO"/>
        </w:rPr>
        <w:t>a</w:t>
      </w:r>
      <w:r w:rsidRPr="00453FDD">
        <w:rPr>
          <w:rFonts w:asciiTheme="minorHAnsi" w:hAnsiTheme="minorHAnsi" w:cstheme="minorHAnsi"/>
          <w:sz w:val="20"/>
          <w:szCs w:val="20"/>
          <w:lang w:val="es-CO"/>
        </w:rPr>
        <w:t>d</w:t>
      </w:r>
      <w:proofErr w:type="gramStart"/>
      <w:r w:rsidRPr="00453FDD">
        <w:rPr>
          <w:rFonts w:asciiTheme="minorHAnsi" w:hAnsiTheme="minorHAnsi" w:cstheme="minorHAnsi"/>
          <w:sz w:val="20"/>
          <w:szCs w:val="20"/>
          <w:lang w:val="es-CO"/>
        </w:rPr>
        <w:t>:Civil</w:t>
      </w:r>
      <w:proofErr w:type="spellEnd"/>
      <w:proofErr w:type="gramEnd"/>
      <w:r w:rsidRPr="00453FDD">
        <w:rPr>
          <w:rFonts w:asciiTheme="minorHAnsi" w:hAnsiTheme="minorHAnsi" w:cstheme="minorHAnsi"/>
          <w:sz w:val="20"/>
          <w:szCs w:val="20"/>
          <w:lang w:val="es-CO"/>
        </w:rPr>
        <w:t xml:space="preserve"> – Familia - </w:t>
      </w:r>
      <w:r w:rsidR="008B180D" w:rsidRPr="00453FDD">
        <w:rPr>
          <w:rFonts w:asciiTheme="minorHAnsi" w:hAnsiTheme="minorHAnsi" w:cstheme="minorHAnsi"/>
          <w:sz w:val="20"/>
          <w:szCs w:val="20"/>
          <w:lang w:val="es-CO"/>
        </w:rPr>
        <w:t>Laboral</w:t>
      </w:r>
    </w:p>
    <w:p w14:paraId="598F03A8" w14:textId="77777777" w:rsidR="00AB5ACF"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AB5ACF" w:rsidRPr="00453FDD">
        <w:rPr>
          <w:rFonts w:asciiTheme="minorHAnsi" w:hAnsiTheme="minorHAnsi" w:cstheme="minorHAnsi"/>
          <w:sz w:val="20"/>
          <w:szCs w:val="20"/>
          <w:lang w:val="es-CO"/>
        </w:rPr>
        <w:t>: Promiscuo de Familia</w:t>
      </w:r>
    </w:p>
    <w:p w14:paraId="5E8C1B9F" w14:textId="77777777" w:rsidR="00AB5ACF" w:rsidRPr="00453FDD" w:rsidRDefault="00AB5ACF"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400C8990" w14:textId="77777777" w:rsidR="00AB5ACF" w:rsidRPr="00453FDD" w:rsidRDefault="00AB5ACF"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3C063B3F" w14:textId="77777777" w:rsidR="00806E9C" w:rsidRPr="00453FDD" w:rsidRDefault="00806E9C" w:rsidP="00780061">
      <w:pPr>
        <w:spacing w:line="276" w:lineRule="auto"/>
        <w:rPr>
          <w:rFonts w:asciiTheme="minorHAnsi" w:hAnsiTheme="minorHAnsi" w:cstheme="minorHAnsi"/>
          <w:sz w:val="20"/>
          <w:szCs w:val="20"/>
          <w:lang w:val="es-CO"/>
        </w:rPr>
      </w:pPr>
    </w:p>
    <w:p w14:paraId="561BA2DF" w14:textId="77777777" w:rsidR="00EC346B" w:rsidRPr="00453FDD" w:rsidRDefault="00EC346B" w:rsidP="00780061">
      <w:pPr>
        <w:spacing w:line="276" w:lineRule="auto"/>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1494"/>
        <w:gridCol w:w="1412"/>
        <w:gridCol w:w="846"/>
        <w:gridCol w:w="844"/>
        <w:gridCol w:w="714"/>
        <w:gridCol w:w="704"/>
        <w:gridCol w:w="701"/>
        <w:gridCol w:w="710"/>
        <w:gridCol w:w="563"/>
        <w:gridCol w:w="846"/>
        <w:gridCol w:w="710"/>
      </w:tblGrid>
      <w:tr w:rsidR="00806E9C" w:rsidRPr="00453FDD" w14:paraId="3B998943" w14:textId="77777777" w:rsidTr="00EF08E5">
        <w:trPr>
          <w:trHeight w:val="3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D442DAF" w14:textId="77777777" w:rsidR="00806E9C"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806E9C" w:rsidRPr="00453FDD" w14:paraId="0B2BBA11" w14:textId="77777777" w:rsidTr="00EF08E5">
        <w:tblPrEx>
          <w:jc w:val="left"/>
        </w:tblPrEx>
        <w:trPr>
          <w:trHeight w:val="288"/>
        </w:trPr>
        <w:tc>
          <w:tcPr>
            <w:tcW w:w="783" w:type="pct"/>
            <w:tcBorders>
              <w:top w:val="single" w:sz="4" w:space="0" w:color="auto"/>
              <w:bottom w:val="single" w:sz="4" w:space="0" w:color="auto"/>
            </w:tcBorders>
            <w:shd w:val="clear" w:color="auto" w:fill="auto"/>
            <w:vAlign w:val="center"/>
          </w:tcPr>
          <w:p w14:paraId="0C339E65"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740" w:type="pct"/>
            <w:tcBorders>
              <w:top w:val="single" w:sz="4" w:space="0" w:color="auto"/>
              <w:bottom w:val="single" w:sz="4" w:space="0" w:color="auto"/>
            </w:tcBorders>
            <w:shd w:val="clear" w:color="auto" w:fill="auto"/>
            <w:vAlign w:val="center"/>
          </w:tcPr>
          <w:p w14:paraId="33502E02"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1259" w:type="pct"/>
            <w:gridSpan w:val="3"/>
            <w:tcBorders>
              <w:top w:val="single" w:sz="4" w:space="0" w:color="auto"/>
              <w:bottom w:val="single" w:sz="4" w:space="0" w:color="auto"/>
            </w:tcBorders>
            <w:shd w:val="clear" w:color="auto" w:fill="auto"/>
            <w:vAlign w:val="center"/>
          </w:tcPr>
          <w:p w14:paraId="2601C7BD"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1108" w:type="pct"/>
            <w:gridSpan w:val="3"/>
            <w:tcBorders>
              <w:top w:val="single" w:sz="4" w:space="0" w:color="auto"/>
              <w:bottom w:val="single" w:sz="4" w:space="0" w:color="auto"/>
            </w:tcBorders>
            <w:shd w:val="clear" w:color="auto" w:fill="auto"/>
            <w:vAlign w:val="center"/>
          </w:tcPr>
          <w:p w14:paraId="2D585C4D"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1110" w:type="pct"/>
            <w:gridSpan w:val="3"/>
            <w:tcBorders>
              <w:top w:val="single" w:sz="4" w:space="0" w:color="auto"/>
              <w:bottom w:val="single" w:sz="4" w:space="0" w:color="auto"/>
            </w:tcBorders>
            <w:shd w:val="clear" w:color="auto" w:fill="auto"/>
            <w:vAlign w:val="center"/>
          </w:tcPr>
          <w:p w14:paraId="31D9CA1E"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r>
      <w:tr w:rsidR="00806E9C" w:rsidRPr="00453FDD" w14:paraId="17481351" w14:textId="77777777" w:rsidTr="00EF08E5">
        <w:tblPrEx>
          <w:jc w:val="left"/>
        </w:tblPrEx>
        <w:trPr>
          <w:trHeight w:val="288"/>
        </w:trPr>
        <w:tc>
          <w:tcPr>
            <w:tcW w:w="783"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278DD77F"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40"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0790FB42"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9" w:type="pct"/>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003B777"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08" w:type="pct"/>
            <w:gridSpan w:val="3"/>
            <w:tcBorders>
              <w:top w:val="single" w:sz="4" w:space="0" w:color="auto"/>
              <w:left w:val="nil"/>
              <w:bottom w:val="single" w:sz="4" w:space="0" w:color="auto"/>
              <w:right w:val="single" w:sz="4" w:space="0" w:color="auto"/>
            </w:tcBorders>
            <w:shd w:val="clear" w:color="auto" w:fill="auto"/>
            <w:vAlign w:val="center"/>
            <w:hideMark/>
          </w:tcPr>
          <w:p w14:paraId="09A23BAE"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10"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FD847D2"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806E9C" w:rsidRPr="00453FDD" w14:paraId="27492BAF" w14:textId="77777777" w:rsidTr="00EF08E5">
        <w:tblPrEx>
          <w:jc w:val="left"/>
        </w:tblPrEx>
        <w:trPr>
          <w:trHeight w:val="309"/>
        </w:trPr>
        <w:tc>
          <w:tcPr>
            <w:tcW w:w="783" w:type="pct"/>
            <w:vMerge/>
            <w:tcBorders>
              <w:top w:val="single" w:sz="4" w:space="0" w:color="auto"/>
              <w:left w:val="single" w:sz="8" w:space="0" w:color="auto"/>
              <w:bottom w:val="single" w:sz="8" w:space="0" w:color="000000"/>
              <w:right w:val="single" w:sz="8" w:space="0" w:color="auto"/>
            </w:tcBorders>
            <w:vAlign w:val="center"/>
            <w:hideMark/>
          </w:tcPr>
          <w:p w14:paraId="4319BD9A"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740" w:type="pct"/>
            <w:vMerge/>
            <w:tcBorders>
              <w:top w:val="single" w:sz="4" w:space="0" w:color="auto"/>
              <w:left w:val="single" w:sz="8" w:space="0" w:color="auto"/>
              <w:bottom w:val="single" w:sz="4" w:space="0" w:color="auto"/>
              <w:right w:val="single" w:sz="4" w:space="0" w:color="auto"/>
            </w:tcBorders>
            <w:vAlign w:val="center"/>
            <w:hideMark/>
          </w:tcPr>
          <w:p w14:paraId="4D8B991B" w14:textId="77777777" w:rsidR="00806E9C" w:rsidRPr="00453FDD" w:rsidRDefault="00806E9C" w:rsidP="00780061">
            <w:pPr>
              <w:spacing w:line="276" w:lineRule="auto"/>
              <w:jc w:val="center"/>
              <w:rPr>
                <w:rFonts w:asciiTheme="minorHAnsi" w:hAnsiTheme="minorHAnsi" w:cstheme="minorHAnsi"/>
                <w:b/>
                <w:bCs/>
                <w:color w:val="000000"/>
                <w:sz w:val="20"/>
                <w:szCs w:val="20"/>
                <w:lang w:val="es-CO" w:eastAsia="es-CO"/>
              </w:rPr>
            </w:pPr>
          </w:p>
        </w:tc>
        <w:tc>
          <w:tcPr>
            <w:tcW w:w="443" w:type="pct"/>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7F7D8AA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42"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E3E284E"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4" w:type="pct"/>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019CEBD1"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C0F5C3B"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2432F"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2" w:type="pct"/>
            <w:vMerge w:val="restart"/>
            <w:tcBorders>
              <w:top w:val="single" w:sz="4" w:space="0" w:color="auto"/>
              <w:left w:val="single" w:sz="4" w:space="0" w:color="auto"/>
              <w:bottom w:val="single" w:sz="4" w:space="0" w:color="auto"/>
              <w:right w:val="nil"/>
            </w:tcBorders>
            <w:shd w:val="clear" w:color="auto" w:fill="auto"/>
            <w:noWrap/>
            <w:vAlign w:val="center"/>
            <w:hideMark/>
          </w:tcPr>
          <w:p w14:paraId="12E86248"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295" w:type="pct"/>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780F0F89"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43"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74D4017D"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2" w:type="pct"/>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044A0908" w14:textId="77777777" w:rsidR="00806E9C" w:rsidRPr="00453FDD" w:rsidRDefault="00806E9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806E9C" w:rsidRPr="00453FDD" w14:paraId="6C74C593" w14:textId="77777777" w:rsidTr="00EF08E5">
        <w:tblPrEx>
          <w:jc w:val="left"/>
        </w:tblPrEx>
        <w:trPr>
          <w:trHeight w:val="309"/>
        </w:trPr>
        <w:tc>
          <w:tcPr>
            <w:tcW w:w="783" w:type="pct"/>
            <w:vMerge/>
            <w:tcBorders>
              <w:top w:val="single" w:sz="8" w:space="0" w:color="auto"/>
              <w:left w:val="single" w:sz="8" w:space="0" w:color="auto"/>
              <w:bottom w:val="single" w:sz="8" w:space="0" w:color="000000"/>
              <w:right w:val="single" w:sz="8" w:space="0" w:color="auto"/>
            </w:tcBorders>
            <w:vAlign w:val="center"/>
            <w:hideMark/>
          </w:tcPr>
          <w:p w14:paraId="3D1D9FC2"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740" w:type="pct"/>
            <w:vMerge/>
            <w:tcBorders>
              <w:top w:val="single" w:sz="8" w:space="0" w:color="auto"/>
              <w:left w:val="single" w:sz="8" w:space="0" w:color="auto"/>
              <w:bottom w:val="single" w:sz="4" w:space="0" w:color="auto"/>
              <w:right w:val="single" w:sz="4" w:space="0" w:color="auto"/>
            </w:tcBorders>
            <w:vAlign w:val="center"/>
            <w:hideMark/>
          </w:tcPr>
          <w:p w14:paraId="34869E62" w14:textId="77777777" w:rsidR="00806E9C" w:rsidRPr="00453FDD" w:rsidRDefault="00806E9C" w:rsidP="00780061">
            <w:pPr>
              <w:spacing w:line="276" w:lineRule="auto"/>
              <w:jc w:val="both"/>
              <w:rPr>
                <w:rFonts w:asciiTheme="minorHAnsi" w:hAnsiTheme="minorHAnsi" w:cstheme="minorHAnsi"/>
                <w:b/>
                <w:bCs/>
                <w:color w:val="000000"/>
                <w:sz w:val="20"/>
                <w:szCs w:val="20"/>
                <w:lang w:val="es-CO" w:eastAsia="es-CO"/>
              </w:rPr>
            </w:pPr>
          </w:p>
        </w:tc>
        <w:tc>
          <w:tcPr>
            <w:tcW w:w="443" w:type="pct"/>
            <w:vMerge/>
            <w:tcBorders>
              <w:top w:val="nil"/>
              <w:left w:val="single" w:sz="8" w:space="0" w:color="auto"/>
              <w:bottom w:val="single" w:sz="8" w:space="0" w:color="000000"/>
              <w:right w:val="single" w:sz="4" w:space="0" w:color="auto"/>
            </w:tcBorders>
            <w:vAlign w:val="center"/>
            <w:hideMark/>
          </w:tcPr>
          <w:p w14:paraId="2B76E554"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42" w:type="pct"/>
            <w:vMerge/>
            <w:tcBorders>
              <w:top w:val="nil"/>
              <w:left w:val="single" w:sz="4" w:space="0" w:color="auto"/>
              <w:bottom w:val="single" w:sz="8" w:space="0" w:color="000000"/>
              <w:right w:val="single" w:sz="4" w:space="0" w:color="auto"/>
            </w:tcBorders>
            <w:vAlign w:val="center"/>
            <w:hideMark/>
          </w:tcPr>
          <w:p w14:paraId="0B48852F"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74" w:type="pct"/>
            <w:vMerge/>
            <w:tcBorders>
              <w:top w:val="nil"/>
              <w:left w:val="single" w:sz="4" w:space="0" w:color="auto"/>
              <w:bottom w:val="single" w:sz="8" w:space="0" w:color="000000"/>
              <w:right w:val="single" w:sz="8" w:space="0" w:color="auto"/>
            </w:tcBorders>
            <w:vAlign w:val="center"/>
            <w:hideMark/>
          </w:tcPr>
          <w:p w14:paraId="782A225B"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69" w:type="pct"/>
            <w:vMerge/>
            <w:tcBorders>
              <w:top w:val="nil"/>
              <w:left w:val="nil"/>
              <w:bottom w:val="single" w:sz="4" w:space="0" w:color="auto"/>
              <w:right w:val="single" w:sz="4" w:space="0" w:color="auto"/>
            </w:tcBorders>
            <w:vAlign w:val="center"/>
            <w:hideMark/>
          </w:tcPr>
          <w:p w14:paraId="0374E570"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67" w:type="pct"/>
            <w:vMerge/>
            <w:tcBorders>
              <w:top w:val="nil"/>
              <w:left w:val="single" w:sz="4" w:space="0" w:color="auto"/>
              <w:bottom w:val="single" w:sz="4" w:space="0" w:color="auto"/>
              <w:right w:val="single" w:sz="4" w:space="0" w:color="auto"/>
            </w:tcBorders>
            <w:vAlign w:val="center"/>
            <w:hideMark/>
          </w:tcPr>
          <w:p w14:paraId="3692AE37"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72" w:type="pct"/>
            <w:vMerge/>
            <w:tcBorders>
              <w:top w:val="nil"/>
              <w:left w:val="single" w:sz="4" w:space="0" w:color="auto"/>
              <w:bottom w:val="single" w:sz="4" w:space="0" w:color="auto"/>
              <w:right w:val="nil"/>
            </w:tcBorders>
            <w:vAlign w:val="center"/>
            <w:hideMark/>
          </w:tcPr>
          <w:p w14:paraId="3432341F"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295" w:type="pct"/>
            <w:vMerge/>
            <w:tcBorders>
              <w:top w:val="nil"/>
              <w:left w:val="single" w:sz="8" w:space="0" w:color="auto"/>
              <w:bottom w:val="single" w:sz="8" w:space="0" w:color="000000"/>
              <w:right w:val="single" w:sz="4" w:space="0" w:color="auto"/>
            </w:tcBorders>
            <w:vAlign w:val="center"/>
            <w:hideMark/>
          </w:tcPr>
          <w:p w14:paraId="05064F53"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443" w:type="pct"/>
            <w:vMerge/>
            <w:tcBorders>
              <w:top w:val="nil"/>
              <w:left w:val="single" w:sz="4" w:space="0" w:color="auto"/>
              <w:bottom w:val="single" w:sz="8" w:space="0" w:color="000000"/>
              <w:right w:val="single" w:sz="4" w:space="0" w:color="auto"/>
            </w:tcBorders>
            <w:vAlign w:val="center"/>
            <w:hideMark/>
          </w:tcPr>
          <w:p w14:paraId="5E1DD042"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c>
          <w:tcPr>
            <w:tcW w:w="372" w:type="pct"/>
            <w:vMerge/>
            <w:tcBorders>
              <w:top w:val="nil"/>
              <w:left w:val="single" w:sz="4" w:space="0" w:color="auto"/>
              <w:bottom w:val="single" w:sz="8" w:space="0" w:color="000000"/>
              <w:right w:val="single" w:sz="8" w:space="0" w:color="auto"/>
            </w:tcBorders>
            <w:vAlign w:val="center"/>
            <w:hideMark/>
          </w:tcPr>
          <w:p w14:paraId="38CB5B27" w14:textId="77777777" w:rsidR="00806E9C" w:rsidRPr="00453FDD" w:rsidRDefault="00806E9C" w:rsidP="00780061">
            <w:pPr>
              <w:spacing w:line="276" w:lineRule="auto"/>
              <w:jc w:val="both"/>
              <w:rPr>
                <w:rFonts w:asciiTheme="minorHAnsi" w:hAnsiTheme="minorHAnsi" w:cstheme="minorHAnsi"/>
                <w:color w:val="000000"/>
                <w:sz w:val="20"/>
                <w:szCs w:val="20"/>
                <w:lang w:val="es-CO" w:eastAsia="es-CO"/>
              </w:rPr>
            </w:pPr>
          </w:p>
        </w:tc>
      </w:tr>
      <w:tr w:rsidR="00CA37C5" w:rsidRPr="00453FDD" w14:paraId="12CC44DE" w14:textId="77777777" w:rsidTr="00EF08E5">
        <w:tblPrEx>
          <w:jc w:val="left"/>
        </w:tblPrEx>
        <w:trPr>
          <w:trHeight w:val="290"/>
        </w:trPr>
        <w:tc>
          <w:tcPr>
            <w:tcW w:w="783" w:type="pct"/>
            <w:tcBorders>
              <w:top w:val="single" w:sz="8" w:space="0" w:color="auto"/>
              <w:left w:val="single" w:sz="8" w:space="0" w:color="auto"/>
              <w:bottom w:val="single" w:sz="8" w:space="0" w:color="auto"/>
              <w:right w:val="nil"/>
            </w:tcBorders>
            <w:shd w:val="clear" w:color="auto" w:fill="auto"/>
            <w:noWrap/>
            <w:vAlign w:val="center"/>
            <w:hideMark/>
          </w:tcPr>
          <w:p w14:paraId="56CC9382" w14:textId="77777777" w:rsidR="00CA37C5" w:rsidRPr="00453FDD" w:rsidRDefault="00CA37C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740" w:type="pct"/>
            <w:tcBorders>
              <w:top w:val="single" w:sz="8" w:space="0" w:color="auto"/>
              <w:left w:val="single" w:sz="8" w:space="0" w:color="auto"/>
              <w:bottom w:val="single" w:sz="8" w:space="0" w:color="auto"/>
              <w:right w:val="single" w:sz="8" w:space="0" w:color="000000"/>
            </w:tcBorders>
            <w:shd w:val="clear" w:color="auto" w:fill="auto"/>
            <w:vAlign w:val="bottom"/>
            <w:hideMark/>
          </w:tcPr>
          <w:p w14:paraId="0143CCDB" w14:textId="77777777" w:rsidR="00CA37C5" w:rsidRPr="00453FDD" w:rsidRDefault="00CA37C5"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43" w:type="pct"/>
            <w:tcBorders>
              <w:top w:val="single" w:sz="8" w:space="0" w:color="auto"/>
              <w:left w:val="nil"/>
              <w:bottom w:val="single" w:sz="8" w:space="0" w:color="auto"/>
              <w:right w:val="single" w:sz="4" w:space="0" w:color="auto"/>
            </w:tcBorders>
            <w:shd w:val="clear" w:color="auto" w:fill="auto"/>
            <w:noWrap/>
            <w:vAlign w:val="center"/>
          </w:tcPr>
          <w:p w14:paraId="21168CE1" w14:textId="77777777" w:rsidR="00CA37C5" w:rsidRPr="00453FDD" w:rsidRDefault="00CA37C5" w:rsidP="00780061">
            <w:pPr>
              <w:spacing w:line="276" w:lineRule="auto"/>
              <w:ind w:left="-71"/>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144</w:t>
            </w:r>
          </w:p>
        </w:tc>
        <w:tc>
          <w:tcPr>
            <w:tcW w:w="442" w:type="pct"/>
            <w:tcBorders>
              <w:top w:val="single" w:sz="8" w:space="0" w:color="auto"/>
              <w:left w:val="nil"/>
              <w:bottom w:val="single" w:sz="8" w:space="0" w:color="auto"/>
              <w:right w:val="single" w:sz="4" w:space="0" w:color="auto"/>
            </w:tcBorders>
            <w:shd w:val="clear" w:color="auto" w:fill="auto"/>
            <w:noWrap/>
            <w:vAlign w:val="center"/>
          </w:tcPr>
          <w:p w14:paraId="79276ABA" w14:textId="77777777" w:rsidR="00CA37C5" w:rsidRPr="00453FDD" w:rsidRDefault="00CA37C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74" w:type="pct"/>
            <w:tcBorders>
              <w:top w:val="single" w:sz="8" w:space="0" w:color="auto"/>
              <w:left w:val="nil"/>
              <w:bottom w:val="single" w:sz="8" w:space="0" w:color="auto"/>
              <w:right w:val="single" w:sz="8" w:space="0" w:color="auto"/>
            </w:tcBorders>
            <w:shd w:val="clear" w:color="auto" w:fill="auto"/>
            <w:noWrap/>
            <w:vAlign w:val="center"/>
          </w:tcPr>
          <w:p w14:paraId="783668DA" w14:textId="77777777" w:rsidR="00CA37C5" w:rsidRPr="00453FDD" w:rsidRDefault="00CA37C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61</w:t>
            </w:r>
          </w:p>
        </w:tc>
        <w:tc>
          <w:tcPr>
            <w:tcW w:w="369" w:type="pct"/>
            <w:tcBorders>
              <w:top w:val="single" w:sz="8" w:space="0" w:color="auto"/>
              <w:left w:val="nil"/>
              <w:bottom w:val="single" w:sz="8" w:space="0" w:color="auto"/>
              <w:right w:val="single" w:sz="4" w:space="0" w:color="auto"/>
            </w:tcBorders>
            <w:shd w:val="clear" w:color="auto" w:fill="auto"/>
            <w:noWrap/>
            <w:vAlign w:val="center"/>
          </w:tcPr>
          <w:p w14:paraId="5A615E6B" w14:textId="77777777" w:rsidR="00CA37C5" w:rsidRPr="00453FDD" w:rsidRDefault="00CA37C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367" w:type="pct"/>
            <w:tcBorders>
              <w:top w:val="single" w:sz="8" w:space="0" w:color="auto"/>
              <w:left w:val="nil"/>
              <w:bottom w:val="single" w:sz="8" w:space="0" w:color="auto"/>
              <w:right w:val="single" w:sz="8" w:space="0" w:color="auto"/>
            </w:tcBorders>
            <w:shd w:val="clear" w:color="auto" w:fill="auto"/>
            <w:noWrap/>
            <w:vAlign w:val="center"/>
          </w:tcPr>
          <w:p w14:paraId="64700603" w14:textId="77777777" w:rsidR="00CA37C5" w:rsidRPr="00453FDD" w:rsidRDefault="00CA37C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372" w:type="pct"/>
            <w:tcBorders>
              <w:top w:val="single" w:sz="8" w:space="0" w:color="auto"/>
              <w:left w:val="single" w:sz="4" w:space="0" w:color="auto"/>
              <w:bottom w:val="single" w:sz="8" w:space="0" w:color="auto"/>
              <w:right w:val="nil"/>
            </w:tcBorders>
            <w:shd w:val="clear" w:color="auto" w:fill="auto"/>
            <w:noWrap/>
            <w:vAlign w:val="center"/>
          </w:tcPr>
          <w:p w14:paraId="38A38472" w14:textId="77777777" w:rsidR="00CA37C5" w:rsidRPr="00453FDD" w:rsidRDefault="00CA37C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295" w:type="pct"/>
            <w:tcBorders>
              <w:top w:val="single" w:sz="8" w:space="0" w:color="auto"/>
              <w:left w:val="single" w:sz="8" w:space="0" w:color="auto"/>
              <w:bottom w:val="single" w:sz="8" w:space="0" w:color="auto"/>
              <w:right w:val="single" w:sz="4" w:space="0" w:color="auto"/>
            </w:tcBorders>
            <w:shd w:val="clear" w:color="auto" w:fill="auto"/>
            <w:noWrap/>
            <w:vAlign w:val="center"/>
          </w:tcPr>
          <w:p w14:paraId="741CDDB5" w14:textId="77777777" w:rsidR="00CA37C5" w:rsidRPr="00453FDD" w:rsidRDefault="00CA37C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w:t>
            </w:r>
          </w:p>
        </w:tc>
        <w:tc>
          <w:tcPr>
            <w:tcW w:w="443" w:type="pct"/>
            <w:tcBorders>
              <w:top w:val="single" w:sz="8" w:space="0" w:color="auto"/>
              <w:left w:val="nil"/>
              <w:bottom w:val="single" w:sz="8" w:space="0" w:color="auto"/>
              <w:right w:val="single" w:sz="4" w:space="0" w:color="auto"/>
            </w:tcBorders>
            <w:shd w:val="clear" w:color="auto" w:fill="auto"/>
            <w:noWrap/>
            <w:vAlign w:val="center"/>
          </w:tcPr>
          <w:p w14:paraId="12724FDC" w14:textId="77777777" w:rsidR="00CA37C5" w:rsidRPr="00453FDD" w:rsidRDefault="00CA37C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w:t>
            </w:r>
          </w:p>
        </w:tc>
        <w:tc>
          <w:tcPr>
            <w:tcW w:w="372" w:type="pct"/>
            <w:tcBorders>
              <w:top w:val="single" w:sz="8" w:space="0" w:color="auto"/>
              <w:left w:val="nil"/>
              <w:bottom w:val="single" w:sz="8" w:space="0" w:color="auto"/>
              <w:right w:val="single" w:sz="8" w:space="0" w:color="auto"/>
            </w:tcBorders>
            <w:shd w:val="clear" w:color="auto" w:fill="auto"/>
            <w:noWrap/>
            <w:vAlign w:val="center"/>
          </w:tcPr>
          <w:p w14:paraId="466E5C00" w14:textId="77777777" w:rsidR="00CA37C5" w:rsidRPr="00453FDD" w:rsidRDefault="00CA37C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417ABC75" w14:textId="77777777" w:rsidR="00806E9C" w:rsidRDefault="00806E9C" w:rsidP="00780061">
      <w:pPr>
        <w:spacing w:line="276" w:lineRule="auto"/>
        <w:rPr>
          <w:rFonts w:asciiTheme="minorHAnsi" w:hAnsiTheme="minorHAnsi" w:cstheme="minorHAnsi"/>
          <w:sz w:val="20"/>
          <w:szCs w:val="20"/>
          <w:lang w:val="es-CO"/>
        </w:rPr>
      </w:pPr>
    </w:p>
    <w:tbl>
      <w:tblPr>
        <w:tblW w:w="4995" w:type="pct"/>
        <w:shd w:val="clear" w:color="auto" w:fill="D9D9D9" w:themeFill="background1" w:themeFillShade="D9"/>
        <w:tblCellMar>
          <w:left w:w="70" w:type="dxa"/>
          <w:right w:w="70" w:type="dxa"/>
        </w:tblCellMar>
        <w:tblLook w:val="04A0" w:firstRow="1" w:lastRow="0" w:firstColumn="1" w:lastColumn="0" w:noHBand="0" w:noVBand="1"/>
      </w:tblPr>
      <w:tblGrid>
        <w:gridCol w:w="2905"/>
        <w:gridCol w:w="845"/>
        <w:gridCol w:w="843"/>
        <w:gridCol w:w="713"/>
        <w:gridCol w:w="704"/>
        <w:gridCol w:w="700"/>
        <w:gridCol w:w="707"/>
        <w:gridCol w:w="563"/>
        <w:gridCol w:w="845"/>
        <w:gridCol w:w="709"/>
      </w:tblGrid>
      <w:tr w:rsidR="00742914" w:rsidRPr="00453FDD" w14:paraId="058D63B3" w14:textId="77777777" w:rsidTr="00742914">
        <w:trPr>
          <w:trHeight w:val="290"/>
        </w:trPr>
        <w:tc>
          <w:tcPr>
            <w:tcW w:w="1523" w:type="pct"/>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7FB17773" w14:textId="4ECC5BB5"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TOTAL</w:t>
            </w:r>
          </w:p>
        </w:tc>
        <w:tc>
          <w:tcPr>
            <w:tcW w:w="443"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14:paraId="56408417" w14:textId="77777777" w:rsidR="00742914" w:rsidRPr="00453FDD" w:rsidRDefault="00742914" w:rsidP="00E72B61">
            <w:pPr>
              <w:spacing w:line="276" w:lineRule="auto"/>
              <w:ind w:left="-71"/>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144</w:t>
            </w:r>
          </w:p>
        </w:tc>
        <w:tc>
          <w:tcPr>
            <w:tcW w:w="442"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14:paraId="04185661" w14:textId="77777777" w:rsidR="00742914" w:rsidRPr="00453FDD" w:rsidRDefault="00742914"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74" w:type="pct"/>
            <w:tcBorders>
              <w:top w:val="single" w:sz="8" w:space="0" w:color="auto"/>
              <w:left w:val="nil"/>
              <w:bottom w:val="single" w:sz="8" w:space="0" w:color="auto"/>
              <w:right w:val="single" w:sz="8" w:space="0" w:color="auto"/>
            </w:tcBorders>
            <w:shd w:val="clear" w:color="auto" w:fill="D9D9D9" w:themeFill="background1" w:themeFillShade="D9"/>
            <w:noWrap/>
            <w:vAlign w:val="center"/>
          </w:tcPr>
          <w:p w14:paraId="34B6698E" w14:textId="77777777" w:rsidR="00742914" w:rsidRPr="00453FDD" w:rsidRDefault="00742914"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61</w:t>
            </w:r>
          </w:p>
        </w:tc>
        <w:tc>
          <w:tcPr>
            <w:tcW w:w="369"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14:paraId="54FC4DC4" w14:textId="77777777" w:rsidR="00742914" w:rsidRPr="00453FDD" w:rsidRDefault="00742914"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367" w:type="pct"/>
            <w:tcBorders>
              <w:top w:val="single" w:sz="8" w:space="0" w:color="auto"/>
              <w:left w:val="nil"/>
              <w:bottom w:val="single" w:sz="8" w:space="0" w:color="auto"/>
              <w:right w:val="single" w:sz="8" w:space="0" w:color="auto"/>
            </w:tcBorders>
            <w:shd w:val="clear" w:color="auto" w:fill="D9D9D9" w:themeFill="background1" w:themeFillShade="D9"/>
            <w:noWrap/>
            <w:vAlign w:val="center"/>
          </w:tcPr>
          <w:p w14:paraId="6E404898" w14:textId="77777777" w:rsidR="00742914" w:rsidRPr="00453FDD" w:rsidRDefault="00742914"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371" w:type="pct"/>
            <w:tcBorders>
              <w:top w:val="single" w:sz="8" w:space="0" w:color="auto"/>
              <w:left w:val="single" w:sz="4" w:space="0" w:color="auto"/>
              <w:bottom w:val="single" w:sz="8" w:space="0" w:color="auto"/>
              <w:right w:val="nil"/>
            </w:tcBorders>
            <w:shd w:val="clear" w:color="auto" w:fill="D9D9D9" w:themeFill="background1" w:themeFillShade="D9"/>
            <w:noWrap/>
            <w:vAlign w:val="center"/>
          </w:tcPr>
          <w:p w14:paraId="332DDABE" w14:textId="77777777" w:rsidR="00742914" w:rsidRPr="00453FDD" w:rsidRDefault="00742914"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295"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012D77AE" w14:textId="77777777" w:rsidR="00742914" w:rsidRPr="00453FDD" w:rsidRDefault="00742914"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w:t>
            </w:r>
          </w:p>
        </w:tc>
        <w:tc>
          <w:tcPr>
            <w:tcW w:w="443"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14:paraId="4854FAB8" w14:textId="77777777" w:rsidR="00742914" w:rsidRPr="00453FDD" w:rsidRDefault="00742914"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w:t>
            </w:r>
          </w:p>
        </w:tc>
        <w:tc>
          <w:tcPr>
            <w:tcW w:w="372" w:type="pct"/>
            <w:tcBorders>
              <w:top w:val="single" w:sz="8" w:space="0" w:color="auto"/>
              <w:left w:val="nil"/>
              <w:bottom w:val="single" w:sz="8" w:space="0" w:color="auto"/>
              <w:right w:val="single" w:sz="8" w:space="0" w:color="auto"/>
            </w:tcBorders>
            <w:shd w:val="clear" w:color="auto" w:fill="D9D9D9" w:themeFill="background1" w:themeFillShade="D9"/>
            <w:noWrap/>
            <w:vAlign w:val="center"/>
          </w:tcPr>
          <w:p w14:paraId="7F233AA2" w14:textId="77777777" w:rsidR="00742914" w:rsidRPr="00453FDD" w:rsidRDefault="00742914"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66F25BAC" w14:textId="77777777" w:rsidR="00742914" w:rsidRDefault="00742914" w:rsidP="00780061">
      <w:pPr>
        <w:spacing w:line="276" w:lineRule="auto"/>
        <w:rPr>
          <w:rFonts w:asciiTheme="minorHAnsi" w:hAnsiTheme="minorHAnsi" w:cstheme="minorHAnsi"/>
          <w:sz w:val="20"/>
          <w:szCs w:val="20"/>
          <w:lang w:val="es-CO"/>
        </w:rPr>
      </w:pPr>
    </w:p>
    <w:p w14:paraId="647DB737" w14:textId="77777777" w:rsidR="00742914" w:rsidRPr="00453FDD" w:rsidRDefault="00742914" w:rsidP="00780061">
      <w:pPr>
        <w:spacing w:line="276" w:lineRule="auto"/>
        <w:rPr>
          <w:rFonts w:asciiTheme="minorHAnsi" w:hAnsiTheme="minorHAnsi" w:cstheme="minorHAnsi"/>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1496"/>
        <w:gridCol w:w="1413"/>
        <w:gridCol w:w="846"/>
        <w:gridCol w:w="844"/>
        <w:gridCol w:w="714"/>
        <w:gridCol w:w="639"/>
        <w:gridCol w:w="765"/>
        <w:gridCol w:w="708"/>
        <w:gridCol w:w="628"/>
        <w:gridCol w:w="783"/>
        <w:gridCol w:w="708"/>
      </w:tblGrid>
      <w:tr w:rsidR="00183718" w:rsidRPr="00453FDD" w14:paraId="2167E46E" w14:textId="77777777" w:rsidTr="0014506D">
        <w:trPr>
          <w:trHeight w:val="3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40F7E2A" w14:textId="77777777" w:rsidR="00183718"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14506D" w:rsidRPr="00453FDD" w14:paraId="23C93FAF" w14:textId="77777777" w:rsidTr="0014506D">
        <w:tblPrEx>
          <w:jc w:val="left"/>
        </w:tblPrEx>
        <w:trPr>
          <w:trHeight w:val="288"/>
        </w:trPr>
        <w:tc>
          <w:tcPr>
            <w:tcW w:w="784" w:type="pct"/>
            <w:tcBorders>
              <w:top w:val="single" w:sz="4" w:space="0" w:color="auto"/>
              <w:bottom w:val="single" w:sz="4" w:space="0" w:color="auto"/>
            </w:tcBorders>
            <w:shd w:val="clear" w:color="auto" w:fill="auto"/>
            <w:vAlign w:val="center"/>
          </w:tcPr>
          <w:p w14:paraId="29B31B44"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740" w:type="pct"/>
            <w:tcBorders>
              <w:top w:val="single" w:sz="4" w:space="0" w:color="auto"/>
              <w:bottom w:val="single" w:sz="4" w:space="0" w:color="auto"/>
            </w:tcBorders>
            <w:shd w:val="clear" w:color="auto" w:fill="auto"/>
            <w:vAlign w:val="center"/>
          </w:tcPr>
          <w:p w14:paraId="5729C83C"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1259" w:type="pct"/>
            <w:gridSpan w:val="3"/>
            <w:tcBorders>
              <w:top w:val="single" w:sz="4" w:space="0" w:color="auto"/>
              <w:bottom w:val="single" w:sz="4" w:space="0" w:color="auto"/>
            </w:tcBorders>
            <w:shd w:val="clear" w:color="auto" w:fill="auto"/>
            <w:vAlign w:val="center"/>
          </w:tcPr>
          <w:p w14:paraId="78F3790A"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1107" w:type="pct"/>
            <w:gridSpan w:val="3"/>
            <w:tcBorders>
              <w:top w:val="single" w:sz="4" w:space="0" w:color="auto"/>
              <w:bottom w:val="single" w:sz="4" w:space="0" w:color="auto"/>
            </w:tcBorders>
            <w:shd w:val="clear" w:color="auto" w:fill="auto"/>
            <w:vAlign w:val="center"/>
          </w:tcPr>
          <w:p w14:paraId="2F776D45"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c>
          <w:tcPr>
            <w:tcW w:w="1110" w:type="pct"/>
            <w:gridSpan w:val="3"/>
            <w:tcBorders>
              <w:top w:val="single" w:sz="4" w:space="0" w:color="auto"/>
              <w:bottom w:val="single" w:sz="4" w:space="0" w:color="auto"/>
            </w:tcBorders>
            <w:shd w:val="clear" w:color="auto" w:fill="auto"/>
            <w:vAlign w:val="center"/>
          </w:tcPr>
          <w:p w14:paraId="13A7B4A1" w14:textId="77777777" w:rsidR="0014506D" w:rsidRPr="00453FDD" w:rsidRDefault="0014506D" w:rsidP="00780061">
            <w:pPr>
              <w:spacing w:line="276" w:lineRule="auto"/>
              <w:jc w:val="center"/>
              <w:rPr>
                <w:rFonts w:asciiTheme="minorHAnsi" w:hAnsiTheme="minorHAnsi" w:cstheme="minorHAnsi"/>
                <w:b/>
                <w:bCs/>
                <w:color w:val="000000"/>
                <w:sz w:val="20"/>
                <w:szCs w:val="20"/>
                <w:lang w:val="es-CO" w:eastAsia="es-CO"/>
              </w:rPr>
            </w:pPr>
          </w:p>
        </w:tc>
      </w:tr>
      <w:tr w:rsidR="00183718" w:rsidRPr="00453FDD" w14:paraId="02E4E92C" w14:textId="77777777" w:rsidTr="0014506D">
        <w:tblPrEx>
          <w:jc w:val="left"/>
        </w:tblPrEx>
        <w:trPr>
          <w:trHeight w:val="288"/>
        </w:trPr>
        <w:tc>
          <w:tcPr>
            <w:tcW w:w="784"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7A9CE314"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40"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6FC0738B"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59" w:type="pct"/>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451D904F"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07" w:type="pct"/>
            <w:gridSpan w:val="3"/>
            <w:tcBorders>
              <w:top w:val="single" w:sz="4" w:space="0" w:color="auto"/>
              <w:left w:val="nil"/>
              <w:bottom w:val="single" w:sz="4" w:space="0" w:color="auto"/>
              <w:right w:val="single" w:sz="4" w:space="0" w:color="auto"/>
            </w:tcBorders>
            <w:shd w:val="clear" w:color="auto" w:fill="auto"/>
            <w:vAlign w:val="center"/>
            <w:hideMark/>
          </w:tcPr>
          <w:p w14:paraId="1A36076F"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10"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5C7F3E9"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183718" w:rsidRPr="00453FDD" w14:paraId="1D1DABAF" w14:textId="77777777" w:rsidTr="0014506D">
        <w:tblPrEx>
          <w:jc w:val="left"/>
        </w:tblPrEx>
        <w:trPr>
          <w:trHeight w:val="309"/>
        </w:trPr>
        <w:tc>
          <w:tcPr>
            <w:tcW w:w="784" w:type="pct"/>
            <w:vMerge/>
            <w:tcBorders>
              <w:top w:val="single" w:sz="8" w:space="0" w:color="auto"/>
              <w:left w:val="single" w:sz="4" w:space="0" w:color="auto"/>
              <w:bottom w:val="single" w:sz="4" w:space="0" w:color="auto"/>
              <w:right w:val="single" w:sz="8" w:space="0" w:color="auto"/>
            </w:tcBorders>
            <w:vAlign w:val="center"/>
            <w:hideMark/>
          </w:tcPr>
          <w:p w14:paraId="22D1E0F4"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p>
        </w:tc>
        <w:tc>
          <w:tcPr>
            <w:tcW w:w="740" w:type="pct"/>
            <w:vMerge/>
            <w:tcBorders>
              <w:top w:val="single" w:sz="8" w:space="0" w:color="auto"/>
              <w:left w:val="single" w:sz="8" w:space="0" w:color="auto"/>
              <w:bottom w:val="single" w:sz="4" w:space="0" w:color="auto"/>
              <w:right w:val="single" w:sz="4" w:space="0" w:color="auto"/>
            </w:tcBorders>
            <w:vAlign w:val="center"/>
            <w:hideMark/>
          </w:tcPr>
          <w:p w14:paraId="68AFAB4F"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p>
        </w:tc>
        <w:tc>
          <w:tcPr>
            <w:tcW w:w="443"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364BEF29"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22BC3B"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3"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419BF016"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35" w:type="pct"/>
            <w:vMerge w:val="restart"/>
            <w:tcBorders>
              <w:top w:val="nil"/>
              <w:left w:val="nil"/>
              <w:bottom w:val="single" w:sz="4" w:space="0" w:color="auto"/>
              <w:right w:val="single" w:sz="4" w:space="0" w:color="auto"/>
            </w:tcBorders>
            <w:shd w:val="clear" w:color="auto" w:fill="auto"/>
            <w:noWrap/>
            <w:vAlign w:val="center"/>
            <w:hideMark/>
          </w:tcPr>
          <w:p w14:paraId="16564EDE"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1C4A15"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1" w:type="pct"/>
            <w:vMerge w:val="restart"/>
            <w:tcBorders>
              <w:top w:val="nil"/>
              <w:left w:val="single" w:sz="4" w:space="0" w:color="auto"/>
              <w:bottom w:val="single" w:sz="4" w:space="0" w:color="auto"/>
              <w:right w:val="nil"/>
            </w:tcBorders>
            <w:shd w:val="clear" w:color="auto" w:fill="auto"/>
            <w:noWrap/>
            <w:vAlign w:val="center"/>
            <w:hideMark/>
          </w:tcPr>
          <w:p w14:paraId="4052BA48"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29"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0C12DE7"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0AD746"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F188E6" w14:textId="77777777" w:rsidR="00183718" w:rsidRPr="00453FDD" w:rsidRDefault="0018371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183718" w:rsidRPr="00453FDD" w14:paraId="52EAF7D4" w14:textId="77777777" w:rsidTr="0014506D">
        <w:tblPrEx>
          <w:jc w:val="left"/>
        </w:tblPrEx>
        <w:trPr>
          <w:trHeight w:val="309"/>
        </w:trPr>
        <w:tc>
          <w:tcPr>
            <w:tcW w:w="784" w:type="pct"/>
            <w:vMerge/>
            <w:tcBorders>
              <w:top w:val="single" w:sz="8" w:space="0" w:color="auto"/>
              <w:left w:val="single" w:sz="4" w:space="0" w:color="auto"/>
              <w:bottom w:val="single" w:sz="4" w:space="0" w:color="auto"/>
              <w:right w:val="single" w:sz="8" w:space="0" w:color="auto"/>
            </w:tcBorders>
            <w:vAlign w:val="center"/>
            <w:hideMark/>
          </w:tcPr>
          <w:p w14:paraId="16502108" w14:textId="77777777" w:rsidR="00183718" w:rsidRPr="00453FDD" w:rsidRDefault="00183718" w:rsidP="00780061">
            <w:pPr>
              <w:spacing w:line="276" w:lineRule="auto"/>
              <w:jc w:val="both"/>
              <w:rPr>
                <w:rFonts w:asciiTheme="minorHAnsi" w:hAnsiTheme="minorHAnsi" w:cstheme="minorHAnsi"/>
                <w:b/>
                <w:bCs/>
                <w:color w:val="000000"/>
                <w:sz w:val="20"/>
                <w:szCs w:val="20"/>
                <w:lang w:val="es-CO" w:eastAsia="es-CO"/>
              </w:rPr>
            </w:pPr>
          </w:p>
        </w:tc>
        <w:tc>
          <w:tcPr>
            <w:tcW w:w="740" w:type="pct"/>
            <w:vMerge/>
            <w:tcBorders>
              <w:top w:val="single" w:sz="8" w:space="0" w:color="auto"/>
              <w:left w:val="single" w:sz="8" w:space="0" w:color="auto"/>
              <w:bottom w:val="single" w:sz="4" w:space="0" w:color="auto"/>
              <w:right w:val="single" w:sz="4" w:space="0" w:color="auto"/>
            </w:tcBorders>
            <w:vAlign w:val="center"/>
            <w:hideMark/>
          </w:tcPr>
          <w:p w14:paraId="1B0FFC30" w14:textId="77777777" w:rsidR="00183718" w:rsidRPr="00453FDD" w:rsidRDefault="00183718" w:rsidP="00780061">
            <w:pPr>
              <w:spacing w:line="276" w:lineRule="auto"/>
              <w:jc w:val="both"/>
              <w:rPr>
                <w:rFonts w:asciiTheme="minorHAnsi" w:hAnsiTheme="minorHAnsi" w:cstheme="minorHAnsi"/>
                <w:b/>
                <w:bCs/>
                <w:color w:val="000000"/>
                <w:sz w:val="20"/>
                <w:szCs w:val="20"/>
                <w:lang w:val="es-CO" w:eastAsia="es-CO"/>
              </w:rPr>
            </w:pPr>
          </w:p>
        </w:tc>
        <w:tc>
          <w:tcPr>
            <w:tcW w:w="443" w:type="pct"/>
            <w:vMerge/>
            <w:tcBorders>
              <w:top w:val="nil"/>
              <w:left w:val="single" w:sz="8" w:space="0" w:color="auto"/>
              <w:bottom w:val="single" w:sz="4" w:space="0" w:color="auto"/>
              <w:right w:val="single" w:sz="4" w:space="0" w:color="auto"/>
            </w:tcBorders>
            <w:vAlign w:val="center"/>
            <w:hideMark/>
          </w:tcPr>
          <w:p w14:paraId="4F4A6D77"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p>
        </w:tc>
        <w:tc>
          <w:tcPr>
            <w:tcW w:w="442" w:type="pct"/>
            <w:vMerge/>
            <w:tcBorders>
              <w:top w:val="nil"/>
              <w:left w:val="single" w:sz="4" w:space="0" w:color="auto"/>
              <w:bottom w:val="single" w:sz="4" w:space="0" w:color="auto"/>
              <w:right w:val="single" w:sz="4" w:space="0" w:color="auto"/>
            </w:tcBorders>
            <w:vAlign w:val="center"/>
            <w:hideMark/>
          </w:tcPr>
          <w:p w14:paraId="755658A0"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p>
        </w:tc>
        <w:tc>
          <w:tcPr>
            <w:tcW w:w="373" w:type="pct"/>
            <w:vMerge/>
            <w:tcBorders>
              <w:top w:val="nil"/>
              <w:left w:val="single" w:sz="4" w:space="0" w:color="auto"/>
              <w:bottom w:val="single" w:sz="4" w:space="0" w:color="auto"/>
              <w:right w:val="single" w:sz="8" w:space="0" w:color="auto"/>
            </w:tcBorders>
            <w:vAlign w:val="center"/>
            <w:hideMark/>
          </w:tcPr>
          <w:p w14:paraId="0C92EFA2"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p>
        </w:tc>
        <w:tc>
          <w:tcPr>
            <w:tcW w:w="335" w:type="pct"/>
            <w:vMerge/>
            <w:tcBorders>
              <w:top w:val="nil"/>
              <w:left w:val="nil"/>
              <w:bottom w:val="single" w:sz="4" w:space="0" w:color="auto"/>
              <w:right w:val="single" w:sz="4" w:space="0" w:color="auto"/>
            </w:tcBorders>
            <w:vAlign w:val="center"/>
            <w:hideMark/>
          </w:tcPr>
          <w:p w14:paraId="7BFFD6EA"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p>
        </w:tc>
        <w:tc>
          <w:tcPr>
            <w:tcW w:w="401" w:type="pct"/>
            <w:vMerge/>
            <w:tcBorders>
              <w:top w:val="nil"/>
              <w:left w:val="single" w:sz="4" w:space="0" w:color="auto"/>
              <w:bottom w:val="single" w:sz="4" w:space="0" w:color="auto"/>
              <w:right w:val="single" w:sz="4" w:space="0" w:color="auto"/>
            </w:tcBorders>
            <w:vAlign w:val="center"/>
            <w:hideMark/>
          </w:tcPr>
          <w:p w14:paraId="20E4D0A3"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p>
        </w:tc>
        <w:tc>
          <w:tcPr>
            <w:tcW w:w="371" w:type="pct"/>
            <w:vMerge/>
            <w:tcBorders>
              <w:top w:val="nil"/>
              <w:left w:val="single" w:sz="4" w:space="0" w:color="auto"/>
              <w:bottom w:val="single" w:sz="4" w:space="0" w:color="auto"/>
              <w:right w:val="nil"/>
            </w:tcBorders>
            <w:vAlign w:val="center"/>
            <w:hideMark/>
          </w:tcPr>
          <w:p w14:paraId="0524B9FC"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p>
        </w:tc>
        <w:tc>
          <w:tcPr>
            <w:tcW w:w="329" w:type="pct"/>
            <w:vMerge/>
            <w:tcBorders>
              <w:top w:val="nil"/>
              <w:left w:val="single" w:sz="8" w:space="0" w:color="auto"/>
              <w:bottom w:val="single" w:sz="4" w:space="0" w:color="auto"/>
              <w:right w:val="single" w:sz="4" w:space="0" w:color="auto"/>
            </w:tcBorders>
            <w:vAlign w:val="center"/>
            <w:hideMark/>
          </w:tcPr>
          <w:p w14:paraId="6CFFB7EF"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p>
        </w:tc>
        <w:tc>
          <w:tcPr>
            <w:tcW w:w="410" w:type="pct"/>
            <w:vMerge/>
            <w:tcBorders>
              <w:top w:val="nil"/>
              <w:left w:val="single" w:sz="4" w:space="0" w:color="auto"/>
              <w:bottom w:val="single" w:sz="4" w:space="0" w:color="auto"/>
              <w:right w:val="single" w:sz="4" w:space="0" w:color="auto"/>
            </w:tcBorders>
            <w:vAlign w:val="center"/>
            <w:hideMark/>
          </w:tcPr>
          <w:p w14:paraId="29403F4A"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p>
        </w:tc>
        <w:tc>
          <w:tcPr>
            <w:tcW w:w="371" w:type="pct"/>
            <w:vMerge/>
            <w:tcBorders>
              <w:top w:val="nil"/>
              <w:left w:val="single" w:sz="4" w:space="0" w:color="auto"/>
              <w:bottom w:val="single" w:sz="4" w:space="0" w:color="auto"/>
              <w:right w:val="single" w:sz="4" w:space="0" w:color="auto"/>
            </w:tcBorders>
            <w:vAlign w:val="center"/>
            <w:hideMark/>
          </w:tcPr>
          <w:p w14:paraId="20C8D047"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p>
        </w:tc>
      </w:tr>
      <w:tr w:rsidR="00183718" w:rsidRPr="00453FDD" w14:paraId="578B861E" w14:textId="77777777" w:rsidTr="00356EF7">
        <w:tblPrEx>
          <w:jc w:val="left"/>
        </w:tblPrEx>
        <w:trPr>
          <w:trHeight w:val="290"/>
        </w:trPr>
        <w:tc>
          <w:tcPr>
            <w:tcW w:w="784" w:type="pct"/>
            <w:tcBorders>
              <w:top w:val="single" w:sz="4" w:space="0" w:color="auto"/>
              <w:left w:val="single" w:sz="8" w:space="0" w:color="auto"/>
              <w:bottom w:val="single" w:sz="8" w:space="0" w:color="auto"/>
              <w:right w:val="nil"/>
            </w:tcBorders>
            <w:shd w:val="clear" w:color="auto" w:fill="auto"/>
            <w:noWrap/>
            <w:vAlign w:val="center"/>
            <w:hideMark/>
          </w:tcPr>
          <w:p w14:paraId="1B325729" w14:textId="77777777" w:rsidR="00183718" w:rsidRPr="00453FDD" w:rsidRDefault="00183718"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740" w:type="pct"/>
            <w:tcBorders>
              <w:top w:val="single" w:sz="4" w:space="0" w:color="auto"/>
              <w:left w:val="single" w:sz="8" w:space="0" w:color="auto"/>
              <w:bottom w:val="single" w:sz="8" w:space="0" w:color="auto"/>
              <w:right w:val="single" w:sz="8" w:space="0" w:color="000000"/>
            </w:tcBorders>
            <w:shd w:val="clear" w:color="auto" w:fill="auto"/>
            <w:vAlign w:val="bottom"/>
            <w:hideMark/>
          </w:tcPr>
          <w:p w14:paraId="75467CE2" w14:textId="77777777" w:rsidR="00183718" w:rsidRPr="00453FDD" w:rsidRDefault="0018371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43" w:type="pct"/>
            <w:tcBorders>
              <w:top w:val="single" w:sz="4" w:space="0" w:color="auto"/>
              <w:left w:val="nil"/>
              <w:bottom w:val="single" w:sz="8" w:space="0" w:color="auto"/>
              <w:right w:val="single" w:sz="4" w:space="0" w:color="auto"/>
            </w:tcBorders>
            <w:shd w:val="clear" w:color="auto" w:fill="auto"/>
            <w:noWrap/>
            <w:vAlign w:val="center"/>
          </w:tcPr>
          <w:p w14:paraId="2C31E4C3" w14:textId="77777777" w:rsidR="00183718" w:rsidRPr="00453FDD" w:rsidRDefault="00837E61" w:rsidP="00780061">
            <w:pPr>
              <w:spacing w:line="276" w:lineRule="auto"/>
              <w:ind w:left="-71"/>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442" w:type="pct"/>
            <w:tcBorders>
              <w:top w:val="single" w:sz="4" w:space="0" w:color="auto"/>
              <w:left w:val="nil"/>
              <w:bottom w:val="single" w:sz="8" w:space="0" w:color="auto"/>
              <w:right w:val="single" w:sz="4" w:space="0" w:color="auto"/>
            </w:tcBorders>
            <w:shd w:val="clear" w:color="auto" w:fill="auto"/>
            <w:noWrap/>
            <w:vAlign w:val="center"/>
          </w:tcPr>
          <w:p w14:paraId="1121CDA8" w14:textId="77777777" w:rsidR="00183718" w:rsidRPr="00453FDD" w:rsidRDefault="00837E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3" w:type="pct"/>
            <w:tcBorders>
              <w:top w:val="single" w:sz="4" w:space="0" w:color="auto"/>
              <w:left w:val="nil"/>
              <w:bottom w:val="single" w:sz="8" w:space="0" w:color="auto"/>
              <w:right w:val="single" w:sz="8" w:space="0" w:color="auto"/>
            </w:tcBorders>
            <w:shd w:val="clear" w:color="auto" w:fill="auto"/>
            <w:noWrap/>
            <w:vAlign w:val="center"/>
          </w:tcPr>
          <w:p w14:paraId="58DB5E14" w14:textId="77777777" w:rsidR="00183718" w:rsidRPr="00453FDD" w:rsidRDefault="00837E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w:t>
            </w:r>
          </w:p>
        </w:tc>
        <w:tc>
          <w:tcPr>
            <w:tcW w:w="335" w:type="pct"/>
            <w:tcBorders>
              <w:top w:val="single" w:sz="4" w:space="0" w:color="auto"/>
              <w:left w:val="nil"/>
              <w:bottom w:val="single" w:sz="8" w:space="0" w:color="auto"/>
              <w:right w:val="single" w:sz="4" w:space="0" w:color="auto"/>
            </w:tcBorders>
            <w:shd w:val="clear" w:color="auto" w:fill="auto"/>
            <w:noWrap/>
            <w:vAlign w:val="center"/>
          </w:tcPr>
          <w:p w14:paraId="72B4FA02" w14:textId="77777777" w:rsidR="00183718" w:rsidRPr="00453FDD" w:rsidRDefault="00837E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401" w:type="pct"/>
            <w:tcBorders>
              <w:top w:val="single" w:sz="4" w:space="0" w:color="auto"/>
              <w:left w:val="nil"/>
              <w:bottom w:val="single" w:sz="8" w:space="0" w:color="auto"/>
              <w:right w:val="single" w:sz="8" w:space="0" w:color="auto"/>
            </w:tcBorders>
            <w:shd w:val="clear" w:color="auto" w:fill="auto"/>
            <w:noWrap/>
            <w:vAlign w:val="center"/>
          </w:tcPr>
          <w:p w14:paraId="23E80947" w14:textId="77777777" w:rsidR="00183718" w:rsidRPr="00453FDD" w:rsidRDefault="00837E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71" w:type="pct"/>
            <w:tcBorders>
              <w:top w:val="single" w:sz="4" w:space="0" w:color="auto"/>
              <w:left w:val="single" w:sz="4" w:space="0" w:color="auto"/>
              <w:bottom w:val="single" w:sz="8" w:space="0" w:color="auto"/>
              <w:right w:val="nil"/>
            </w:tcBorders>
            <w:shd w:val="clear" w:color="auto" w:fill="auto"/>
            <w:noWrap/>
            <w:vAlign w:val="center"/>
          </w:tcPr>
          <w:p w14:paraId="17B8A7A9" w14:textId="77777777" w:rsidR="00183718" w:rsidRPr="00453FDD" w:rsidRDefault="00837E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29" w:type="pct"/>
            <w:tcBorders>
              <w:top w:val="single" w:sz="4" w:space="0" w:color="auto"/>
              <w:left w:val="single" w:sz="8" w:space="0" w:color="auto"/>
              <w:bottom w:val="single" w:sz="8" w:space="0" w:color="auto"/>
              <w:right w:val="single" w:sz="4" w:space="0" w:color="auto"/>
            </w:tcBorders>
            <w:shd w:val="clear" w:color="auto" w:fill="auto"/>
            <w:noWrap/>
            <w:vAlign w:val="center"/>
          </w:tcPr>
          <w:p w14:paraId="2204C115" w14:textId="77777777" w:rsidR="00183718" w:rsidRPr="00453FDD" w:rsidRDefault="00837E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109</w:t>
            </w:r>
          </w:p>
        </w:tc>
        <w:tc>
          <w:tcPr>
            <w:tcW w:w="410" w:type="pct"/>
            <w:tcBorders>
              <w:top w:val="single" w:sz="4" w:space="0" w:color="auto"/>
              <w:left w:val="nil"/>
              <w:bottom w:val="single" w:sz="8" w:space="0" w:color="auto"/>
              <w:right w:val="single" w:sz="4" w:space="0" w:color="auto"/>
            </w:tcBorders>
            <w:shd w:val="clear" w:color="auto" w:fill="auto"/>
            <w:noWrap/>
            <w:vAlign w:val="center"/>
          </w:tcPr>
          <w:p w14:paraId="2B700F6F" w14:textId="77777777" w:rsidR="00183718" w:rsidRPr="00453FDD" w:rsidRDefault="00837E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71" w:type="pct"/>
            <w:tcBorders>
              <w:top w:val="single" w:sz="4" w:space="0" w:color="auto"/>
              <w:left w:val="nil"/>
              <w:bottom w:val="single" w:sz="8" w:space="0" w:color="auto"/>
              <w:right w:val="single" w:sz="8" w:space="0" w:color="auto"/>
            </w:tcBorders>
            <w:shd w:val="clear" w:color="auto" w:fill="auto"/>
            <w:noWrap/>
            <w:vAlign w:val="center"/>
          </w:tcPr>
          <w:p w14:paraId="050CCFC6" w14:textId="77777777" w:rsidR="00183718" w:rsidRPr="00453FDD" w:rsidRDefault="00837E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1EA506AA" w14:textId="77777777" w:rsidR="00AB5ACF" w:rsidRPr="00453FDD" w:rsidRDefault="00AB5ACF" w:rsidP="00780061">
      <w:pPr>
        <w:spacing w:line="276" w:lineRule="auto"/>
        <w:jc w:val="both"/>
        <w:rPr>
          <w:rFonts w:asciiTheme="minorHAnsi" w:hAnsiTheme="minorHAnsi" w:cstheme="minorHAnsi"/>
          <w:sz w:val="20"/>
          <w:szCs w:val="20"/>
        </w:rPr>
      </w:pPr>
    </w:p>
    <w:tbl>
      <w:tblPr>
        <w:tblW w:w="4995" w:type="pct"/>
        <w:shd w:val="clear" w:color="auto" w:fill="D9D9D9" w:themeFill="background1" w:themeFillShade="D9"/>
        <w:tblCellMar>
          <w:left w:w="70" w:type="dxa"/>
          <w:right w:w="70" w:type="dxa"/>
        </w:tblCellMar>
        <w:tblLook w:val="04A0" w:firstRow="1" w:lastRow="0" w:firstColumn="1" w:lastColumn="0" w:noHBand="0" w:noVBand="1"/>
      </w:tblPr>
      <w:tblGrid>
        <w:gridCol w:w="2905"/>
        <w:gridCol w:w="845"/>
        <w:gridCol w:w="843"/>
        <w:gridCol w:w="713"/>
        <w:gridCol w:w="704"/>
        <w:gridCol w:w="700"/>
        <w:gridCol w:w="707"/>
        <w:gridCol w:w="563"/>
        <w:gridCol w:w="845"/>
        <w:gridCol w:w="709"/>
      </w:tblGrid>
      <w:tr w:rsidR="00742914" w:rsidRPr="00453FDD" w14:paraId="22039AF2" w14:textId="77777777" w:rsidTr="00E72B61">
        <w:trPr>
          <w:trHeight w:val="290"/>
        </w:trPr>
        <w:tc>
          <w:tcPr>
            <w:tcW w:w="1523" w:type="pct"/>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2A86B01B" w14:textId="77777777"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TOTAL</w:t>
            </w:r>
          </w:p>
        </w:tc>
        <w:tc>
          <w:tcPr>
            <w:tcW w:w="443"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14:paraId="0C1ECA56" w14:textId="516CAD02" w:rsidR="00742914" w:rsidRPr="00453FDD" w:rsidRDefault="00742914" w:rsidP="00742914">
            <w:pPr>
              <w:spacing w:line="276" w:lineRule="auto"/>
              <w:ind w:left="-71"/>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442"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14:paraId="14450682" w14:textId="21495BF3"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4" w:type="pct"/>
            <w:tcBorders>
              <w:top w:val="single" w:sz="8" w:space="0" w:color="auto"/>
              <w:left w:val="nil"/>
              <w:bottom w:val="single" w:sz="8" w:space="0" w:color="auto"/>
              <w:right w:val="single" w:sz="8" w:space="0" w:color="auto"/>
            </w:tcBorders>
            <w:shd w:val="clear" w:color="auto" w:fill="D9D9D9" w:themeFill="background1" w:themeFillShade="D9"/>
            <w:noWrap/>
            <w:vAlign w:val="center"/>
          </w:tcPr>
          <w:p w14:paraId="371764B8" w14:textId="7B1E7FD8"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w:t>
            </w:r>
          </w:p>
        </w:tc>
        <w:tc>
          <w:tcPr>
            <w:tcW w:w="369"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14:paraId="177FC93A" w14:textId="25813E49"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367" w:type="pct"/>
            <w:tcBorders>
              <w:top w:val="single" w:sz="8" w:space="0" w:color="auto"/>
              <w:left w:val="nil"/>
              <w:bottom w:val="single" w:sz="8" w:space="0" w:color="auto"/>
              <w:right w:val="single" w:sz="8" w:space="0" w:color="auto"/>
            </w:tcBorders>
            <w:shd w:val="clear" w:color="auto" w:fill="D9D9D9" w:themeFill="background1" w:themeFillShade="D9"/>
            <w:noWrap/>
            <w:vAlign w:val="center"/>
          </w:tcPr>
          <w:p w14:paraId="1C577C81" w14:textId="18319FA9"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71" w:type="pct"/>
            <w:tcBorders>
              <w:top w:val="single" w:sz="8" w:space="0" w:color="auto"/>
              <w:left w:val="single" w:sz="4" w:space="0" w:color="auto"/>
              <w:bottom w:val="single" w:sz="8" w:space="0" w:color="auto"/>
              <w:right w:val="nil"/>
            </w:tcBorders>
            <w:shd w:val="clear" w:color="auto" w:fill="D9D9D9" w:themeFill="background1" w:themeFillShade="D9"/>
            <w:noWrap/>
            <w:vAlign w:val="center"/>
          </w:tcPr>
          <w:p w14:paraId="635030CF" w14:textId="5F9FDD28"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295"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166D6E23" w14:textId="3C015C0E"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109</w:t>
            </w:r>
          </w:p>
        </w:tc>
        <w:tc>
          <w:tcPr>
            <w:tcW w:w="443" w:type="pct"/>
            <w:tcBorders>
              <w:top w:val="single" w:sz="8" w:space="0" w:color="auto"/>
              <w:left w:val="nil"/>
              <w:bottom w:val="single" w:sz="8" w:space="0" w:color="auto"/>
              <w:right w:val="single" w:sz="4" w:space="0" w:color="auto"/>
            </w:tcBorders>
            <w:shd w:val="clear" w:color="auto" w:fill="D9D9D9" w:themeFill="background1" w:themeFillShade="D9"/>
            <w:noWrap/>
            <w:vAlign w:val="center"/>
          </w:tcPr>
          <w:p w14:paraId="7F26EEA2" w14:textId="6631C22D"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72" w:type="pct"/>
            <w:tcBorders>
              <w:top w:val="single" w:sz="8" w:space="0" w:color="auto"/>
              <w:left w:val="nil"/>
              <w:bottom w:val="single" w:sz="8" w:space="0" w:color="auto"/>
              <w:right w:val="single" w:sz="8" w:space="0" w:color="auto"/>
            </w:tcBorders>
            <w:shd w:val="clear" w:color="auto" w:fill="D9D9D9" w:themeFill="background1" w:themeFillShade="D9"/>
            <w:noWrap/>
            <w:vAlign w:val="center"/>
          </w:tcPr>
          <w:p w14:paraId="139DA65B" w14:textId="162F3203" w:rsidR="00742914" w:rsidRPr="00453FDD" w:rsidRDefault="00742914" w:rsidP="00742914">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3BFD7276" w14:textId="77777777" w:rsidR="00AB5ACF" w:rsidRPr="00453FDD" w:rsidRDefault="00AB5ACF" w:rsidP="00780061">
      <w:pPr>
        <w:spacing w:line="276" w:lineRule="auto"/>
        <w:jc w:val="both"/>
        <w:rPr>
          <w:rFonts w:asciiTheme="minorHAnsi" w:hAnsiTheme="minorHAnsi" w:cstheme="minorHAnsi"/>
          <w:sz w:val="20"/>
          <w:szCs w:val="20"/>
        </w:rPr>
      </w:pPr>
    </w:p>
    <w:p w14:paraId="051CF662" w14:textId="78EBE39E" w:rsidR="00AB5ACF" w:rsidRPr="00453FDD" w:rsidRDefault="00D276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rPr>
        <w:t>Se observa un</w:t>
      </w:r>
      <w:r w:rsidR="00261541" w:rsidRPr="00453FDD">
        <w:rPr>
          <w:rFonts w:asciiTheme="minorHAnsi" w:hAnsiTheme="minorHAnsi" w:cstheme="minorHAnsi"/>
          <w:sz w:val="20"/>
          <w:szCs w:val="20"/>
        </w:rPr>
        <w:t xml:space="preserve"> incremento</w:t>
      </w:r>
      <w:r w:rsidRPr="00453FDD">
        <w:rPr>
          <w:rFonts w:asciiTheme="minorHAnsi" w:hAnsiTheme="minorHAnsi" w:cstheme="minorHAnsi"/>
          <w:sz w:val="20"/>
          <w:szCs w:val="20"/>
        </w:rPr>
        <w:t xml:space="preserve"> en la demanda </w:t>
      </w:r>
      <w:r w:rsidR="00B111B4" w:rsidRPr="00453FDD">
        <w:rPr>
          <w:rFonts w:asciiTheme="minorHAnsi" w:hAnsiTheme="minorHAnsi" w:cstheme="minorHAnsi"/>
          <w:sz w:val="20"/>
          <w:szCs w:val="20"/>
        </w:rPr>
        <w:t>de la especialid</w:t>
      </w:r>
      <w:r w:rsidR="006409DF" w:rsidRPr="00453FDD">
        <w:rPr>
          <w:rFonts w:asciiTheme="minorHAnsi" w:hAnsiTheme="minorHAnsi" w:cstheme="minorHAnsi"/>
          <w:sz w:val="20"/>
          <w:szCs w:val="20"/>
        </w:rPr>
        <w:t>a</w:t>
      </w:r>
      <w:r w:rsidR="00B111B4" w:rsidRPr="00453FDD">
        <w:rPr>
          <w:rFonts w:asciiTheme="minorHAnsi" w:hAnsiTheme="minorHAnsi" w:cstheme="minorHAnsi"/>
          <w:sz w:val="20"/>
          <w:szCs w:val="20"/>
        </w:rPr>
        <w:t>d</w:t>
      </w:r>
      <w:r w:rsidR="006409DF" w:rsidRPr="00453FDD">
        <w:rPr>
          <w:rFonts w:asciiTheme="minorHAnsi" w:hAnsiTheme="minorHAnsi" w:cstheme="minorHAnsi"/>
          <w:sz w:val="20"/>
          <w:szCs w:val="20"/>
        </w:rPr>
        <w:t xml:space="preserve"> </w:t>
      </w:r>
      <w:r w:rsidRPr="00453FDD">
        <w:rPr>
          <w:rFonts w:asciiTheme="minorHAnsi" w:hAnsiTheme="minorHAnsi" w:cstheme="minorHAnsi"/>
          <w:sz w:val="20"/>
          <w:szCs w:val="20"/>
        </w:rPr>
        <w:t xml:space="preserve">del </w:t>
      </w:r>
      <w:r w:rsidR="00B111B4" w:rsidRPr="00453FDD">
        <w:rPr>
          <w:rFonts w:asciiTheme="minorHAnsi" w:hAnsiTheme="minorHAnsi" w:cstheme="minorHAnsi"/>
          <w:sz w:val="20"/>
          <w:szCs w:val="20"/>
        </w:rPr>
        <w:t>1</w:t>
      </w:r>
      <w:r w:rsidR="00232C3A" w:rsidRPr="00453FDD">
        <w:rPr>
          <w:rFonts w:asciiTheme="minorHAnsi" w:hAnsiTheme="minorHAnsi" w:cstheme="minorHAnsi"/>
          <w:sz w:val="20"/>
          <w:szCs w:val="20"/>
        </w:rPr>
        <w:t>4</w:t>
      </w:r>
      <w:r w:rsidRPr="00453FDD">
        <w:rPr>
          <w:rFonts w:asciiTheme="minorHAnsi" w:hAnsiTheme="minorHAnsi" w:cstheme="minorHAnsi"/>
          <w:sz w:val="20"/>
          <w:szCs w:val="20"/>
        </w:rPr>
        <w:t xml:space="preserve">% en el año 2017, </w:t>
      </w:r>
      <w:r w:rsidR="00B111B4" w:rsidRPr="00453FDD">
        <w:rPr>
          <w:rFonts w:asciiTheme="minorHAnsi" w:hAnsiTheme="minorHAnsi" w:cstheme="minorHAnsi"/>
          <w:sz w:val="20"/>
          <w:szCs w:val="20"/>
        </w:rPr>
        <w:t>mientras</w:t>
      </w:r>
      <w:r w:rsidRPr="00453FDD">
        <w:rPr>
          <w:rFonts w:asciiTheme="minorHAnsi" w:hAnsiTheme="minorHAnsi" w:cstheme="minorHAnsi"/>
          <w:sz w:val="20"/>
          <w:szCs w:val="20"/>
        </w:rPr>
        <w:t xml:space="preserve"> los egresos</w:t>
      </w:r>
      <w:r w:rsidR="00B111B4" w:rsidRPr="00453FDD">
        <w:rPr>
          <w:rFonts w:asciiTheme="minorHAnsi" w:hAnsiTheme="minorHAnsi" w:cstheme="minorHAnsi"/>
          <w:sz w:val="20"/>
          <w:szCs w:val="20"/>
        </w:rPr>
        <w:t xml:space="preserve"> disminuy</w:t>
      </w:r>
      <w:r w:rsidRPr="00453FDD">
        <w:rPr>
          <w:rFonts w:asciiTheme="minorHAnsi" w:hAnsiTheme="minorHAnsi" w:cstheme="minorHAnsi"/>
          <w:sz w:val="20"/>
          <w:szCs w:val="20"/>
        </w:rPr>
        <w:t xml:space="preserve">eron </w:t>
      </w:r>
      <w:r w:rsidR="00B111B4" w:rsidRPr="00453FDD">
        <w:rPr>
          <w:rFonts w:asciiTheme="minorHAnsi" w:hAnsiTheme="minorHAnsi" w:cstheme="minorHAnsi"/>
          <w:sz w:val="20"/>
          <w:szCs w:val="20"/>
        </w:rPr>
        <w:t>1</w:t>
      </w:r>
      <w:r w:rsidR="00232C3A" w:rsidRPr="00453FDD">
        <w:rPr>
          <w:rFonts w:asciiTheme="minorHAnsi" w:hAnsiTheme="minorHAnsi" w:cstheme="minorHAnsi"/>
          <w:sz w:val="20"/>
          <w:szCs w:val="20"/>
        </w:rPr>
        <w:t>0</w:t>
      </w:r>
      <w:r w:rsidRPr="00453FDD">
        <w:rPr>
          <w:rFonts w:asciiTheme="minorHAnsi" w:hAnsiTheme="minorHAnsi" w:cstheme="minorHAnsi"/>
          <w:sz w:val="20"/>
          <w:szCs w:val="20"/>
        </w:rPr>
        <w:t>%</w:t>
      </w:r>
      <w:r w:rsidR="00E04B8C" w:rsidRPr="00453FDD">
        <w:rPr>
          <w:rFonts w:asciiTheme="minorHAnsi" w:hAnsiTheme="minorHAnsi" w:cstheme="minorHAnsi"/>
          <w:sz w:val="20"/>
          <w:szCs w:val="20"/>
        </w:rPr>
        <w:t>.</w:t>
      </w:r>
      <w:r w:rsidR="00AB5ACF" w:rsidRPr="00453FDD">
        <w:rPr>
          <w:rFonts w:asciiTheme="minorHAnsi" w:hAnsiTheme="minorHAnsi" w:cstheme="minorHAnsi"/>
          <w:sz w:val="20"/>
          <w:szCs w:val="20"/>
          <w:lang w:val="es-CO"/>
        </w:rPr>
        <w:br w:type="page"/>
      </w:r>
    </w:p>
    <w:p w14:paraId="4324B517" w14:textId="77777777" w:rsidR="00341DAC" w:rsidRPr="00453FDD" w:rsidRDefault="00341DAC"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Especialidad: </w:t>
      </w:r>
      <w:r w:rsidR="008B180D" w:rsidRPr="00453FDD">
        <w:rPr>
          <w:rFonts w:asciiTheme="minorHAnsi" w:hAnsiTheme="minorHAnsi" w:cstheme="minorHAnsi"/>
          <w:sz w:val="20"/>
          <w:szCs w:val="20"/>
          <w:lang w:val="es-CO"/>
        </w:rPr>
        <w:t>Civil – Familia - Laboral</w:t>
      </w:r>
    </w:p>
    <w:p w14:paraId="724402A0" w14:textId="77777777" w:rsidR="00341DAC"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341DAC" w:rsidRPr="00453FDD">
        <w:rPr>
          <w:rFonts w:asciiTheme="minorHAnsi" w:hAnsiTheme="minorHAnsi" w:cstheme="minorHAnsi"/>
          <w:sz w:val="20"/>
          <w:szCs w:val="20"/>
          <w:lang w:val="es-CO"/>
        </w:rPr>
        <w:t>: Promiscuo de Familia</w:t>
      </w:r>
    </w:p>
    <w:p w14:paraId="3625BB12" w14:textId="77777777" w:rsidR="00341DAC" w:rsidRPr="00453FDD" w:rsidRDefault="00341DAC"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6086809F" w14:textId="77777777" w:rsidR="00341DAC" w:rsidRPr="00453FDD" w:rsidRDefault="00341DAC"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w:t>
      </w:r>
      <w:r w:rsidR="00EC346B" w:rsidRPr="00453FDD">
        <w:rPr>
          <w:rFonts w:asciiTheme="minorHAnsi" w:hAnsiTheme="minorHAnsi" w:cstheme="minorHAnsi"/>
          <w:sz w:val="20"/>
          <w:szCs w:val="20"/>
          <w:lang w:val="es-CO"/>
        </w:rPr>
        <w:t xml:space="preserve">odo: </w:t>
      </w:r>
      <w:r w:rsidRPr="00453FDD">
        <w:rPr>
          <w:rFonts w:asciiTheme="minorHAnsi" w:hAnsiTheme="minorHAnsi" w:cstheme="minorHAnsi"/>
          <w:sz w:val="20"/>
          <w:szCs w:val="20"/>
          <w:lang w:val="es-CO"/>
        </w:rPr>
        <w:t>2017</w:t>
      </w:r>
    </w:p>
    <w:p w14:paraId="230140DC" w14:textId="77777777" w:rsidR="00341DAC" w:rsidRPr="00453FDD" w:rsidRDefault="00341DAC" w:rsidP="00780061">
      <w:pPr>
        <w:spacing w:line="276" w:lineRule="auto"/>
        <w:jc w:val="both"/>
        <w:rPr>
          <w:rFonts w:asciiTheme="minorHAnsi" w:hAnsiTheme="minorHAnsi" w:cstheme="minorHAnsi"/>
          <w:sz w:val="20"/>
          <w:szCs w:val="20"/>
          <w:lang w:val="es-CO"/>
        </w:rPr>
      </w:pPr>
    </w:p>
    <w:p w14:paraId="0221FD62" w14:textId="51DE18DE" w:rsidR="00FB2CB6" w:rsidRPr="00453FDD" w:rsidRDefault="00BF1F5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56192" behindDoc="0" locked="0" layoutInCell="1" allowOverlap="1" wp14:anchorId="2F942EBC" wp14:editId="7AF8786A">
                <wp:simplePos x="0" y="0"/>
                <wp:positionH relativeFrom="column">
                  <wp:posOffset>-57282</wp:posOffset>
                </wp:positionH>
                <wp:positionV relativeFrom="paragraph">
                  <wp:posOffset>106449</wp:posOffset>
                </wp:positionV>
                <wp:extent cx="2422566" cy="2755075"/>
                <wp:effectExtent l="0" t="0" r="0" b="762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66" cy="2755075"/>
                        </a:xfrm>
                        <a:prstGeom prst="rect">
                          <a:avLst/>
                        </a:prstGeom>
                        <a:solidFill>
                          <a:srgbClr val="FFFFFF"/>
                        </a:solidFill>
                        <a:ln w="9525">
                          <a:noFill/>
                          <a:miter lim="800000"/>
                          <a:headEnd/>
                          <a:tailEnd/>
                        </a:ln>
                      </wps:spPr>
                      <wps:txbx>
                        <w:txbxContent>
                          <w:p w14:paraId="69A5F841" w14:textId="00F53BED" w:rsidR="00C370A3" w:rsidRPr="00B30988" w:rsidRDefault="00C370A3" w:rsidP="00FB2CB6">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La especialidad civil representa el 82%</w:t>
                            </w:r>
                            <w:r>
                              <w:rPr>
                                <w:rFonts w:asciiTheme="minorHAnsi" w:hAnsiTheme="minorHAnsi"/>
                                <w:sz w:val="20"/>
                                <w:szCs w:val="20"/>
                                <w:lang w:val="es-CO"/>
                              </w:rPr>
                              <w:t xml:space="preserve"> de los ingresos y tuvo un</w:t>
                            </w:r>
                            <w:r w:rsidRPr="00B30988">
                              <w:rPr>
                                <w:rFonts w:asciiTheme="minorHAnsi" w:hAnsiTheme="minorHAnsi"/>
                                <w:sz w:val="20"/>
                                <w:szCs w:val="20"/>
                                <w:lang w:val="es-CO"/>
                              </w:rPr>
                              <w:t xml:space="preserve"> aument</w:t>
                            </w:r>
                            <w:r>
                              <w:rPr>
                                <w:rFonts w:asciiTheme="minorHAnsi" w:hAnsiTheme="minorHAnsi"/>
                                <w:sz w:val="20"/>
                                <w:szCs w:val="20"/>
                                <w:lang w:val="es-CO"/>
                              </w:rPr>
                              <w:t>o</w:t>
                            </w:r>
                            <w:r w:rsidRPr="00B30988">
                              <w:rPr>
                                <w:rFonts w:asciiTheme="minorHAnsi" w:hAnsiTheme="minorHAnsi"/>
                                <w:sz w:val="20"/>
                                <w:szCs w:val="20"/>
                                <w:lang w:val="es-CO"/>
                              </w:rPr>
                              <w:t xml:space="preserve"> </w:t>
                            </w:r>
                            <w:r>
                              <w:rPr>
                                <w:rFonts w:asciiTheme="minorHAnsi" w:hAnsiTheme="minorHAnsi"/>
                                <w:sz w:val="20"/>
                                <w:szCs w:val="20"/>
                                <w:lang w:val="es-CO"/>
                              </w:rPr>
                              <w:t>del 1</w:t>
                            </w:r>
                            <w:r w:rsidRPr="00B30988">
                              <w:rPr>
                                <w:rFonts w:asciiTheme="minorHAnsi" w:hAnsiTheme="minorHAnsi"/>
                                <w:sz w:val="20"/>
                                <w:szCs w:val="20"/>
                                <w:lang w:val="es-CO"/>
                              </w:rPr>
                              <w:t xml:space="preserve">4%. </w:t>
                            </w:r>
                          </w:p>
                          <w:p w14:paraId="1F31BFA4" w14:textId="77777777" w:rsidR="00C370A3" w:rsidRPr="00B30988" w:rsidRDefault="00C370A3" w:rsidP="00FB2CB6">
                            <w:pPr>
                              <w:spacing w:line="276" w:lineRule="auto"/>
                              <w:jc w:val="both"/>
                              <w:rPr>
                                <w:rFonts w:asciiTheme="minorHAnsi" w:hAnsiTheme="minorHAnsi"/>
                                <w:sz w:val="20"/>
                                <w:szCs w:val="20"/>
                                <w:lang w:val="es-CO"/>
                              </w:rPr>
                            </w:pPr>
                          </w:p>
                          <w:p w14:paraId="5291AAE1" w14:textId="77777777" w:rsidR="00C370A3" w:rsidRDefault="00C370A3" w:rsidP="00FB2CB6">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Se observa que la mayor participación en este grupo, la tienen los juzgados de Pitalito, que llevan el 4</w:t>
                            </w:r>
                            <w:r>
                              <w:rPr>
                                <w:rFonts w:asciiTheme="minorHAnsi" w:hAnsiTheme="minorHAnsi"/>
                                <w:sz w:val="20"/>
                                <w:szCs w:val="20"/>
                                <w:lang w:val="es-CO"/>
                              </w:rPr>
                              <w:t>8</w:t>
                            </w:r>
                            <w:r w:rsidRPr="00B30988">
                              <w:rPr>
                                <w:rFonts w:asciiTheme="minorHAnsi" w:hAnsiTheme="minorHAnsi"/>
                                <w:sz w:val="20"/>
                                <w:szCs w:val="20"/>
                                <w:lang w:val="es-CO"/>
                              </w:rPr>
                              <w:t>% de los procesos del Distrito Judicial; sigue el Circuito de Garzón con 3</w:t>
                            </w:r>
                            <w:r>
                              <w:rPr>
                                <w:rFonts w:asciiTheme="minorHAnsi" w:hAnsiTheme="minorHAnsi"/>
                                <w:sz w:val="20"/>
                                <w:szCs w:val="20"/>
                                <w:lang w:val="es-CO"/>
                              </w:rPr>
                              <w:t>4</w:t>
                            </w:r>
                            <w:r w:rsidRPr="00B30988">
                              <w:rPr>
                                <w:rFonts w:asciiTheme="minorHAnsi" w:hAnsiTheme="minorHAnsi"/>
                                <w:sz w:val="20"/>
                                <w:szCs w:val="20"/>
                                <w:lang w:val="es-CO"/>
                              </w:rPr>
                              <w:t>%; mientras que La Plata participa con 1</w:t>
                            </w:r>
                            <w:r>
                              <w:rPr>
                                <w:rFonts w:asciiTheme="minorHAnsi" w:hAnsiTheme="minorHAnsi"/>
                                <w:sz w:val="20"/>
                                <w:szCs w:val="20"/>
                                <w:lang w:val="es-CO"/>
                              </w:rPr>
                              <w:t>8%.</w:t>
                            </w:r>
                          </w:p>
                          <w:p w14:paraId="1A01A547" w14:textId="77777777" w:rsidR="00C370A3" w:rsidRDefault="00C370A3" w:rsidP="00FB2CB6">
                            <w:pPr>
                              <w:spacing w:line="276" w:lineRule="auto"/>
                              <w:jc w:val="both"/>
                              <w:rPr>
                                <w:rFonts w:asciiTheme="minorHAnsi" w:hAnsiTheme="minorHAnsi"/>
                                <w:sz w:val="20"/>
                                <w:szCs w:val="20"/>
                                <w:lang w:val="es-CO"/>
                              </w:rPr>
                            </w:pPr>
                          </w:p>
                          <w:p w14:paraId="4C2E5F6C" w14:textId="74815B18" w:rsidR="00C370A3" w:rsidRDefault="00C370A3" w:rsidP="00FB2CB6">
                            <w:pPr>
                              <w:spacing w:line="276" w:lineRule="auto"/>
                              <w:jc w:val="both"/>
                              <w:rPr>
                                <w:rFonts w:asciiTheme="minorHAnsi" w:hAnsiTheme="minorHAnsi"/>
                                <w:sz w:val="20"/>
                                <w:szCs w:val="20"/>
                                <w:lang w:val="es-CO"/>
                              </w:rPr>
                            </w:pPr>
                            <w:r>
                              <w:rPr>
                                <w:rFonts w:asciiTheme="minorHAnsi" w:hAnsiTheme="minorHAnsi"/>
                                <w:sz w:val="20"/>
                                <w:szCs w:val="20"/>
                                <w:lang w:val="es-CO"/>
                              </w:rPr>
                              <w:t>En relación con el resto del país, estos juzgados tienen un ingreso promedio de 246 procesos, 25% por debajo de los 258 procesos que reciben los despachos en el resto del país.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5pt;margin-top:8.4pt;width:190.75pt;height:21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yFKQIAACwEAAAOAAAAZHJzL2Uyb0RvYy54bWysU9tu2zAMfR+wfxD0vjgx4qQ14hRdugwD&#10;ugvQ7QMYSY6FyaInKbGzrx8lp2m2vQ3zg0Ca5NHhIbW6G1rDjsp5jbbis8mUM2UFSm33Ff/2dfvm&#10;hjMfwEowaFXFT8rzu/XrV6u+K1WODRqpHCMQ68u+q3gTQldmmReNasFPsFOWgjW6FgK5bp9JBz2h&#10;tybLp9NF1qOTnUOhvKe/D2OQrxN+XSsRPte1V4GZihO3kE6Xzl08s/UKyr2DrtHiTAP+gUUL2tKl&#10;F6gHCMAOTv8F1Wrh0GMdJgLbDOtaC5V6oG5m0z+6eWqgU6kXEsd3F5n8/4MVn45fHNOy4nnOmYWW&#10;ZrQ5gHTIpGJBDQFZHlXqO19S8lNH6WF4iwNNO3Xsu0cU3z2zuGnA7tW9c9g3CiSxnMXK7Kp0xPER&#10;ZNd/REm3wSFgAhpq10YJSRRG6DSt02VCxIMJ+pnP87xYLDgTFMuXRTFdFukOKJ/LO+fDe4Uti0bF&#10;Ha1Agofjow+RDpTPKfE2j0bLrTYmOW6/2xjHjkDrsk3fGf23NGNZX/HbIi8SssVYnzap1YHW2ei2&#10;4jfT+MVyKKMc76xMdgBtRpuYGHvWJ0oyihOG3TAOJHUWxduhPJFiDsf1pedGRoPuJ2c9rW7F/Y8D&#10;OMWZ+WBJ9dvZfB53PTnzYpmT464ju+sIWEFQFQ+cjeYmpPcReVu8p+nUOun2wuTMmVYyyXl+PnHn&#10;r/2U9fLI178AAAD//wMAUEsDBBQABgAIAAAAIQAGO+kN3QAAAAkBAAAPAAAAZHJzL2Rvd25yZXYu&#10;eG1sTI/BToNAEIbvJr7DZky8mHaxFrDI0qiJxmtrH2CAKRDZWcJuC317x5M9zvyTf74v3862V2ca&#10;fefYwOMyAkVcubrjxsDh+2PxDMoH5Bp7x2TgQh62xe1NjlntJt7ReR8aJSXsMzTQhjBkWvuqJYt+&#10;6QZiyY5utBhkHBtdjzhJue31KooSbbFj+dDiQO8tVT/7kzVw/Joe4s1UfoZDulsnb9ilpbsYc383&#10;v76ACjSH/2P4wxd0KISpdCeuveoNLDaiEmSfiIHkT+kqBlUaWMdRCrrI9bVB8QsAAP//AwBQSwEC&#10;LQAUAAYACAAAACEAtoM4kv4AAADhAQAAEwAAAAAAAAAAAAAAAAAAAAAAW0NvbnRlbnRfVHlwZXNd&#10;LnhtbFBLAQItABQABgAIAAAAIQA4/SH/1gAAAJQBAAALAAAAAAAAAAAAAAAAAC8BAABfcmVscy8u&#10;cmVsc1BLAQItABQABgAIAAAAIQBl53yFKQIAACwEAAAOAAAAAAAAAAAAAAAAAC4CAABkcnMvZTJv&#10;RG9jLnhtbFBLAQItABQABgAIAAAAIQAGO+kN3QAAAAkBAAAPAAAAAAAAAAAAAAAAAIMEAABkcnMv&#10;ZG93bnJldi54bWxQSwUGAAAAAAQABADzAAAAjQUAAAAA&#10;" stroked="f">
                <v:textbox>
                  <w:txbxContent>
                    <w:p w14:paraId="69A5F841" w14:textId="00F53BED" w:rsidR="00C370A3" w:rsidRPr="00B30988" w:rsidRDefault="00C370A3" w:rsidP="00FB2CB6">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La especialidad civil representa el 82%</w:t>
                      </w:r>
                      <w:r>
                        <w:rPr>
                          <w:rFonts w:asciiTheme="minorHAnsi" w:hAnsiTheme="minorHAnsi"/>
                          <w:sz w:val="20"/>
                          <w:szCs w:val="20"/>
                          <w:lang w:val="es-CO"/>
                        </w:rPr>
                        <w:t xml:space="preserve"> de los ingresos y tuvo un</w:t>
                      </w:r>
                      <w:r w:rsidRPr="00B30988">
                        <w:rPr>
                          <w:rFonts w:asciiTheme="minorHAnsi" w:hAnsiTheme="minorHAnsi"/>
                          <w:sz w:val="20"/>
                          <w:szCs w:val="20"/>
                          <w:lang w:val="es-CO"/>
                        </w:rPr>
                        <w:t xml:space="preserve"> aument</w:t>
                      </w:r>
                      <w:r>
                        <w:rPr>
                          <w:rFonts w:asciiTheme="minorHAnsi" w:hAnsiTheme="minorHAnsi"/>
                          <w:sz w:val="20"/>
                          <w:szCs w:val="20"/>
                          <w:lang w:val="es-CO"/>
                        </w:rPr>
                        <w:t>o</w:t>
                      </w:r>
                      <w:r w:rsidRPr="00B30988">
                        <w:rPr>
                          <w:rFonts w:asciiTheme="minorHAnsi" w:hAnsiTheme="minorHAnsi"/>
                          <w:sz w:val="20"/>
                          <w:szCs w:val="20"/>
                          <w:lang w:val="es-CO"/>
                        </w:rPr>
                        <w:t xml:space="preserve"> </w:t>
                      </w:r>
                      <w:r>
                        <w:rPr>
                          <w:rFonts w:asciiTheme="minorHAnsi" w:hAnsiTheme="minorHAnsi"/>
                          <w:sz w:val="20"/>
                          <w:szCs w:val="20"/>
                          <w:lang w:val="es-CO"/>
                        </w:rPr>
                        <w:t>del 1</w:t>
                      </w:r>
                      <w:r w:rsidRPr="00B30988">
                        <w:rPr>
                          <w:rFonts w:asciiTheme="minorHAnsi" w:hAnsiTheme="minorHAnsi"/>
                          <w:sz w:val="20"/>
                          <w:szCs w:val="20"/>
                          <w:lang w:val="es-CO"/>
                        </w:rPr>
                        <w:t xml:space="preserve">4%. </w:t>
                      </w:r>
                    </w:p>
                    <w:p w14:paraId="1F31BFA4" w14:textId="77777777" w:rsidR="00C370A3" w:rsidRPr="00B30988" w:rsidRDefault="00C370A3" w:rsidP="00FB2CB6">
                      <w:pPr>
                        <w:spacing w:line="276" w:lineRule="auto"/>
                        <w:jc w:val="both"/>
                        <w:rPr>
                          <w:rFonts w:asciiTheme="minorHAnsi" w:hAnsiTheme="minorHAnsi"/>
                          <w:sz w:val="20"/>
                          <w:szCs w:val="20"/>
                          <w:lang w:val="es-CO"/>
                        </w:rPr>
                      </w:pPr>
                    </w:p>
                    <w:p w14:paraId="5291AAE1" w14:textId="77777777" w:rsidR="00C370A3" w:rsidRDefault="00C370A3" w:rsidP="00FB2CB6">
                      <w:pPr>
                        <w:spacing w:line="276" w:lineRule="auto"/>
                        <w:jc w:val="both"/>
                        <w:rPr>
                          <w:rFonts w:asciiTheme="minorHAnsi" w:hAnsiTheme="minorHAnsi"/>
                          <w:sz w:val="20"/>
                          <w:szCs w:val="20"/>
                          <w:lang w:val="es-CO"/>
                        </w:rPr>
                      </w:pPr>
                      <w:r w:rsidRPr="00B30988">
                        <w:rPr>
                          <w:rFonts w:asciiTheme="minorHAnsi" w:hAnsiTheme="minorHAnsi"/>
                          <w:sz w:val="20"/>
                          <w:szCs w:val="20"/>
                          <w:lang w:val="es-CO"/>
                        </w:rPr>
                        <w:t>Se observa que la mayor participación en este grupo, la tienen los juzgados de Pitalito, que llevan el 4</w:t>
                      </w:r>
                      <w:r>
                        <w:rPr>
                          <w:rFonts w:asciiTheme="minorHAnsi" w:hAnsiTheme="minorHAnsi"/>
                          <w:sz w:val="20"/>
                          <w:szCs w:val="20"/>
                          <w:lang w:val="es-CO"/>
                        </w:rPr>
                        <w:t>8</w:t>
                      </w:r>
                      <w:r w:rsidRPr="00B30988">
                        <w:rPr>
                          <w:rFonts w:asciiTheme="minorHAnsi" w:hAnsiTheme="minorHAnsi"/>
                          <w:sz w:val="20"/>
                          <w:szCs w:val="20"/>
                          <w:lang w:val="es-CO"/>
                        </w:rPr>
                        <w:t>% de los procesos del Distrito Judicial; sigue el Circuito de Garzón con 3</w:t>
                      </w:r>
                      <w:r>
                        <w:rPr>
                          <w:rFonts w:asciiTheme="minorHAnsi" w:hAnsiTheme="minorHAnsi"/>
                          <w:sz w:val="20"/>
                          <w:szCs w:val="20"/>
                          <w:lang w:val="es-CO"/>
                        </w:rPr>
                        <w:t>4</w:t>
                      </w:r>
                      <w:r w:rsidRPr="00B30988">
                        <w:rPr>
                          <w:rFonts w:asciiTheme="minorHAnsi" w:hAnsiTheme="minorHAnsi"/>
                          <w:sz w:val="20"/>
                          <w:szCs w:val="20"/>
                          <w:lang w:val="es-CO"/>
                        </w:rPr>
                        <w:t>%; mientras que La Plata participa con 1</w:t>
                      </w:r>
                      <w:r>
                        <w:rPr>
                          <w:rFonts w:asciiTheme="minorHAnsi" w:hAnsiTheme="minorHAnsi"/>
                          <w:sz w:val="20"/>
                          <w:szCs w:val="20"/>
                          <w:lang w:val="es-CO"/>
                        </w:rPr>
                        <w:t>8%.</w:t>
                      </w:r>
                    </w:p>
                    <w:p w14:paraId="1A01A547" w14:textId="77777777" w:rsidR="00C370A3" w:rsidRDefault="00C370A3" w:rsidP="00FB2CB6">
                      <w:pPr>
                        <w:spacing w:line="276" w:lineRule="auto"/>
                        <w:jc w:val="both"/>
                        <w:rPr>
                          <w:rFonts w:asciiTheme="minorHAnsi" w:hAnsiTheme="minorHAnsi"/>
                          <w:sz w:val="20"/>
                          <w:szCs w:val="20"/>
                          <w:lang w:val="es-CO"/>
                        </w:rPr>
                      </w:pPr>
                    </w:p>
                    <w:p w14:paraId="4C2E5F6C" w14:textId="74815B18" w:rsidR="00C370A3" w:rsidRDefault="00C370A3" w:rsidP="00FB2CB6">
                      <w:pPr>
                        <w:spacing w:line="276" w:lineRule="auto"/>
                        <w:jc w:val="both"/>
                        <w:rPr>
                          <w:rFonts w:asciiTheme="minorHAnsi" w:hAnsiTheme="minorHAnsi"/>
                          <w:sz w:val="20"/>
                          <w:szCs w:val="20"/>
                          <w:lang w:val="es-CO"/>
                        </w:rPr>
                      </w:pPr>
                      <w:r>
                        <w:rPr>
                          <w:rFonts w:asciiTheme="minorHAnsi" w:hAnsiTheme="minorHAnsi"/>
                          <w:sz w:val="20"/>
                          <w:szCs w:val="20"/>
                          <w:lang w:val="es-CO"/>
                        </w:rPr>
                        <w:t>En relación con el resto del país, estos juzgados tienen un ingreso promedio de 246 procesos, 25% por debajo de los 258 procesos que reciben los despachos en el resto del país.</w:t>
                      </w:r>
                    </w:p>
                  </w:txbxContent>
                </v:textbox>
              </v:shape>
            </w:pict>
          </mc:Fallback>
        </mc:AlternateContent>
      </w:r>
    </w:p>
    <w:p w14:paraId="6D025AB0" w14:textId="157202B2" w:rsidR="00341DAC" w:rsidRPr="00453FDD" w:rsidRDefault="00FB2CB6" w:rsidP="00780061">
      <w:pPr>
        <w:spacing w:line="276" w:lineRule="auto"/>
        <w:jc w:val="right"/>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62D1AC53" wp14:editId="29308281">
            <wp:extent cx="3434316" cy="2583712"/>
            <wp:effectExtent l="0" t="0" r="13970" b="266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A4E0B9" w14:textId="73B424DF" w:rsidR="006409DF" w:rsidRPr="00453FDD" w:rsidRDefault="00B27549" w:rsidP="00BF1F5D">
      <w:pPr>
        <w:spacing w:line="276" w:lineRule="auto"/>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57216" behindDoc="0" locked="0" layoutInCell="1" allowOverlap="1" wp14:anchorId="1C342581" wp14:editId="6813DC9B">
                <wp:simplePos x="0" y="0"/>
                <wp:positionH relativeFrom="margin">
                  <wp:align>right</wp:align>
                </wp:positionH>
                <wp:positionV relativeFrom="paragraph">
                  <wp:posOffset>118597</wp:posOffset>
                </wp:positionV>
                <wp:extent cx="2392326" cy="3455719"/>
                <wp:effectExtent l="0" t="0" r="8255"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326" cy="3455719"/>
                        </a:xfrm>
                        <a:prstGeom prst="rect">
                          <a:avLst/>
                        </a:prstGeom>
                        <a:solidFill>
                          <a:srgbClr val="FFFFFF"/>
                        </a:solidFill>
                        <a:ln w="9525">
                          <a:noFill/>
                          <a:miter lim="800000"/>
                          <a:headEnd/>
                          <a:tailEnd/>
                        </a:ln>
                      </wps:spPr>
                      <wps:txbx>
                        <w:txbxContent>
                          <w:p w14:paraId="6F90C6B6" w14:textId="77777777" w:rsidR="00C370A3" w:rsidRDefault="00C370A3" w:rsidP="00940C0F">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Los egresos también aumentaron pero a un ritmo menor, equ</w:t>
                            </w:r>
                            <w:r>
                              <w:rPr>
                                <w:rFonts w:asciiTheme="minorHAnsi" w:hAnsiTheme="minorHAnsi" w:cstheme="minorHAnsi"/>
                                <w:sz w:val="20"/>
                                <w:szCs w:val="20"/>
                                <w:lang w:val="es-CO"/>
                              </w:rPr>
                              <w:t>i</w:t>
                            </w:r>
                            <w:r w:rsidRPr="00453FDD">
                              <w:rPr>
                                <w:rFonts w:asciiTheme="minorHAnsi" w:hAnsiTheme="minorHAnsi" w:cstheme="minorHAnsi"/>
                                <w:sz w:val="20"/>
                                <w:szCs w:val="20"/>
                                <w:lang w:val="es-CO"/>
                              </w:rPr>
                              <w:t>valente al 5%. Debe aclararse que este crecimiento se debe a los egresos del Circuito de Pitalito, que aumentaron 39%. Sin embargo, la producción de los otros dos Circuitos disminuyó: en el caso de Garzón el 8% y en el de La Plata hasta el 17%.</w:t>
                            </w:r>
                          </w:p>
                          <w:p w14:paraId="5B5F9DB6" w14:textId="77777777" w:rsidR="00C370A3" w:rsidRPr="00453FDD" w:rsidRDefault="00C370A3" w:rsidP="00940C0F">
                            <w:pPr>
                              <w:spacing w:line="276" w:lineRule="auto"/>
                              <w:jc w:val="both"/>
                              <w:rPr>
                                <w:rFonts w:asciiTheme="minorHAnsi" w:hAnsiTheme="minorHAnsi" w:cstheme="minorHAnsi"/>
                                <w:sz w:val="20"/>
                                <w:szCs w:val="20"/>
                                <w:lang w:val="es-CO"/>
                              </w:rPr>
                            </w:pPr>
                          </w:p>
                          <w:p w14:paraId="1FFE6702" w14:textId="613FD055" w:rsidR="00C370A3" w:rsidRDefault="00C370A3" w:rsidP="006409DF">
                            <w:pPr>
                              <w:spacing w:line="276" w:lineRule="auto"/>
                              <w:jc w:val="both"/>
                              <w:rPr>
                                <w:rFonts w:asciiTheme="minorHAnsi" w:hAnsiTheme="minorHAnsi" w:cstheme="minorHAnsi"/>
                                <w:sz w:val="20"/>
                                <w:lang w:val="es-CO"/>
                              </w:rPr>
                            </w:pPr>
                            <w:r>
                              <w:rPr>
                                <w:rFonts w:asciiTheme="minorHAnsi" w:hAnsiTheme="minorHAnsi" w:cstheme="minorHAnsi"/>
                                <w:sz w:val="20"/>
                                <w:lang w:val="es-CO"/>
                              </w:rPr>
                              <w:t>Esto conlleva a que la congestión judicial</w:t>
                            </w:r>
                            <w:r w:rsidRPr="00B27549">
                              <w:rPr>
                                <w:rFonts w:asciiTheme="minorHAnsi" w:hAnsiTheme="minorHAnsi" w:cstheme="minorHAnsi"/>
                                <w:sz w:val="20"/>
                                <w:lang w:val="es-CO"/>
                              </w:rPr>
                              <w:t xml:space="preserve"> </w:t>
                            </w:r>
                            <w:r>
                              <w:rPr>
                                <w:rFonts w:asciiTheme="minorHAnsi" w:hAnsiTheme="minorHAnsi" w:cstheme="minorHAnsi"/>
                                <w:sz w:val="20"/>
                                <w:lang w:val="es-CO"/>
                              </w:rPr>
                              <w:t>también aumente, pues en Pitalito el rendimiento está 29% por debajo de la demanda; en Garzón, 4% y, en La Plata, 34%; lo cual se refleja en la comparación con los demás juzgados del país, pues estos despachos tienen un rendimiento 25% inferior, con un egreso promedio de 194 procesos, frente a los 258 procesos que finalizan sus homólogos.</w:t>
                            </w:r>
                          </w:p>
                          <w:p w14:paraId="7DC276BD" w14:textId="77777777" w:rsidR="00C370A3" w:rsidRPr="002C40ED" w:rsidRDefault="00C370A3" w:rsidP="00FB2CB6">
                            <w:pPr>
                              <w:jc w:val="both"/>
                              <w:rPr>
                                <w:rFonts w:asciiTheme="minorHAnsi" w:hAnsiTheme="minorHAnsi" w:cstheme="minorHAnsi"/>
                                <w:sz w:val="2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37.15pt;margin-top:9.35pt;width:188.35pt;height:272.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aLKgIAACw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eT7jzEJD&#10;M9ocQDpkUrGg+oAsjyp1rS8o+aml9NC/xZ6mnTr27SOK755Z3NRg9+reOexqBZJYTmJldlU64PgI&#10;sus+oqTb4BAwAfWVa6KEJAojdJrW6TIh4sEE/cyny3yaLzgTFJvO5vObyTLdAcVzeet8eK+wYdEo&#10;uaMVSPBwfPQh0oHiOSXe5tFoudXGJMftdxvj2BFoXbbpO6P/lmYs60q+nOfzhGwx1qdNanSgdTa6&#10;KfntOH6xHIooxzsrkx1Am8EmJsae9YmSDOKEftcPA1nE4ijeDuWJFHM4rC89NzJqdD8562h1S+5/&#10;HMApzswHS6ovJ7NZ3PXkzOY3OTnuOrK7joAVBFXywNlgbkJ6H5G3xXuaTqWTbi9MzpxpJZOc5+cT&#10;d/7aT1kvj3z9CwAA//8DAFBLAwQUAAYACAAAACEAyri2c9wAAAAHAQAADwAAAGRycy9kb3ducmV2&#10;LnhtbEyPwU7DQAxE70j8w8pIXBDdUGjShmwqQAJxbekHOFk3ich6o+y2Sf8ec4Kbx2PNPBfb2fXq&#10;TGPoPBt4WCSgiGtvO24MHL7e79egQkS22HsmAxcKsC2vrwrMrZ94R+d9bJSEcMjRQBvjkGsd6pYc&#10;hoUfiMU7+tFhFDk22o44Sbjr9TJJUu2wY2locaC3lurv/ckZOH5Od6vNVH3EQ7Z7Sl+xyyp/Meb2&#10;Zn55BhVpjn/H8Isv6FAKU+VPbIPqDcgjUbbrDJS4j1kqQ2VglS43oMtC/+cvfwAAAP//AwBQSwEC&#10;LQAUAAYACAAAACEAtoM4kv4AAADhAQAAEwAAAAAAAAAAAAAAAAAAAAAAW0NvbnRlbnRfVHlwZXNd&#10;LnhtbFBLAQItABQABgAIAAAAIQA4/SH/1gAAAJQBAAALAAAAAAAAAAAAAAAAAC8BAABfcmVscy8u&#10;cmVsc1BLAQItABQABgAIAAAAIQCh2QaLKgIAACwEAAAOAAAAAAAAAAAAAAAAAC4CAABkcnMvZTJv&#10;RG9jLnhtbFBLAQItABQABgAIAAAAIQDKuLZz3AAAAAcBAAAPAAAAAAAAAAAAAAAAAIQEAABkcnMv&#10;ZG93bnJldi54bWxQSwUGAAAAAAQABADzAAAAjQUAAAAA&#10;" stroked="f">
                <v:textbox>
                  <w:txbxContent>
                    <w:p w14:paraId="6F90C6B6" w14:textId="77777777" w:rsidR="00C370A3" w:rsidRDefault="00C370A3" w:rsidP="00940C0F">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Los egresos también aumentaron pero a un ritmo menor, equ</w:t>
                      </w:r>
                      <w:r>
                        <w:rPr>
                          <w:rFonts w:asciiTheme="minorHAnsi" w:hAnsiTheme="minorHAnsi" w:cstheme="minorHAnsi"/>
                          <w:sz w:val="20"/>
                          <w:szCs w:val="20"/>
                          <w:lang w:val="es-CO"/>
                        </w:rPr>
                        <w:t>i</w:t>
                      </w:r>
                      <w:r w:rsidRPr="00453FDD">
                        <w:rPr>
                          <w:rFonts w:asciiTheme="minorHAnsi" w:hAnsiTheme="minorHAnsi" w:cstheme="minorHAnsi"/>
                          <w:sz w:val="20"/>
                          <w:szCs w:val="20"/>
                          <w:lang w:val="es-CO"/>
                        </w:rPr>
                        <w:t>valente al 5%. Debe aclararse que este crecimiento se debe a los egresos del Circuito de Pitalito, que aumentaron 39%. Sin embargo, la producción de los otros dos Circuitos disminuyó: en el caso de Garzón el 8% y en el de La Plata hasta el 17%.</w:t>
                      </w:r>
                    </w:p>
                    <w:p w14:paraId="5B5F9DB6" w14:textId="77777777" w:rsidR="00C370A3" w:rsidRPr="00453FDD" w:rsidRDefault="00C370A3" w:rsidP="00940C0F">
                      <w:pPr>
                        <w:spacing w:line="276" w:lineRule="auto"/>
                        <w:jc w:val="both"/>
                        <w:rPr>
                          <w:rFonts w:asciiTheme="minorHAnsi" w:hAnsiTheme="minorHAnsi" w:cstheme="minorHAnsi"/>
                          <w:sz w:val="20"/>
                          <w:szCs w:val="20"/>
                          <w:lang w:val="es-CO"/>
                        </w:rPr>
                      </w:pPr>
                    </w:p>
                    <w:p w14:paraId="1FFE6702" w14:textId="613FD055" w:rsidR="00C370A3" w:rsidRDefault="00C370A3" w:rsidP="006409DF">
                      <w:pPr>
                        <w:spacing w:line="276" w:lineRule="auto"/>
                        <w:jc w:val="both"/>
                        <w:rPr>
                          <w:rFonts w:asciiTheme="minorHAnsi" w:hAnsiTheme="minorHAnsi" w:cstheme="minorHAnsi"/>
                          <w:sz w:val="20"/>
                          <w:lang w:val="es-CO"/>
                        </w:rPr>
                      </w:pPr>
                      <w:r>
                        <w:rPr>
                          <w:rFonts w:asciiTheme="minorHAnsi" w:hAnsiTheme="minorHAnsi" w:cstheme="minorHAnsi"/>
                          <w:sz w:val="20"/>
                          <w:lang w:val="es-CO"/>
                        </w:rPr>
                        <w:t>Esto conlleva a que la congestión judicial</w:t>
                      </w:r>
                      <w:r w:rsidRPr="00B27549">
                        <w:rPr>
                          <w:rFonts w:asciiTheme="minorHAnsi" w:hAnsiTheme="minorHAnsi" w:cstheme="minorHAnsi"/>
                          <w:sz w:val="20"/>
                          <w:lang w:val="es-CO"/>
                        </w:rPr>
                        <w:t xml:space="preserve"> </w:t>
                      </w:r>
                      <w:r>
                        <w:rPr>
                          <w:rFonts w:asciiTheme="minorHAnsi" w:hAnsiTheme="minorHAnsi" w:cstheme="minorHAnsi"/>
                          <w:sz w:val="20"/>
                          <w:lang w:val="es-CO"/>
                        </w:rPr>
                        <w:t>también aumente, pues en Pitalito el rendimiento está 29% por debajo de la demanda; en Garzón, 4% y, en La Plata, 34%; lo cual se refleja en la comparación con los demás juzgados del país, pues estos despachos tienen un rendimiento 25% inferior, con un egreso promedio de 194 procesos, frente a los 258 procesos que finalizan sus homólogos.</w:t>
                      </w:r>
                    </w:p>
                    <w:p w14:paraId="7DC276BD" w14:textId="77777777" w:rsidR="00C370A3" w:rsidRPr="002C40ED" w:rsidRDefault="00C370A3" w:rsidP="00FB2CB6">
                      <w:pPr>
                        <w:jc w:val="both"/>
                        <w:rPr>
                          <w:rFonts w:asciiTheme="minorHAnsi" w:hAnsiTheme="minorHAnsi" w:cstheme="minorHAnsi"/>
                          <w:sz w:val="20"/>
                          <w:lang w:val="es-CO"/>
                        </w:rPr>
                      </w:pPr>
                    </w:p>
                  </w:txbxContent>
                </v:textbox>
                <w10:wrap anchorx="margin"/>
              </v:shape>
            </w:pict>
          </mc:Fallback>
        </mc:AlternateContent>
      </w:r>
    </w:p>
    <w:p w14:paraId="455BCC42" w14:textId="2497EEE2" w:rsidR="00FB2CB6" w:rsidRPr="00453FDD" w:rsidRDefault="00360D46" w:rsidP="00780061">
      <w:pPr>
        <w:spacing w:line="276" w:lineRule="auto"/>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59264" behindDoc="0" locked="0" layoutInCell="1" allowOverlap="1" wp14:anchorId="6D7AD46C" wp14:editId="20555A5D">
                <wp:simplePos x="0" y="0"/>
                <wp:positionH relativeFrom="column">
                  <wp:posOffset>428640</wp:posOffset>
                </wp:positionH>
                <wp:positionV relativeFrom="paragraph">
                  <wp:posOffset>2959809</wp:posOffset>
                </wp:positionV>
                <wp:extent cx="2923953" cy="25527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953" cy="255270"/>
                        </a:xfrm>
                        <a:prstGeom prst="rect">
                          <a:avLst/>
                        </a:prstGeom>
                        <a:solidFill>
                          <a:srgbClr val="FFFFFF"/>
                        </a:solidFill>
                        <a:ln w="9525">
                          <a:noFill/>
                          <a:miter lim="800000"/>
                          <a:headEnd/>
                          <a:tailEnd/>
                        </a:ln>
                      </wps:spPr>
                      <wps:txbx>
                        <w:txbxContent>
                          <w:p w14:paraId="06550731" w14:textId="305D85AF" w:rsidR="00C370A3" w:rsidRPr="002C40ED" w:rsidRDefault="00C370A3" w:rsidP="00C9178A">
                            <w:pPr>
                              <w:rPr>
                                <w:rFonts w:asciiTheme="minorHAnsi" w:hAnsiTheme="minorHAnsi" w:cstheme="minorHAnsi"/>
                                <w:sz w:val="20"/>
                              </w:rPr>
                            </w:pPr>
                            <w:r>
                              <w:rPr>
                                <w:rFonts w:asciiTheme="minorHAnsi" w:hAnsiTheme="minorHAnsi" w:cstheme="minorHAnsi"/>
                                <w:sz w:val="20"/>
                              </w:rPr>
                              <w:t xml:space="preserve">       Pitalito</w:t>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sidRPr="002C40ED">
                              <w:rPr>
                                <w:rFonts w:asciiTheme="minorHAnsi" w:hAnsiTheme="minorHAnsi" w:cstheme="minorHAnsi"/>
                                <w:sz w:val="20"/>
                              </w:rPr>
                              <w:t xml:space="preserve">Garzón </w:t>
                            </w:r>
                            <w:r w:rsidRPr="002C40ED">
                              <w:rPr>
                                <w:rFonts w:asciiTheme="minorHAnsi" w:hAnsiTheme="minorHAnsi" w:cstheme="minorHAnsi"/>
                                <w:sz w:val="20"/>
                              </w:rPr>
                              <w:tab/>
                            </w:r>
                            <w:r w:rsidRPr="002C40ED">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sidRPr="002C40ED">
                              <w:rPr>
                                <w:rFonts w:asciiTheme="minorHAnsi" w:hAnsiTheme="minorHAnsi" w:cstheme="minorHAnsi"/>
                                <w:sz w:val="20"/>
                              </w:rPr>
                              <w:t>La Plata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33.75pt;margin-top:233.05pt;width:230.25pt;height:20.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u/KAIAACsEAAAOAAAAZHJzL2Uyb0RvYy54bWysU9uO2yAQfa/Uf0C8N068SXdjxVlts01V&#10;aXuRtv0ADDhGBYYCiZ1+fQecpNH2rSoPiGFmDjNnDqv7wWhykD4osDWdTaaUSMtBKLur6fdv2zd3&#10;lITIrGAarKzpUQZ6v379atW7SpbQgRbSEwSxoepdTbsYXVUUgXfSsDABJy06W/CGRTT9rhCe9Yhu&#10;dFFOp2+LHrxwHrgMAW8fRyddZ/y2lTx+adsgI9E1xdpi3n3em7QX6xWrdp65TvFTGewfqjBMWXz0&#10;AvXIIiN7r/6CMop7CNDGCQdTQNsqLnMP2M1s+qKb5445mXtBcoK70BT+Hyz/fPjqiRI1LReUWGZw&#10;Rps9Ex6IkCTKIQIpE0u9CxUGPzsMj8M7GHDauePgnoD/CMTCpmN2Jx+8h76TTGCVs5RZXKWOOCGB&#10;NP0nEPga20fIQEPrTaIQSSGIjtM6XiaEdRCOl+WyvFkubijh6CsXi/I2j7Bg1Tnb+RA/SDAkHWrq&#10;UQEZnR2eQkzVsOockh4LoJXYKq2z4XfNRntyYKiWbV65gRdh2pK+pssFMpayLKT8LCSjIqpZK1PT&#10;u2lao74SG++tyCGRKT2esRJtT/QkRkZu4tAM4zxuz7Q3II5ImIdRvfjb8NCB/0VJj8qtafi5Z15S&#10;oj9aJH05m8+T1LMxX9yWaPhrT3PtYZYjVE0jJeNxE/P3yHy4BxzOVmXe0hTHSk41oyIznaffkyR/&#10;beeoP398/RsAAP//AwBQSwMEFAAGAAgAAAAhAPVYFrTfAAAACgEAAA8AAABkcnMvZG93bnJldi54&#10;bWxMj8FOwzAMhu9IvENkJG4s3aDZVJpOExMXDkgMJHbMmrSpaJwoybry9pgT3Gz50+/vr7ezG9lk&#10;Yho8SlguCmAGW68H7CV8vD/fbYClrFCr0aOR8G0SbJvrq1pV2l/wzUyH3DMKwVQpCTbnUHGeWmuc&#10;SgsfDNKt89GpTGvsuY7qQuFu5KuiENypAemDVcE8WdN+Hc5Owqezg97H12Onx2n/0u3KMMcg5e3N&#10;vHsEls2c/2D41Sd1aMjp5M+oExsliHVJpIQHIZbACChXGyp3oqEQ98Cbmv+v0PwAAAD//wMAUEsB&#10;Ai0AFAAGAAgAAAAhALaDOJL+AAAA4QEAABMAAAAAAAAAAAAAAAAAAAAAAFtDb250ZW50X1R5cGVz&#10;XS54bWxQSwECLQAUAAYACAAAACEAOP0h/9YAAACUAQAACwAAAAAAAAAAAAAAAAAvAQAAX3JlbHMv&#10;LnJlbHNQSwECLQAUAAYACAAAACEAwRgbvygCAAArBAAADgAAAAAAAAAAAAAAAAAuAgAAZHJzL2Uy&#10;b0RvYy54bWxQSwECLQAUAAYACAAAACEA9VgWtN8AAAAKAQAADwAAAAAAAAAAAAAAAACCBAAAZHJz&#10;L2Rvd25yZXYueG1sUEsFBgAAAAAEAAQA8wAAAI4FAAAAAA==&#10;" stroked="f">
                <v:textbox style="mso-fit-shape-to-text:t">
                  <w:txbxContent>
                    <w:p w14:paraId="06550731" w14:textId="305D85AF" w:rsidR="00C370A3" w:rsidRPr="002C40ED" w:rsidRDefault="00C370A3" w:rsidP="00C9178A">
                      <w:pPr>
                        <w:rPr>
                          <w:rFonts w:asciiTheme="minorHAnsi" w:hAnsiTheme="minorHAnsi" w:cstheme="minorHAnsi"/>
                          <w:sz w:val="20"/>
                        </w:rPr>
                      </w:pPr>
                      <w:r>
                        <w:rPr>
                          <w:rFonts w:asciiTheme="minorHAnsi" w:hAnsiTheme="minorHAnsi" w:cstheme="minorHAnsi"/>
                          <w:sz w:val="20"/>
                        </w:rPr>
                        <w:t xml:space="preserve">       Pitalito</w:t>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sidRPr="002C40ED">
                        <w:rPr>
                          <w:rFonts w:asciiTheme="minorHAnsi" w:hAnsiTheme="minorHAnsi" w:cstheme="minorHAnsi"/>
                          <w:sz w:val="20"/>
                        </w:rPr>
                        <w:t xml:space="preserve">Garzón </w:t>
                      </w:r>
                      <w:r w:rsidRPr="002C40ED">
                        <w:rPr>
                          <w:rFonts w:asciiTheme="minorHAnsi" w:hAnsiTheme="minorHAnsi" w:cstheme="minorHAnsi"/>
                          <w:sz w:val="20"/>
                        </w:rPr>
                        <w:tab/>
                      </w:r>
                      <w:r w:rsidRPr="002C40ED">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sidRPr="002C40ED">
                        <w:rPr>
                          <w:rFonts w:asciiTheme="minorHAnsi" w:hAnsiTheme="minorHAnsi" w:cstheme="minorHAnsi"/>
                          <w:sz w:val="20"/>
                        </w:rPr>
                        <w:t>La Plata</w:t>
                      </w:r>
                    </w:p>
                  </w:txbxContent>
                </v:textbox>
              </v:shape>
            </w:pict>
          </mc:Fallback>
        </mc:AlternateContent>
      </w:r>
      <w:r w:rsidR="00FB2CB6" w:rsidRPr="00453FDD">
        <w:rPr>
          <w:rFonts w:asciiTheme="minorHAnsi" w:hAnsiTheme="minorHAnsi" w:cstheme="minorHAnsi"/>
          <w:noProof/>
          <w:sz w:val="20"/>
          <w:szCs w:val="20"/>
        </w:rPr>
        <w:drawing>
          <wp:inline distT="0" distB="0" distL="0" distR="0" wp14:anchorId="178F797E" wp14:editId="06CFE5FF">
            <wp:extent cx="3477985" cy="3230088"/>
            <wp:effectExtent l="0" t="0" r="8255" b="889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DB7E7D3" w14:textId="77777777" w:rsidR="00FB2CB6" w:rsidRPr="00453FDD" w:rsidRDefault="00FB2CB6" w:rsidP="00780061">
      <w:pPr>
        <w:spacing w:line="276" w:lineRule="auto"/>
        <w:jc w:val="right"/>
        <w:rPr>
          <w:rFonts w:asciiTheme="minorHAnsi" w:hAnsiTheme="minorHAnsi" w:cstheme="minorHAnsi"/>
          <w:sz w:val="20"/>
          <w:szCs w:val="20"/>
          <w:lang w:val="es-CO"/>
        </w:rPr>
      </w:pPr>
    </w:p>
    <w:p w14:paraId="5AB5452A" w14:textId="77777777" w:rsidR="00BF1F5D" w:rsidRDefault="00BF1F5D" w:rsidP="00780061">
      <w:pPr>
        <w:spacing w:line="276" w:lineRule="auto"/>
        <w:jc w:val="right"/>
        <w:rPr>
          <w:rFonts w:asciiTheme="minorHAnsi" w:hAnsiTheme="minorHAnsi" w:cstheme="minorHAnsi"/>
          <w:sz w:val="20"/>
          <w:szCs w:val="20"/>
          <w:lang w:val="es-CO"/>
        </w:rPr>
      </w:pPr>
    </w:p>
    <w:p w14:paraId="07B4B84A" w14:textId="77777777" w:rsidR="00940C0F" w:rsidRDefault="00940C0F" w:rsidP="00780061">
      <w:pPr>
        <w:spacing w:line="276" w:lineRule="auto"/>
        <w:jc w:val="right"/>
        <w:rPr>
          <w:rFonts w:asciiTheme="minorHAnsi" w:hAnsiTheme="minorHAnsi" w:cstheme="minorHAnsi"/>
          <w:sz w:val="20"/>
          <w:szCs w:val="20"/>
          <w:lang w:val="es-CO"/>
        </w:rPr>
      </w:pPr>
    </w:p>
    <w:p w14:paraId="3B0EB085" w14:textId="77777777" w:rsidR="00940C0F" w:rsidRDefault="00940C0F" w:rsidP="00780061">
      <w:pPr>
        <w:spacing w:line="276" w:lineRule="auto"/>
        <w:jc w:val="right"/>
        <w:rPr>
          <w:rFonts w:asciiTheme="minorHAnsi" w:hAnsiTheme="minorHAnsi" w:cstheme="minorHAnsi"/>
          <w:sz w:val="20"/>
          <w:szCs w:val="20"/>
          <w:lang w:val="es-CO"/>
        </w:rPr>
      </w:pPr>
    </w:p>
    <w:p w14:paraId="3D96BCA7" w14:textId="77777777" w:rsidR="00940C0F" w:rsidRPr="00453FDD" w:rsidRDefault="00940C0F" w:rsidP="00780061">
      <w:pPr>
        <w:spacing w:line="276" w:lineRule="auto"/>
        <w:jc w:val="right"/>
        <w:rPr>
          <w:rFonts w:asciiTheme="minorHAnsi" w:hAnsiTheme="minorHAnsi" w:cstheme="minorHAnsi"/>
          <w:sz w:val="20"/>
          <w:szCs w:val="20"/>
          <w:lang w:val="es-CO"/>
        </w:rPr>
      </w:pPr>
    </w:p>
    <w:tbl>
      <w:tblPr>
        <w:tblW w:w="5000" w:type="pct"/>
        <w:tblCellMar>
          <w:left w:w="70" w:type="dxa"/>
          <w:right w:w="70" w:type="dxa"/>
        </w:tblCellMar>
        <w:tblLook w:val="0480" w:firstRow="0" w:lastRow="0" w:firstColumn="1" w:lastColumn="0" w:noHBand="0" w:noVBand="1"/>
      </w:tblPr>
      <w:tblGrid>
        <w:gridCol w:w="2935"/>
        <w:gridCol w:w="735"/>
        <w:gridCol w:w="735"/>
        <w:gridCol w:w="735"/>
        <w:gridCol w:w="735"/>
        <w:gridCol w:w="735"/>
        <w:gridCol w:w="741"/>
        <w:gridCol w:w="735"/>
        <w:gridCol w:w="735"/>
        <w:gridCol w:w="723"/>
      </w:tblGrid>
      <w:tr w:rsidR="00CD77B6" w:rsidRPr="00453FDD" w14:paraId="2C73F539" w14:textId="77777777" w:rsidTr="002C40ED">
        <w:trPr>
          <w:gridBefore w:val="1"/>
          <w:wBefore w:w="1538" w:type="pct"/>
          <w:trHeight w:val="288"/>
        </w:trPr>
        <w:tc>
          <w:tcPr>
            <w:tcW w:w="11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45806A" w14:textId="77777777" w:rsidR="00CD77B6" w:rsidRPr="00453FDD" w:rsidRDefault="00CD77B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5C3899" w14:textId="77777777" w:rsidR="00CD77B6" w:rsidRPr="00453FDD" w:rsidRDefault="00CD77B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F43A78" w14:textId="77777777" w:rsidR="00CD77B6" w:rsidRPr="00453FDD" w:rsidRDefault="00CD77B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CD77B6" w:rsidRPr="00453FDD" w14:paraId="57BB3A6A" w14:textId="77777777" w:rsidTr="002C40ED">
        <w:trPr>
          <w:gridBefore w:val="1"/>
          <w:wBefore w:w="1538" w:type="pct"/>
          <w:trHeight w:val="309"/>
        </w:trPr>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34732" w14:textId="77777777" w:rsidR="00CD77B6" w:rsidRPr="00453FDD" w:rsidRDefault="00CD77B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F51E8" w14:textId="77777777" w:rsidR="00CD77B6" w:rsidRPr="00453FDD" w:rsidRDefault="00CD77B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61E28" w14:textId="77777777" w:rsidR="00CD77B6" w:rsidRPr="00453FDD" w:rsidRDefault="00CD77B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F9515" w14:textId="77777777" w:rsidR="00CD77B6" w:rsidRPr="00453FDD" w:rsidRDefault="00CD77B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3B72" w14:textId="77777777" w:rsidR="00CD77B6" w:rsidRPr="00453FDD" w:rsidRDefault="00CD77B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03EB5" w14:textId="77777777" w:rsidR="00CD77B6" w:rsidRPr="00453FDD" w:rsidRDefault="00CD77B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28BBB" w14:textId="77777777" w:rsidR="00CD77B6" w:rsidRPr="00453FDD" w:rsidRDefault="00CD77B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766F0" w14:textId="77777777" w:rsidR="00CD77B6" w:rsidRPr="00453FDD" w:rsidRDefault="00CD77B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4F582" w14:textId="77777777" w:rsidR="00CD77B6" w:rsidRPr="00453FDD" w:rsidRDefault="00CD77B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CD77B6" w:rsidRPr="00453FDD" w14:paraId="71E426DB" w14:textId="77777777" w:rsidTr="002C40ED">
        <w:trPr>
          <w:gridBefore w:val="1"/>
          <w:wBefore w:w="1538" w:type="pct"/>
          <w:trHeight w:val="309"/>
        </w:trPr>
        <w:tc>
          <w:tcPr>
            <w:tcW w:w="385" w:type="pct"/>
            <w:vMerge/>
            <w:tcBorders>
              <w:top w:val="single" w:sz="4" w:space="0" w:color="auto"/>
              <w:left w:val="single" w:sz="4" w:space="0" w:color="auto"/>
              <w:bottom w:val="single" w:sz="4" w:space="0" w:color="auto"/>
              <w:right w:val="single" w:sz="4" w:space="0" w:color="auto"/>
            </w:tcBorders>
            <w:vAlign w:val="center"/>
            <w:hideMark/>
          </w:tcPr>
          <w:p w14:paraId="44BCEB92" w14:textId="77777777" w:rsidR="00CD77B6" w:rsidRPr="00453FDD" w:rsidRDefault="00CD77B6" w:rsidP="00780061">
            <w:pPr>
              <w:spacing w:line="276" w:lineRule="auto"/>
              <w:jc w:val="both"/>
              <w:rPr>
                <w:rFonts w:asciiTheme="minorHAnsi" w:hAnsiTheme="minorHAnsi" w:cstheme="minorHAns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1EA60B92" w14:textId="77777777" w:rsidR="00CD77B6" w:rsidRPr="00453FDD" w:rsidRDefault="00CD77B6" w:rsidP="00780061">
            <w:pPr>
              <w:spacing w:line="276" w:lineRule="auto"/>
              <w:jc w:val="both"/>
              <w:rPr>
                <w:rFonts w:asciiTheme="minorHAnsi" w:hAnsiTheme="minorHAnsi" w:cstheme="minorHAns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6316971C" w14:textId="77777777" w:rsidR="00CD77B6" w:rsidRPr="00453FDD" w:rsidRDefault="00CD77B6" w:rsidP="00780061">
            <w:pPr>
              <w:spacing w:line="276" w:lineRule="auto"/>
              <w:jc w:val="both"/>
              <w:rPr>
                <w:rFonts w:asciiTheme="minorHAnsi" w:hAnsiTheme="minorHAnsi" w:cstheme="minorHAns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74AFFA6A" w14:textId="77777777" w:rsidR="00CD77B6" w:rsidRPr="00453FDD" w:rsidRDefault="00CD77B6" w:rsidP="00780061">
            <w:pPr>
              <w:spacing w:line="276" w:lineRule="auto"/>
              <w:jc w:val="both"/>
              <w:rPr>
                <w:rFonts w:asciiTheme="minorHAnsi" w:hAnsiTheme="minorHAnsi" w:cstheme="minorHAns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1E26AE45" w14:textId="77777777" w:rsidR="00CD77B6" w:rsidRPr="00453FDD" w:rsidRDefault="00CD77B6" w:rsidP="00780061">
            <w:pPr>
              <w:spacing w:line="276" w:lineRule="auto"/>
              <w:jc w:val="both"/>
              <w:rPr>
                <w:rFonts w:asciiTheme="minorHAnsi" w:hAnsiTheme="minorHAnsi" w:cstheme="minorHAnsi"/>
                <w:color w:val="000000"/>
                <w:sz w:val="20"/>
                <w:szCs w:val="20"/>
                <w:lang w:val="es-CO" w:eastAsia="es-CO"/>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4CF846FC" w14:textId="77777777" w:rsidR="00CD77B6" w:rsidRPr="00453FDD" w:rsidRDefault="00CD77B6" w:rsidP="00780061">
            <w:pPr>
              <w:spacing w:line="276" w:lineRule="auto"/>
              <w:jc w:val="both"/>
              <w:rPr>
                <w:rFonts w:asciiTheme="minorHAnsi" w:hAnsiTheme="minorHAnsi" w:cstheme="minorHAns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6BC81B0B" w14:textId="77777777" w:rsidR="00CD77B6" w:rsidRPr="00453FDD" w:rsidRDefault="00CD77B6" w:rsidP="00780061">
            <w:pPr>
              <w:spacing w:line="276" w:lineRule="auto"/>
              <w:jc w:val="both"/>
              <w:rPr>
                <w:rFonts w:asciiTheme="minorHAnsi" w:hAnsiTheme="minorHAnsi" w:cstheme="minorHAns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76C26B9B" w14:textId="77777777" w:rsidR="00CD77B6" w:rsidRPr="00453FDD" w:rsidRDefault="00CD77B6" w:rsidP="00780061">
            <w:pPr>
              <w:spacing w:line="276" w:lineRule="auto"/>
              <w:jc w:val="both"/>
              <w:rPr>
                <w:rFonts w:asciiTheme="minorHAnsi" w:hAnsiTheme="minorHAnsi" w:cstheme="minorHAnsi"/>
                <w:color w:val="000000"/>
                <w:sz w:val="20"/>
                <w:szCs w:val="20"/>
                <w:lang w:val="es-CO" w:eastAsia="es-CO"/>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14:paraId="1BA707D5" w14:textId="77777777" w:rsidR="00CD77B6" w:rsidRPr="00453FDD" w:rsidRDefault="00CD77B6" w:rsidP="00780061">
            <w:pPr>
              <w:spacing w:line="276" w:lineRule="auto"/>
              <w:jc w:val="both"/>
              <w:rPr>
                <w:rFonts w:asciiTheme="minorHAnsi" w:hAnsiTheme="minorHAnsi" w:cstheme="minorHAnsi"/>
                <w:color w:val="000000"/>
                <w:sz w:val="20"/>
                <w:szCs w:val="20"/>
                <w:lang w:val="es-CO" w:eastAsia="es-CO"/>
              </w:rPr>
            </w:pPr>
          </w:p>
        </w:tc>
      </w:tr>
      <w:tr w:rsidR="002C40ED" w:rsidRPr="00453FDD" w14:paraId="58839ED0" w14:textId="77777777" w:rsidTr="002C40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538" w:type="pct"/>
            <w:shd w:val="clear" w:color="000000" w:fill="FFFF99"/>
            <w:noWrap/>
            <w:vAlign w:val="bottom"/>
            <w:hideMark/>
          </w:tcPr>
          <w:p w14:paraId="58B38D67" w14:textId="77777777" w:rsidR="002C40ED" w:rsidRPr="00453FDD" w:rsidRDefault="002C40ED" w:rsidP="00780061">
            <w:pPr>
              <w:spacing w:line="276" w:lineRule="auto"/>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2016</w:t>
            </w:r>
          </w:p>
        </w:tc>
        <w:tc>
          <w:tcPr>
            <w:tcW w:w="385" w:type="pct"/>
            <w:shd w:val="clear" w:color="000000" w:fill="FFFF99"/>
            <w:noWrap/>
            <w:vAlign w:val="bottom"/>
          </w:tcPr>
          <w:p w14:paraId="7B448D58"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795</w:t>
            </w:r>
          </w:p>
        </w:tc>
        <w:tc>
          <w:tcPr>
            <w:tcW w:w="385" w:type="pct"/>
            <w:shd w:val="clear" w:color="000000" w:fill="FFFF99"/>
            <w:noWrap/>
            <w:vAlign w:val="bottom"/>
          </w:tcPr>
          <w:p w14:paraId="0FEF5C83"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17</w:t>
            </w:r>
          </w:p>
        </w:tc>
        <w:tc>
          <w:tcPr>
            <w:tcW w:w="385" w:type="pct"/>
            <w:shd w:val="clear" w:color="000000" w:fill="FFFF99"/>
            <w:noWrap/>
            <w:vAlign w:val="bottom"/>
          </w:tcPr>
          <w:p w14:paraId="6CBCC4A9"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264</w:t>
            </w:r>
          </w:p>
        </w:tc>
        <w:tc>
          <w:tcPr>
            <w:tcW w:w="385" w:type="pct"/>
            <w:shd w:val="clear" w:color="000000" w:fill="FFFF99"/>
            <w:noWrap/>
            <w:vAlign w:val="bottom"/>
          </w:tcPr>
          <w:p w14:paraId="20D174A4"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344</w:t>
            </w:r>
          </w:p>
        </w:tc>
        <w:tc>
          <w:tcPr>
            <w:tcW w:w="385" w:type="pct"/>
            <w:shd w:val="clear" w:color="000000" w:fill="FFFF99"/>
            <w:noWrap/>
            <w:vAlign w:val="bottom"/>
          </w:tcPr>
          <w:p w14:paraId="1E748B20"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362</w:t>
            </w:r>
          </w:p>
        </w:tc>
        <w:tc>
          <w:tcPr>
            <w:tcW w:w="388" w:type="pct"/>
            <w:shd w:val="clear" w:color="000000" w:fill="FFFF99"/>
            <w:noWrap/>
            <w:vAlign w:val="bottom"/>
          </w:tcPr>
          <w:p w14:paraId="780A1267"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215</w:t>
            </w:r>
          </w:p>
        </w:tc>
        <w:tc>
          <w:tcPr>
            <w:tcW w:w="385" w:type="pct"/>
            <w:shd w:val="clear" w:color="000000" w:fill="FFFF99"/>
            <w:noWrap/>
            <w:vAlign w:val="bottom"/>
          </w:tcPr>
          <w:p w14:paraId="3570FA12"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300</w:t>
            </w:r>
          </w:p>
        </w:tc>
        <w:tc>
          <w:tcPr>
            <w:tcW w:w="385" w:type="pct"/>
            <w:shd w:val="clear" w:color="000000" w:fill="FFFF99"/>
            <w:noWrap/>
            <w:vAlign w:val="bottom"/>
          </w:tcPr>
          <w:p w14:paraId="4A3659BB"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146</w:t>
            </w:r>
          </w:p>
        </w:tc>
        <w:tc>
          <w:tcPr>
            <w:tcW w:w="379" w:type="pct"/>
            <w:shd w:val="clear" w:color="000000" w:fill="FFFF99"/>
            <w:noWrap/>
            <w:vAlign w:val="bottom"/>
          </w:tcPr>
          <w:p w14:paraId="221D48EE"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14</w:t>
            </w:r>
          </w:p>
        </w:tc>
      </w:tr>
      <w:tr w:rsidR="002C40ED" w:rsidRPr="00453FDD" w14:paraId="738DDE42" w14:textId="77777777" w:rsidTr="00F84CAA">
        <w:tblPrEx>
          <w:tblLook w:val="04A0" w:firstRow="1" w:lastRow="0" w:firstColumn="1" w:lastColumn="0" w:noHBand="0" w:noVBand="1"/>
        </w:tblPrEx>
        <w:trPr>
          <w:trHeight w:val="288"/>
        </w:trPr>
        <w:tc>
          <w:tcPr>
            <w:tcW w:w="1538"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C706EEC" w14:textId="77777777" w:rsidR="002C40ED" w:rsidRPr="00453FDD" w:rsidRDefault="002C40ED" w:rsidP="00780061">
            <w:pPr>
              <w:spacing w:line="276" w:lineRule="auto"/>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2017</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105C3A04"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1000</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3D2A5C9B"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13</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1D2F8625"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218</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4339F921"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672</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22174FF7"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92</w:t>
            </w:r>
          </w:p>
        </w:tc>
        <w:tc>
          <w:tcPr>
            <w:tcW w:w="388" w:type="pct"/>
            <w:tcBorders>
              <w:top w:val="single" w:sz="4" w:space="0" w:color="auto"/>
              <w:left w:val="nil"/>
              <w:bottom w:val="single" w:sz="4" w:space="0" w:color="auto"/>
              <w:right w:val="single" w:sz="4" w:space="0" w:color="auto"/>
            </w:tcBorders>
            <w:shd w:val="clear" w:color="000000" w:fill="FFFF99"/>
            <w:noWrap/>
            <w:vAlign w:val="bottom"/>
          </w:tcPr>
          <w:p w14:paraId="73637C90"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206</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4AAE853E"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448</w:t>
            </w:r>
          </w:p>
        </w:tc>
        <w:tc>
          <w:tcPr>
            <w:tcW w:w="385" w:type="pct"/>
            <w:tcBorders>
              <w:top w:val="single" w:sz="4" w:space="0" w:color="auto"/>
              <w:left w:val="nil"/>
              <w:bottom w:val="single" w:sz="4" w:space="0" w:color="auto"/>
              <w:right w:val="single" w:sz="4" w:space="0" w:color="auto"/>
            </w:tcBorders>
            <w:shd w:val="clear" w:color="000000" w:fill="FFFF99"/>
            <w:noWrap/>
            <w:vAlign w:val="bottom"/>
          </w:tcPr>
          <w:p w14:paraId="243A68C7"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92</w:t>
            </w:r>
          </w:p>
        </w:tc>
        <w:tc>
          <w:tcPr>
            <w:tcW w:w="379" w:type="pct"/>
            <w:tcBorders>
              <w:top w:val="single" w:sz="4" w:space="0" w:color="auto"/>
              <w:left w:val="nil"/>
              <w:bottom w:val="single" w:sz="4" w:space="0" w:color="auto"/>
              <w:right w:val="single" w:sz="4" w:space="0" w:color="auto"/>
            </w:tcBorders>
            <w:shd w:val="clear" w:color="000000" w:fill="FFFF99"/>
            <w:noWrap/>
            <w:vAlign w:val="bottom"/>
          </w:tcPr>
          <w:p w14:paraId="6FD2582E" w14:textId="77777777" w:rsidR="002C40ED" w:rsidRPr="00453FDD" w:rsidRDefault="002C40E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w:t>
            </w:r>
          </w:p>
        </w:tc>
      </w:tr>
    </w:tbl>
    <w:p w14:paraId="24948C6E" w14:textId="77777777" w:rsidR="00CD77B6" w:rsidRPr="00453FDD" w:rsidRDefault="00CD77B6" w:rsidP="00780061">
      <w:pPr>
        <w:spacing w:line="276" w:lineRule="auto"/>
        <w:jc w:val="both"/>
        <w:rPr>
          <w:rFonts w:asciiTheme="minorHAnsi" w:hAnsiTheme="minorHAnsi" w:cstheme="minorHAnsi"/>
          <w:sz w:val="20"/>
          <w:szCs w:val="20"/>
          <w:lang w:val="es-CO"/>
        </w:rPr>
      </w:pPr>
    </w:p>
    <w:p w14:paraId="71DC1493" w14:textId="77777777" w:rsidR="003A4CAF" w:rsidRPr="00453FDD" w:rsidRDefault="003A4CAF" w:rsidP="00780061">
      <w:pPr>
        <w:spacing w:line="276" w:lineRule="auto"/>
        <w:jc w:val="both"/>
        <w:rPr>
          <w:rFonts w:asciiTheme="minorHAnsi" w:hAnsiTheme="minorHAnsi" w:cstheme="minorHAnsi"/>
          <w:sz w:val="20"/>
          <w:szCs w:val="20"/>
          <w:lang w:val="es-CO"/>
        </w:rPr>
      </w:pPr>
    </w:p>
    <w:p w14:paraId="230E4995" w14:textId="77777777" w:rsidR="00AF06F8" w:rsidRPr="00453FDD" w:rsidRDefault="00AF06F8" w:rsidP="00780061">
      <w:pPr>
        <w:spacing w:line="276" w:lineRule="auto"/>
        <w:jc w:val="both"/>
        <w:rPr>
          <w:rFonts w:asciiTheme="minorHAnsi" w:hAnsiTheme="minorHAnsi" w:cstheme="minorHAnsi"/>
          <w:sz w:val="20"/>
          <w:szCs w:val="20"/>
          <w:lang w:val="es-CO"/>
        </w:rPr>
      </w:pPr>
    </w:p>
    <w:p w14:paraId="70DF8021" w14:textId="77777777" w:rsidR="00BF1F5D" w:rsidRPr="00453FDD" w:rsidRDefault="00BF1F5D">
      <w:pPr>
        <w:rPr>
          <w:rFonts w:asciiTheme="minorHAnsi" w:hAnsiTheme="minorHAnsi" w:cstheme="minorHAnsi"/>
          <w:b/>
          <w:bCs/>
          <w:kern w:val="32"/>
          <w:sz w:val="20"/>
          <w:szCs w:val="20"/>
          <w:lang w:val="es-CO"/>
        </w:rPr>
      </w:pPr>
      <w:r w:rsidRPr="00453FDD">
        <w:rPr>
          <w:rFonts w:asciiTheme="minorHAnsi" w:hAnsiTheme="minorHAnsi" w:cstheme="minorHAnsi"/>
          <w:sz w:val="20"/>
          <w:szCs w:val="20"/>
          <w:lang w:val="es-CO"/>
        </w:rPr>
        <w:br w:type="page"/>
      </w:r>
    </w:p>
    <w:p w14:paraId="7629AE78" w14:textId="2C37B9CC" w:rsidR="00FE2FF9" w:rsidRPr="00453FDD" w:rsidRDefault="00FE2FF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Especialidad: </w:t>
      </w:r>
      <w:r w:rsidR="008B180D" w:rsidRPr="00453FDD">
        <w:rPr>
          <w:rFonts w:asciiTheme="minorHAnsi" w:hAnsiTheme="minorHAnsi" w:cstheme="minorHAnsi"/>
          <w:sz w:val="20"/>
          <w:szCs w:val="20"/>
          <w:lang w:val="es-CO"/>
        </w:rPr>
        <w:t>Civil – Familia - Laboral</w:t>
      </w:r>
    </w:p>
    <w:p w14:paraId="38172D87" w14:textId="77777777" w:rsidR="00FE2FF9"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FE2FF9" w:rsidRPr="00453FDD">
        <w:rPr>
          <w:rFonts w:asciiTheme="minorHAnsi" w:hAnsiTheme="minorHAnsi" w:cstheme="minorHAnsi"/>
          <w:sz w:val="20"/>
          <w:szCs w:val="20"/>
          <w:lang w:val="es-CO"/>
        </w:rPr>
        <w:t>: Laboral</w:t>
      </w:r>
    </w:p>
    <w:p w14:paraId="6C3A584D" w14:textId="77777777" w:rsidR="00FE2FF9" w:rsidRPr="00453FDD" w:rsidRDefault="00FE2FF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155A6E06" w14:textId="77777777" w:rsidR="00FE2FF9" w:rsidRPr="00453FDD" w:rsidRDefault="00FE2FF9"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493B8CF5" w14:textId="77777777" w:rsidR="00183718" w:rsidRPr="00453FDD" w:rsidRDefault="00183718" w:rsidP="00780061">
      <w:pPr>
        <w:spacing w:line="276" w:lineRule="auto"/>
        <w:jc w:val="both"/>
        <w:rPr>
          <w:rFonts w:asciiTheme="minorHAnsi" w:hAnsiTheme="minorHAnsi" w:cstheme="minorHAnsi"/>
          <w:sz w:val="20"/>
          <w:szCs w:val="20"/>
          <w:lang w:val="es-CO"/>
        </w:rPr>
      </w:pPr>
    </w:p>
    <w:p w14:paraId="0C9B765D" w14:textId="77777777" w:rsidR="00183718" w:rsidRPr="00453FDD" w:rsidRDefault="00183718" w:rsidP="00780061">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001"/>
        <w:gridCol w:w="1407"/>
        <w:gridCol w:w="586"/>
        <w:gridCol w:w="206"/>
        <w:gridCol w:w="718"/>
        <w:gridCol w:w="74"/>
        <w:gridCol w:w="794"/>
        <w:gridCol w:w="588"/>
        <w:gridCol w:w="204"/>
        <w:gridCol w:w="720"/>
        <w:gridCol w:w="73"/>
        <w:gridCol w:w="792"/>
        <w:gridCol w:w="720"/>
        <w:gridCol w:w="73"/>
        <w:gridCol w:w="792"/>
        <w:gridCol w:w="796"/>
      </w:tblGrid>
      <w:tr w:rsidR="00183718" w:rsidRPr="00453FDD" w14:paraId="1D4F0296" w14:textId="77777777" w:rsidTr="00EF08E5">
        <w:trPr>
          <w:trHeight w:val="300"/>
        </w:trPr>
        <w:tc>
          <w:tcPr>
            <w:tcW w:w="5000" w:type="pct"/>
            <w:gridSpan w:val="16"/>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43187BB7" w14:textId="77777777" w:rsidR="00183718"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422C40" w:rsidRPr="00453FDD" w14:paraId="1B671913" w14:textId="77777777" w:rsidTr="00EF08E5">
        <w:trPr>
          <w:trHeight w:val="310"/>
        </w:trPr>
        <w:tc>
          <w:tcPr>
            <w:tcW w:w="525" w:type="pct"/>
            <w:tcBorders>
              <w:bottom w:val="single" w:sz="4" w:space="0" w:color="auto"/>
            </w:tcBorders>
            <w:shd w:val="clear" w:color="auto" w:fill="auto"/>
            <w:vAlign w:val="center"/>
          </w:tcPr>
          <w:p w14:paraId="7B22E591"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737" w:type="pct"/>
            <w:tcBorders>
              <w:bottom w:val="single" w:sz="4" w:space="0" w:color="auto"/>
            </w:tcBorders>
            <w:shd w:val="clear" w:color="auto" w:fill="auto"/>
            <w:vAlign w:val="center"/>
          </w:tcPr>
          <w:p w14:paraId="04CDEAE8"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1245" w:type="pct"/>
            <w:gridSpan w:val="5"/>
            <w:tcBorders>
              <w:bottom w:val="single" w:sz="4" w:space="0" w:color="auto"/>
            </w:tcBorders>
            <w:shd w:val="clear" w:color="auto" w:fill="auto"/>
            <w:vAlign w:val="center"/>
          </w:tcPr>
          <w:p w14:paraId="6AB98A3D"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1245" w:type="pct"/>
            <w:gridSpan w:val="5"/>
            <w:tcBorders>
              <w:bottom w:val="single" w:sz="4" w:space="0" w:color="auto"/>
            </w:tcBorders>
            <w:shd w:val="clear" w:color="auto" w:fill="auto"/>
            <w:vAlign w:val="center"/>
          </w:tcPr>
          <w:p w14:paraId="6AF93CB2"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1248" w:type="pct"/>
            <w:gridSpan w:val="4"/>
            <w:tcBorders>
              <w:bottom w:val="single" w:sz="4" w:space="0" w:color="auto"/>
            </w:tcBorders>
            <w:shd w:val="clear" w:color="auto" w:fill="auto"/>
            <w:vAlign w:val="center"/>
          </w:tcPr>
          <w:p w14:paraId="769A6023"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r>
      <w:tr w:rsidR="00E8281B" w:rsidRPr="00453FDD" w14:paraId="3E2EB40E" w14:textId="77777777" w:rsidTr="00EF08E5">
        <w:trPr>
          <w:trHeight w:val="310"/>
        </w:trPr>
        <w:tc>
          <w:tcPr>
            <w:tcW w:w="525"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5D39B934"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37"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0A82EECA"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45" w:type="pct"/>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C0F6843"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45" w:type="pct"/>
            <w:gridSpan w:val="5"/>
            <w:tcBorders>
              <w:top w:val="single" w:sz="4" w:space="0" w:color="auto"/>
              <w:left w:val="nil"/>
              <w:bottom w:val="single" w:sz="4" w:space="0" w:color="auto"/>
              <w:right w:val="single" w:sz="4" w:space="0" w:color="auto"/>
            </w:tcBorders>
            <w:shd w:val="clear" w:color="auto" w:fill="auto"/>
            <w:vAlign w:val="center"/>
            <w:hideMark/>
          </w:tcPr>
          <w:p w14:paraId="561FCAF9"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8"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CBA9D3B"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E8281B" w:rsidRPr="00453FDD" w14:paraId="24B9E764" w14:textId="77777777" w:rsidTr="00EF08E5">
        <w:trPr>
          <w:trHeight w:val="310"/>
        </w:trPr>
        <w:tc>
          <w:tcPr>
            <w:tcW w:w="525" w:type="pct"/>
            <w:vMerge/>
            <w:tcBorders>
              <w:top w:val="single" w:sz="8" w:space="0" w:color="auto"/>
              <w:left w:val="single" w:sz="4" w:space="0" w:color="auto"/>
              <w:bottom w:val="single" w:sz="4" w:space="0" w:color="auto"/>
              <w:right w:val="single" w:sz="8" w:space="0" w:color="auto"/>
            </w:tcBorders>
            <w:vAlign w:val="center"/>
            <w:hideMark/>
          </w:tcPr>
          <w:p w14:paraId="20BE4BD6" w14:textId="77777777" w:rsidR="00E8281B" w:rsidRPr="00453FDD" w:rsidRDefault="00E8281B" w:rsidP="00780061">
            <w:pPr>
              <w:spacing w:line="276" w:lineRule="auto"/>
              <w:rPr>
                <w:rFonts w:asciiTheme="minorHAnsi" w:hAnsiTheme="minorHAnsi" w:cstheme="minorHAnsi"/>
                <w:b/>
                <w:bCs/>
                <w:color w:val="000000"/>
                <w:sz w:val="20"/>
                <w:szCs w:val="20"/>
                <w:lang w:val="es-CO" w:eastAsia="es-CO"/>
              </w:rPr>
            </w:pPr>
          </w:p>
        </w:tc>
        <w:tc>
          <w:tcPr>
            <w:tcW w:w="737" w:type="pct"/>
            <w:vMerge/>
            <w:tcBorders>
              <w:top w:val="single" w:sz="8" w:space="0" w:color="auto"/>
              <w:left w:val="single" w:sz="8" w:space="0" w:color="auto"/>
              <w:bottom w:val="single" w:sz="4" w:space="0" w:color="auto"/>
              <w:right w:val="single" w:sz="4" w:space="0" w:color="auto"/>
            </w:tcBorders>
            <w:vAlign w:val="center"/>
            <w:hideMark/>
          </w:tcPr>
          <w:p w14:paraId="3F7026E9" w14:textId="77777777" w:rsidR="00E8281B" w:rsidRPr="00453FDD" w:rsidRDefault="00E8281B" w:rsidP="00780061">
            <w:pPr>
              <w:spacing w:line="276" w:lineRule="auto"/>
              <w:rPr>
                <w:rFonts w:asciiTheme="minorHAnsi" w:hAnsiTheme="minorHAnsi" w:cstheme="minorHAnsi"/>
                <w:b/>
                <w:bCs/>
                <w:color w:val="000000"/>
                <w:sz w:val="20"/>
                <w:szCs w:val="20"/>
                <w:lang w:val="es-CO" w:eastAsia="es-CO"/>
              </w:rPr>
            </w:pPr>
          </w:p>
        </w:tc>
        <w:tc>
          <w:tcPr>
            <w:tcW w:w="415" w:type="pct"/>
            <w:gridSpan w:val="2"/>
            <w:vMerge w:val="restart"/>
            <w:tcBorders>
              <w:top w:val="nil"/>
              <w:left w:val="single" w:sz="8" w:space="0" w:color="auto"/>
              <w:bottom w:val="single" w:sz="4" w:space="0" w:color="auto"/>
              <w:right w:val="single" w:sz="4" w:space="0" w:color="auto"/>
            </w:tcBorders>
            <w:shd w:val="clear" w:color="auto" w:fill="auto"/>
            <w:noWrap/>
            <w:vAlign w:val="center"/>
            <w:hideMark/>
          </w:tcPr>
          <w:p w14:paraId="4C918E23"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706B839"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5"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27D61E94"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5" w:type="pct"/>
            <w:gridSpan w:val="2"/>
            <w:vMerge w:val="restart"/>
            <w:tcBorders>
              <w:top w:val="nil"/>
              <w:left w:val="nil"/>
              <w:bottom w:val="single" w:sz="4" w:space="0" w:color="auto"/>
              <w:right w:val="single" w:sz="4" w:space="0" w:color="auto"/>
            </w:tcBorders>
            <w:shd w:val="clear" w:color="auto" w:fill="auto"/>
            <w:noWrap/>
            <w:vAlign w:val="center"/>
            <w:hideMark/>
          </w:tcPr>
          <w:p w14:paraId="5C5FCC43"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22BFE87"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5" w:type="pct"/>
            <w:vMerge w:val="restart"/>
            <w:tcBorders>
              <w:top w:val="nil"/>
              <w:left w:val="single" w:sz="4" w:space="0" w:color="auto"/>
              <w:bottom w:val="single" w:sz="4" w:space="0" w:color="auto"/>
              <w:right w:val="nil"/>
            </w:tcBorders>
            <w:shd w:val="clear" w:color="auto" w:fill="auto"/>
            <w:noWrap/>
            <w:vAlign w:val="center"/>
            <w:hideMark/>
          </w:tcPr>
          <w:p w14:paraId="4CD0793A"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5" w:type="pct"/>
            <w:gridSpan w:val="2"/>
            <w:vMerge w:val="restart"/>
            <w:tcBorders>
              <w:top w:val="nil"/>
              <w:left w:val="single" w:sz="8" w:space="0" w:color="auto"/>
              <w:bottom w:val="single" w:sz="4" w:space="0" w:color="auto"/>
              <w:right w:val="single" w:sz="4" w:space="0" w:color="auto"/>
            </w:tcBorders>
            <w:shd w:val="clear" w:color="auto" w:fill="auto"/>
            <w:noWrap/>
            <w:vAlign w:val="center"/>
            <w:hideMark/>
          </w:tcPr>
          <w:p w14:paraId="74C78D65"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88480A"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407449"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E8281B" w:rsidRPr="00453FDD" w14:paraId="3B699882" w14:textId="77777777" w:rsidTr="00EF08E5">
        <w:trPr>
          <w:trHeight w:val="323"/>
        </w:trPr>
        <w:tc>
          <w:tcPr>
            <w:tcW w:w="525" w:type="pct"/>
            <w:vMerge/>
            <w:tcBorders>
              <w:top w:val="single" w:sz="8" w:space="0" w:color="auto"/>
              <w:left w:val="single" w:sz="4" w:space="0" w:color="auto"/>
              <w:bottom w:val="single" w:sz="4" w:space="0" w:color="auto"/>
              <w:right w:val="single" w:sz="8" w:space="0" w:color="auto"/>
            </w:tcBorders>
            <w:vAlign w:val="center"/>
            <w:hideMark/>
          </w:tcPr>
          <w:p w14:paraId="0AEEBD20" w14:textId="77777777" w:rsidR="00E8281B" w:rsidRPr="00453FDD" w:rsidRDefault="00E8281B" w:rsidP="00780061">
            <w:pPr>
              <w:spacing w:line="276" w:lineRule="auto"/>
              <w:rPr>
                <w:rFonts w:asciiTheme="minorHAnsi" w:hAnsiTheme="minorHAnsi" w:cstheme="minorHAnsi"/>
                <w:b/>
                <w:bCs/>
                <w:color w:val="000000"/>
                <w:sz w:val="20"/>
                <w:szCs w:val="20"/>
                <w:lang w:val="es-CO" w:eastAsia="es-CO"/>
              </w:rPr>
            </w:pPr>
          </w:p>
        </w:tc>
        <w:tc>
          <w:tcPr>
            <w:tcW w:w="737" w:type="pct"/>
            <w:vMerge/>
            <w:tcBorders>
              <w:top w:val="single" w:sz="8" w:space="0" w:color="auto"/>
              <w:left w:val="single" w:sz="8" w:space="0" w:color="auto"/>
              <w:bottom w:val="single" w:sz="4" w:space="0" w:color="auto"/>
              <w:right w:val="single" w:sz="4" w:space="0" w:color="auto"/>
            </w:tcBorders>
            <w:vAlign w:val="center"/>
            <w:hideMark/>
          </w:tcPr>
          <w:p w14:paraId="03DA2748" w14:textId="77777777" w:rsidR="00E8281B" w:rsidRPr="00453FDD" w:rsidRDefault="00E8281B" w:rsidP="00780061">
            <w:pPr>
              <w:spacing w:line="276" w:lineRule="auto"/>
              <w:rPr>
                <w:rFonts w:asciiTheme="minorHAnsi" w:hAnsiTheme="minorHAnsi" w:cstheme="minorHAnsi"/>
                <w:b/>
                <w:bCs/>
                <w:color w:val="000000"/>
                <w:sz w:val="20"/>
                <w:szCs w:val="20"/>
                <w:lang w:val="es-CO" w:eastAsia="es-CO"/>
              </w:rPr>
            </w:pPr>
          </w:p>
        </w:tc>
        <w:tc>
          <w:tcPr>
            <w:tcW w:w="415" w:type="pct"/>
            <w:gridSpan w:val="2"/>
            <w:vMerge/>
            <w:tcBorders>
              <w:top w:val="nil"/>
              <w:left w:val="single" w:sz="8" w:space="0" w:color="auto"/>
              <w:bottom w:val="single" w:sz="4" w:space="0" w:color="auto"/>
              <w:right w:val="single" w:sz="4" w:space="0" w:color="auto"/>
            </w:tcBorders>
            <w:vAlign w:val="center"/>
            <w:hideMark/>
          </w:tcPr>
          <w:p w14:paraId="6321A08A" w14:textId="77777777" w:rsidR="00E8281B" w:rsidRPr="00453FDD" w:rsidRDefault="00E8281B" w:rsidP="00780061">
            <w:pPr>
              <w:spacing w:line="276" w:lineRule="auto"/>
              <w:rPr>
                <w:rFonts w:asciiTheme="minorHAnsi" w:hAnsiTheme="minorHAnsi" w:cstheme="minorHAnsi"/>
                <w:color w:val="000000"/>
                <w:sz w:val="20"/>
                <w:szCs w:val="20"/>
                <w:lang w:val="es-CO" w:eastAsia="es-CO"/>
              </w:rPr>
            </w:pPr>
          </w:p>
        </w:tc>
        <w:tc>
          <w:tcPr>
            <w:tcW w:w="415" w:type="pct"/>
            <w:gridSpan w:val="2"/>
            <w:vMerge/>
            <w:tcBorders>
              <w:top w:val="nil"/>
              <w:left w:val="single" w:sz="4" w:space="0" w:color="auto"/>
              <w:bottom w:val="single" w:sz="4" w:space="0" w:color="auto"/>
              <w:right w:val="single" w:sz="4" w:space="0" w:color="auto"/>
            </w:tcBorders>
            <w:vAlign w:val="center"/>
            <w:hideMark/>
          </w:tcPr>
          <w:p w14:paraId="1C18AE7E" w14:textId="77777777" w:rsidR="00E8281B" w:rsidRPr="00453FDD" w:rsidRDefault="00E8281B" w:rsidP="00780061">
            <w:pPr>
              <w:spacing w:line="276" w:lineRule="auto"/>
              <w:rPr>
                <w:rFonts w:asciiTheme="minorHAnsi" w:hAnsiTheme="minorHAnsi" w:cstheme="minorHAnsi"/>
                <w:color w:val="000000"/>
                <w:sz w:val="20"/>
                <w:szCs w:val="20"/>
                <w:lang w:val="es-CO" w:eastAsia="es-CO"/>
              </w:rPr>
            </w:pPr>
          </w:p>
        </w:tc>
        <w:tc>
          <w:tcPr>
            <w:tcW w:w="415" w:type="pct"/>
            <w:vMerge/>
            <w:tcBorders>
              <w:top w:val="nil"/>
              <w:left w:val="single" w:sz="4" w:space="0" w:color="auto"/>
              <w:bottom w:val="single" w:sz="4" w:space="0" w:color="auto"/>
              <w:right w:val="single" w:sz="8" w:space="0" w:color="auto"/>
            </w:tcBorders>
            <w:vAlign w:val="center"/>
            <w:hideMark/>
          </w:tcPr>
          <w:p w14:paraId="79EAE1E0" w14:textId="77777777" w:rsidR="00E8281B" w:rsidRPr="00453FDD" w:rsidRDefault="00E8281B" w:rsidP="00780061">
            <w:pPr>
              <w:spacing w:line="276" w:lineRule="auto"/>
              <w:rPr>
                <w:rFonts w:asciiTheme="minorHAnsi" w:hAnsiTheme="minorHAnsi" w:cstheme="minorHAnsi"/>
                <w:color w:val="000000"/>
                <w:sz w:val="20"/>
                <w:szCs w:val="20"/>
                <w:lang w:val="es-CO" w:eastAsia="es-CO"/>
              </w:rPr>
            </w:pPr>
          </w:p>
        </w:tc>
        <w:tc>
          <w:tcPr>
            <w:tcW w:w="415" w:type="pct"/>
            <w:gridSpan w:val="2"/>
            <w:vMerge/>
            <w:tcBorders>
              <w:top w:val="nil"/>
              <w:left w:val="nil"/>
              <w:bottom w:val="single" w:sz="4" w:space="0" w:color="auto"/>
              <w:right w:val="single" w:sz="4" w:space="0" w:color="auto"/>
            </w:tcBorders>
            <w:vAlign w:val="center"/>
            <w:hideMark/>
          </w:tcPr>
          <w:p w14:paraId="42E840DE" w14:textId="77777777" w:rsidR="00E8281B" w:rsidRPr="00453FDD" w:rsidRDefault="00E8281B" w:rsidP="00780061">
            <w:pPr>
              <w:spacing w:line="276" w:lineRule="auto"/>
              <w:rPr>
                <w:rFonts w:asciiTheme="minorHAnsi" w:hAnsiTheme="minorHAnsi" w:cstheme="minorHAnsi"/>
                <w:color w:val="000000"/>
                <w:sz w:val="20"/>
                <w:szCs w:val="20"/>
                <w:lang w:val="es-CO" w:eastAsia="es-CO"/>
              </w:rPr>
            </w:pPr>
          </w:p>
        </w:tc>
        <w:tc>
          <w:tcPr>
            <w:tcW w:w="415" w:type="pct"/>
            <w:gridSpan w:val="2"/>
            <w:vMerge/>
            <w:tcBorders>
              <w:top w:val="nil"/>
              <w:left w:val="single" w:sz="4" w:space="0" w:color="auto"/>
              <w:bottom w:val="single" w:sz="4" w:space="0" w:color="auto"/>
              <w:right w:val="single" w:sz="4" w:space="0" w:color="auto"/>
            </w:tcBorders>
            <w:vAlign w:val="center"/>
            <w:hideMark/>
          </w:tcPr>
          <w:p w14:paraId="630D4D1A" w14:textId="77777777" w:rsidR="00E8281B" w:rsidRPr="00453FDD" w:rsidRDefault="00E8281B" w:rsidP="00780061">
            <w:pPr>
              <w:spacing w:line="276" w:lineRule="auto"/>
              <w:rPr>
                <w:rFonts w:asciiTheme="minorHAnsi" w:hAnsiTheme="minorHAnsi" w:cstheme="minorHAnsi"/>
                <w:color w:val="000000"/>
                <w:sz w:val="20"/>
                <w:szCs w:val="20"/>
                <w:lang w:val="es-CO" w:eastAsia="es-CO"/>
              </w:rPr>
            </w:pPr>
          </w:p>
        </w:tc>
        <w:tc>
          <w:tcPr>
            <w:tcW w:w="415" w:type="pct"/>
            <w:vMerge/>
            <w:tcBorders>
              <w:top w:val="nil"/>
              <w:left w:val="single" w:sz="4" w:space="0" w:color="auto"/>
              <w:bottom w:val="single" w:sz="4" w:space="0" w:color="auto"/>
              <w:right w:val="nil"/>
            </w:tcBorders>
            <w:vAlign w:val="center"/>
            <w:hideMark/>
          </w:tcPr>
          <w:p w14:paraId="1053D117" w14:textId="77777777" w:rsidR="00E8281B" w:rsidRPr="00453FDD" w:rsidRDefault="00E8281B" w:rsidP="00780061">
            <w:pPr>
              <w:spacing w:line="276" w:lineRule="auto"/>
              <w:rPr>
                <w:rFonts w:asciiTheme="minorHAnsi" w:hAnsiTheme="minorHAnsi" w:cstheme="minorHAnsi"/>
                <w:color w:val="000000"/>
                <w:sz w:val="20"/>
                <w:szCs w:val="20"/>
                <w:lang w:val="es-CO" w:eastAsia="es-CO"/>
              </w:rPr>
            </w:pPr>
          </w:p>
        </w:tc>
        <w:tc>
          <w:tcPr>
            <w:tcW w:w="415" w:type="pct"/>
            <w:gridSpan w:val="2"/>
            <w:vMerge/>
            <w:tcBorders>
              <w:top w:val="nil"/>
              <w:left w:val="single" w:sz="8" w:space="0" w:color="auto"/>
              <w:bottom w:val="single" w:sz="4" w:space="0" w:color="auto"/>
              <w:right w:val="single" w:sz="4" w:space="0" w:color="auto"/>
            </w:tcBorders>
            <w:vAlign w:val="center"/>
            <w:hideMark/>
          </w:tcPr>
          <w:p w14:paraId="7A890F62" w14:textId="77777777" w:rsidR="00E8281B" w:rsidRPr="00453FDD" w:rsidRDefault="00E8281B" w:rsidP="00780061">
            <w:pPr>
              <w:spacing w:line="276" w:lineRule="auto"/>
              <w:rPr>
                <w:rFonts w:asciiTheme="minorHAnsi" w:hAnsiTheme="minorHAnsi" w:cstheme="minorHAnsi"/>
                <w:color w:val="000000"/>
                <w:sz w:val="20"/>
                <w:szCs w:val="20"/>
                <w:lang w:val="es-CO" w:eastAsia="es-CO"/>
              </w:rPr>
            </w:pPr>
          </w:p>
        </w:tc>
        <w:tc>
          <w:tcPr>
            <w:tcW w:w="415" w:type="pct"/>
            <w:vMerge/>
            <w:tcBorders>
              <w:top w:val="nil"/>
              <w:left w:val="single" w:sz="4" w:space="0" w:color="auto"/>
              <w:bottom w:val="single" w:sz="4" w:space="0" w:color="auto"/>
              <w:right w:val="single" w:sz="4" w:space="0" w:color="auto"/>
            </w:tcBorders>
            <w:vAlign w:val="center"/>
            <w:hideMark/>
          </w:tcPr>
          <w:p w14:paraId="77200CFF" w14:textId="77777777" w:rsidR="00E8281B" w:rsidRPr="00453FDD" w:rsidRDefault="00E8281B" w:rsidP="00780061">
            <w:pPr>
              <w:spacing w:line="276" w:lineRule="auto"/>
              <w:rPr>
                <w:rFonts w:asciiTheme="minorHAnsi" w:hAnsiTheme="minorHAnsi" w:cstheme="minorHAnsi"/>
                <w:color w:val="000000"/>
                <w:sz w:val="20"/>
                <w:szCs w:val="20"/>
                <w:lang w:val="es-CO" w:eastAsia="es-CO"/>
              </w:rPr>
            </w:pPr>
          </w:p>
        </w:tc>
        <w:tc>
          <w:tcPr>
            <w:tcW w:w="418" w:type="pct"/>
            <w:vMerge/>
            <w:tcBorders>
              <w:top w:val="nil"/>
              <w:left w:val="single" w:sz="4" w:space="0" w:color="auto"/>
              <w:bottom w:val="single" w:sz="4" w:space="0" w:color="auto"/>
              <w:right w:val="single" w:sz="4" w:space="0" w:color="auto"/>
            </w:tcBorders>
            <w:vAlign w:val="center"/>
            <w:hideMark/>
          </w:tcPr>
          <w:p w14:paraId="239F9025" w14:textId="77777777" w:rsidR="00E8281B" w:rsidRPr="00453FDD" w:rsidRDefault="00E8281B" w:rsidP="00780061">
            <w:pPr>
              <w:spacing w:line="276" w:lineRule="auto"/>
              <w:rPr>
                <w:rFonts w:asciiTheme="minorHAnsi" w:hAnsiTheme="minorHAnsi" w:cstheme="minorHAnsi"/>
                <w:color w:val="000000"/>
                <w:sz w:val="20"/>
                <w:szCs w:val="20"/>
                <w:lang w:val="es-CO" w:eastAsia="es-CO"/>
              </w:rPr>
            </w:pPr>
          </w:p>
        </w:tc>
      </w:tr>
      <w:tr w:rsidR="00E8281B" w:rsidRPr="00453FDD" w14:paraId="234B9F81" w14:textId="77777777" w:rsidTr="00EF08E5">
        <w:trPr>
          <w:trHeight w:val="310"/>
        </w:trPr>
        <w:tc>
          <w:tcPr>
            <w:tcW w:w="5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C8E7D"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73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C33464"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BDB824" w14:textId="77777777" w:rsidR="00E8281B" w:rsidRPr="00453FDD" w:rsidRDefault="00F657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887</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4E38C9" w14:textId="77777777" w:rsidR="00E8281B" w:rsidRPr="00453FDD" w:rsidRDefault="00F657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54CA9" w14:textId="77777777" w:rsidR="00E8281B" w:rsidRPr="00453FDD" w:rsidRDefault="00F657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169</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BAE0D6" w14:textId="77777777" w:rsidR="00E8281B" w:rsidRPr="00453FDD" w:rsidRDefault="00F657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632</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504BBB" w14:textId="77777777" w:rsidR="00E8281B" w:rsidRPr="00453FDD" w:rsidRDefault="00F657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6248B" w14:textId="77777777" w:rsidR="00E8281B" w:rsidRPr="00453FDD" w:rsidRDefault="00F657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161</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64B9A4" w14:textId="77777777" w:rsidR="00E8281B" w:rsidRPr="00453FDD" w:rsidRDefault="00F657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346</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2BDEB" w14:textId="77777777" w:rsidR="00E8281B" w:rsidRPr="00453FDD" w:rsidRDefault="00F657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CA53B" w14:textId="77777777" w:rsidR="00E8281B" w:rsidRPr="00453FDD" w:rsidRDefault="00F6572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E8281B" w:rsidRPr="00453FDD" w14:paraId="241F88B7" w14:textId="77777777" w:rsidTr="00EF08E5">
        <w:trPr>
          <w:trHeight w:val="313"/>
        </w:trPr>
        <w:tc>
          <w:tcPr>
            <w:tcW w:w="525" w:type="pct"/>
            <w:vMerge/>
            <w:tcBorders>
              <w:top w:val="single" w:sz="4" w:space="0" w:color="auto"/>
              <w:left w:val="single" w:sz="4" w:space="0" w:color="auto"/>
              <w:bottom w:val="single" w:sz="4" w:space="0" w:color="auto"/>
              <w:right w:val="single" w:sz="4" w:space="0" w:color="auto"/>
            </w:tcBorders>
            <w:vAlign w:val="center"/>
            <w:hideMark/>
          </w:tcPr>
          <w:p w14:paraId="2732CDE3" w14:textId="77777777" w:rsidR="00E8281B" w:rsidRPr="00453FDD" w:rsidRDefault="00E8281B" w:rsidP="00780061">
            <w:pPr>
              <w:spacing w:line="276" w:lineRule="auto"/>
              <w:rPr>
                <w:rFonts w:asciiTheme="minorHAnsi" w:hAnsiTheme="minorHAnsi" w:cstheme="minorHAnsi"/>
                <w:b/>
                <w:bCs/>
                <w:color w:val="000000"/>
                <w:sz w:val="20"/>
                <w:szCs w:val="20"/>
                <w:lang w:val="es-CO" w:eastAsia="es-CO"/>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1155E1"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187F77" w14:textId="77777777" w:rsidR="00E8281B" w:rsidRPr="00453FDD" w:rsidRDefault="007940E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477</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DED331" w14:textId="77777777" w:rsidR="00E8281B" w:rsidRPr="00453FDD" w:rsidRDefault="007940E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221</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58EC46" w14:textId="77777777" w:rsidR="00E8281B" w:rsidRPr="00453FDD" w:rsidRDefault="007940E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154</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CFB5D" w14:textId="77777777" w:rsidR="00E8281B" w:rsidRPr="00453FDD" w:rsidRDefault="007940E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546</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F418FF" w14:textId="77777777" w:rsidR="00E8281B" w:rsidRPr="00453FDD" w:rsidRDefault="007940E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154</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FABED" w14:textId="77777777" w:rsidR="00E8281B" w:rsidRPr="00453FDD" w:rsidRDefault="007940E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146</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239343" w14:textId="77777777" w:rsidR="00E8281B" w:rsidRPr="00453FDD" w:rsidRDefault="007940E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304</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56E52" w14:textId="77777777" w:rsidR="00E8281B" w:rsidRPr="00453FDD" w:rsidRDefault="007940E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618BB" w14:textId="77777777" w:rsidR="00E8281B" w:rsidRPr="00453FDD" w:rsidRDefault="007940E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E8281B" w:rsidRPr="00453FDD" w14:paraId="2ABFFF43" w14:textId="77777777" w:rsidTr="00EF08E5">
        <w:trPr>
          <w:trHeight w:val="313"/>
        </w:trPr>
        <w:tc>
          <w:tcPr>
            <w:tcW w:w="525" w:type="pct"/>
            <w:vMerge/>
            <w:tcBorders>
              <w:top w:val="single" w:sz="4" w:space="0" w:color="auto"/>
              <w:left w:val="single" w:sz="4" w:space="0" w:color="auto"/>
              <w:bottom w:val="single" w:sz="4" w:space="0" w:color="auto"/>
              <w:right w:val="single" w:sz="4" w:space="0" w:color="auto"/>
            </w:tcBorders>
            <w:vAlign w:val="center"/>
            <w:hideMark/>
          </w:tcPr>
          <w:p w14:paraId="68CC9298" w14:textId="77777777" w:rsidR="00E8281B" w:rsidRPr="00453FDD" w:rsidRDefault="00E8281B" w:rsidP="00780061">
            <w:pPr>
              <w:spacing w:line="276" w:lineRule="auto"/>
              <w:rPr>
                <w:rFonts w:asciiTheme="minorHAnsi" w:hAnsiTheme="minorHAnsi" w:cstheme="minorHAnsi"/>
                <w:b/>
                <w:bCs/>
                <w:color w:val="000000"/>
                <w:sz w:val="20"/>
                <w:szCs w:val="20"/>
                <w:lang w:val="es-CO" w:eastAsia="es-CO"/>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20C151"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03</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A4E9B7" w14:textId="77777777" w:rsidR="00E8281B" w:rsidRPr="00453FDD" w:rsidRDefault="000033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668</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A6C82F" w14:textId="77777777" w:rsidR="00E8281B" w:rsidRPr="00453FDD" w:rsidRDefault="000033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A571F" w14:textId="77777777" w:rsidR="00E8281B" w:rsidRPr="00453FDD" w:rsidRDefault="000033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162</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CCF287" w14:textId="77777777" w:rsidR="00E8281B" w:rsidRPr="00453FDD" w:rsidRDefault="000033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535</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81116D" w14:textId="77777777" w:rsidR="00E8281B" w:rsidRPr="00453FDD" w:rsidRDefault="000033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8665CE" w14:textId="77777777" w:rsidR="00E8281B" w:rsidRPr="00453FDD" w:rsidRDefault="000033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FC5632" w14:textId="77777777" w:rsidR="00E8281B" w:rsidRPr="00453FDD" w:rsidRDefault="000033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38525" w14:textId="77777777" w:rsidR="00E8281B" w:rsidRPr="00453FDD" w:rsidRDefault="000033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7B322" w14:textId="77777777" w:rsidR="00E8281B" w:rsidRPr="00453FDD" w:rsidRDefault="0000336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422C40" w:rsidRPr="00453FDD" w14:paraId="19526522" w14:textId="77777777" w:rsidTr="00EF08E5">
        <w:trPr>
          <w:trHeight w:val="323"/>
        </w:trPr>
        <w:tc>
          <w:tcPr>
            <w:tcW w:w="1261" w:type="pct"/>
            <w:gridSpan w:val="2"/>
            <w:tcBorders>
              <w:top w:val="single" w:sz="4" w:space="0" w:color="auto"/>
              <w:bottom w:val="single" w:sz="4" w:space="0" w:color="auto"/>
            </w:tcBorders>
            <w:shd w:val="clear" w:color="auto" w:fill="auto"/>
            <w:noWrap/>
            <w:vAlign w:val="bottom"/>
          </w:tcPr>
          <w:p w14:paraId="22B07400"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307" w:type="pct"/>
            <w:tcBorders>
              <w:top w:val="single" w:sz="4" w:space="0" w:color="auto"/>
              <w:bottom w:val="single" w:sz="4" w:space="0" w:color="auto"/>
            </w:tcBorders>
            <w:shd w:val="clear" w:color="auto" w:fill="auto"/>
            <w:noWrap/>
            <w:vAlign w:val="bottom"/>
          </w:tcPr>
          <w:p w14:paraId="665EE27D"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84" w:type="pct"/>
            <w:gridSpan w:val="2"/>
            <w:tcBorders>
              <w:top w:val="single" w:sz="4" w:space="0" w:color="auto"/>
              <w:bottom w:val="single" w:sz="4" w:space="0" w:color="auto"/>
            </w:tcBorders>
            <w:shd w:val="clear" w:color="auto" w:fill="auto"/>
            <w:noWrap/>
            <w:vAlign w:val="bottom"/>
          </w:tcPr>
          <w:p w14:paraId="6123C1FB"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55" w:type="pct"/>
            <w:gridSpan w:val="2"/>
            <w:tcBorders>
              <w:top w:val="single" w:sz="4" w:space="0" w:color="auto"/>
              <w:bottom w:val="single" w:sz="4" w:space="0" w:color="auto"/>
            </w:tcBorders>
            <w:shd w:val="clear" w:color="auto" w:fill="auto"/>
            <w:noWrap/>
            <w:vAlign w:val="bottom"/>
          </w:tcPr>
          <w:p w14:paraId="33D59B97"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308" w:type="pct"/>
            <w:tcBorders>
              <w:top w:val="single" w:sz="4" w:space="0" w:color="auto"/>
              <w:bottom w:val="single" w:sz="4" w:space="0" w:color="auto"/>
            </w:tcBorders>
            <w:shd w:val="clear" w:color="auto" w:fill="auto"/>
            <w:noWrap/>
            <w:vAlign w:val="bottom"/>
          </w:tcPr>
          <w:p w14:paraId="24BECECB"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84" w:type="pct"/>
            <w:gridSpan w:val="2"/>
            <w:tcBorders>
              <w:top w:val="single" w:sz="4" w:space="0" w:color="auto"/>
              <w:bottom w:val="single" w:sz="4" w:space="0" w:color="auto"/>
            </w:tcBorders>
            <w:shd w:val="clear" w:color="auto" w:fill="auto"/>
            <w:noWrap/>
            <w:vAlign w:val="bottom"/>
          </w:tcPr>
          <w:p w14:paraId="470FFA8B"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53" w:type="pct"/>
            <w:gridSpan w:val="2"/>
            <w:tcBorders>
              <w:top w:val="single" w:sz="4" w:space="0" w:color="auto"/>
              <w:bottom w:val="single" w:sz="4" w:space="0" w:color="auto"/>
            </w:tcBorders>
            <w:shd w:val="clear" w:color="auto" w:fill="auto"/>
            <w:noWrap/>
            <w:vAlign w:val="bottom"/>
          </w:tcPr>
          <w:p w14:paraId="4B0B7432"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377" w:type="pct"/>
            <w:tcBorders>
              <w:top w:val="single" w:sz="4" w:space="0" w:color="auto"/>
              <w:bottom w:val="single" w:sz="4" w:space="0" w:color="auto"/>
            </w:tcBorders>
            <w:shd w:val="clear" w:color="auto" w:fill="auto"/>
            <w:noWrap/>
            <w:vAlign w:val="bottom"/>
          </w:tcPr>
          <w:p w14:paraId="117589DE"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53" w:type="pct"/>
            <w:gridSpan w:val="2"/>
            <w:tcBorders>
              <w:top w:val="single" w:sz="4" w:space="0" w:color="auto"/>
              <w:bottom w:val="single" w:sz="4" w:space="0" w:color="auto"/>
            </w:tcBorders>
            <w:shd w:val="clear" w:color="auto" w:fill="auto"/>
            <w:noWrap/>
            <w:vAlign w:val="bottom"/>
          </w:tcPr>
          <w:p w14:paraId="6536CC1C"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18" w:type="pct"/>
            <w:tcBorders>
              <w:top w:val="single" w:sz="4" w:space="0" w:color="auto"/>
              <w:bottom w:val="single" w:sz="4" w:space="0" w:color="auto"/>
            </w:tcBorders>
            <w:shd w:val="clear" w:color="auto" w:fill="auto"/>
            <w:noWrap/>
            <w:vAlign w:val="bottom"/>
          </w:tcPr>
          <w:p w14:paraId="02412C70"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r>
      <w:tr w:rsidR="00E8281B" w:rsidRPr="00453FDD" w14:paraId="186AB2CF" w14:textId="77777777" w:rsidTr="00EF08E5">
        <w:trPr>
          <w:trHeight w:val="323"/>
        </w:trPr>
        <w:tc>
          <w:tcPr>
            <w:tcW w:w="126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8FE95C9"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9C4EEA0" w14:textId="77777777" w:rsidR="00E8281B" w:rsidRPr="00412D57" w:rsidRDefault="00D159BD"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2032</w:t>
            </w:r>
          </w:p>
        </w:tc>
        <w:tc>
          <w:tcPr>
            <w:tcW w:w="41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3034938" w14:textId="77777777" w:rsidR="00E8281B" w:rsidRPr="00412D57" w:rsidRDefault="00D159BD"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221</w:t>
            </w:r>
          </w:p>
        </w:tc>
        <w:tc>
          <w:tcPr>
            <w:tcW w:w="415"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01C9BB2" w14:textId="77777777" w:rsidR="00E8281B" w:rsidRPr="00412D57" w:rsidRDefault="00D159BD"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485</w:t>
            </w:r>
          </w:p>
        </w:tc>
        <w:tc>
          <w:tcPr>
            <w:tcW w:w="41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48DD7E7" w14:textId="77777777" w:rsidR="00E8281B" w:rsidRPr="00412D57" w:rsidRDefault="00D159BD"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1713</w:t>
            </w:r>
          </w:p>
        </w:tc>
        <w:tc>
          <w:tcPr>
            <w:tcW w:w="41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0A09A66" w14:textId="77777777" w:rsidR="00E8281B" w:rsidRPr="00412D57" w:rsidRDefault="00D159BD"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190</w:t>
            </w:r>
          </w:p>
        </w:tc>
        <w:tc>
          <w:tcPr>
            <w:tcW w:w="415"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C5020F6" w14:textId="77777777" w:rsidR="00E8281B" w:rsidRPr="00412D57" w:rsidRDefault="00D159BD"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437</w:t>
            </w:r>
          </w:p>
        </w:tc>
        <w:tc>
          <w:tcPr>
            <w:tcW w:w="41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90D320A" w14:textId="77777777" w:rsidR="00E8281B" w:rsidRPr="00412D57" w:rsidRDefault="00D159BD"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1075</w:t>
            </w:r>
          </w:p>
        </w:tc>
        <w:tc>
          <w:tcPr>
            <w:tcW w:w="415"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A459E13" w14:textId="77777777" w:rsidR="00E8281B" w:rsidRPr="00412D57" w:rsidRDefault="00D159BD"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137</w:t>
            </w:r>
          </w:p>
        </w:tc>
        <w:tc>
          <w:tcPr>
            <w:tcW w:w="418"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BCDFCDF" w14:textId="77777777" w:rsidR="00E8281B" w:rsidRPr="00412D57" w:rsidRDefault="00D159BD"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6</w:t>
            </w:r>
          </w:p>
        </w:tc>
      </w:tr>
    </w:tbl>
    <w:p w14:paraId="505A60BA" w14:textId="77777777" w:rsidR="00183718" w:rsidRPr="00453FDD" w:rsidRDefault="00183718" w:rsidP="00780061">
      <w:pPr>
        <w:spacing w:line="276" w:lineRule="auto"/>
        <w:jc w:val="both"/>
        <w:rPr>
          <w:rFonts w:asciiTheme="minorHAnsi" w:hAnsiTheme="minorHAnsi" w:cstheme="minorHAnsi"/>
          <w:sz w:val="20"/>
          <w:szCs w:val="20"/>
          <w:lang w:val="es-CO"/>
        </w:rPr>
      </w:pPr>
    </w:p>
    <w:p w14:paraId="363D9BE2" w14:textId="77777777" w:rsidR="00C8057A" w:rsidRPr="00453FDD" w:rsidRDefault="00C8057A" w:rsidP="00780061">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997"/>
        <w:gridCol w:w="1400"/>
        <w:gridCol w:w="718"/>
        <w:gridCol w:w="73"/>
        <w:gridCol w:w="781"/>
        <w:gridCol w:w="10"/>
        <w:gridCol w:w="790"/>
        <w:gridCol w:w="718"/>
        <w:gridCol w:w="73"/>
        <w:gridCol w:w="790"/>
        <w:gridCol w:w="796"/>
        <w:gridCol w:w="718"/>
        <w:gridCol w:w="73"/>
        <w:gridCol w:w="790"/>
        <w:gridCol w:w="790"/>
        <w:gridCol w:w="27"/>
      </w:tblGrid>
      <w:tr w:rsidR="00C949FD" w:rsidRPr="00453FDD" w14:paraId="1FDF2BB6" w14:textId="77777777" w:rsidTr="00EF08E5">
        <w:trPr>
          <w:trHeight w:val="300"/>
        </w:trPr>
        <w:tc>
          <w:tcPr>
            <w:tcW w:w="5000" w:type="pct"/>
            <w:gridSpan w:val="16"/>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7491FE8C" w14:textId="77777777" w:rsidR="00C949FD"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C949FD" w:rsidRPr="00453FDD" w14:paraId="457FFC9A" w14:textId="77777777" w:rsidTr="00EF08E5">
        <w:trPr>
          <w:gridAfter w:val="1"/>
          <w:wAfter w:w="15" w:type="pct"/>
          <w:trHeight w:val="297"/>
        </w:trPr>
        <w:tc>
          <w:tcPr>
            <w:tcW w:w="523" w:type="pct"/>
            <w:tcBorders>
              <w:bottom w:val="single" w:sz="4" w:space="0" w:color="auto"/>
            </w:tcBorders>
            <w:shd w:val="clear" w:color="auto" w:fill="auto"/>
            <w:vAlign w:val="center"/>
          </w:tcPr>
          <w:p w14:paraId="4F9C997E"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734" w:type="pct"/>
            <w:tcBorders>
              <w:bottom w:val="single" w:sz="4" w:space="0" w:color="auto"/>
            </w:tcBorders>
            <w:shd w:val="clear" w:color="auto" w:fill="auto"/>
            <w:vAlign w:val="center"/>
          </w:tcPr>
          <w:p w14:paraId="45B94F57"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1242" w:type="pct"/>
            <w:gridSpan w:val="5"/>
            <w:tcBorders>
              <w:bottom w:val="single" w:sz="4" w:space="0" w:color="auto"/>
            </w:tcBorders>
            <w:shd w:val="clear" w:color="auto" w:fill="auto"/>
            <w:vAlign w:val="center"/>
          </w:tcPr>
          <w:p w14:paraId="71258AE7"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1245" w:type="pct"/>
            <w:gridSpan w:val="4"/>
            <w:tcBorders>
              <w:bottom w:val="single" w:sz="4" w:space="0" w:color="auto"/>
            </w:tcBorders>
            <w:shd w:val="clear" w:color="auto" w:fill="auto"/>
            <w:vAlign w:val="center"/>
          </w:tcPr>
          <w:p w14:paraId="484EB900"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1242" w:type="pct"/>
            <w:gridSpan w:val="4"/>
            <w:tcBorders>
              <w:bottom w:val="single" w:sz="4" w:space="0" w:color="auto"/>
            </w:tcBorders>
            <w:shd w:val="clear" w:color="auto" w:fill="auto"/>
            <w:vAlign w:val="center"/>
          </w:tcPr>
          <w:p w14:paraId="0F1C2339"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r>
      <w:tr w:rsidR="00C949FD" w:rsidRPr="00453FDD" w14:paraId="5AF97920" w14:textId="77777777" w:rsidTr="00EF08E5">
        <w:trPr>
          <w:gridAfter w:val="1"/>
          <w:wAfter w:w="15" w:type="pct"/>
          <w:trHeight w:val="297"/>
        </w:trPr>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A70F1"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BB4F3"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4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979C198"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4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04AC9A"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4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5E5541"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C949FD" w:rsidRPr="00453FDD" w14:paraId="20B60DE1" w14:textId="77777777" w:rsidTr="00EF08E5">
        <w:trPr>
          <w:gridAfter w:val="1"/>
          <w:wAfter w:w="15" w:type="pct"/>
          <w:trHeight w:val="297"/>
        </w:trPr>
        <w:tc>
          <w:tcPr>
            <w:tcW w:w="523" w:type="pct"/>
            <w:vMerge/>
            <w:tcBorders>
              <w:top w:val="single" w:sz="4" w:space="0" w:color="auto"/>
              <w:left w:val="single" w:sz="4" w:space="0" w:color="auto"/>
              <w:bottom w:val="single" w:sz="4" w:space="0" w:color="auto"/>
              <w:right w:val="single" w:sz="4" w:space="0" w:color="auto"/>
            </w:tcBorders>
            <w:vAlign w:val="center"/>
            <w:hideMark/>
          </w:tcPr>
          <w:p w14:paraId="2FA8AAA6" w14:textId="77777777" w:rsidR="00C949FD" w:rsidRPr="00453FDD" w:rsidRDefault="00C949FD" w:rsidP="00780061">
            <w:pPr>
              <w:spacing w:line="276" w:lineRule="auto"/>
              <w:rPr>
                <w:rFonts w:asciiTheme="minorHAnsi" w:hAnsiTheme="minorHAnsi" w:cstheme="minorHAnsi"/>
                <w:b/>
                <w:bCs/>
                <w:color w:val="000000"/>
                <w:sz w:val="20"/>
                <w:szCs w:val="20"/>
                <w:lang w:val="es-CO" w:eastAsia="es-CO"/>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74A77CF7" w14:textId="77777777" w:rsidR="00C949FD" w:rsidRPr="00453FDD" w:rsidRDefault="00C949FD" w:rsidP="00780061">
            <w:pPr>
              <w:spacing w:line="276" w:lineRule="auto"/>
              <w:rPr>
                <w:rFonts w:asciiTheme="minorHAnsi" w:hAnsiTheme="minorHAnsi" w:cstheme="minorHAnsi"/>
                <w:b/>
                <w:bCs/>
                <w:color w:val="000000"/>
                <w:sz w:val="20"/>
                <w:szCs w:val="20"/>
                <w:lang w:val="es-CO" w:eastAsia="es-CO"/>
              </w:rPr>
            </w:pPr>
          </w:p>
        </w:tc>
        <w:tc>
          <w:tcPr>
            <w:tcW w:w="41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207B1"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DE3CC"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8E26D"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336DC"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C3F6F"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50ED"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F7881"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EAFA0"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460E6"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C949FD" w:rsidRPr="00453FDD" w14:paraId="00791320" w14:textId="77777777" w:rsidTr="00EF08E5">
        <w:trPr>
          <w:gridAfter w:val="1"/>
          <w:wAfter w:w="15" w:type="pct"/>
          <w:trHeight w:val="309"/>
        </w:trPr>
        <w:tc>
          <w:tcPr>
            <w:tcW w:w="523" w:type="pct"/>
            <w:vMerge/>
            <w:tcBorders>
              <w:top w:val="single" w:sz="4" w:space="0" w:color="auto"/>
              <w:left w:val="single" w:sz="4" w:space="0" w:color="auto"/>
              <w:bottom w:val="single" w:sz="4" w:space="0" w:color="auto"/>
              <w:right w:val="single" w:sz="4" w:space="0" w:color="auto"/>
            </w:tcBorders>
            <w:vAlign w:val="center"/>
            <w:hideMark/>
          </w:tcPr>
          <w:p w14:paraId="033F3EAB" w14:textId="77777777" w:rsidR="00C949FD" w:rsidRPr="00453FDD" w:rsidRDefault="00C949FD" w:rsidP="00780061">
            <w:pPr>
              <w:spacing w:line="276" w:lineRule="auto"/>
              <w:rPr>
                <w:rFonts w:asciiTheme="minorHAnsi" w:hAnsiTheme="minorHAnsi" w:cstheme="minorHAnsi"/>
                <w:b/>
                <w:bCs/>
                <w:color w:val="000000"/>
                <w:sz w:val="20"/>
                <w:szCs w:val="20"/>
                <w:lang w:val="es-CO" w:eastAsia="es-CO"/>
              </w:rPr>
            </w:pP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2C53D600" w14:textId="77777777" w:rsidR="00C949FD" w:rsidRPr="00453FDD" w:rsidRDefault="00C949FD" w:rsidP="00780061">
            <w:pPr>
              <w:spacing w:line="276" w:lineRule="auto"/>
              <w:rPr>
                <w:rFonts w:asciiTheme="minorHAnsi" w:hAnsiTheme="minorHAnsi" w:cstheme="minorHAnsi"/>
                <w:b/>
                <w:bCs/>
                <w:color w:val="000000"/>
                <w:sz w:val="20"/>
                <w:szCs w:val="20"/>
                <w:lang w:val="es-CO" w:eastAsia="es-CO"/>
              </w:rPr>
            </w:pPr>
          </w:p>
        </w:tc>
        <w:tc>
          <w:tcPr>
            <w:tcW w:w="414" w:type="pct"/>
            <w:gridSpan w:val="2"/>
            <w:vMerge/>
            <w:tcBorders>
              <w:top w:val="single" w:sz="4" w:space="0" w:color="auto"/>
              <w:left w:val="single" w:sz="4" w:space="0" w:color="auto"/>
              <w:bottom w:val="single" w:sz="4" w:space="0" w:color="auto"/>
              <w:right w:val="single" w:sz="4" w:space="0" w:color="auto"/>
            </w:tcBorders>
            <w:vAlign w:val="center"/>
            <w:hideMark/>
          </w:tcPr>
          <w:p w14:paraId="27459A77" w14:textId="77777777" w:rsidR="00C949FD" w:rsidRPr="00453FDD" w:rsidRDefault="00C949FD" w:rsidP="00780061">
            <w:pPr>
              <w:spacing w:line="276" w:lineRule="auto"/>
              <w:rPr>
                <w:rFonts w:asciiTheme="minorHAnsi" w:hAnsiTheme="minorHAnsi" w:cstheme="minorHAnsi"/>
                <w:color w:val="000000"/>
                <w:sz w:val="20"/>
                <w:szCs w:val="20"/>
                <w:lang w:val="es-CO" w:eastAsia="es-CO"/>
              </w:rPr>
            </w:pPr>
          </w:p>
        </w:tc>
        <w:tc>
          <w:tcPr>
            <w:tcW w:w="414" w:type="pct"/>
            <w:gridSpan w:val="2"/>
            <w:vMerge/>
            <w:tcBorders>
              <w:top w:val="single" w:sz="4" w:space="0" w:color="auto"/>
              <w:left w:val="single" w:sz="4" w:space="0" w:color="auto"/>
              <w:bottom w:val="single" w:sz="4" w:space="0" w:color="auto"/>
              <w:right w:val="single" w:sz="4" w:space="0" w:color="auto"/>
            </w:tcBorders>
            <w:vAlign w:val="center"/>
            <w:hideMark/>
          </w:tcPr>
          <w:p w14:paraId="34439741" w14:textId="77777777" w:rsidR="00C949FD" w:rsidRPr="00453FDD" w:rsidRDefault="00C949FD" w:rsidP="00780061">
            <w:pPr>
              <w:spacing w:line="276" w:lineRule="auto"/>
              <w:rPr>
                <w:rFonts w:asciiTheme="minorHAnsi" w:hAnsiTheme="minorHAnsi" w:cstheme="minorHAnsi"/>
                <w:color w:val="000000"/>
                <w:sz w:val="20"/>
                <w:szCs w:val="20"/>
                <w:lang w:val="es-CO" w:eastAsia="es-CO"/>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200E7228" w14:textId="77777777" w:rsidR="00C949FD" w:rsidRPr="00453FDD" w:rsidRDefault="00C949FD" w:rsidP="00780061">
            <w:pPr>
              <w:spacing w:line="276" w:lineRule="auto"/>
              <w:rPr>
                <w:rFonts w:asciiTheme="minorHAnsi" w:hAnsiTheme="minorHAnsi" w:cstheme="minorHAnsi"/>
                <w:color w:val="000000"/>
                <w:sz w:val="20"/>
                <w:szCs w:val="20"/>
                <w:lang w:val="es-CO" w:eastAsia="es-CO"/>
              </w:rPr>
            </w:pPr>
          </w:p>
        </w:tc>
        <w:tc>
          <w:tcPr>
            <w:tcW w:w="414" w:type="pct"/>
            <w:gridSpan w:val="2"/>
            <w:vMerge/>
            <w:tcBorders>
              <w:top w:val="single" w:sz="4" w:space="0" w:color="auto"/>
              <w:left w:val="single" w:sz="4" w:space="0" w:color="auto"/>
              <w:bottom w:val="single" w:sz="4" w:space="0" w:color="auto"/>
              <w:right w:val="single" w:sz="4" w:space="0" w:color="auto"/>
            </w:tcBorders>
            <w:vAlign w:val="center"/>
            <w:hideMark/>
          </w:tcPr>
          <w:p w14:paraId="653E1E54" w14:textId="77777777" w:rsidR="00C949FD" w:rsidRPr="00453FDD" w:rsidRDefault="00C949FD" w:rsidP="00780061">
            <w:pPr>
              <w:spacing w:line="276" w:lineRule="auto"/>
              <w:rPr>
                <w:rFonts w:asciiTheme="minorHAnsi" w:hAnsiTheme="minorHAnsi" w:cstheme="minorHAnsi"/>
                <w:color w:val="000000"/>
                <w:sz w:val="20"/>
                <w:szCs w:val="20"/>
                <w:lang w:val="es-CO" w:eastAsia="es-CO"/>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1B1E6664" w14:textId="77777777" w:rsidR="00C949FD" w:rsidRPr="00453FDD" w:rsidRDefault="00C949FD" w:rsidP="00780061">
            <w:pPr>
              <w:spacing w:line="276" w:lineRule="auto"/>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784AD70D" w14:textId="77777777" w:rsidR="00C949FD" w:rsidRPr="00453FDD" w:rsidRDefault="00C949FD" w:rsidP="00780061">
            <w:pPr>
              <w:spacing w:line="276" w:lineRule="auto"/>
              <w:rPr>
                <w:rFonts w:asciiTheme="minorHAnsi" w:hAnsiTheme="minorHAnsi" w:cstheme="minorHAnsi"/>
                <w:color w:val="000000"/>
                <w:sz w:val="20"/>
                <w:szCs w:val="20"/>
                <w:lang w:val="es-CO" w:eastAsia="es-CO"/>
              </w:rPr>
            </w:pPr>
          </w:p>
        </w:tc>
        <w:tc>
          <w:tcPr>
            <w:tcW w:w="414" w:type="pct"/>
            <w:gridSpan w:val="2"/>
            <w:vMerge/>
            <w:tcBorders>
              <w:top w:val="single" w:sz="4" w:space="0" w:color="auto"/>
              <w:left w:val="single" w:sz="4" w:space="0" w:color="auto"/>
              <w:bottom w:val="single" w:sz="4" w:space="0" w:color="auto"/>
              <w:right w:val="single" w:sz="4" w:space="0" w:color="auto"/>
            </w:tcBorders>
            <w:vAlign w:val="center"/>
            <w:hideMark/>
          </w:tcPr>
          <w:p w14:paraId="6A290DEC" w14:textId="77777777" w:rsidR="00C949FD" w:rsidRPr="00453FDD" w:rsidRDefault="00C949FD" w:rsidP="00780061">
            <w:pPr>
              <w:spacing w:line="276" w:lineRule="auto"/>
              <w:rPr>
                <w:rFonts w:asciiTheme="minorHAnsi" w:hAnsiTheme="minorHAnsi" w:cstheme="minorHAnsi"/>
                <w:color w:val="000000"/>
                <w:sz w:val="20"/>
                <w:szCs w:val="20"/>
                <w:lang w:val="es-CO" w:eastAsia="es-CO"/>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44080ED8" w14:textId="77777777" w:rsidR="00C949FD" w:rsidRPr="00453FDD" w:rsidRDefault="00C949FD" w:rsidP="00780061">
            <w:pPr>
              <w:spacing w:line="276" w:lineRule="auto"/>
              <w:rPr>
                <w:rFonts w:asciiTheme="minorHAnsi" w:hAnsiTheme="minorHAnsi" w:cstheme="minorHAnsi"/>
                <w:color w:val="000000"/>
                <w:sz w:val="20"/>
                <w:szCs w:val="20"/>
                <w:lang w:val="es-CO" w:eastAsia="es-CO"/>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042E54D5" w14:textId="77777777" w:rsidR="00C949FD" w:rsidRPr="00453FDD" w:rsidRDefault="00C949FD" w:rsidP="00780061">
            <w:pPr>
              <w:spacing w:line="276" w:lineRule="auto"/>
              <w:rPr>
                <w:rFonts w:asciiTheme="minorHAnsi" w:hAnsiTheme="minorHAnsi" w:cstheme="minorHAnsi"/>
                <w:color w:val="000000"/>
                <w:sz w:val="20"/>
                <w:szCs w:val="20"/>
                <w:lang w:val="es-CO" w:eastAsia="es-CO"/>
              </w:rPr>
            </w:pPr>
          </w:p>
        </w:tc>
      </w:tr>
      <w:tr w:rsidR="00C949FD" w:rsidRPr="00453FDD" w14:paraId="57621C95" w14:textId="77777777" w:rsidTr="00EF08E5">
        <w:trPr>
          <w:gridAfter w:val="1"/>
          <w:wAfter w:w="15" w:type="pct"/>
          <w:trHeight w:val="297"/>
        </w:trPr>
        <w:tc>
          <w:tcPr>
            <w:tcW w:w="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F5864"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7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4EBCC8"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AD42C3"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636</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E7014B"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9548B"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165</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9D181C"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597</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2CC2E"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FCAAA"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157</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1EC050"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351</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48DC2"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F3D5F"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C949FD" w:rsidRPr="00453FDD" w14:paraId="6FBDA13C" w14:textId="77777777" w:rsidTr="00EF08E5">
        <w:trPr>
          <w:gridAfter w:val="1"/>
          <w:wAfter w:w="15" w:type="pct"/>
          <w:trHeight w:val="303"/>
        </w:trPr>
        <w:tc>
          <w:tcPr>
            <w:tcW w:w="523" w:type="pct"/>
            <w:vMerge/>
            <w:tcBorders>
              <w:top w:val="single" w:sz="4" w:space="0" w:color="auto"/>
              <w:left w:val="single" w:sz="4" w:space="0" w:color="auto"/>
              <w:bottom w:val="single" w:sz="4" w:space="0" w:color="auto"/>
              <w:right w:val="single" w:sz="4" w:space="0" w:color="auto"/>
            </w:tcBorders>
            <w:vAlign w:val="center"/>
            <w:hideMark/>
          </w:tcPr>
          <w:p w14:paraId="69EF6D5F" w14:textId="77777777" w:rsidR="00C949FD" w:rsidRPr="00453FDD" w:rsidRDefault="00C949FD" w:rsidP="00780061">
            <w:pPr>
              <w:spacing w:line="276" w:lineRule="auto"/>
              <w:rPr>
                <w:rFonts w:asciiTheme="minorHAnsi" w:hAnsiTheme="minorHAnsi" w:cstheme="minorHAnsi"/>
                <w:b/>
                <w:bCs/>
                <w:color w:val="000000"/>
                <w:sz w:val="20"/>
                <w:szCs w:val="20"/>
                <w:lang w:val="es-CO" w:eastAsia="es-CO"/>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143CF46"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736A46"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519</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C0E1F7"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A96EBD"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162</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0A105F"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288</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2B978"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105</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209D6"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151</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B01707"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407</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061E6"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8A638"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C949FD" w:rsidRPr="00453FDD" w14:paraId="5A92B143" w14:textId="77777777" w:rsidTr="00EF08E5">
        <w:trPr>
          <w:gridAfter w:val="1"/>
          <w:wAfter w:w="15" w:type="pct"/>
          <w:trHeight w:val="303"/>
        </w:trPr>
        <w:tc>
          <w:tcPr>
            <w:tcW w:w="523" w:type="pct"/>
            <w:vMerge/>
            <w:tcBorders>
              <w:top w:val="single" w:sz="4" w:space="0" w:color="auto"/>
              <w:left w:val="single" w:sz="4" w:space="0" w:color="auto"/>
              <w:bottom w:val="single" w:sz="4" w:space="0" w:color="auto"/>
              <w:right w:val="single" w:sz="4" w:space="0" w:color="auto"/>
            </w:tcBorders>
            <w:vAlign w:val="center"/>
            <w:hideMark/>
          </w:tcPr>
          <w:p w14:paraId="58DF7468" w14:textId="77777777" w:rsidR="00C949FD" w:rsidRPr="00453FDD" w:rsidRDefault="00C949FD" w:rsidP="00780061">
            <w:pPr>
              <w:spacing w:line="276" w:lineRule="auto"/>
              <w:rPr>
                <w:rFonts w:asciiTheme="minorHAnsi" w:hAnsiTheme="minorHAnsi" w:cstheme="minorHAnsi"/>
                <w:b/>
                <w:bCs/>
                <w:color w:val="000000"/>
                <w:sz w:val="20"/>
                <w:szCs w:val="20"/>
                <w:lang w:val="es-CO" w:eastAsia="es-CO"/>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818C21"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03</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E9995D"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520</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AD7AA5"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70181"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155</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118B7B"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432</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0AA73"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7E388"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112</w:t>
            </w:r>
          </w:p>
        </w:tc>
        <w:tc>
          <w:tcPr>
            <w:tcW w:w="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20B326"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459</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56B01"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6FA08" w14:textId="77777777" w:rsidR="00C949FD" w:rsidRPr="00453FDD" w:rsidRDefault="00E879E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C949FD" w:rsidRPr="00453FDD" w14:paraId="1C100294" w14:textId="77777777" w:rsidTr="00EF08E5">
        <w:trPr>
          <w:gridAfter w:val="1"/>
          <w:wAfter w:w="15" w:type="pct"/>
          <w:trHeight w:val="309"/>
        </w:trPr>
        <w:tc>
          <w:tcPr>
            <w:tcW w:w="1257" w:type="pct"/>
            <w:gridSpan w:val="2"/>
            <w:tcBorders>
              <w:top w:val="single" w:sz="4" w:space="0" w:color="auto"/>
              <w:bottom w:val="single" w:sz="4" w:space="0" w:color="auto"/>
            </w:tcBorders>
            <w:shd w:val="clear" w:color="auto" w:fill="auto"/>
            <w:noWrap/>
            <w:vAlign w:val="bottom"/>
          </w:tcPr>
          <w:p w14:paraId="48A7458F"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376" w:type="pct"/>
            <w:tcBorders>
              <w:top w:val="single" w:sz="4" w:space="0" w:color="auto"/>
              <w:bottom w:val="single" w:sz="4" w:space="0" w:color="auto"/>
            </w:tcBorders>
            <w:shd w:val="clear" w:color="auto" w:fill="auto"/>
            <w:noWrap/>
            <w:vAlign w:val="bottom"/>
          </w:tcPr>
          <w:p w14:paraId="54246035"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447" w:type="pct"/>
            <w:gridSpan w:val="2"/>
            <w:tcBorders>
              <w:top w:val="single" w:sz="4" w:space="0" w:color="auto"/>
              <w:bottom w:val="single" w:sz="4" w:space="0" w:color="auto"/>
            </w:tcBorders>
            <w:shd w:val="clear" w:color="auto" w:fill="auto"/>
            <w:noWrap/>
            <w:vAlign w:val="bottom"/>
          </w:tcPr>
          <w:p w14:paraId="128BA241"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419" w:type="pct"/>
            <w:gridSpan w:val="2"/>
            <w:tcBorders>
              <w:top w:val="single" w:sz="4" w:space="0" w:color="auto"/>
              <w:bottom w:val="single" w:sz="4" w:space="0" w:color="auto"/>
            </w:tcBorders>
            <w:shd w:val="clear" w:color="auto" w:fill="auto"/>
            <w:noWrap/>
            <w:vAlign w:val="bottom"/>
          </w:tcPr>
          <w:p w14:paraId="11DC58A7"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376" w:type="pct"/>
            <w:tcBorders>
              <w:top w:val="single" w:sz="4" w:space="0" w:color="auto"/>
              <w:bottom w:val="single" w:sz="4" w:space="0" w:color="auto"/>
            </w:tcBorders>
            <w:shd w:val="clear" w:color="auto" w:fill="auto"/>
            <w:noWrap/>
            <w:vAlign w:val="bottom"/>
          </w:tcPr>
          <w:p w14:paraId="4D41CB9E"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452" w:type="pct"/>
            <w:gridSpan w:val="2"/>
            <w:tcBorders>
              <w:top w:val="single" w:sz="4" w:space="0" w:color="auto"/>
              <w:bottom w:val="single" w:sz="4" w:space="0" w:color="auto"/>
            </w:tcBorders>
            <w:shd w:val="clear" w:color="auto" w:fill="auto"/>
            <w:noWrap/>
            <w:vAlign w:val="bottom"/>
          </w:tcPr>
          <w:p w14:paraId="702D5B24"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417" w:type="pct"/>
            <w:tcBorders>
              <w:top w:val="single" w:sz="4" w:space="0" w:color="auto"/>
              <w:bottom w:val="single" w:sz="4" w:space="0" w:color="auto"/>
            </w:tcBorders>
            <w:shd w:val="clear" w:color="auto" w:fill="auto"/>
            <w:noWrap/>
            <w:vAlign w:val="bottom"/>
          </w:tcPr>
          <w:p w14:paraId="170E5FC1"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376" w:type="pct"/>
            <w:tcBorders>
              <w:top w:val="single" w:sz="4" w:space="0" w:color="auto"/>
              <w:bottom w:val="single" w:sz="4" w:space="0" w:color="auto"/>
            </w:tcBorders>
            <w:shd w:val="clear" w:color="auto" w:fill="auto"/>
            <w:noWrap/>
            <w:vAlign w:val="bottom"/>
          </w:tcPr>
          <w:p w14:paraId="1D7C2357"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452" w:type="pct"/>
            <w:gridSpan w:val="2"/>
            <w:tcBorders>
              <w:top w:val="single" w:sz="4" w:space="0" w:color="auto"/>
              <w:bottom w:val="single" w:sz="4" w:space="0" w:color="auto"/>
            </w:tcBorders>
            <w:shd w:val="clear" w:color="auto" w:fill="auto"/>
            <w:noWrap/>
            <w:vAlign w:val="bottom"/>
          </w:tcPr>
          <w:p w14:paraId="3E648B3C"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414" w:type="pct"/>
            <w:tcBorders>
              <w:top w:val="single" w:sz="4" w:space="0" w:color="auto"/>
              <w:bottom w:val="single" w:sz="4" w:space="0" w:color="auto"/>
            </w:tcBorders>
            <w:shd w:val="clear" w:color="auto" w:fill="auto"/>
            <w:noWrap/>
            <w:vAlign w:val="bottom"/>
          </w:tcPr>
          <w:p w14:paraId="323E5357"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r>
      <w:tr w:rsidR="00C949FD" w:rsidRPr="00453FDD" w14:paraId="61A8936F" w14:textId="77777777" w:rsidTr="00EF08E5">
        <w:trPr>
          <w:gridAfter w:val="1"/>
          <w:wAfter w:w="15" w:type="pct"/>
          <w:trHeight w:val="309"/>
        </w:trPr>
        <w:tc>
          <w:tcPr>
            <w:tcW w:w="1257"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D3FB6AB"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1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04F7BDE" w14:textId="77777777" w:rsidR="00C949FD" w:rsidRPr="00412D57" w:rsidRDefault="00073B62"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1675</w:t>
            </w:r>
          </w:p>
        </w:tc>
        <w:tc>
          <w:tcPr>
            <w:tcW w:w="41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44F9A8A" w14:textId="77777777" w:rsidR="00C949FD" w:rsidRPr="00412D57" w:rsidRDefault="00073B62"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0</w:t>
            </w:r>
          </w:p>
        </w:tc>
        <w:tc>
          <w:tcPr>
            <w:tcW w:w="41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CE85E06" w14:textId="77777777" w:rsidR="00C949FD" w:rsidRPr="00412D57" w:rsidRDefault="00073B62"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482</w:t>
            </w:r>
          </w:p>
        </w:tc>
        <w:tc>
          <w:tcPr>
            <w:tcW w:w="41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96BF5BD" w14:textId="77777777" w:rsidR="00C949FD" w:rsidRPr="00412D57" w:rsidRDefault="00073B62"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1317</w:t>
            </w:r>
          </w:p>
        </w:tc>
        <w:tc>
          <w:tcPr>
            <w:tcW w:w="41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DBF3A63" w14:textId="77777777" w:rsidR="00C949FD" w:rsidRPr="00412D57" w:rsidRDefault="00073B62"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115</w:t>
            </w:r>
          </w:p>
        </w:tc>
        <w:tc>
          <w:tcPr>
            <w:tcW w:w="41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C2FC300" w14:textId="77777777" w:rsidR="00C949FD" w:rsidRPr="00412D57" w:rsidRDefault="00073B62"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420</w:t>
            </w:r>
          </w:p>
        </w:tc>
        <w:tc>
          <w:tcPr>
            <w:tcW w:w="41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F58CB6F" w14:textId="77777777" w:rsidR="00C949FD" w:rsidRPr="00412D57" w:rsidRDefault="00073B62"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1217</w:t>
            </w:r>
          </w:p>
        </w:tc>
        <w:tc>
          <w:tcPr>
            <w:tcW w:w="41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C816C05" w14:textId="77777777" w:rsidR="00C949FD" w:rsidRPr="00412D57" w:rsidRDefault="00073B62"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3</w:t>
            </w:r>
          </w:p>
        </w:tc>
        <w:tc>
          <w:tcPr>
            <w:tcW w:w="41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C19B7AF" w14:textId="77777777" w:rsidR="00C949FD" w:rsidRPr="00412D57" w:rsidRDefault="00073B62" w:rsidP="00780061">
            <w:pPr>
              <w:spacing w:line="276" w:lineRule="auto"/>
              <w:jc w:val="center"/>
              <w:rPr>
                <w:rFonts w:asciiTheme="minorHAnsi" w:hAnsiTheme="minorHAnsi" w:cstheme="minorHAnsi"/>
                <w:bCs/>
                <w:color w:val="000000"/>
                <w:sz w:val="20"/>
                <w:szCs w:val="20"/>
                <w:lang w:val="es-CO" w:eastAsia="es-CO"/>
              </w:rPr>
            </w:pPr>
            <w:r w:rsidRPr="00412D57">
              <w:rPr>
                <w:rFonts w:asciiTheme="minorHAnsi" w:hAnsiTheme="minorHAnsi" w:cstheme="minorHAnsi"/>
                <w:bCs/>
                <w:color w:val="000000"/>
                <w:sz w:val="20"/>
                <w:szCs w:val="20"/>
                <w:lang w:val="es-CO" w:eastAsia="es-CO"/>
              </w:rPr>
              <w:t>8</w:t>
            </w:r>
          </w:p>
        </w:tc>
      </w:tr>
    </w:tbl>
    <w:p w14:paraId="1B2CE184" w14:textId="77777777" w:rsidR="00C949FD" w:rsidRPr="00453FDD" w:rsidRDefault="00C949FD" w:rsidP="00780061">
      <w:pPr>
        <w:spacing w:line="276" w:lineRule="auto"/>
        <w:jc w:val="both"/>
        <w:rPr>
          <w:rFonts w:asciiTheme="minorHAnsi" w:hAnsiTheme="minorHAnsi" w:cstheme="minorHAnsi"/>
          <w:sz w:val="20"/>
          <w:szCs w:val="20"/>
          <w:lang w:val="es-CO"/>
        </w:rPr>
      </w:pPr>
    </w:p>
    <w:p w14:paraId="23D456C7" w14:textId="77777777" w:rsidR="00C949FD" w:rsidRPr="00453FDD" w:rsidRDefault="00C949FD" w:rsidP="00780061">
      <w:pPr>
        <w:spacing w:line="276" w:lineRule="auto"/>
        <w:jc w:val="both"/>
        <w:rPr>
          <w:rFonts w:asciiTheme="minorHAnsi" w:hAnsiTheme="minorHAnsi" w:cstheme="minorHAnsi"/>
          <w:sz w:val="20"/>
          <w:szCs w:val="20"/>
          <w:lang w:val="es-CO"/>
        </w:rPr>
      </w:pPr>
    </w:p>
    <w:p w14:paraId="2411D142" w14:textId="2FCA65B2" w:rsidR="00D75BDB" w:rsidRPr="00453FDD" w:rsidRDefault="00C8057A"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Se observa </w:t>
      </w:r>
      <w:r w:rsidR="00D27633" w:rsidRPr="00453FDD">
        <w:rPr>
          <w:rFonts w:asciiTheme="minorHAnsi" w:hAnsiTheme="minorHAnsi" w:cstheme="minorHAnsi"/>
          <w:sz w:val="20"/>
          <w:szCs w:val="20"/>
          <w:lang w:val="es-CO"/>
        </w:rPr>
        <w:t xml:space="preserve">que la demanda en la especialidad disminuyó </w:t>
      </w:r>
      <w:r w:rsidR="00B111B4" w:rsidRPr="00453FDD">
        <w:rPr>
          <w:rFonts w:asciiTheme="minorHAnsi" w:hAnsiTheme="minorHAnsi" w:cstheme="minorHAnsi"/>
          <w:sz w:val="20"/>
          <w:szCs w:val="20"/>
          <w:lang w:val="es-CO"/>
        </w:rPr>
        <w:t>21</w:t>
      </w:r>
      <w:r w:rsidR="00D27633" w:rsidRPr="00453FDD">
        <w:rPr>
          <w:rFonts w:asciiTheme="minorHAnsi" w:hAnsiTheme="minorHAnsi" w:cstheme="minorHAnsi"/>
          <w:sz w:val="20"/>
          <w:szCs w:val="20"/>
          <w:lang w:val="es-CO"/>
        </w:rPr>
        <w:t>%. También disminuyó</w:t>
      </w:r>
      <w:r w:rsidR="00901341"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 xml:space="preserve">la respuesta </w:t>
      </w:r>
      <w:r w:rsidR="00D75BDB" w:rsidRPr="00453FDD">
        <w:rPr>
          <w:rFonts w:asciiTheme="minorHAnsi" w:hAnsiTheme="minorHAnsi" w:cstheme="minorHAnsi"/>
          <w:sz w:val="20"/>
          <w:szCs w:val="20"/>
          <w:lang w:val="es-CO"/>
        </w:rPr>
        <w:t xml:space="preserve">de los jueces, pasando de </w:t>
      </w:r>
      <w:r w:rsidR="00B111B4" w:rsidRPr="00453FDD">
        <w:rPr>
          <w:rFonts w:asciiTheme="minorHAnsi" w:hAnsiTheme="minorHAnsi" w:cstheme="minorHAnsi"/>
          <w:sz w:val="20"/>
          <w:szCs w:val="20"/>
          <w:lang w:val="es-CO"/>
        </w:rPr>
        <w:t>2340</w:t>
      </w:r>
      <w:r w:rsidR="001F1022" w:rsidRPr="00453FDD">
        <w:rPr>
          <w:rFonts w:asciiTheme="minorHAnsi" w:hAnsiTheme="minorHAnsi" w:cstheme="minorHAnsi"/>
          <w:sz w:val="20"/>
          <w:szCs w:val="20"/>
          <w:lang w:val="es-CO"/>
        </w:rPr>
        <w:t xml:space="preserve"> a </w:t>
      </w:r>
      <w:r w:rsidR="00D27633" w:rsidRPr="00453FDD">
        <w:rPr>
          <w:rFonts w:asciiTheme="minorHAnsi" w:hAnsiTheme="minorHAnsi" w:cstheme="minorHAnsi"/>
          <w:sz w:val="20"/>
          <w:szCs w:val="20"/>
          <w:lang w:val="es-CO"/>
        </w:rPr>
        <w:t>1</w:t>
      </w:r>
      <w:r w:rsidR="00B111B4" w:rsidRPr="00453FDD">
        <w:rPr>
          <w:rFonts w:asciiTheme="minorHAnsi" w:hAnsiTheme="minorHAnsi" w:cstheme="minorHAnsi"/>
          <w:sz w:val="20"/>
          <w:szCs w:val="20"/>
          <w:lang w:val="es-CO"/>
        </w:rPr>
        <w:t>85</w:t>
      </w:r>
      <w:r w:rsidR="00D27633" w:rsidRPr="00453FDD">
        <w:rPr>
          <w:rFonts w:asciiTheme="minorHAnsi" w:hAnsiTheme="minorHAnsi" w:cstheme="minorHAnsi"/>
          <w:sz w:val="20"/>
          <w:szCs w:val="20"/>
          <w:lang w:val="es-CO"/>
        </w:rPr>
        <w:t>2</w:t>
      </w:r>
      <w:r w:rsidR="00D75BDB" w:rsidRPr="00453FDD">
        <w:rPr>
          <w:rFonts w:asciiTheme="minorHAnsi" w:hAnsiTheme="minorHAnsi" w:cstheme="minorHAnsi"/>
          <w:sz w:val="20"/>
          <w:szCs w:val="20"/>
          <w:lang w:val="es-CO"/>
        </w:rPr>
        <w:t>, lo cual representa</w:t>
      </w:r>
      <w:r w:rsidR="00D74A33" w:rsidRPr="00453FDD">
        <w:rPr>
          <w:rFonts w:asciiTheme="minorHAnsi" w:hAnsiTheme="minorHAnsi" w:cstheme="minorHAnsi"/>
          <w:sz w:val="20"/>
          <w:szCs w:val="20"/>
          <w:lang w:val="es-CO"/>
        </w:rPr>
        <w:t xml:space="preserve"> una reducción</w:t>
      </w:r>
      <w:r w:rsidR="00B27549" w:rsidRPr="00453FDD">
        <w:rPr>
          <w:rFonts w:asciiTheme="minorHAnsi" w:hAnsiTheme="minorHAnsi" w:cstheme="minorHAnsi"/>
          <w:sz w:val="20"/>
          <w:szCs w:val="20"/>
          <w:lang w:val="es-CO"/>
        </w:rPr>
        <w:t xml:space="preserve"> </w:t>
      </w:r>
      <w:r w:rsidR="00D74A33" w:rsidRPr="00453FDD">
        <w:rPr>
          <w:rFonts w:asciiTheme="minorHAnsi" w:hAnsiTheme="minorHAnsi" w:cstheme="minorHAnsi"/>
          <w:sz w:val="20"/>
          <w:szCs w:val="20"/>
          <w:lang w:val="es-CO"/>
        </w:rPr>
        <w:t>d</w:t>
      </w:r>
      <w:r w:rsidR="00D75BDB" w:rsidRPr="00453FDD">
        <w:rPr>
          <w:rFonts w:asciiTheme="minorHAnsi" w:hAnsiTheme="minorHAnsi" w:cstheme="minorHAnsi"/>
          <w:sz w:val="20"/>
          <w:szCs w:val="20"/>
          <w:lang w:val="es-CO"/>
        </w:rPr>
        <w:t xml:space="preserve">el </w:t>
      </w:r>
      <w:r w:rsidR="00D74A33" w:rsidRPr="00453FDD">
        <w:rPr>
          <w:rFonts w:asciiTheme="minorHAnsi" w:hAnsiTheme="minorHAnsi" w:cstheme="minorHAnsi"/>
          <w:sz w:val="20"/>
          <w:szCs w:val="20"/>
          <w:lang w:val="es-CO"/>
        </w:rPr>
        <w:t>2</w:t>
      </w:r>
      <w:r w:rsidR="00B111B4" w:rsidRPr="00453FDD">
        <w:rPr>
          <w:rFonts w:asciiTheme="minorHAnsi" w:hAnsiTheme="minorHAnsi" w:cstheme="minorHAnsi"/>
          <w:sz w:val="20"/>
          <w:szCs w:val="20"/>
          <w:lang w:val="es-CO"/>
        </w:rPr>
        <w:t>1</w:t>
      </w:r>
      <w:r w:rsidR="00D75BDB" w:rsidRPr="00453FDD">
        <w:rPr>
          <w:rFonts w:asciiTheme="minorHAnsi" w:hAnsiTheme="minorHAnsi" w:cstheme="minorHAnsi"/>
          <w:sz w:val="20"/>
          <w:szCs w:val="20"/>
          <w:lang w:val="es-CO"/>
        </w:rPr>
        <w:t>%</w:t>
      </w:r>
      <w:r w:rsidR="00D74A33" w:rsidRPr="00453FDD">
        <w:rPr>
          <w:rFonts w:asciiTheme="minorHAnsi" w:hAnsiTheme="minorHAnsi" w:cstheme="minorHAnsi"/>
          <w:sz w:val="20"/>
          <w:szCs w:val="20"/>
          <w:lang w:val="es-CO"/>
        </w:rPr>
        <w:t xml:space="preserve"> en el rendimiento</w:t>
      </w:r>
      <w:r w:rsidR="00DE44C8" w:rsidRPr="00453FDD">
        <w:rPr>
          <w:rFonts w:asciiTheme="minorHAnsi" w:hAnsiTheme="minorHAnsi" w:cstheme="minorHAnsi"/>
          <w:sz w:val="20"/>
          <w:szCs w:val="20"/>
          <w:lang w:val="es-CO"/>
        </w:rPr>
        <w:t>.</w:t>
      </w:r>
    </w:p>
    <w:p w14:paraId="5A9596F5" w14:textId="77777777" w:rsidR="00DC6FC7" w:rsidRPr="00453FDD" w:rsidRDefault="00DC6FC7" w:rsidP="00780061">
      <w:pPr>
        <w:spacing w:line="276" w:lineRule="auto"/>
        <w:jc w:val="both"/>
        <w:rPr>
          <w:rFonts w:asciiTheme="minorHAnsi" w:hAnsiTheme="minorHAnsi" w:cstheme="minorHAnsi"/>
          <w:sz w:val="20"/>
          <w:szCs w:val="20"/>
          <w:lang w:val="es-CO"/>
        </w:rPr>
      </w:pPr>
    </w:p>
    <w:p w14:paraId="37CD27DF" w14:textId="65243FD9" w:rsidR="001F1022" w:rsidRPr="00453FDD" w:rsidRDefault="00B27549"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w:t>
      </w:r>
      <w:r w:rsidR="001959FC" w:rsidRPr="00453FDD">
        <w:rPr>
          <w:rFonts w:asciiTheme="minorHAnsi" w:hAnsiTheme="minorHAnsi" w:cstheme="minorHAnsi"/>
          <w:sz w:val="20"/>
          <w:szCs w:val="20"/>
          <w:lang w:val="es-CO"/>
        </w:rPr>
        <w:t xml:space="preserve">l Juzgado 001 </w:t>
      </w:r>
      <w:r w:rsidRPr="00453FDD">
        <w:rPr>
          <w:rFonts w:asciiTheme="minorHAnsi" w:hAnsiTheme="minorHAnsi" w:cstheme="minorHAnsi"/>
          <w:sz w:val="20"/>
          <w:szCs w:val="20"/>
          <w:lang w:val="es-CO"/>
        </w:rPr>
        <w:t>reporta que recibió</w:t>
      </w:r>
      <w:r w:rsidR="001959FC" w:rsidRPr="00453FDD">
        <w:rPr>
          <w:rFonts w:asciiTheme="minorHAnsi" w:hAnsiTheme="minorHAnsi" w:cstheme="minorHAnsi"/>
          <w:sz w:val="20"/>
          <w:szCs w:val="20"/>
          <w:lang w:val="es-CO"/>
        </w:rPr>
        <w:t xml:space="preserve"> mayor cantidad de procesos</w:t>
      </w:r>
      <w:r w:rsidR="00D74A33"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debido</w:t>
      </w:r>
      <w:r w:rsidR="00D74A33" w:rsidRPr="00453FDD">
        <w:rPr>
          <w:rFonts w:asciiTheme="minorHAnsi" w:hAnsiTheme="minorHAnsi" w:cstheme="minorHAnsi"/>
          <w:sz w:val="20"/>
          <w:szCs w:val="20"/>
          <w:lang w:val="es-CO"/>
        </w:rPr>
        <w:t xml:space="preserve"> a que </w:t>
      </w:r>
      <w:r w:rsidR="001F1022" w:rsidRPr="00453FDD">
        <w:rPr>
          <w:rFonts w:asciiTheme="minorHAnsi" w:hAnsiTheme="minorHAnsi" w:cstheme="minorHAnsi"/>
          <w:sz w:val="20"/>
          <w:szCs w:val="20"/>
          <w:lang w:val="es-CO"/>
        </w:rPr>
        <w:t>este despacho</w:t>
      </w:r>
      <w:r w:rsidR="00D74A33" w:rsidRPr="00453FDD">
        <w:rPr>
          <w:rFonts w:asciiTheme="minorHAnsi" w:hAnsiTheme="minorHAnsi" w:cstheme="minorHAnsi"/>
          <w:sz w:val="20"/>
          <w:szCs w:val="20"/>
          <w:lang w:val="es-CO"/>
        </w:rPr>
        <w:t xml:space="preserve"> incluye</w:t>
      </w:r>
      <w:r w:rsidR="001F1022" w:rsidRPr="00453FDD">
        <w:rPr>
          <w:rFonts w:asciiTheme="minorHAnsi" w:hAnsiTheme="minorHAnsi" w:cstheme="minorHAnsi"/>
          <w:sz w:val="20"/>
          <w:szCs w:val="20"/>
          <w:lang w:val="es-CO"/>
        </w:rPr>
        <w:t xml:space="preserve">  como  ingreso efectivo los pagos por consignación de prestaciones laborales, situ</w:t>
      </w:r>
      <w:r w:rsidR="00C949FD" w:rsidRPr="00453FDD">
        <w:rPr>
          <w:rFonts w:asciiTheme="minorHAnsi" w:hAnsiTheme="minorHAnsi" w:cstheme="minorHAnsi"/>
          <w:sz w:val="20"/>
          <w:szCs w:val="20"/>
          <w:lang w:val="es-CO"/>
        </w:rPr>
        <w:t>ació</w:t>
      </w:r>
      <w:r w:rsidR="001F1022" w:rsidRPr="00453FDD">
        <w:rPr>
          <w:rFonts w:asciiTheme="minorHAnsi" w:hAnsiTheme="minorHAnsi" w:cstheme="minorHAnsi"/>
          <w:sz w:val="20"/>
          <w:szCs w:val="20"/>
          <w:lang w:val="es-CO"/>
        </w:rPr>
        <w:t xml:space="preserve">n que reportan los Juzgados 002 y 003 como </w:t>
      </w:r>
      <w:r w:rsidR="00F6205C" w:rsidRPr="00453FDD">
        <w:rPr>
          <w:rFonts w:asciiTheme="minorHAnsi" w:hAnsiTheme="minorHAnsi" w:cstheme="minorHAnsi"/>
          <w:sz w:val="20"/>
          <w:szCs w:val="20"/>
          <w:lang w:val="es-CO"/>
        </w:rPr>
        <w:t>“</w:t>
      </w:r>
      <w:r w:rsidR="001F1022" w:rsidRPr="00453FDD">
        <w:rPr>
          <w:rFonts w:asciiTheme="minorHAnsi" w:hAnsiTheme="minorHAnsi" w:cstheme="minorHAnsi"/>
          <w:sz w:val="20"/>
          <w:szCs w:val="20"/>
          <w:lang w:val="es-CO"/>
        </w:rPr>
        <w:t>otros asuntos</w:t>
      </w:r>
      <w:r w:rsidR="00F6205C" w:rsidRPr="00453FDD">
        <w:rPr>
          <w:rFonts w:asciiTheme="minorHAnsi" w:hAnsiTheme="minorHAnsi" w:cstheme="minorHAnsi"/>
          <w:sz w:val="20"/>
          <w:szCs w:val="20"/>
          <w:lang w:val="es-CO"/>
        </w:rPr>
        <w:t>”</w:t>
      </w:r>
      <w:r w:rsidR="00C949FD" w:rsidRPr="00453FDD">
        <w:rPr>
          <w:rFonts w:asciiTheme="minorHAnsi" w:hAnsiTheme="minorHAnsi" w:cstheme="minorHAnsi"/>
          <w:sz w:val="20"/>
          <w:szCs w:val="20"/>
          <w:lang w:val="es-CO"/>
        </w:rPr>
        <w:t>, por lo</w:t>
      </w:r>
      <w:r w:rsidR="001F1022" w:rsidRPr="00453FDD">
        <w:rPr>
          <w:rFonts w:asciiTheme="minorHAnsi" w:hAnsiTheme="minorHAnsi" w:cstheme="minorHAnsi"/>
          <w:sz w:val="20"/>
          <w:szCs w:val="20"/>
          <w:lang w:val="es-CO"/>
        </w:rPr>
        <w:t xml:space="preserve"> que</w:t>
      </w:r>
      <w:r w:rsidR="00C949FD" w:rsidRPr="00453FDD">
        <w:rPr>
          <w:rFonts w:asciiTheme="minorHAnsi" w:hAnsiTheme="minorHAnsi" w:cstheme="minorHAnsi"/>
          <w:sz w:val="20"/>
          <w:szCs w:val="20"/>
          <w:lang w:val="es-CO"/>
        </w:rPr>
        <w:t xml:space="preserve"> estos procesos no representan carga para esos</w:t>
      </w:r>
      <w:r w:rsidR="001F1022" w:rsidRPr="00453FDD">
        <w:rPr>
          <w:rFonts w:asciiTheme="minorHAnsi" w:hAnsiTheme="minorHAnsi" w:cstheme="minorHAnsi"/>
          <w:sz w:val="20"/>
          <w:szCs w:val="20"/>
          <w:lang w:val="es-CO"/>
        </w:rPr>
        <w:t xml:space="preserve"> despacho</w:t>
      </w:r>
      <w:r w:rsidR="00C949FD" w:rsidRPr="00453FDD">
        <w:rPr>
          <w:rFonts w:asciiTheme="minorHAnsi" w:hAnsiTheme="minorHAnsi" w:cstheme="minorHAnsi"/>
          <w:sz w:val="20"/>
          <w:szCs w:val="20"/>
          <w:lang w:val="es-CO"/>
        </w:rPr>
        <w:t>s</w:t>
      </w:r>
      <w:r w:rsidR="001F1022" w:rsidRPr="00453FDD">
        <w:rPr>
          <w:rFonts w:asciiTheme="minorHAnsi" w:hAnsiTheme="minorHAnsi" w:cstheme="minorHAnsi"/>
          <w:sz w:val="20"/>
          <w:szCs w:val="20"/>
          <w:lang w:val="es-CO"/>
        </w:rPr>
        <w:t>.</w:t>
      </w:r>
    </w:p>
    <w:p w14:paraId="547F5AF2" w14:textId="77777777" w:rsidR="00205C0C" w:rsidRPr="00453FDD" w:rsidRDefault="00205C0C" w:rsidP="00780061">
      <w:pPr>
        <w:spacing w:line="276" w:lineRule="auto"/>
        <w:jc w:val="both"/>
        <w:rPr>
          <w:rFonts w:asciiTheme="minorHAnsi" w:hAnsiTheme="minorHAnsi" w:cstheme="minorHAnsi"/>
          <w:sz w:val="20"/>
          <w:szCs w:val="20"/>
          <w:lang w:val="es-CO"/>
        </w:rPr>
      </w:pPr>
    </w:p>
    <w:p w14:paraId="34D0D3F3" w14:textId="691D1523" w:rsidR="00205C0C" w:rsidRPr="00453FDD" w:rsidRDefault="00B27549"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Por otra parte</w:t>
      </w:r>
      <w:r w:rsidR="00205C0C" w:rsidRPr="00453FDD">
        <w:rPr>
          <w:rFonts w:asciiTheme="minorHAnsi" w:hAnsiTheme="minorHAnsi" w:cstheme="minorHAnsi"/>
          <w:sz w:val="20"/>
          <w:szCs w:val="20"/>
          <w:lang w:val="es-CO"/>
        </w:rPr>
        <w:t>, el alto egreso de procesos escritos por parte del Juzgado 002 se debe a desistimientos tácitos.</w:t>
      </w:r>
    </w:p>
    <w:p w14:paraId="4A5FE98B" w14:textId="77777777" w:rsidR="001F1022" w:rsidRPr="00453FDD" w:rsidRDefault="001F1022" w:rsidP="00780061">
      <w:pPr>
        <w:spacing w:line="276" w:lineRule="auto"/>
        <w:jc w:val="both"/>
        <w:rPr>
          <w:rFonts w:asciiTheme="minorHAnsi" w:hAnsiTheme="minorHAnsi" w:cstheme="minorHAnsi"/>
          <w:sz w:val="20"/>
          <w:szCs w:val="20"/>
          <w:lang w:val="es-CO"/>
        </w:rPr>
      </w:pPr>
    </w:p>
    <w:p w14:paraId="5C8F5249" w14:textId="5D0917D0" w:rsidR="001F1022" w:rsidRPr="00453FDD" w:rsidRDefault="00C949F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Finalmente, es importante mencionar que</w:t>
      </w:r>
      <w:r w:rsidR="00504CF0" w:rsidRPr="00453FDD">
        <w:rPr>
          <w:rFonts w:asciiTheme="minorHAnsi" w:hAnsiTheme="minorHAnsi" w:cstheme="minorHAnsi"/>
          <w:sz w:val="20"/>
          <w:szCs w:val="20"/>
          <w:lang w:val="es-CO"/>
        </w:rPr>
        <w:t xml:space="preserve"> el Juzgado 001</w:t>
      </w:r>
      <w:r w:rsidR="00901341" w:rsidRPr="00453FDD">
        <w:rPr>
          <w:rFonts w:asciiTheme="minorHAnsi" w:hAnsiTheme="minorHAnsi" w:cstheme="minorHAnsi"/>
          <w:sz w:val="20"/>
          <w:szCs w:val="20"/>
          <w:lang w:val="es-CO"/>
        </w:rPr>
        <w:t xml:space="preserve"> </w:t>
      </w:r>
      <w:r w:rsidR="00504CF0" w:rsidRPr="00453FDD">
        <w:rPr>
          <w:rFonts w:asciiTheme="minorHAnsi" w:hAnsiTheme="minorHAnsi" w:cstheme="minorHAnsi"/>
          <w:sz w:val="20"/>
          <w:szCs w:val="20"/>
          <w:lang w:val="es-CO"/>
        </w:rPr>
        <w:t xml:space="preserve">y el Juzgado 002  terminaron </w:t>
      </w:r>
      <w:r w:rsidR="008F1578" w:rsidRPr="00453FDD">
        <w:rPr>
          <w:rFonts w:asciiTheme="minorHAnsi" w:hAnsiTheme="minorHAnsi" w:cstheme="minorHAnsi"/>
          <w:sz w:val="20"/>
          <w:szCs w:val="20"/>
          <w:lang w:val="es-CO"/>
        </w:rPr>
        <w:t>con su</w:t>
      </w:r>
      <w:r w:rsidR="00504CF0" w:rsidRPr="00453FDD">
        <w:rPr>
          <w:rFonts w:asciiTheme="minorHAnsi" w:hAnsiTheme="minorHAnsi" w:cstheme="minorHAnsi"/>
          <w:sz w:val="20"/>
          <w:szCs w:val="20"/>
          <w:lang w:val="es-CO"/>
        </w:rPr>
        <w:t xml:space="preserve"> inventario del </w:t>
      </w:r>
      <w:r w:rsidR="00F6205C" w:rsidRPr="00453FDD">
        <w:rPr>
          <w:rFonts w:asciiTheme="minorHAnsi" w:hAnsiTheme="minorHAnsi" w:cstheme="minorHAnsi"/>
          <w:sz w:val="20"/>
          <w:szCs w:val="20"/>
          <w:lang w:val="es-CO"/>
        </w:rPr>
        <w:t>sistema escrito y el Juzgado 003 está muy próximo a finalizar</w:t>
      </w:r>
      <w:r w:rsidR="00D74A33" w:rsidRPr="00453FDD">
        <w:rPr>
          <w:rFonts w:asciiTheme="minorHAnsi" w:hAnsiTheme="minorHAnsi" w:cstheme="minorHAnsi"/>
          <w:sz w:val="20"/>
          <w:szCs w:val="20"/>
          <w:lang w:val="es-CO"/>
        </w:rPr>
        <w:t>, conservándose casi el mismo inventario que en el año anterior</w:t>
      </w:r>
      <w:r w:rsidR="00F6205C" w:rsidRPr="00453FDD">
        <w:rPr>
          <w:rFonts w:asciiTheme="minorHAnsi" w:hAnsiTheme="minorHAnsi" w:cstheme="minorHAnsi"/>
          <w:sz w:val="20"/>
          <w:szCs w:val="20"/>
          <w:lang w:val="es-CO"/>
        </w:rPr>
        <w:t>.</w:t>
      </w:r>
    </w:p>
    <w:p w14:paraId="01549DBB" w14:textId="17C72870" w:rsidR="006D02D8" w:rsidRPr="00453FDD" w:rsidRDefault="006D02D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Especialidad: </w:t>
      </w:r>
      <w:r w:rsidR="00D6117B" w:rsidRPr="00453FDD">
        <w:rPr>
          <w:rFonts w:asciiTheme="minorHAnsi" w:hAnsiTheme="minorHAnsi" w:cstheme="minorHAnsi"/>
          <w:sz w:val="20"/>
          <w:szCs w:val="20"/>
          <w:lang w:val="es-CO"/>
        </w:rPr>
        <w:t>Civil – Familia - Laboral</w:t>
      </w:r>
    </w:p>
    <w:p w14:paraId="2633AEEE" w14:textId="77777777" w:rsidR="006D02D8"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6D02D8" w:rsidRPr="00453FDD">
        <w:rPr>
          <w:rFonts w:asciiTheme="minorHAnsi" w:hAnsiTheme="minorHAnsi" w:cstheme="minorHAnsi"/>
          <w:sz w:val="20"/>
          <w:szCs w:val="20"/>
          <w:lang w:val="es-CO"/>
        </w:rPr>
        <w:t>: Laboral</w:t>
      </w:r>
    </w:p>
    <w:p w14:paraId="27CAA972" w14:textId="77777777" w:rsidR="006D02D8" w:rsidRPr="00453FDD" w:rsidRDefault="006D02D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24D3363F" w14:textId="77777777" w:rsidR="006D02D8" w:rsidRPr="00453FDD" w:rsidRDefault="006D02D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55D4D714" w14:textId="77777777" w:rsidR="00E8281B" w:rsidRPr="00453FDD" w:rsidRDefault="00E8281B" w:rsidP="00780061">
      <w:pPr>
        <w:spacing w:line="276" w:lineRule="auto"/>
        <w:jc w:val="both"/>
        <w:rPr>
          <w:rFonts w:asciiTheme="minorHAnsi" w:hAnsiTheme="minorHAnsi" w:cstheme="minorHAnsi"/>
          <w:sz w:val="20"/>
          <w:szCs w:val="20"/>
          <w:lang w:val="es-CO"/>
        </w:rPr>
      </w:pPr>
    </w:p>
    <w:p w14:paraId="614C07B2" w14:textId="77777777" w:rsidR="00E8281B" w:rsidRPr="00453FDD" w:rsidRDefault="00E8281B" w:rsidP="00780061">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307"/>
        <w:gridCol w:w="1417"/>
        <w:gridCol w:w="758"/>
        <w:gridCol w:w="758"/>
        <w:gridCol w:w="758"/>
        <w:gridCol w:w="758"/>
        <w:gridCol w:w="758"/>
        <w:gridCol w:w="758"/>
        <w:gridCol w:w="758"/>
        <w:gridCol w:w="758"/>
        <w:gridCol w:w="756"/>
      </w:tblGrid>
      <w:tr w:rsidR="00E8281B" w:rsidRPr="00453FDD" w14:paraId="19C2BF6B" w14:textId="77777777" w:rsidTr="00EF08E5">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CD02FB3" w14:textId="77777777" w:rsidR="00E8281B"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422C40" w:rsidRPr="00453FDD" w14:paraId="1F9883DF" w14:textId="77777777" w:rsidTr="00EF08E5">
        <w:tblPrEx>
          <w:tblLook w:val="0480" w:firstRow="0" w:lastRow="0" w:firstColumn="1" w:lastColumn="0" w:noHBand="0" w:noVBand="1"/>
        </w:tblPrEx>
        <w:trPr>
          <w:trHeight w:val="288"/>
        </w:trPr>
        <w:tc>
          <w:tcPr>
            <w:tcW w:w="685" w:type="pct"/>
            <w:tcBorders>
              <w:top w:val="single" w:sz="4" w:space="0" w:color="auto"/>
              <w:bottom w:val="single" w:sz="4" w:space="0" w:color="auto"/>
            </w:tcBorders>
            <w:shd w:val="clear" w:color="auto" w:fill="auto"/>
            <w:vAlign w:val="center"/>
          </w:tcPr>
          <w:p w14:paraId="5F363A18"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743" w:type="pct"/>
            <w:tcBorders>
              <w:top w:val="single" w:sz="4" w:space="0" w:color="auto"/>
              <w:bottom w:val="single" w:sz="4" w:space="0" w:color="auto"/>
            </w:tcBorders>
            <w:shd w:val="clear" w:color="auto" w:fill="auto"/>
            <w:vAlign w:val="center"/>
          </w:tcPr>
          <w:p w14:paraId="3E5F9CD6"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1191" w:type="pct"/>
            <w:gridSpan w:val="3"/>
            <w:tcBorders>
              <w:top w:val="single" w:sz="4" w:space="0" w:color="auto"/>
              <w:bottom w:val="single" w:sz="4" w:space="0" w:color="auto"/>
            </w:tcBorders>
            <w:shd w:val="clear" w:color="auto" w:fill="auto"/>
            <w:vAlign w:val="center"/>
          </w:tcPr>
          <w:p w14:paraId="751089B7"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1190" w:type="pct"/>
            <w:gridSpan w:val="3"/>
            <w:tcBorders>
              <w:top w:val="single" w:sz="4" w:space="0" w:color="auto"/>
              <w:bottom w:val="single" w:sz="4" w:space="0" w:color="auto"/>
            </w:tcBorders>
            <w:shd w:val="clear" w:color="auto" w:fill="auto"/>
            <w:vAlign w:val="center"/>
          </w:tcPr>
          <w:p w14:paraId="168038BB"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1191" w:type="pct"/>
            <w:gridSpan w:val="3"/>
            <w:tcBorders>
              <w:top w:val="single" w:sz="4" w:space="0" w:color="auto"/>
              <w:bottom w:val="single" w:sz="4" w:space="0" w:color="auto"/>
            </w:tcBorders>
            <w:shd w:val="clear" w:color="auto" w:fill="auto"/>
            <w:vAlign w:val="center"/>
          </w:tcPr>
          <w:p w14:paraId="500D0C2A"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r>
      <w:tr w:rsidR="00E8281B" w:rsidRPr="00453FDD" w14:paraId="60DF234A" w14:textId="77777777" w:rsidTr="00EF08E5">
        <w:tblPrEx>
          <w:tblLook w:val="0480" w:firstRow="0" w:lastRow="0" w:firstColumn="1" w:lastColumn="0" w:noHBand="0" w:noVBand="1"/>
        </w:tblPrEx>
        <w:trPr>
          <w:trHeight w:val="288"/>
        </w:trPr>
        <w:tc>
          <w:tcPr>
            <w:tcW w:w="685"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3907C8F8"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43" w:type="pct"/>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14:paraId="7AB5AC74"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91" w:type="pct"/>
            <w:gridSpan w:val="3"/>
            <w:tcBorders>
              <w:top w:val="single" w:sz="4" w:space="0" w:color="auto"/>
              <w:left w:val="nil"/>
              <w:bottom w:val="single" w:sz="4" w:space="0" w:color="auto"/>
              <w:right w:val="single" w:sz="8" w:space="0" w:color="000000"/>
            </w:tcBorders>
            <w:shd w:val="clear" w:color="auto" w:fill="auto"/>
            <w:vAlign w:val="center"/>
            <w:hideMark/>
          </w:tcPr>
          <w:p w14:paraId="26A5E098"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90" w:type="pct"/>
            <w:gridSpan w:val="3"/>
            <w:tcBorders>
              <w:top w:val="single" w:sz="4" w:space="0" w:color="auto"/>
              <w:left w:val="nil"/>
              <w:bottom w:val="single" w:sz="4" w:space="0" w:color="auto"/>
              <w:right w:val="single" w:sz="8" w:space="0" w:color="000000"/>
            </w:tcBorders>
            <w:shd w:val="clear" w:color="auto" w:fill="auto"/>
            <w:vAlign w:val="center"/>
            <w:hideMark/>
          </w:tcPr>
          <w:p w14:paraId="44A5E3D6"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91" w:type="pct"/>
            <w:gridSpan w:val="3"/>
            <w:tcBorders>
              <w:top w:val="single" w:sz="4" w:space="0" w:color="auto"/>
              <w:left w:val="nil"/>
              <w:bottom w:val="single" w:sz="4" w:space="0" w:color="auto"/>
              <w:right w:val="single" w:sz="4" w:space="0" w:color="auto"/>
            </w:tcBorders>
            <w:shd w:val="clear" w:color="auto" w:fill="auto"/>
            <w:vAlign w:val="center"/>
            <w:hideMark/>
          </w:tcPr>
          <w:p w14:paraId="2B22608F"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E8281B" w:rsidRPr="00453FDD" w14:paraId="2F0F35B8" w14:textId="77777777" w:rsidTr="00EF08E5">
        <w:tblPrEx>
          <w:tblLook w:val="0480" w:firstRow="0" w:lastRow="0" w:firstColumn="1" w:lastColumn="0" w:noHBand="0" w:noVBand="1"/>
        </w:tblPrEx>
        <w:trPr>
          <w:trHeight w:val="309"/>
        </w:trPr>
        <w:tc>
          <w:tcPr>
            <w:tcW w:w="685" w:type="pct"/>
            <w:vMerge/>
            <w:tcBorders>
              <w:top w:val="single" w:sz="8" w:space="0" w:color="auto"/>
              <w:left w:val="single" w:sz="4" w:space="0" w:color="auto"/>
              <w:bottom w:val="single" w:sz="4" w:space="0" w:color="auto"/>
              <w:right w:val="single" w:sz="8" w:space="0" w:color="auto"/>
            </w:tcBorders>
            <w:vAlign w:val="center"/>
            <w:hideMark/>
          </w:tcPr>
          <w:p w14:paraId="6B59C9D0"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p>
        </w:tc>
        <w:tc>
          <w:tcPr>
            <w:tcW w:w="743" w:type="pct"/>
            <w:vMerge/>
            <w:tcBorders>
              <w:top w:val="single" w:sz="8" w:space="0" w:color="auto"/>
              <w:left w:val="single" w:sz="8" w:space="0" w:color="auto"/>
              <w:bottom w:val="single" w:sz="4" w:space="0" w:color="auto"/>
              <w:right w:val="single" w:sz="8" w:space="0" w:color="000000"/>
            </w:tcBorders>
            <w:vAlign w:val="center"/>
            <w:hideMark/>
          </w:tcPr>
          <w:p w14:paraId="6EA01B08" w14:textId="77777777" w:rsidR="00E8281B" w:rsidRPr="00453FDD" w:rsidRDefault="00E8281B" w:rsidP="00780061">
            <w:pPr>
              <w:spacing w:line="276" w:lineRule="auto"/>
              <w:jc w:val="center"/>
              <w:rPr>
                <w:rFonts w:asciiTheme="minorHAnsi" w:hAnsiTheme="minorHAnsi" w:cstheme="minorHAnsi"/>
                <w:b/>
                <w:bCs/>
                <w:color w:val="000000"/>
                <w:sz w:val="20"/>
                <w:szCs w:val="20"/>
                <w:lang w:val="es-CO" w:eastAsia="es-CO"/>
              </w:rPr>
            </w:pPr>
          </w:p>
        </w:tc>
        <w:tc>
          <w:tcPr>
            <w:tcW w:w="397"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0F3A0675"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16766B"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7"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38C9BE63"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7"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2E99BBCD"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C66729"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7"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087078DF"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7"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5DD9C8D8"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FAEB67"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325753B" w14:textId="77777777" w:rsidR="00E8281B" w:rsidRPr="00453FDD" w:rsidRDefault="00E8281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E8281B" w:rsidRPr="00453FDD" w14:paraId="54C660B3" w14:textId="77777777" w:rsidTr="00EF08E5">
        <w:tblPrEx>
          <w:tblLook w:val="0480" w:firstRow="0" w:lastRow="0" w:firstColumn="1" w:lastColumn="0" w:noHBand="0" w:noVBand="1"/>
        </w:tblPrEx>
        <w:trPr>
          <w:trHeight w:val="309"/>
        </w:trPr>
        <w:tc>
          <w:tcPr>
            <w:tcW w:w="685" w:type="pct"/>
            <w:vMerge/>
            <w:tcBorders>
              <w:top w:val="single" w:sz="8" w:space="0" w:color="auto"/>
              <w:left w:val="single" w:sz="4" w:space="0" w:color="auto"/>
              <w:bottom w:val="single" w:sz="4" w:space="0" w:color="auto"/>
              <w:right w:val="single" w:sz="8" w:space="0" w:color="auto"/>
            </w:tcBorders>
            <w:vAlign w:val="center"/>
            <w:hideMark/>
          </w:tcPr>
          <w:p w14:paraId="758CB326" w14:textId="77777777" w:rsidR="00E8281B" w:rsidRPr="00453FDD" w:rsidRDefault="00E8281B" w:rsidP="00780061">
            <w:pPr>
              <w:spacing w:line="276" w:lineRule="auto"/>
              <w:jc w:val="both"/>
              <w:rPr>
                <w:rFonts w:asciiTheme="minorHAnsi" w:hAnsiTheme="minorHAnsi" w:cstheme="minorHAnsi"/>
                <w:b/>
                <w:bCs/>
                <w:color w:val="000000"/>
                <w:sz w:val="20"/>
                <w:szCs w:val="20"/>
                <w:lang w:val="es-CO" w:eastAsia="es-CO"/>
              </w:rPr>
            </w:pPr>
          </w:p>
        </w:tc>
        <w:tc>
          <w:tcPr>
            <w:tcW w:w="743" w:type="pct"/>
            <w:vMerge/>
            <w:tcBorders>
              <w:top w:val="single" w:sz="8" w:space="0" w:color="auto"/>
              <w:left w:val="single" w:sz="8" w:space="0" w:color="auto"/>
              <w:bottom w:val="single" w:sz="4" w:space="0" w:color="auto"/>
              <w:right w:val="single" w:sz="8" w:space="0" w:color="000000"/>
            </w:tcBorders>
            <w:vAlign w:val="center"/>
            <w:hideMark/>
          </w:tcPr>
          <w:p w14:paraId="31C1BACE" w14:textId="77777777" w:rsidR="00E8281B" w:rsidRPr="00453FDD" w:rsidRDefault="00E8281B" w:rsidP="00780061">
            <w:pPr>
              <w:spacing w:line="276" w:lineRule="auto"/>
              <w:jc w:val="both"/>
              <w:rPr>
                <w:rFonts w:asciiTheme="minorHAnsi" w:hAnsiTheme="minorHAnsi" w:cstheme="minorHAnsi"/>
                <w:b/>
                <w:bCs/>
                <w:color w:val="000000"/>
                <w:sz w:val="20"/>
                <w:szCs w:val="20"/>
                <w:lang w:val="es-CO" w:eastAsia="es-CO"/>
              </w:rPr>
            </w:pPr>
          </w:p>
        </w:tc>
        <w:tc>
          <w:tcPr>
            <w:tcW w:w="397" w:type="pct"/>
            <w:vMerge/>
            <w:tcBorders>
              <w:top w:val="nil"/>
              <w:left w:val="single" w:sz="8" w:space="0" w:color="auto"/>
              <w:bottom w:val="single" w:sz="4" w:space="0" w:color="auto"/>
              <w:right w:val="single" w:sz="4" w:space="0" w:color="auto"/>
            </w:tcBorders>
            <w:vAlign w:val="center"/>
            <w:hideMark/>
          </w:tcPr>
          <w:p w14:paraId="7028505E" w14:textId="77777777" w:rsidR="00E8281B" w:rsidRPr="00453FDD" w:rsidRDefault="00E8281B"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4" w:space="0" w:color="auto"/>
            </w:tcBorders>
            <w:vAlign w:val="center"/>
            <w:hideMark/>
          </w:tcPr>
          <w:p w14:paraId="55A016B1" w14:textId="77777777" w:rsidR="00E8281B" w:rsidRPr="00453FDD" w:rsidRDefault="00E8281B"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8" w:space="0" w:color="auto"/>
            </w:tcBorders>
            <w:vAlign w:val="center"/>
            <w:hideMark/>
          </w:tcPr>
          <w:p w14:paraId="7993578B" w14:textId="77777777" w:rsidR="00E8281B" w:rsidRPr="00453FDD" w:rsidRDefault="00E8281B"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8" w:space="0" w:color="auto"/>
              <w:bottom w:val="single" w:sz="4" w:space="0" w:color="auto"/>
              <w:right w:val="single" w:sz="4" w:space="0" w:color="auto"/>
            </w:tcBorders>
            <w:vAlign w:val="center"/>
            <w:hideMark/>
          </w:tcPr>
          <w:p w14:paraId="24926822" w14:textId="77777777" w:rsidR="00E8281B" w:rsidRPr="00453FDD" w:rsidRDefault="00E8281B"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4" w:space="0" w:color="auto"/>
            </w:tcBorders>
            <w:vAlign w:val="center"/>
            <w:hideMark/>
          </w:tcPr>
          <w:p w14:paraId="1FB1A4EA" w14:textId="77777777" w:rsidR="00E8281B" w:rsidRPr="00453FDD" w:rsidRDefault="00E8281B"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8" w:space="0" w:color="auto"/>
            </w:tcBorders>
            <w:vAlign w:val="center"/>
            <w:hideMark/>
          </w:tcPr>
          <w:p w14:paraId="7D106033" w14:textId="77777777" w:rsidR="00E8281B" w:rsidRPr="00453FDD" w:rsidRDefault="00E8281B"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8" w:space="0" w:color="auto"/>
              <w:bottom w:val="single" w:sz="4" w:space="0" w:color="auto"/>
              <w:right w:val="single" w:sz="4" w:space="0" w:color="auto"/>
            </w:tcBorders>
            <w:vAlign w:val="center"/>
            <w:hideMark/>
          </w:tcPr>
          <w:p w14:paraId="78477165" w14:textId="77777777" w:rsidR="00E8281B" w:rsidRPr="00453FDD" w:rsidRDefault="00E8281B"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4" w:space="0" w:color="auto"/>
            </w:tcBorders>
            <w:vAlign w:val="center"/>
            <w:hideMark/>
          </w:tcPr>
          <w:p w14:paraId="67D62D0B" w14:textId="77777777" w:rsidR="00E8281B" w:rsidRPr="00453FDD" w:rsidRDefault="00E8281B" w:rsidP="00780061">
            <w:pPr>
              <w:spacing w:line="276" w:lineRule="auto"/>
              <w:jc w:val="both"/>
              <w:rPr>
                <w:rFonts w:asciiTheme="minorHAnsi" w:hAnsiTheme="minorHAnsi" w:cstheme="minorHAnsi"/>
                <w:color w:val="000000"/>
                <w:sz w:val="20"/>
                <w:szCs w:val="20"/>
                <w:lang w:val="es-CO" w:eastAsia="es-CO"/>
              </w:rPr>
            </w:pPr>
          </w:p>
        </w:tc>
        <w:tc>
          <w:tcPr>
            <w:tcW w:w="398" w:type="pct"/>
            <w:vMerge/>
            <w:tcBorders>
              <w:top w:val="nil"/>
              <w:left w:val="single" w:sz="4" w:space="0" w:color="auto"/>
              <w:bottom w:val="single" w:sz="8" w:space="0" w:color="000000"/>
              <w:right w:val="single" w:sz="8" w:space="0" w:color="auto"/>
            </w:tcBorders>
            <w:vAlign w:val="center"/>
            <w:hideMark/>
          </w:tcPr>
          <w:p w14:paraId="1E8AFADB" w14:textId="77777777" w:rsidR="00E8281B" w:rsidRPr="00453FDD" w:rsidRDefault="00E8281B" w:rsidP="00780061">
            <w:pPr>
              <w:spacing w:line="276" w:lineRule="auto"/>
              <w:jc w:val="both"/>
              <w:rPr>
                <w:rFonts w:asciiTheme="minorHAnsi" w:hAnsiTheme="minorHAnsi" w:cstheme="minorHAnsi"/>
                <w:color w:val="000000"/>
                <w:sz w:val="20"/>
                <w:szCs w:val="20"/>
                <w:lang w:val="es-CO" w:eastAsia="es-CO"/>
              </w:rPr>
            </w:pPr>
          </w:p>
        </w:tc>
      </w:tr>
      <w:tr w:rsidR="00112BC0" w:rsidRPr="00453FDD" w14:paraId="2B0BFF45" w14:textId="77777777" w:rsidTr="00EF08E5">
        <w:trPr>
          <w:trHeight w:val="288"/>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89542" w14:textId="77777777" w:rsidR="00112BC0" w:rsidRPr="00453FDD" w:rsidRDefault="00112BC0"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bCs/>
                <w:color w:val="000000"/>
                <w:sz w:val="20"/>
                <w:szCs w:val="20"/>
                <w:lang w:val="es-CO" w:eastAsia="es-CO"/>
              </w:rPr>
              <w:t>GARZON</w:t>
            </w:r>
          </w:p>
        </w:tc>
        <w:tc>
          <w:tcPr>
            <w:tcW w:w="743" w:type="pct"/>
            <w:tcBorders>
              <w:top w:val="single" w:sz="4" w:space="0" w:color="auto"/>
              <w:left w:val="nil"/>
              <w:bottom w:val="single" w:sz="4" w:space="0" w:color="auto"/>
              <w:right w:val="single" w:sz="4" w:space="0" w:color="auto"/>
            </w:tcBorders>
            <w:shd w:val="clear" w:color="auto" w:fill="auto"/>
            <w:vAlign w:val="bottom"/>
            <w:hideMark/>
          </w:tcPr>
          <w:p w14:paraId="0202E3D7" w14:textId="77777777" w:rsidR="00112BC0" w:rsidRPr="00453FDD" w:rsidRDefault="00112BC0"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43EB60EF" w14:textId="77777777" w:rsidR="00112BC0" w:rsidRPr="00453FDD" w:rsidRDefault="00112B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139</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37F282A6" w14:textId="77777777" w:rsidR="00112BC0" w:rsidRPr="00453FDD" w:rsidRDefault="00112B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6D8AF245" w14:textId="77777777" w:rsidR="00112BC0" w:rsidRPr="00453FDD" w:rsidRDefault="00112B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067D245A" w14:textId="77777777" w:rsidR="00112BC0" w:rsidRPr="00453FDD" w:rsidRDefault="00112B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116</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09E837BD" w14:textId="77777777" w:rsidR="00112BC0" w:rsidRPr="00453FDD" w:rsidRDefault="00112B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2CAEF320" w14:textId="77777777" w:rsidR="00112BC0" w:rsidRPr="00453FDD" w:rsidRDefault="00112B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4EB1E592" w14:textId="77777777" w:rsidR="00112BC0" w:rsidRPr="00453FDD" w:rsidRDefault="00112B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19C0EECE" w14:textId="77777777" w:rsidR="00112BC0" w:rsidRPr="00453FDD" w:rsidRDefault="00112B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398" w:type="pct"/>
            <w:tcBorders>
              <w:top w:val="single" w:sz="4" w:space="0" w:color="auto"/>
              <w:left w:val="nil"/>
              <w:bottom w:val="single" w:sz="4" w:space="0" w:color="auto"/>
              <w:right w:val="single" w:sz="4" w:space="0" w:color="auto"/>
            </w:tcBorders>
            <w:shd w:val="clear" w:color="auto" w:fill="auto"/>
            <w:noWrap/>
            <w:vAlign w:val="center"/>
          </w:tcPr>
          <w:p w14:paraId="1996035E" w14:textId="77777777" w:rsidR="00112BC0" w:rsidRPr="00453FDD" w:rsidRDefault="00112BC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064CD6E8" w14:textId="77777777" w:rsidR="00E8281B" w:rsidRDefault="00E8281B" w:rsidP="00780061">
      <w:pPr>
        <w:spacing w:line="276" w:lineRule="auto"/>
        <w:jc w:val="both"/>
        <w:rPr>
          <w:rFonts w:asciiTheme="minorHAnsi" w:hAnsiTheme="minorHAnsi" w:cstheme="minorHAnsi"/>
          <w:sz w:val="20"/>
          <w:szCs w:val="20"/>
          <w:lang w:val="es-CO"/>
        </w:rPr>
      </w:pPr>
    </w:p>
    <w:tbl>
      <w:tblPr>
        <w:tblW w:w="5000" w:type="pct"/>
        <w:shd w:val="clear" w:color="auto" w:fill="D9D9D9" w:themeFill="background1" w:themeFillShade="D9"/>
        <w:tblCellMar>
          <w:left w:w="70" w:type="dxa"/>
          <w:right w:w="70" w:type="dxa"/>
        </w:tblCellMar>
        <w:tblLook w:val="04A0" w:firstRow="1" w:lastRow="0" w:firstColumn="1" w:lastColumn="0" w:noHBand="0" w:noVBand="1"/>
      </w:tblPr>
      <w:tblGrid>
        <w:gridCol w:w="2725"/>
        <w:gridCol w:w="757"/>
        <w:gridCol w:w="758"/>
        <w:gridCol w:w="758"/>
        <w:gridCol w:w="758"/>
        <w:gridCol w:w="758"/>
        <w:gridCol w:w="758"/>
        <w:gridCol w:w="758"/>
        <w:gridCol w:w="758"/>
        <w:gridCol w:w="756"/>
      </w:tblGrid>
      <w:tr w:rsidR="00EF08E5" w:rsidRPr="00453FDD" w14:paraId="0E0D92A9" w14:textId="77777777" w:rsidTr="00EF08E5">
        <w:trPr>
          <w:trHeight w:val="288"/>
        </w:trPr>
        <w:tc>
          <w:tcPr>
            <w:tcW w:w="1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48E839" w14:textId="4E2DD1AD"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b/>
                <w:bCs/>
                <w:color w:val="000000"/>
                <w:sz w:val="20"/>
                <w:szCs w:val="20"/>
                <w:lang w:val="es-CO" w:eastAsia="es-CO"/>
              </w:rPr>
              <w:t>TOTAL</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01BA43"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139</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535103"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57D488"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81235F"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116</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36D5AC"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AFE766"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4D0B91"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C1BFE0"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EAB423"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bl>
    <w:p w14:paraId="38E9C85E" w14:textId="77777777" w:rsidR="00742914" w:rsidRPr="00453FDD" w:rsidRDefault="00742914" w:rsidP="00780061">
      <w:pPr>
        <w:spacing w:line="276" w:lineRule="auto"/>
        <w:jc w:val="both"/>
        <w:rPr>
          <w:rFonts w:asciiTheme="minorHAnsi" w:hAnsiTheme="minorHAnsi" w:cstheme="minorHAnsi"/>
          <w:sz w:val="20"/>
          <w:szCs w:val="20"/>
          <w:lang w:val="es-CO"/>
        </w:rPr>
      </w:pPr>
    </w:p>
    <w:p w14:paraId="4CDD37C8" w14:textId="77777777" w:rsidR="006D02D8" w:rsidRPr="00453FDD" w:rsidRDefault="006D02D8" w:rsidP="00780061">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312"/>
        <w:gridCol w:w="1416"/>
        <w:gridCol w:w="758"/>
        <w:gridCol w:w="758"/>
        <w:gridCol w:w="758"/>
        <w:gridCol w:w="758"/>
        <w:gridCol w:w="758"/>
        <w:gridCol w:w="758"/>
        <w:gridCol w:w="758"/>
        <w:gridCol w:w="758"/>
        <w:gridCol w:w="752"/>
      </w:tblGrid>
      <w:tr w:rsidR="00AB34B0" w:rsidRPr="00453FDD" w14:paraId="075F273F" w14:textId="77777777" w:rsidTr="00EF08E5">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B1C1A8" w14:textId="77777777" w:rsidR="00AB34B0" w:rsidRPr="00453FDD" w:rsidRDefault="00AB34B0"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AB34B0" w:rsidRPr="00453FDD" w14:paraId="2AC37FFA" w14:textId="77777777" w:rsidTr="00EF08E5">
        <w:trPr>
          <w:trHeight w:val="288"/>
        </w:trPr>
        <w:tc>
          <w:tcPr>
            <w:tcW w:w="688" w:type="pct"/>
            <w:tcBorders>
              <w:top w:val="single" w:sz="4" w:space="0" w:color="auto"/>
              <w:left w:val="nil"/>
              <w:bottom w:val="single" w:sz="4" w:space="0" w:color="auto"/>
              <w:right w:val="nil"/>
            </w:tcBorders>
            <w:vAlign w:val="center"/>
          </w:tcPr>
          <w:p w14:paraId="68714DDD"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p>
        </w:tc>
        <w:tc>
          <w:tcPr>
            <w:tcW w:w="742" w:type="pct"/>
            <w:tcBorders>
              <w:top w:val="single" w:sz="4" w:space="0" w:color="auto"/>
              <w:left w:val="nil"/>
              <w:bottom w:val="single" w:sz="4" w:space="0" w:color="auto"/>
              <w:right w:val="nil"/>
            </w:tcBorders>
            <w:vAlign w:val="center"/>
          </w:tcPr>
          <w:p w14:paraId="5DC4F70B"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p>
        </w:tc>
        <w:tc>
          <w:tcPr>
            <w:tcW w:w="1191" w:type="pct"/>
            <w:gridSpan w:val="3"/>
            <w:tcBorders>
              <w:top w:val="single" w:sz="4" w:space="0" w:color="auto"/>
              <w:left w:val="nil"/>
              <w:bottom w:val="single" w:sz="4" w:space="0" w:color="auto"/>
              <w:right w:val="nil"/>
            </w:tcBorders>
            <w:vAlign w:val="center"/>
          </w:tcPr>
          <w:p w14:paraId="68464014"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p>
        </w:tc>
        <w:tc>
          <w:tcPr>
            <w:tcW w:w="1190" w:type="pct"/>
            <w:gridSpan w:val="3"/>
            <w:tcBorders>
              <w:top w:val="single" w:sz="4" w:space="0" w:color="auto"/>
              <w:left w:val="nil"/>
              <w:bottom w:val="single" w:sz="4" w:space="0" w:color="auto"/>
              <w:right w:val="nil"/>
            </w:tcBorders>
            <w:vAlign w:val="center"/>
          </w:tcPr>
          <w:p w14:paraId="6A152C5C"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p>
        </w:tc>
        <w:tc>
          <w:tcPr>
            <w:tcW w:w="1188" w:type="pct"/>
            <w:gridSpan w:val="3"/>
            <w:tcBorders>
              <w:top w:val="single" w:sz="4" w:space="0" w:color="auto"/>
              <w:left w:val="nil"/>
              <w:bottom w:val="single" w:sz="4" w:space="0" w:color="auto"/>
              <w:right w:val="nil"/>
            </w:tcBorders>
            <w:vAlign w:val="center"/>
          </w:tcPr>
          <w:p w14:paraId="4953B13E"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p>
        </w:tc>
      </w:tr>
      <w:tr w:rsidR="00AB34B0" w:rsidRPr="00453FDD" w14:paraId="67240872" w14:textId="77777777" w:rsidTr="00EF08E5">
        <w:trPr>
          <w:trHeight w:val="288"/>
        </w:trPr>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2911553D"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42" w:type="pct"/>
            <w:vMerge w:val="restart"/>
            <w:tcBorders>
              <w:top w:val="single" w:sz="4" w:space="0" w:color="auto"/>
              <w:left w:val="single" w:sz="4" w:space="0" w:color="auto"/>
              <w:bottom w:val="single" w:sz="4" w:space="0" w:color="auto"/>
              <w:right w:val="single" w:sz="4" w:space="0" w:color="auto"/>
            </w:tcBorders>
            <w:vAlign w:val="center"/>
            <w:hideMark/>
          </w:tcPr>
          <w:p w14:paraId="18FFE093"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91" w:type="pct"/>
            <w:gridSpan w:val="3"/>
            <w:tcBorders>
              <w:top w:val="single" w:sz="4" w:space="0" w:color="auto"/>
              <w:left w:val="single" w:sz="4" w:space="0" w:color="auto"/>
              <w:bottom w:val="single" w:sz="4" w:space="0" w:color="auto"/>
              <w:right w:val="single" w:sz="4" w:space="0" w:color="auto"/>
            </w:tcBorders>
            <w:vAlign w:val="center"/>
            <w:hideMark/>
          </w:tcPr>
          <w:p w14:paraId="2B5731F5"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90" w:type="pct"/>
            <w:gridSpan w:val="3"/>
            <w:tcBorders>
              <w:top w:val="single" w:sz="4" w:space="0" w:color="auto"/>
              <w:left w:val="single" w:sz="4" w:space="0" w:color="auto"/>
              <w:bottom w:val="single" w:sz="4" w:space="0" w:color="auto"/>
              <w:right w:val="single" w:sz="4" w:space="0" w:color="auto"/>
            </w:tcBorders>
            <w:vAlign w:val="center"/>
            <w:hideMark/>
          </w:tcPr>
          <w:p w14:paraId="4B245394"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88" w:type="pct"/>
            <w:gridSpan w:val="3"/>
            <w:tcBorders>
              <w:top w:val="single" w:sz="4" w:space="0" w:color="auto"/>
              <w:left w:val="single" w:sz="4" w:space="0" w:color="auto"/>
              <w:bottom w:val="single" w:sz="4" w:space="0" w:color="auto"/>
              <w:right w:val="single" w:sz="4" w:space="0" w:color="auto"/>
            </w:tcBorders>
            <w:vAlign w:val="center"/>
            <w:hideMark/>
          </w:tcPr>
          <w:p w14:paraId="4BA72ADC" w14:textId="77777777" w:rsidR="00AB34B0" w:rsidRPr="00453FDD" w:rsidRDefault="00AB34B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AB34B0" w:rsidRPr="00453FDD" w14:paraId="3FC750D2" w14:textId="77777777" w:rsidTr="00EF08E5">
        <w:trPr>
          <w:trHeight w:val="309"/>
        </w:trPr>
        <w:tc>
          <w:tcPr>
            <w:tcW w:w="688" w:type="pct"/>
            <w:vMerge/>
            <w:tcBorders>
              <w:top w:val="single" w:sz="4" w:space="0" w:color="auto"/>
              <w:left w:val="single" w:sz="4" w:space="0" w:color="auto"/>
              <w:bottom w:val="single" w:sz="4" w:space="0" w:color="auto"/>
              <w:right w:val="single" w:sz="4" w:space="0" w:color="auto"/>
            </w:tcBorders>
            <w:vAlign w:val="center"/>
            <w:hideMark/>
          </w:tcPr>
          <w:p w14:paraId="6C64E50A" w14:textId="77777777" w:rsidR="00AB34B0" w:rsidRPr="00453FDD" w:rsidRDefault="00AB34B0" w:rsidP="00780061">
            <w:pPr>
              <w:spacing w:line="276" w:lineRule="auto"/>
              <w:rPr>
                <w:rFonts w:asciiTheme="minorHAnsi" w:hAnsiTheme="minorHAnsi" w:cstheme="minorHAnsi"/>
                <w:b/>
                <w:bCs/>
                <w:color w:val="000000"/>
                <w:sz w:val="20"/>
                <w:szCs w:val="20"/>
                <w:lang w:val="es-CO" w:eastAsia="es-CO"/>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14:paraId="75B3927C" w14:textId="77777777" w:rsidR="00AB34B0" w:rsidRPr="00453FDD" w:rsidRDefault="00AB34B0" w:rsidP="00780061">
            <w:pPr>
              <w:spacing w:line="276" w:lineRule="auto"/>
              <w:rPr>
                <w:rFonts w:asciiTheme="minorHAnsi" w:hAnsiTheme="minorHAnsi" w:cstheme="minorHAnsi"/>
                <w:b/>
                <w:bCs/>
                <w:color w:val="000000"/>
                <w:sz w:val="20"/>
                <w:szCs w:val="20"/>
                <w:lang w:val="es-CO" w:eastAsia="es-CO"/>
              </w:rPr>
            </w:pPr>
          </w:p>
        </w:tc>
        <w:tc>
          <w:tcPr>
            <w:tcW w:w="397" w:type="pct"/>
            <w:vMerge w:val="restart"/>
            <w:tcBorders>
              <w:top w:val="single" w:sz="4" w:space="0" w:color="auto"/>
              <w:left w:val="single" w:sz="4" w:space="0" w:color="auto"/>
              <w:bottom w:val="single" w:sz="4" w:space="0" w:color="auto"/>
              <w:right w:val="single" w:sz="4" w:space="0" w:color="auto"/>
            </w:tcBorders>
            <w:noWrap/>
            <w:vAlign w:val="center"/>
            <w:hideMark/>
          </w:tcPr>
          <w:p w14:paraId="0507A7F2"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single" w:sz="4" w:space="0" w:color="auto"/>
              <w:left w:val="single" w:sz="4" w:space="0" w:color="auto"/>
              <w:bottom w:val="single" w:sz="4" w:space="0" w:color="auto"/>
              <w:right w:val="single" w:sz="4" w:space="0" w:color="auto"/>
            </w:tcBorders>
            <w:noWrap/>
            <w:vAlign w:val="center"/>
            <w:hideMark/>
          </w:tcPr>
          <w:p w14:paraId="11C29D00"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7" w:type="pct"/>
            <w:vMerge w:val="restart"/>
            <w:tcBorders>
              <w:top w:val="single" w:sz="4" w:space="0" w:color="auto"/>
              <w:left w:val="single" w:sz="4" w:space="0" w:color="auto"/>
              <w:bottom w:val="single" w:sz="4" w:space="0" w:color="auto"/>
              <w:right w:val="single" w:sz="4" w:space="0" w:color="auto"/>
            </w:tcBorders>
            <w:noWrap/>
            <w:vAlign w:val="center"/>
            <w:hideMark/>
          </w:tcPr>
          <w:p w14:paraId="720DB14F"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7" w:type="pct"/>
            <w:vMerge w:val="restart"/>
            <w:tcBorders>
              <w:top w:val="single" w:sz="4" w:space="0" w:color="auto"/>
              <w:left w:val="single" w:sz="4" w:space="0" w:color="auto"/>
              <w:bottom w:val="single" w:sz="4" w:space="0" w:color="auto"/>
              <w:right w:val="single" w:sz="4" w:space="0" w:color="auto"/>
            </w:tcBorders>
            <w:noWrap/>
            <w:vAlign w:val="center"/>
            <w:hideMark/>
          </w:tcPr>
          <w:p w14:paraId="12581944"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single" w:sz="4" w:space="0" w:color="auto"/>
              <w:left w:val="single" w:sz="4" w:space="0" w:color="auto"/>
              <w:bottom w:val="single" w:sz="4" w:space="0" w:color="auto"/>
              <w:right w:val="single" w:sz="4" w:space="0" w:color="auto"/>
            </w:tcBorders>
            <w:noWrap/>
            <w:vAlign w:val="center"/>
            <w:hideMark/>
          </w:tcPr>
          <w:p w14:paraId="58CDF907"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7" w:type="pct"/>
            <w:vMerge w:val="restart"/>
            <w:tcBorders>
              <w:top w:val="single" w:sz="4" w:space="0" w:color="auto"/>
              <w:left w:val="single" w:sz="4" w:space="0" w:color="auto"/>
              <w:bottom w:val="single" w:sz="4" w:space="0" w:color="auto"/>
              <w:right w:val="single" w:sz="4" w:space="0" w:color="auto"/>
            </w:tcBorders>
            <w:noWrap/>
            <w:vAlign w:val="center"/>
            <w:hideMark/>
          </w:tcPr>
          <w:p w14:paraId="70D76BA4"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7" w:type="pct"/>
            <w:vMerge w:val="restart"/>
            <w:tcBorders>
              <w:top w:val="single" w:sz="4" w:space="0" w:color="auto"/>
              <w:left w:val="single" w:sz="4" w:space="0" w:color="auto"/>
              <w:bottom w:val="single" w:sz="4" w:space="0" w:color="auto"/>
              <w:right w:val="single" w:sz="4" w:space="0" w:color="auto"/>
            </w:tcBorders>
            <w:noWrap/>
            <w:vAlign w:val="center"/>
            <w:hideMark/>
          </w:tcPr>
          <w:p w14:paraId="13495436"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single" w:sz="4" w:space="0" w:color="auto"/>
              <w:left w:val="single" w:sz="4" w:space="0" w:color="auto"/>
              <w:bottom w:val="single" w:sz="4" w:space="0" w:color="auto"/>
              <w:right w:val="single" w:sz="4" w:space="0" w:color="auto"/>
            </w:tcBorders>
            <w:noWrap/>
            <w:vAlign w:val="center"/>
            <w:hideMark/>
          </w:tcPr>
          <w:p w14:paraId="7F30692A"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4" w:type="pct"/>
            <w:vMerge w:val="restart"/>
            <w:tcBorders>
              <w:top w:val="nil"/>
              <w:left w:val="single" w:sz="4" w:space="0" w:color="auto"/>
              <w:bottom w:val="single" w:sz="8" w:space="0" w:color="000000"/>
              <w:right w:val="single" w:sz="8" w:space="0" w:color="auto"/>
            </w:tcBorders>
            <w:noWrap/>
            <w:vAlign w:val="center"/>
            <w:hideMark/>
          </w:tcPr>
          <w:p w14:paraId="7F3F7062"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AB34B0" w:rsidRPr="00453FDD" w14:paraId="13E19F5B" w14:textId="77777777" w:rsidTr="00EF08E5">
        <w:trPr>
          <w:trHeight w:val="309"/>
        </w:trPr>
        <w:tc>
          <w:tcPr>
            <w:tcW w:w="688" w:type="pct"/>
            <w:vMerge/>
            <w:tcBorders>
              <w:top w:val="single" w:sz="4" w:space="0" w:color="auto"/>
              <w:left w:val="single" w:sz="4" w:space="0" w:color="auto"/>
              <w:bottom w:val="single" w:sz="4" w:space="0" w:color="auto"/>
              <w:right w:val="single" w:sz="4" w:space="0" w:color="auto"/>
            </w:tcBorders>
            <w:vAlign w:val="center"/>
            <w:hideMark/>
          </w:tcPr>
          <w:p w14:paraId="5C744D72" w14:textId="77777777" w:rsidR="00AB34B0" w:rsidRPr="00453FDD" w:rsidRDefault="00AB34B0" w:rsidP="00780061">
            <w:pPr>
              <w:spacing w:line="276" w:lineRule="auto"/>
              <w:rPr>
                <w:rFonts w:asciiTheme="minorHAnsi" w:hAnsiTheme="minorHAnsi" w:cstheme="minorHAnsi"/>
                <w:b/>
                <w:bCs/>
                <w:color w:val="000000"/>
                <w:sz w:val="20"/>
                <w:szCs w:val="20"/>
                <w:lang w:val="es-CO" w:eastAsia="es-CO"/>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14:paraId="74CC015A" w14:textId="77777777" w:rsidR="00AB34B0" w:rsidRPr="00453FDD" w:rsidRDefault="00AB34B0" w:rsidP="00780061">
            <w:pPr>
              <w:spacing w:line="276" w:lineRule="auto"/>
              <w:rPr>
                <w:rFonts w:asciiTheme="minorHAnsi" w:hAnsiTheme="minorHAnsi" w:cstheme="minorHAnsi"/>
                <w:b/>
                <w:bCs/>
                <w:color w:val="000000"/>
                <w:sz w:val="20"/>
                <w:szCs w:val="20"/>
                <w:lang w:val="es-CO" w:eastAsia="es-CO"/>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515CCBF6" w14:textId="77777777" w:rsidR="00AB34B0" w:rsidRPr="00453FDD" w:rsidRDefault="00AB34B0" w:rsidP="00780061">
            <w:pPr>
              <w:spacing w:line="276" w:lineRule="auto"/>
              <w:rPr>
                <w:rFonts w:asciiTheme="minorHAnsi" w:hAnsiTheme="minorHAnsi" w:cstheme="minorHAnsi"/>
                <w:color w:val="000000"/>
                <w:sz w:val="20"/>
                <w:szCs w:val="20"/>
                <w:lang w:val="es-CO" w:eastAsia="es-CO"/>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7009765A" w14:textId="77777777" w:rsidR="00AB34B0" w:rsidRPr="00453FDD" w:rsidRDefault="00AB34B0" w:rsidP="00780061">
            <w:pPr>
              <w:spacing w:line="276" w:lineRule="auto"/>
              <w:rPr>
                <w:rFonts w:asciiTheme="minorHAnsi" w:hAnsiTheme="minorHAnsi" w:cstheme="minorHAnsi"/>
                <w:color w:val="000000"/>
                <w:sz w:val="20"/>
                <w:szCs w:val="20"/>
                <w:lang w:val="es-CO" w:eastAsia="es-CO"/>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360E60AB" w14:textId="77777777" w:rsidR="00AB34B0" w:rsidRPr="00453FDD" w:rsidRDefault="00AB34B0" w:rsidP="00780061">
            <w:pPr>
              <w:spacing w:line="276" w:lineRule="auto"/>
              <w:rPr>
                <w:rFonts w:asciiTheme="minorHAnsi" w:hAnsiTheme="minorHAnsi" w:cstheme="minorHAnsi"/>
                <w:color w:val="000000"/>
                <w:sz w:val="20"/>
                <w:szCs w:val="20"/>
                <w:lang w:val="es-CO" w:eastAsia="es-CO"/>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609F5144" w14:textId="77777777" w:rsidR="00AB34B0" w:rsidRPr="00453FDD" w:rsidRDefault="00AB34B0" w:rsidP="00780061">
            <w:pPr>
              <w:spacing w:line="276" w:lineRule="auto"/>
              <w:rPr>
                <w:rFonts w:asciiTheme="minorHAnsi" w:hAnsiTheme="minorHAnsi" w:cstheme="minorHAnsi"/>
                <w:color w:val="000000"/>
                <w:sz w:val="20"/>
                <w:szCs w:val="20"/>
                <w:lang w:val="es-CO" w:eastAsia="es-CO"/>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5AFD930A" w14:textId="77777777" w:rsidR="00AB34B0" w:rsidRPr="00453FDD" w:rsidRDefault="00AB34B0" w:rsidP="00780061">
            <w:pPr>
              <w:spacing w:line="276" w:lineRule="auto"/>
              <w:rPr>
                <w:rFonts w:asciiTheme="minorHAnsi" w:hAnsiTheme="minorHAnsi" w:cstheme="minorHAnsi"/>
                <w:color w:val="000000"/>
                <w:sz w:val="20"/>
                <w:szCs w:val="20"/>
                <w:lang w:val="es-CO" w:eastAsia="es-CO"/>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4CFED1B4" w14:textId="77777777" w:rsidR="00AB34B0" w:rsidRPr="00453FDD" w:rsidRDefault="00AB34B0" w:rsidP="00780061">
            <w:pPr>
              <w:spacing w:line="276" w:lineRule="auto"/>
              <w:rPr>
                <w:rFonts w:asciiTheme="minorHAnsi" w:hAnsiTheme="minorHAnsi" w:cstheme="minorHAnsi"/>
                <w:color w:val="000000"/>
                <w:sz w:val="20"/>
                <w:szCs w:val="20"/>
                <w:lang w:val="es-CO" w:eastAsia="es-CO"/>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66BFD5E2" w14:textId="77777777" w:rsidR="00AB34B0" w:rsidRPr="00453FDD" w:rsidRDefault="00AB34B0" w:rsidP="00780061">
            <w:pPr>
              <w:spacing w:line="276" w:lineRule="auto"/>
              <w:rPr>
                <w:rFonts w:asciiTheme="minorHAnsi" w:hAnsiTheme="minorHAnsi" w:cstheme="minorHAnsi"/>
                <w:color w:val="000000"/>
                <w:sz w:val="20"/>
                <w:szCs w:val="20"/>
                <w:lang w:val="es-CO" w:eastAsia="es-CO"/>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687D23BA" w14:textId="77777777" w:rsidR="00AB34B0" w:rsidRPr="00453FDD" w:rsidRDefault="00AB34B0" w:rsidP="00780061">
            <w:pPr>
              <w:spacing w:line="276" w:lineRule="auto"/>
              <w:rPr>
                <w:rFonts w:asciiTheme="minorHAnsi" w:hAnsiTheme="minorHAnsi" w:cstheme="minorHAnsi"/>
                <w:color w:val="000000"/>
                <w:sz w:val="20"/>
                <w:szCs w:val="20"/>
                <w:lang w:val="es-CO" w:eastAsia="es-CO"/>
              </w:rPr>
            </w:pPr>
          </w:p>
        </w:tc>
        <w:tc>
          <w:tcPr>
            <w:tcW w:w="394" w:type="pct"/>
            <w:vMerge/>
            <w:tcBorders>
              <w:top w:val="nil"/>
              <w:left w:val="single" w:sz="4" w:space="0" w:color="auto"/>
              <w:bottom w:val="single" w:sz="8" w:space="0" w:color="000000"/>
              <w:right w:val="single" w:sz="8" w:space="0" w:color="auto"/>
            </w:tcBorders>
            <w:vAlign w:val="center"/>
            <w:hideMark/>
          </w:tcPr>
          <w:p w14:paraId="23D0949A" w14:textId="77777777" w:rsidR="00AB34B0" w:rsidRPr="00453FDD" w:rsidRDefault="00AB34B0" w:rsidP="00780061">
            <w:pPr>
              <w:spacing w:line="276" w:lineRule="auto"/>
              <w:rPr>
                <w:rFonts w:asciiTheme="minorHAnsi" w:hAnsiTheme="minorHAnsi" w:cstheme="minorHAnsi"/>
                <w:color w:val="000000"/>
                <w:sz w:val="20"/>
                <w:szCs w:val="20"/>
                <w:lang w:val="es-CO" w:eastAsia="es-CO"/>
              </w:rPr>
            </w:pPr>
          </w:p>
        </w:tc>
      </w:tr>
      <w:tr w:rsidR="00AB34B0" w:rsidRPr="00453FDD" w14:paraId="5FA334F7" w14:textId="77777777" w:rsidTr="00EF08E5">
        <w:trPr>
          <w:trHeight w:val="288"/>
        </w:trPr>
        <w:tc>
          <w:tcPr>
            <w:tcW w:w="688" w:type="pct"/>
            <w:tcBorders>
              <w:top w:val="single" w:sz="4" w:space="0" w:color="auto"/>
              <w:left w:val="single" w:sz="4" w:space="0" w:color="auto"/>
              <w:bottom w:val="single" w:sz="4" w:space="0" w:color="auto"/>
              <w:right w:val="single" w:sz="4" w:space="0" w:color="auto"/>
            </w:tcBorders>
            <w:noWrap/>
            <w:vAlign w:val="center"/>
            <w:hideMark/>
          </w:tcPr>
          <w:p w14:paraId="51AB1D81" w14:textId="77777777" w:rsidR="00AB34B0" w:rsidRPr="00453FDD" w:rsidRDefault="00AB34B0"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bCs/>
                <w:color w:val="000000"/>
                <w:sz w:val="20"/>
                <w:szCs w:val="20"/>
                <w:lang w:eastAsia="en-US"/>
              </w:rPr>
              <w:t>GARZON</w:t>
            </w:r>
          </w:p>
        </w:tc>
        <w:tc>
          <w:tcPr>
            <w:tcW w:w="742" w:type="pct"/>
            <w:tcBorders>
              <w:top w:val="single" w:sz="4" w:space="0" w:color="auto"/>
              <w:left w:val="nil"/>
              <w:bottom w:val="single" w:sz="4" w:space="0" w:color="auto"/>
              <w:right w:val="single" w:sz="4" w:space="0" w:color="auto"/>
            </w:tcBorders>
            <w:vAlign w:val="bottom"/>
            <w:hideMark/>
          </w:tcPr>
          <w:p w14:paraId="2C97C797" w14:textId="77777777" w:rsidR="00AB34B0" w:rsidRPr="00453FDD" w:rsidRDefault="00AB34B0"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eastAsia="en-US"/>
              </w:rPr>
              <w:t>Juzgado 01</w:t>
            </w:r>
          </w:p>
        </w:tc>
        <w:tc>
          <w:tcPr>
            <w:tcW w:w="397" w:type="pct"/>
            <w:tcBorders>
              <w:top w:val="single" w:sz="4" w:space="0" w:color="auto"/>
              <w:left w:val="nil"/>
              <w:bottom w:val="single" w:sz="4" w:space="0" w:color="auto"/>
              <w:right w:val="single" w:sz="4" w:space="0" w:color="auto"/>
            </w:tcBorders>
            <w:noWrap/>
            <w:vAlign w:val="center"/>
            <w:hideMark/>
          </w:tcPr>
          <w:p w14:paraId="55D0AAA5"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97" w:type="pct"/>
            <w:tcBorders>
              <w:top w:val="single" w:sz="4" w:space="0" w:color="auto"/>
              <w:left w:val="nil"/>
              <w:bottom w:val="single" w:sz="4" w:space="0" w:color="auto"/>
              <w:right w:val="single" w:sz="4" w:space="0" w:color="auto"/>
            </w:tcBorders>
            <w:noWrap/>
            <w:vAlign w:val="center"/>
            <w:hideMark/>
          </w:tcPr>
          <w:p w14:paraId="412F5E06"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7" w:type="pct"/>
            <w:tcBorders>
              <w:top w:val="single" w:sz="4" w:space="0" w:color="auto"/>
              <w:left w:val="nil"/>
              <w:bottom w:val="single" w:sz="4" w:space="0" w:color="auto"/>
              <w:right w:val="single" w:sz="4" w:space="0" w:color="auto"/>
            </w:tcBorders>
            <w:noWrap/>
            <w:vAlign w:val="center"/>
            <w:hideMark/>
          </w:tcPr>
          <w:p w14:paraId="5136DD1A"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97" w:type="pct"/>
            <w:tcBorders>
              <w:top w:val="single" w:sz="4" w:space="0" w:color="auto"/>
              <w:left w:val="nil"/>
              <w:bottom w:val="single" w:sz="4" w:space="0" w:color="auto"/>
              <w:right w:val="single" w:sz="4" w:space="0" w:color="auto"/>
            </w:tcBorders>
            <w:noWrap/>
            <w:vAlign w:val="center"/>
            <w:hideMark/>
          </w:tcPr>
          <w:p w14:paraId="40CD0EE1"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84</w:t>
            </w:r>
          </w:p>
        </w:tc>
        <w:tc>
          <w:tcPr>
            <w:tcW w:w="397" w:type="pct"/>
            <w:tcBorders>
              <w:top w:val="single" w:sz="4" w:space="0" w:color="auto"/>
              <w:left w:val="nil"/>
              <w:bottom w:val="single" w:sz="4" w:space="0" w:color="auto"/>
              <w:right w:val="single" w:sz="4" w:space="0" w:color="auto"/>
            </w:tcBorders>
            <w:noWrap/>
            <w:vAlign w:val="center"/>
            <w:hideMark/>
          </w:tcPr>
          <w:p w14:paraId="15C09ED0"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97" w:type="pct"/>
            <w:tcBorders>
              <w:top w:val="single" w:sz="4" w:space="0" w:color="auto"/>
              <w:left w:val="nil"/>
              <w:bottom w:val="single" w:sz="4" w:space="0" w:color="auto"/>
              <w:right w:val="single" w:sz="4" w:space="0" w:color="auto"/>
            </w:tcBorders>
            <w:noWrap/>
            <w:vAlign w:val="center"/>
            <w:hideMark/>
          </w:tcPr>
          <w:p w14:paraId="19995992"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397" w:type="pct"/>
            <w:tcBorders>
              <w:top w:val="single" w:sz="4" w:space="0" w:color="auto"/>
              <w:left w:val="nil"/>
              <w:bottom w:val="single" w:sz="4" w:space="0" w:color="auto"/>
              <w:right w:val="single" w:sz="4" w:space="0" w:color="auto"/>
            </w:tcBorders>
            <w:noWrap/>
            <w:vAlign w:val="center"/>
            <w:hideMark/>
          </w:tcPr>
          <w:p w14:paraId="2B0DFEDF"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w:t>
            </w:r>
          </w:p>
        </w:tc>
        <w:tc>
          <w:tcPr>
            <w:tcW w:w="397" w:type="pct"/>
            <w:tcBorders>
              <w:top w:val="single" w:sz="4" w:space="0" w:color="auto"/>
              <w:left w:val="nil"/>
              <w:bottom w:val="single" w:sz="4" w:space="0" w:color="auto"/>
              <w:right w:val="single" w:sz="4" w:space="0" w:color="auto"/>
            </w:tcBorders>
            <w:noWrap/>
            <w:vAlign w:val="center"/>
            <w:hideMark/>
          </w:tcPr>
          <w:p w14:paraId="52F779C4"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94" w:type="pct"/>
            <w:tcBorders>
              <w:top w:val="single" w:sz="4" w:space="0" w:color="auto"/>
              <w:left w:val="nil"/>
              <w:bottom w:val="single" w:sz="4" w:space="0" w:color="auto"/>
              <w:right w:val="single" w:sz="4" w:space="0" w:color="auto"/>
            </w:tcBorders>
            <w:noWrap/>
            <w:vAlign w:val="center"/>
            <w:hideMark/>
          </w:tcPr>
          <w:p w14:paraId="7B073C5A" w14:textId="77777777" w:rsidR="00AB34B0" w:rsidRPr="00453FDD" w:rsidRDefault="00AB34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bl>
    <w:p w14:paraId="1333D3B5" w14:textId="77777777" w:rsidR="00005D2F" w:rsidRPr="00453FDD" w:rsidRDefault="00005D2F" w:rsidP="00780061">
      <w:pPr>
        <w:spacing w:line="276" w:lineRule="auto"/>
        <w:jc w:val="both"/>
        <w:rPr>
          <w:rFonts w:asciiTheme="minorHAnsi" w:hAnsiTheme="minorHAnsi" w:cstheme="minorHAnsi"/>
          <w:sz w:val="20"/>
          <w:szCs w:val="20"/>
          <w:lang w:val="es-CO"/>
        </w:rPr>
      </w:pPr>
    </w:p>
    <w:tbl>
      <w:tblPr>
        <w:tblW w:w="5000" w:type="pct"/>
        <w:shd w:val="clear" w:color="auto" w:fill="D9D9D9" w:themeFill="background1" w:themeFillShade="D9"/>
        <w:tblCellMar>
          <w:left w:w="70" w:type="dxa"/>
          <w:right w:w="70" w:type="dxa"/>
        </w:tblCellMar>
        <w:tblLook w:val="04A0" w:firstRow="1" w:lastRow="0" w:firstColumn="1" w:lastColumn="0" w:noHBand="0" w:noVBand="1"/>
      </w:tblPr>
      <w:tblGrid>
        <w:gridCol w:w="2727"/>
        <w:gridCol w:w="757"/>
        <w:gridCol w:w="758"/>
        <w:gridCol w:w="758"/>
        <w:gridCol w:w="758"/>
        <w:gridCol w:w="758"/>
        <w:gridCol w:w="758"/>
        <w:gridCol w:w="758"/>
        <w:gridCol w:w="758"/>
        <w:gridCol w:w="754"/>
      </w:tblGrid>
      <w:tr w:rsidR="00EF08E5" w:rsidRPr="00453FDD" w14:paraId="5CEA053A" w14:textId="77777777" w:rsidTr="00EF08E5">
        <w:trPr>
          <w:trHeight w:val="288"/>
        </w:trPr>
        <w:tc>
          <w:tcPr>
            <w:tcW w:w="1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618D0F" w14:textId="7777777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b/>
                <w:bCs/>
                <w:color w:val="000000"/>
                <w:sz w:val="20"/>
                <w:szCs w:val="20"/>
                <w:lang w:val="es-CO" w:eastAsia="es-CO"/>
              </w:rPr>
              <w:t>TOTAL</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6D6432" w14:textId="728BD619"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A9B3A6" w14:textId="43056EA1"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5DA6D7" w14:textId="27E9DA84"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D68783" w14:textId="7006E997"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84</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195461" w14:textId="233C6E88"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C6D205" w14:textId="3B9F1192"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740047" w14:textId="0E3B0482"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3B8460" w14:textId="75AC13EF"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5235E3" w14:textId="522901F2"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bl>
    <w:p w14:paraId="464D706A" w14:textId="77777777" w:rsidR="00A63BB2" w:rsidRDefault="00A63BB2" w:rsidP="00780061">
      <w:pPr>
        <w:spacing w:line="276" w:lineRule="auto"/>
        <w:jc w:val="both"/>
        <w:rPr>
          <w:rFonts w:asciiTheme="minorHAnsi" w:hAnsiTheme="minorHAnsi" w:cstheme="minorHAnsi"/>
          <w:sz w:val="20"/>
          <w:szCs w:val="20"/>
          <w:lang w:val="es-CO"/>
        </w:rPr>
      </w:pPr>
    </w:p>
    <w:p w14:paraId="0A3C8FF6" w14:textId="77777777" w:rsidR="00EF08E5" w:rsidRPr="00453FDD" w:rsidRDefault="00EF08E5" w:rsidP="00780061">
      <w:pPr>
        <w:spacing w:line="276" w:lineRule="auto"/>
        <w:jc w:val="both"/>
        <w:rPr>
          <w:rFonts w:asciiTheme="minorHAnsi" w:hAnsiTheme="minorHAnsi" w:cstheme="minorHAnsi"/>
          <w:sz w:val="20"/>
          <w:szCs w:val="20"/>
          <w:lang w:val="es-CO"/>
        </w:rPr>
      </w:pPr>
    </w:p>
    <w:p w14:paraId="23DE6C0D" w14:textId="77777777" w:rsidR="00005D2F" w:rsidRPr="00453FDD" w:rsidRDefault="00D74A3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Los ingresos disminuyeron </w:t>
      </w:r>
      <w:r w:rsidR="00B111B4" w:rsidRPr="00453FDD">
        <w:rPr>
          <w:rFonts w:asciiTheme="minorHAnsi" w:hAnsiTheme="minorHAnsi" w:cstheme="minorHAnsi"/>
          <w:sz w:val="20"/>
          <w:szCs w:val="20"/>
          <w:lang w:val="es-CO"/>
        </w:rPr>
        <w:t>14,5</w:t>
      </w:r>
      <w:r w:rsidRPr="00453FDD">
        <w:rPr>
          <w:rFonts w:asciiTheme="minorHAnsi" w:hAnsiTheme="minorHAnsi" w:cstheme="minorHAnsi"/>
          <w:sz w:val="20"/>
          <w:szCs w:val="20"/>
          <w:lang w:val="es-CO"/>
        </w:rPr>
        <w:t>% en relación con el año anterior, al igual que la respuesta del Juzgado para la especialidad, que paso de 140 procesos en 2016 a 94 procesos en 2017, lo cual representa un rendimiento 33% menor.</w:t>
      </w:r>
      <w:r w:rsidR="00005D2F" w:rsidRPr="00453FDD">
        <w:rPr>
          <w:rFonts w:asciiTheme="minorHAnsi" w:hAnsiTheme="minorHAnsi" w:cstheme="minorHAnsi"/>
          <w:sz w:val="20"/>
          <w:szCs w:val="20"/>
          <w:lang w:val="es-CO"/>
        </w:rPr>
        <w:br w:type="page"/>
      </w:r>
    </w:p>
    <w:p w14:paraId="26E3E486" w14:textId="77777777" w:rsidR="00DE44C8" w:rsidRPr="00453FDD" w:rsidRDefault="00DE44C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Especialidad: </w:t>
      </w:r>
      <w:r w:rsidR="00D6117B" w:rsidRPr="00453FDD">
        <w:rPr>
          <w:rFonts w:asciiTheme="minorHAnsi" w:hAnsiTheme="minorHAnsi" w:cstheme="minorHAnsi"/>
          <w:sz w:val="20"/>
          <w:szCs w:val="20"/>
          <w:lang w:val="es-CO"/>
        </w:rPr>
        <w:t>Civil – Familia - Laboral</w:t>
      </w:r>
    </w:p>
    <w:p w14:paraId="0FC2AC31" w14:textId="77777777" w:rsidR="00DE44C8"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DE44C8" w:rsidRPr="00453FDD">
        <w:rPr>
          <w:rFonts w:asciiTheme="minorHAnsi" w:hAnsiTheme="minorHAnsi" w:cstheme="minorHAnsi"/>
          <w:sz w:val="20"/>
          <w:szCs w:val="20"/>
          <w:lang w:val="es-CO"/>
        </w:rPr>
        <w:t>: Laboral</w:t>
      </w:r>
    </w:p>
    <w:p w14:paraId="3A54A087" w14:textId="77777777" w:rsidR="00DE44C8" w:rsidRPr="00453FDD" w:rsidRDefault="00DE44C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5B9F34E1" w14:textId="77777777" w:rsidR="00DE44C8" w:rsidRPr="00453FDD" w:rsidRDefault="00DE44C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05BC93C7" w14:textId="77777777" w:rsidR="00005D2F" w:rsidRPr="00453FDD" w:rsidRDefault="00005D2F" w:rsidP="00780061">
      <w:pPr>
        <w:spacing w:line="276" w:lineRule="auto"/>
        <w:jc w:val="both"/>
        <w:rPr>
          <w:rFonts w:asciiTheme="minorHAnsi" w:hAnsiTheme="minorHAnsi" w:cstheme="minorHAnsi"/>
          <w:sz w:val="20"/>
          <w:szCs w:val="20"/>
          <w:lang w:val="es-CO"/>
        </w:rPr>
      </w:pPr>
    </w:p>
    <w:p w14:paraId="2E7DEC52" w14:textId="77777777" w:rsidR="00E8281B" w:rsidRPr="00453FDD" w:rsidRDefault="00E8281B" w:rsidP="00780061">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307"/>
        <w:gridCol w:w="1417"/>
        <w:gridCol w:w="758"/>
        <w:gridCol w:w="758"/>
        <w:gridCol w:w="758"/>
        <w:gridCol w:w="758"/>
        <w:gridCol w:w="758"/>
        <w:gridCol w:w="758"/>
        <w:gridCol w:w="758"/>
        <w:gridCol w:w="758"/>
        <w:gridCol w:w="756"/>
      </w:tblGrid>
      <w:tr w:rsidR="00C949FD" w:rsidRPr="00453FDD" w14:paraId="38D56935" w14:textId="77777777" w:rsidTr="00EF08E5">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FDFD404" w14:textId="77777777" w:rsidR="00C949FD"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C949FD" w:rsidRPr="00453FDD" w14:paraId="079ED1BD" w14:textId="77777777" w:rsidTr="00EF08E5">
        <w:tblPrEx>
          <w:tblLook w:val="0480" w:firstRow="0" w:lastRow="0" w:firstColumn="1" w:lastColumn="0" w:noHBand="0" w:noVBand="1"/>
        </w:tblPrEx>
        <w:trPr>
          <w:trHeight w:val="288"/>
        </w:trPr>
        <w:tc>
          <w:tcPr>
            <w:tcW w:w="685" w:type="pct"/>
            <w:tcBorders>
              <w:top w:val="single" w:sz="4" w:space="0" w:color="auto"/>
              <w:bottom w:val="single" w:sz="4" w:space="0" w:color="auto"/>
            </w:tcBorders>
            <w:shd w:val="clear" w:color="auto" w:fill="auto"/>
            <w:vAlign w:val="center"/>
          </w:tcPr>
          <w:p w14:paraId="6E31E23B"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743" w:type="pct"/>
            <w:tcBorders>
              <w:top w:val="single" w:sz="4" w:space="0" w:color="auto"/>
              <w:bottom w:val="single" w:sz="4" w:space="0" w:color="auto"/>
            </w:tcBorders>
            <w:shd w:val="clear" w:color="auto" w:fill="auto"/>
            <w:vAlign w:val="center"/>
          </w:tcPr>
          <w:p w14:paraId="0AC0D252"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1191" w:type="pct"/>
            <w:gridSpan w:val="3"/>
            <w:tcBorders>
              <w:top w:val="single" w:sz="4" w:space="0" w:color="auto"/>
              <w:bottom w:val="single" w:sz="4" w:space="0" w:color="auto"/>
            </w:tcBorders>
            <w:shd w:val="clear" w:color="auto" w:fill="auto"/>
            <w:vAlign w:val="center"/>
          </w:tcPr>
          <w:p w14:paraId="22514206"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1190" w:type="pct"/>
            <w:gridSpan w:val="3"/>
            <w:tcBorders>
              <w:top w:val="single" w:sz="4" w:space="0" w:color="auto"/>
              <w:bottom w:val="single" w:sz="4" w:space="0" w:color="auto"/>
            </w:tcBorders>
            <w:shd w:val="clear" w:color="auto" w:fill="auto"/>
            <w:vAlign w:val="center"/>
          </w:tcPr>
          <w:p w14:paraId="225E966E"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1191" w:type="pct"/>
            <w:gridSpan w:val="3"/>
            <w:tcBorders>
              <w:top w:val="single" w:sz="4" w:space="0" w:color="auto"/>
              <w:bottom w:val="single" w:sz="4" w:space="0" w:color="auto"/>
            </w:tcBorders>
            <w:shd w:val="clear" w:color="auto" w:fill="auto"/>
            <w:vAlign w:val="center"/>
          </w:tcPr>
          <w:p w14:paraId="21BDC0EC"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r>
      <w:tr w:rsidR="00C949FD" w:rsidRPr="00453FDD" w14:paraId="0AF0979B" w14:textId="77777777" w:rsidTr="00EF08E5">
        <w:tblPrEx>
          <w:tblLook w:val="0480" w:firstRow="0" w:lastRow="0" w:firstColumn="1" w:lastColumn="0" w:noHBand="0" w:noVBand="1"/>
        </w:tblPrEx>
        <w:trPr>
          <w:trHeight w:val="288"/>
        </w:trPr>
        <w:tc>
          <w:tcPr>
            <w:tcW w:w="685" w:type="pct"/>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72E0F562"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43" w:type="pct"/>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14:paraId="3B329382"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91" w:type="pct"/>
            <w:gridSpan w:val="3"/>
            <w:tcBorders>
              <w:top w:val="single" w:sz="4" w:space="0" w:color="auto"/>
              <w:left w:val="nil"/>
              <w:bottom w:val="single" w:sz="4" w:space="0" w:color="auto"/>
              <w:right w:val="single" w:sz="8" w:space="0" w:color="000000"/>
            </w:tcBorders>
            <w:shd w:val="clear" w:color="auto" w:fill="auto"/>
            <w:vAlign w:val="center"/>
            <w:hideMark/>
          </w:tcPr>
          <w:p w14:paraId="1E51B314"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90" w:type="pct"/>
            <w:gridSpan w:val="3"/>
            <w:tcBorders>
              <w:top w:val="single" w:sz="4" w:space="0" w:color="auto"/>
              <w:left w:val="nil"/>
              <w:bottom w:val="single" w:sz="4" w:space="0" w:color="auto"/>
              <w:right w:val="single" w:sz="8" w:space="0" w:color="000000"/>
            </w:tcBorders>
            <w:shd w:val="clear" w:color="auto" w:fill="auto"/>
            <w:vAlign w:val="center"/>
            <w:hideMark/>
          </w:tcPr>
          <w:p w14:paraId="3F4FB95E"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91" w:type="pct"/>
            <w:gridSpan w:val="3"/>
            <w:tcBorders>
              <w:top w:val="single" w:sz="4" w:space="0" w:color="auto"/>
              <w:left w:val="nil"/>
              <w:bottom w:val="single" w:sz="4" w:space="0" w:color="auto"/>
              <w:right w:val="single" w:sz="4" w:space="0" w:color="auto"/>
            </w:tcBorders>
            <w:shd w:val="clear" w:color="auto" w:fill="auto"/>
            <w:vAlign w:val="center"/>
            <w:hideMark/>
          </w:tcPr>
          <w:p w14:paraId="70872057"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C949FD" w:rsidRPr="00453FDD" w14:paraId="29FA8C1C" w14:textId="77777777" w:rsidTr="00EF08E5">
        <w:tblPrEx>
          <w:tblLook w:val="0480" w:firstRow="0" w:lastRow="0" w:firstColumn="1" w:lastColumn="0" w:noHBand="0" w:noVBand="1"/>
        </w:tblPrEx>
        <w:trPr>
          <w:trHeight w:val="309"/>
        </w:trPr>
        <w:tc>
          <w:tcPr>
            <w:tcW w:w="685" w:type="pct"/>
            <w:vMerge/>
            <w:tcBorders>
              <w:top w:val="single" w:sz="8" w:space="0" w:color="auto"/>
              <w:left w:val="single" w:sz="4" w:space="0" w:color="auto"/>
              <w:bottom w:val="single" w:sz="4" w:space="0" w:color="auto"/>
              <w:right w:val="single" w:sz="8" w:space="0" w:color="auto"/>
            </w:tcBorders>
            <w:vAlign w:val="center"/>
            <w:hideMark/>
          </w:tcPr>
          <w:p w14:paraId="4AF4BB4C"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743" w:type="pct"/>
            <w:vMerge/>
            <w:tcBorders>
              <w:top w:val="single" w:sz="8" w:space="0" w:color="auto"/>
              <w:left w:val="single" w:sz="8" w:space="0" w:color="auto"/>
              <w:bottom w:val="single" w:sz="4" w:space="0" w:color="auto"/>
              <w:right w:val="single" w:sz="8" w:space="0" w:color="000000"/>
            </w:tcBorders>
            <w:vAlign w:val="center"/>
            <w:hideMark/>
          </w:tcPr>
          <w:p w14:paraId="29C22FF9" w14:textId="77777777" w:rsidR="00C949FD" w:rsidRPr="00453FDD" w:rsidRDefault="00C949FD" w:rsidP="00780061">
            <w:pPr>
              <w:spacing w:line="276" w:lineRule="auto"/>
              <w:jc w:val="center"/>
              <w:rPr>
                <w:rFonts w:asciiTheme="minorHAnsi" w:hAnsiTheme="minorHAnsi" w:cstheme="minorHAnsi"/>
                <w:b/>
                <w:bCs/>
                <w:color w:val="000000"/>
                <w:sz w:val="20"/>
                <w:szCs w:val="20"/>
                <w:lang w:val="es-CO" w:eastAsia="es-CO"/>
              </w:rPr>
            </w:pPr>
          </w:p>
        </w:tc>
        <w:tc>
          <w:tcPr>
            <w:tcW w:w="397"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19B72360"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D4CB08"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7"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7B7DAB5F"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7"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1F2467EE"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B3D839"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7"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587AD67A"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7"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7B82E301"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4B91A6"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8"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91F89E9" w14:textId="77777777" w:rsidR="00C949FD" w:rsidRPr="00453FDD" w:rsidRDefault="00C949F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C949FD" w:rsidRPr="00453FDD" w14:paraId="07641DAC" w14:textId="77777777" w:rsidTr="00EF08E5">
        <w:tblPrEx>
          <w:tblLook w:val="0480" w:firstRow="0" w:lastRow="0" w:firstColumn="1" w:lastColumn="0" w:noHBand="0" w:noVBand="1"/>
        </w:tblPrEx>
        <w:trPr>
          <w:trHeight w:val="309"/>
        </w:trPr>
        <w:tc>
          <w:tcPr>
            <w:tcW w:w="685" w:type="pct"/>
            <w:vMerge/>
            <w:tcBorders>
              <w:top w:val="single" w:sz="8" w:space="0" w:color="auto"/>
              <w:left w:val="single" w:sz="4" w:space="0" w:color="auto"/>
              <w:bottom w:val="single" w:sz="4" w:space="0" w:color="auto"/>
              <w:right w:val="single" w:sz="8" w:space="0" w:color="auto"/>
            </w:tcBorders>
            <w:vAlign w:val="center"/>
            <w:hideMark/>
          </w:tcPr>
          <w:p w14:paraId="0BDDC732" w14:textId="77777777" w:rsidR="00C949FD" w:rsidRPr="00453FDD" w:rsidRDefault="00C949FD" w:rsidP="00780061">
            <w:pPr>
              <w:spacing w:line="276" w:lineRule="auto"/>
              <w:jc w:val="both"/>
              <w:rPr>
                <w:rFonts w:asciiTheme="minorHAnsi" w:hAnsiTheme="minorHAnsi" w:cstheme="minorHAnsi"/>
                <w:b/>
                <w:bCs/>
                <w:color w:val="000000"/>
                <w:sz w:val="20"/>
                <w:szCs w:val="20"/>
                <w:lang w:val="es-CO" w:eastAsia="es-CO"/>
              </w:rPr>
            </w:pPr>
          </w:p>
        </w:tc>
        <w:tc>
          <w:tcPr>
            <w:tcW w:w="743" w:type="pct"/>
            <w:vMerge/>
            <w:tcBorders>
              <w:top w:val="single" w:sz="8" w:space="0" w:color="auto"/>
              <w:left w:val="single" w:sz="8" w:space="0" w:color="auto"/>
              <w:bottom w:val="single" w:sz="4" w:space="0" w:color="auto"/>
              <w:right w:val="single" w:sz="8" w:space="0" w:color="000000"/>
            </w:tcBorders>
            <w:vAlign w:val="center"/>
            <w:hideMark/>
          </w:tcPr>
          <w:p w14:paraId="562F8568" w14:textId="77777777" w:rsidR="00C949FD" w:rsidRPr="00453FDD" w:rsidRDefault="00C949FD" w:rsidP="00780061">
            <w:pPr>
              <w:spacing w:line="276" w:lineRule="auto"/>
              <w:jc w:val="both"/>
              <w:rPr>
                <w:rFonts w:asciiTheme="minorHAnsi" w:hAnsiTheme="minorHAnsi" w:cstheme="minorHAnsi"/>
                <w:b/>
                <w:bCs/>
                <w:color w:val="000000"/>
                <w:sz w:val="20"/>
                <w:szCs w:val="20"/>
                <w:lang w:val="es-CO" w:eastAsia="es-CO"/>
              </w:rPr>
            </w:pPr>
          </w:p>
        </w:tc>
        <w:tc>
          <w:tcPr>
            <w:tcW w:w="397" w:type="pct"/>
            <w:vMerge/>
            <w:tcBorders>
              <w:top w:val="nil"/>
              <w:left w:val="single" w:sz="8" w:space="0" w:color="auto"/>
              <w:bottom w:val="single" w:sz="4" w:space="0" w:color="auto"/>
              <w:right w:val="single" w:sz="4" w:space="0" w:color="auto"/>
            </w:tcBorders>
            <w:vAlign w:val="center"/>
            <w:hideMark/>
          </w:tcPr>
          <w:p w14:paraId="781DC21E" w14:textId="77777777" w:rsidR="00C949FD" w:rsidRPr="00453FDD" w:rsidRDefault="00C949FD"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4" w:space="0" w:color="auto"/>
            </w:tcBorders>
            <w:vAlign w:val="center"/>
            <w:hideMark/>
          </w:tcPr>
          <w:p w14:paraId="28ACE2D9" w14:textId="77777777" w:rsidR="00C949FD" w:rsidRPr="00453FDD" w:rsidRDefault="00C949FD"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8" w:space="0" w:color="auto"/>
            </w:tcBorders>
            <w:vAlign w:val="center"/>
            <w:hideMark/>
          </w:tcPr>
          <w:p w14:paraId="0B8772AE" w14:textId="77777777" w:rsidR="00C949FD" w:rsidRPr="00453FDD" w:rsidRDefault="00C949FD"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8" w:space="0" w:color="auto"/>
              <w:bottom w:val="single" w:sz="4" w:space="0" w:color="auto"/>
              <w:right w:val="single" w:sz="4" w:space="0" w:color="auto"/>
            </w:tcBorders>
            <w:vAlign w:val="center"/>
            <w:hideMark/>
          </w:tcPr>
          <w:p w14:paraId="66473A80" w14:textId="77777777" w:rsidR="00C949FD" w:rsidRPr="00453FDD" w:rsidRDefault="00C949FD"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4" w:space="0" w:color="auto"/>
            </w:tcBorders>
            <w:vAlign w:val="center"/>
            <w:hideMark/>
          </w:tcPr>
          <w:p w14:paraId="559C30AB" w14:textId="77777777" w:rsidR="00C949FD" w:rsidRPr="00453FDD" w:rsidRDefault="00C949FD"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8" w:space="0" w:color="auto"/>
            </w:tcBorders>
            <w:vAlign w:val="center"/>
            <w:hideMark/>
          </w:tcPr>
          <w:p w14:paraId="6403E6BC" w14:textId="77777777" w:rsidR="00C949FD" w:rsidRPr="00453FDD" w:rsidRDefault="00C949FD"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8" w:space="0" w:color="auto"/>
              <w:bottom w:val="single" w:sz="4" w:space="0" w:color="auto"/>
              <w:right w:val="single" w:sz="4" w:space="0" w:color="auto"/>
            </w:tcBorders>
            <w:vAlign w:val="center"/>
            <w:hideMark/>
          </w:tcPr>
          <w:p w14:paraId="04B7B99B" w14:textId="77777777" w:rsidR="00C949FD" w:rsidRPr="00453FDD" w:rsidRDefault="00C949FD" w:rsidP="00780061">
            <w:pPr>
              <w:spacing w:line="276" w:lineRule="auto"/>
              <w:jc w:val="both"/>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4" w:space="0" w:color="auto"/>
            </w:tcBorders>
            <w:vAlign w:val="center"/>
            <w:hideMark/>
          </w:tcPr>
          <w:p w14:paraId="175813BA" w14:textId="77777777" w:rsidR="00C949FD" w:rsidRPr="00453FDD" w:rsidRDefault="00C949FD" w:rsidP="00780061">
            <w:pPr>
              <w:spacing w:line="276" w:lineRule="auto"/>
              <w:jc w:val="both"/>
              <w:rPr>
                <w:rFonts w:asciiTheme="minorHAnsi" w:hAnsiTheme="minorHAnsi" w:cstheme="minorHAnsi"/>
                <w:color w:val="000000"/>
                <w:sz w:val="20"/>
                <w:szCs w:val="20"/>
                <w:lang w:val="es-CO" w:eastAsia="es-CO"/>
              </w:rPr>
            </w:pPr>
          </w:p>
        </w:tc>
        <w:tc>
          <w:tcPr>
            <w:tcW w:w="398" w:type="pct"/>
            <w:vMerge/>
            <w:tcBorders>
              <w:top w:val="nil"/>
              <w:left w:val="single" w:sz="4" w:space="0" w:color="auto"/>
              <w:bottom w:val="single" w:sz="8" w:space="0" w:color="000000"/>
              <w:right w:val="single" w:sz="8" w:space="0" w:color="auto"/>
            </w:tcBorders>
            <w:vAlign w:val="center"/>
            <w:hideMark/>
          </w:tcPr>
          <w:p w14:paraId="28F984B0" w14:textId="77777777" w:rsidR="00C949FD" w:rsidRPr="00453FDD" w:rsidRDefault="00C949FD" w:rsidP="00780061">
            <w:pPr>
              <w:spacing w:line="276" w:lineRule="auto"/>
              <w:jc w:val="both"/>
              <w:rPr>
                <w:rFonts w:asciiTheme="minorHAnsi" w:hAnsiTheme="minorHAnsi" w:cstheme="minorHAnsi"/>
                <w:color w:val="000000"/>
                <w:sz w:val="20"/>
                <w:szCs w:val="20"/>
                <w:lang w:val="es-CO" w:eastAsia="es-CO"/>
              </w:rPr>
            </w:pPr>
          </w:p>
        </w:tc>
      </w:tr>
      <w:tr w:rsidR="005D2CC8" w:rsidRPr="00453FDD" w14:paraId="5259EFD5" w14:textId="77777777" w:rsidTr="00EF08E5">
        <w:trPr>
          <w:trHeight w:val="288"/>
        </w:trPr>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2F8C6" w14:textId="77777777" w:rsidR="005D2CC8" w:rsidRPr="00453FDD" w:rsidRDefault="005D2CC8"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743" w:type="pct"/>
            <w:tcBorders>
              <w:top w:val="single" w:sz="4" w:space="0" w:color="auto"/>
              <w:left w:val="nil"/>
              <w:bottom w:val="single" w:sz="4" w:space="0" w:color="auto"/>
              <w:right w:val="single" w:sz="4" w:space="0" w:color="auto"/>
            </w:tcBorders>
            <w:shd w:val="clear" w:color="auto" w:fill="auto"/>
            <w:vAlign w:val="bottom"/>
            <w:hideMark/>
          </w:tcPr>
          <w:p w14:paraId="069E7AA2" w14:textId="77777777" w:rsidR="005D2CC8" w:rsidRPr="00453FDD" w:rsidRDefault="005D2CC8"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08D33CE5" w14:textId="77777777" w:rsidR="005D2CC8" w:rsidRPr="00453FDD" w:rsidRDefault="005D2C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181</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2AD3DED5" w14:textId="77777777" w:rsidR="005D2CC8" w:rsidRPr="00453FDD" w:rsidRDefault="005D2C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1D18495A" w14:textId="77777777" w:rsidR="005D2CC8" w:rsidRPr="00453FDD" w:rsidRDefault="005D2C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47C2CF79" w14:textId="77777777" w:rsidR="005D2CC8" w:rsidRPr="00453FDD" w:rsidRDefault="005D2C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159</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179E1D44" w14:textId="77777777" w:rsidR="005D2CC8" w:rsidRPr="00453FDD" w:rsidRDefault="005D2C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27D5780C" w14:textId="77777777" w:rsidR="005D2CC8" w:rsidRPr="00453FDD" w:rsidRDefault="005D2C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436B1CA1" w14:textId="77777777" w:rsidR="005D2CC8" w:rsidRPr="00453FDD" w:rsidRDefault="005D2C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128</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7F363622" w14:textId="77777777" w:rsidR="005D2CC8" w:rsidRPr="00453FDD" w:rsidRDefault="005D2C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8" w:type="pct"/>
            <w:tcBorders>
              <w:top w:val="single" w:sz="4" w:space="0" w:color="auto"/>
              <w:left w:val="nil"/>
              <w:bottom w:val="single" w:sz="4" w:space="0" w:color="auto"/>
              <w:right w:val="single" w:sz="4" w:space="0" w:color="auto"/>
            </w:tcBorders>
            <w:shd w:val="clear" w:color="auto" w:fill="auto"/>
            <w:noWrap/>
            <w:vAlign w:val="center"/>
            <w:hideMark/>
          </w:tcPr>
          <w:p w14:paraId="5DC7BAE6" w14:textId="77777777" w:rsidR="005D2CC8" w:rsidRPr="00453FDD" w:rsidRDefault="005D2CC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bl>
    <w:p w14:paraId="5F5295E5" w14:textId="77777777" w:rsidR="00C949FD" w:rsidRDefault="00C949FD" w:rsidP="00780061">
      <w:pPr>
        <w:spacing w:line="276" w:lineRule="auto"/>
        <w:jc w:val="both"/>
        <w:rPr>
          <w:rFonts w:asciiTheme="minorHAnsi" w:hAnsiTheme="minorHAnsi" w:cstheme="minorHAnsi"/>
          <w:sz w:val="20"/>
          <w:szCs w:val="20"/>
          <w:lang w:val="es-CO"/>
        </w:rPr>
      </w:pPr>
    </w:p>
    <w:tbl>
      <w:tblPr>
        <w:tblW w:w="5000" w:type="pct"/>
        <w:shd w:val="clear" w:color="auto" w:fill="D9D9D9" w:themeFill="background1" w:themeFillShade="D9"/>
        <w:tblCellMar>
          <w:left w:w="70" w:type="dxa"/>
          <w:right w:w="70" w:type="dxa"/>
        </w:tblCellMar>
        <w:tblLook w:val="04A0" w:firstRow="1" w:lastRow="0" w:firstColumn="1" w:lastColumn="0" w:noHBand="0" w:noVBand="1"/>
      </w:tblPr>
      <w:tblGrid>
        <w:gridCol w:w="2725"/>
        <w:gridCol w:w="757"/>
        <w:gridCol w:w="758"/>
        <w:gridCol w:w="758"/>
        <w:gridCol w:w="758"/>
        <w:gridCol w:w="758"/>
        <w:gridCol w:w="758"/>
        <w:gridCol w:w="758"/>
        <w:gridCol w:w="758"/>
        <w:gridCol w:w="756"/>
      </w:tblGrid>
      <w:tr w:rsidR="00EF08E5" w:rsidRPr="00453FDD" w14:paraId="7A8AFE8B" w14:textId="77777777" w:rsidTr="00EF08E5">
        <w:trPr>
          <w:trHeight w:val="288"/>
        </w:trPr>
        <w:tc>
          <w:tcPr>
            <w:tcW w:w="1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2690EF" w14:textId="3B202C79"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b/>
                <w:bCs/>
                <w:color w:val="000000"/>
                <w:sz w:val="20"/>
                <w:szCs w:val="20"/>
                <w:lang w:val="es-CO" w:eastAsia="es-CO"/>
              </w:rPr>
              <w:t>TOTAL</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930A8C"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181</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088204"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708F2B"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315BE8"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159</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9FB3B7"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BE448E"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58C398"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128</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54670C"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02267A"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bl>
    <w:p w14:paraId="0ABF8B98" w14:textId="77777777" w:rsidR="00EF08E5" w:rsidRPr="00453FDD" w:rsidRDefault="00EF08E5" w:rsidP="00780061">
      <w:pPr>
        <w:spacing w:line="276" w:lineRule="auto"/>
        <w:jc w:val="both"/>
        <w:rPr>
          <w:rFonts w:asciiTheme="minorHAnsi" w:hAnsiTheme="minorHAnsi" w:cstheme="minorHAnsi"/>
          <w:sz w:val="20"/>
          <w:szCs w:val="20"/>
          <w:lang w:val="es-CO"/>
        </w:rPr>
      </w:pPr>
    </w:p>
    <w:p w14:paraId="7E4D5205" w14:textId="77777777" w:rsidR="00C949FD" w:rsidRPr="00453FDD" w:rsidRDefault="00C949FD" w:rsidP="00780061">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324"/>
        <w:gridCol w:w="1419"/>
        <w:gridCol w:w="758"/>
        <w:gridCol w:w="758"/>
        <w:gridCol w:w="758"/>
        <w:gridCol w:w="758"/>
        <w:gridCol w:w="758"/>
        <w:gridCol w:w="758"/>
        <w:gridCol w:w="758"/>
        <w:gridCol w:w="758"/>
        <w:gridCol w:w="737"/>
      </w:tblGrid>
      <w:tr w:rsidR="005318F5" w:rsidRPr="00453FDD" w14:paraId="69A03E8E" w14:textId="77777777" w:rsidTr="00EF08E5">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750963B" w14:textId="77777777" w:rsidR="005318F5" w:rsidRPr="00453FDD" w:rsidRDefault="005318F5"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5318F5" w:rsidRPr="00453FDD" w14:paraId="572DE87F" w14:textId="77777777" w:rsidTr="00EF08E5">
        <w:trPr>
          <w:trHeight w:val="288"/>
        </w:trPr>
        <w:tc>
          <w:tcPr>
            <w:tcW w:w="694" w:type="pct"/>
            <w:tcBorders>
              <w:top w:val="single" w:sz="4" w:space="0" w:color="auto"/>
              <w:left w:val="nil"/>
              <w:bottom w:val="single" w:sz="4" w:space="0" w:color="auto"/>
              <w:right w:val="nil"/>
            </w:tcBorders>
            <w:vAlign w:val="center"/>
          </w:tcPr>
          <w:p w14:paraId="438CC7CB"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p>
        </w:tc>
        <w:tc>
          <w:tcPr>
            <w:tcW w:w="744" w:type="pct"/>
            <w:tcBorders>
              <w:top w:val="single" w:sz="4" w:space="0" w:color="auto"/>
              <w:left w:val="nil"/>
              <w:bottom w:val="single" w:sz="4" w:space="0" w:color="auto"/>
              <w:right w:val="nil"/>
            </w:tcBorders>
            <w:vAlign w:val="center"/>
          </w:tcPr>
          <w:p w14:paraId="0AD99A67"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p>
        </w:tc>
        <w:tc>
          <w:tcPr>
            <w:tcW w:w="1191" w:type="pct"/>
            <w:gridSpan w:val="3"/>
            <w:tcBorders>
              <w:top w:val="single" w:sz="4" w:space="0" w:color="auto"/>
              <w:left w:val="nil"/>
              <w:bottom w:val="single" w:sz="4" w:space="0" w:color="auto"/>
              <w:right w:val="nil"/>
            </w:tcBorders>
            <w:vAlign w:val="center"/>
          </w:tcPr>
          <w:p w14:paraId="59052B39"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p>
        </w:tc>
        <w:tc>
          <w:tcPr>
            <w:tcW w:w="1190" w:type="pct"/>
            <w:gridSpan w:val="3"/>
            <w:tcBorders>
              <w:top w:val="single" w:sz="4" w:space="0" w:color="auto"/>
              <w:left w:val="nil"/>
              <w:bottom w:val="single" w:sz="4" w:space="0" w:color="auto"/>
              <w:right w:val="nil"/>
            </w:tcBorders>
            <w:vAlign w:val="center"/>
          </w:tcPr>
          <w:p w14:paraId="36580053"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p>
        </w:tc>
        <w:tc>
          <w:tcPr>
            <w:tcW w:w="1181" w:type="pct"/>
            <w:gridSpan w:val="3"/>
            <w:tcBorders>
              <w:top w:val="single" w:sz="4" w:space="0" w:color="auto"/>
              <w:left w:val="nil"/>
              <w:bottom w:val="single" w:sz="4" w:space="0" w:color="auto"/>
              <w:right w:val="nil"/>
            </w:tcBorders>
            <w:vAlign w:val="center"/>
          </w:tcPr>
          <w:p w14:paraId="69114917"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p>
        </w:tc>
      </w:tr>
      <w:tr w:rsidR="005318F5" w:rsidRPr="00453FDD" w14:paraId="76748629" w14:textId="77777777" w:rsidTr="00EF08E5">
        <w:trPr>
          <w:trHeight w:val="288"/>
        </w:trPr>
        <w:tc>
          <w:tcPr>
            <w:tcW w:w="694" w:type="pct"/>
            <w:vMerge w:val="restart"/>
            <w:tcBorders>
              <w:top w:val="single" w:sz="4" w:space="0" w:color="auto"/>
              <w:left w:val="single" w:sz="4" w:space="0" w:color="auto"/>
              <w:bottom w:val="single" w:sz="4" w:space="0" w:color="auto"/>
              <w:right w:val="single" w:sz="8" w:space="0" w:color="auto"/>
            </w:tcBorders>
            <w:vAlign w:val="center"/>
            <w:hideMark/>
          </w:tcPr>
          <w:p w14:paraId="173D349E"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44" w:type="pct"/>
            <w:vMerge w:val="restart"/>
            <w:tcBorders>
              <w:top w:val="single" w:sz="4" w:space="0" w:color="auto"/>
              <w:left w:val="single" w:sz="8" w:space="0" w:color="auto"/>
              <w:bottom w:val="single" w:sz="4" w:space="0" w:color="auto"/>
              <w:right w:val="single" w:sz="8" w:space="0" w:color="000000"/>
            </w:tcBorders>
            <w:vAlign w:val="center"/>
            <w:hideMark/>
          </w:tcPr>
          <w:p w14:paraId="22185B21"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91" w:type="pct"/>
            <w:gridSpan w:val="3"/>
            <w:tcBorders>
              <w:top w:val="single" w:sz="4" w:space="0" w:color="auto"/>
              <w:left w:val="nil"/>
              <w:bottom w:val="single" w:sz="4" w:space="0" w:color="auto"/>
              <w:right w:val="single" w:sz="8" w:space="0" w:color="000000"/>
            </w:tcBorders>
            <w:vAlign w:val="center"/>
            <w:hideMark/>
          </w:tcPr>
          <w:p w14:paraId="1B6CD0A4"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90" w:type="pct"/>
            <w:gridSpan w:val="3"/>
            <w:tcBorders>
              <w:top w:val="single" w:sz="4" w:space="0" w:color="auto"/>
              <w:left w:val="nil"/>
              <w:bottom w:val="single" w:sz="4" w:space="0" w:color="auto"/>
              <w:right w:val="single" w:sz="8" w:space="0" w:color="000000"/>
            </w:tcBorders>
            <w:vAlign w:val="center"/>
            <w:hideMark/>
          </w:tcPr>
          <w:p w14:paraId="388CDA47"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81" w:type="pct"/>
            <w:gridSpan w:val="3"/>
            <w:tcBorders>
              <w:top w:val="single" w:sz="4" w:space="0" w:color="auto"/>
              <w:left w:val="nil"/>
              <w:bottom w:val="single" w:sz="4" w:space="0" w:color="auto"/>
              <w:right w:val="single" w:sz="4" w:space="0" w:color="auto"/>
            </w:tcBorders>
            <w:vAlign w:val="center"/>
            <w:hideMark/>
          </w:tcPr>
          <w:p w14:paraId="0E9EA033" w14:textId="77777777" w:rsidR="005318F5" w:rsidRPr="00453FDD" w:rsidRDefault="005318F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5318F5" w:rsidRPr="00453FDD" w14:paraId="4BE9ACDA" w14:textId="77777777" w:rsidTr="00EF08E5">
        <w:trPr>
          <w:trHeight w:val="309"/>
        </w:trPr>
        <w:tc>
          <w:tcPr>
            <w:tcW w:w="694" w:type="pct"/>
            <w:vMerge/>
            <w:tcBorders>
              <w:top w:val="single" w:sz="4" w:space="0" w:color="auto"/>
              <w:left w:val="single" w:sz="4" w:space="0" w:color="auto"/>
              <w:bottom w:val="single" w:sz="4" w:space="0" w:color="auto"/>
              <w:right w:val="single" w:sz="8" w:space="0" w:color="auto"/>
            </w:tcBorders>
            <w:vAlign w:val="center"/>
            <w:hideMark/>
          </w:tcPr>
          <w:p w14:paraId="6F4BD797" w14:textId="77777777" w:rsidR="005318F5" w:rsidRPr="00453FDD" w:rsidRDefault="005318F5" w:rsidP="00780061">
            <w:pPr>
              <w:spacing w:line="276" w:lineRule="auto"/>
              <w:rPr>
                <w:rFonts w:asciiTheme="minorHAnsi" w:hAnsiTheme="minorHAnsi" w:cstheme="minorHAnsi"/>
                <w:b/>
                <w:bCs/>
                <w:color w:val="000000"/>
                <w:sz w:val="20"/>
                <w:szCs w:val="20"/>
                <w:lang w:val="es-CO" w:eastAsia="es-CO"/>
              </w:rPr>
            </w:pPr>
          </w:p>
        </w:tc>
        <w:tc>
          <w:tcPr>
            <w:tcW w:w="744" w:type="pct"/>
            <w:vMerge/>
            <w:tcBorders>
              <w:top w:val="single" w:sz="4" w:space="0" w:color="auto"/>
              <w:left w:val="single" w:sz="8" w:space="0" w:color="auto"/>
              <w:bottom w:val="single" w:sz="4" w:space="0" w:color="auto"/>
              <w:right w:val="single" w:sz="8" w:space="0" w:color="000000"/>
            </w:tcBorders>
            <w:vAlign w:val="center"/>
            <w:hideMark/>
          </w:tcPr>
          <w:p w14:paraId="4B9AB012" w14:textId="77777777" w:rsidR="005318F5" w:rsidRPr="00453FDD" w:rsidRDefault="005318F5" w:rsidP="00780061">
            <w:pPr>
              <w:spacing w:line="276" w:lineRule="auto"/>
              <w:rPr>
                <w:rFonts w:asciiTheme="minorHAnsi" w:hAnsiTheme="minorHAnsi" w:cstheme="minorHAnsi"/>
                <w:b/>
                <w:bCs/>
                <w:color w:val="000000"/>
                <w:sz w:val="20"/>
                <w:szCs w:val="20"/>
                <w:lang w:val="es-CO" w:eastAsia="es-CO"/>
              </w:rPr>
            </w:pPr>
          </w:p>
        </w:tc>
        <w:tc>
          <w:tcPr>
            <w:tcW w:w="397" w:type="pct"/>
            <w:vMerge w:val="restart"/>
            <w:tcBorders>
              <w:top w:val="nil"/>
              <w:left w:val="single" w:sz="8" w:space="0" w:color="auto"/>
              <w:bottom w:val="single" w:sz="4" w:space="0" w:color="auto"/>
              <w:right w:val="single" w:sz="4" w:space="0" w:color="auto"/>
            </w:tcBorders>
            <w:noWrap/>
            <w:vAlign w:val="center"/>
            <w:hideMark/>
          </w:tcPr>
          <w:p w14:paraId="086171E4"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nil"/>
              <w:left w:val="single" w:sz="4" w:space="0" w:color="auto"/>
              <w:bottom w:val="single" w:sz="4" w:space="0" w:color="auto"/>
              <w:right w:val="single" w:sz="4" w:space="0" w:color="auto"/>
            </w:tcBorders>
            <w:noWrap/>
            <w:vAlign w:val="center"/>
            <w:hideMark/>
          </w:tcPr>
          <w:p w14:paraId="1D5AF905"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7" w:type="pct"/>
            <w:vMerge w:val="restart"/>
            <w:tcBorders>
              <w:top w:val="nil"/>
              <w:left w:val="single" w:sz="4" w:space="0" w:color="auto"/>
              <w:bottom w:val="single" w:sz="4" w:space="0" w:color="auto"/>
              <w:right w:val="single" w:sz="8" w:space="0" w:color="auto"/>
            </w:tcBorders>
            <w:noWrap/>
            <w:vAlign w:val="center"/>
            <w:hideMark/>
          </w:tcPr>
          <w:p w14:paraId="460FE957"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7" w:type="pct"/>
            <w:vMerge w:val="restart"/>
            <w:tcBorders>
              <w:top w:val="nil"/>
              <w:left w:val="single" w:sz="8" w:space="0" w:color="auto"/>
              <w:bottom w:val="single" w:sz="4" w:space="0" w:color="auto"/>
              <w:right w:val="single" w:sz="4" w:space="0" w:color="auto"/>
            </w:tcBorders>
            <w:noWrap/>
            <w:vAlign w:val="center"/>
            <w:hideMark/>
          </w:tcPr>
          <w:p w14:paraId="6B77951B"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nil"/>
              <w:left w:val="single" w:sz="4" w:space="0" w:color="auto"/>
              <w:bottom w:val="single" w:sz="4" w:space="0" w:color="auto"/>
              <w:right w:val="single" w:sz="4" w:space="0" w:color="auto"/>
            </w:tcBorders>
            <w:noWrap/>
            <w:vAlign w:val="center"/>
            <w:hideMark/>
          </w:tcPr>
          <w:p w14:paraId="65A0193A"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7" w:type="pct"/>
            <w:vMerge w:val="restart"/>
            <w:tcBorders>
              <w:top w:val="nil"/>
              <w:left w:val="single" w:sz="4" w:space="0" w:color="auto"/>
              <w:bottom w:val="single" w:sz="4" w:space="0" w:color="auto"/>
              <w:right w:val="single" w:sz="8" w:space="0" w:color="auto"/>
            </w:tcBorders>
            <w:noWrap/>
            <w:vAlign w:val="center"/>
            <w:hideMark/>
          </w:tcPr>
          <w:p w14:paraId="49F4BFFA"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7" w:type="pct"/>
            <w:vMerge w:val="restart"/>
            <w:tcBorders>
              <w:top w:val="nil"/>
              <w:left w:val="single" w:sz="8" w:space="0" w:color="auto"/>
              <w:bottom w:val="single" w:sz="4" w:space="0" w:color="auto"/>
              <w:right w:val="single" w:sz="4" w:space="0" w:color="auto"/>
            </w:tcBorders>
            <w:noWrap/>
            <w:vAlign w:val="center"/>
            <w:hideMark/>
          </w:tcPr>
          <w:p w14:paraId="4D75C7F7"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7" w:type="pct"/>
            <w:vMerge w:val="restart"/>
            <w:tcBorders>
              <w:top w:val="nil"/>
              <w:left w:val="single" w:sz="4" w:space="0" w:color="auto"/>
              <w:bottom w:val="single" w:sz="4" w:space="0" w:color="auto"/>
              <w:right w:val="single" w:sz="4" w:space="0" w:color="auto"/>
            </w:tcBorders>
            <w:noWrap/>
            <w:vAlign w:val="center"/>
            <w:hideMark/>
          </w:tcPr>
          <w:p w14:paraId="3A852905"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8" w:type="pct"/>
            <w:vMerge w:val="restart"/>
            <w:tcBorders>
              <w:top w:val="nil"/>
              <w:left w:val="single" w:sz="4" w:space="0" w:color="auto"/>
              <w:bottom w:val="single" w:sz="8" w:space="0" w:color="000000"/>
              <w:right w:val="single" w:sz="8" w:space="0" w:color="auto"/>
            </w:tcBorders>
            <w:noWrap/>
            <w:vAlign w:val="center"/>
            <w:hideMark/>
          </w:tcPr>
          <w:p w14:paraId="218379F0"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5318F5" w:rsidRPr="00453FDD" w14:paraId="6CAD1FFE" w14:textId="77777777" w:rsidTr="00EF08E5">
        <w:trPr>
          <w:trHeight w:val="309"/>
        </w:trPr>
        <w:tc>
          <w:tcPr>
            <w:tcW w:w="694" w:type="pct"/>
            <w:vMerge/>
            <w:tcBorders>
              <w:top w:val="single" w:sz="4" w:space="0" w:color="auto"/>
              <w:left w:val="single" w:sz="4" w:space="0" w:color="auto"/>
              <w:bottom w:val="single" w:sz="4" w:space="0" w:color="auto"/>
              <w:right w:val="single" w:sz="8" w:space="0" w:color="auto"/>
            </w:tcBorders>
            <w:vAlign w:val="center"/>
            <w:hideMark/>
          </w:tcPr>
          <w:p w14:paraId="5E98F7AB" w14:textId="77777777" w:rsidR="005318F5" w:rsidRPr="00453FDD" w:rsidRDefault="005318F5" w:rsidP="00780061">
            <w:pPr>
              <w:spacing w:line="276" w:lineRule="auto"/>
              <w:rPr>
                <w:rFonts w:asciiTheme="minorHAnsi" w:hAnsiTheme="minorHAnsi" w:cstheme="minorHAnsi"/>
                <w:b/>
                <w:bCs/>
                <w:color w:val="000000"/>
                <w:sz w:val="20"/>
                <w:szCs w:val="20"/>
                <w:lang w:val="es-CO" w:eastAsia="es-CO"/>
              </w:rPr>
            </w:pPr>
          </w:p>
        </w:tc>
        <w:tc>
          <w:tcPr>
            <w:tcW w:w="744" w:type="pct"/>
            <w:vMerge/>
            <w:tcBorders>
              <w:top w:val="single" w:sz="4" w:space="0" w:color="auto"/>
              <w:left w:val="single" w:sz="8" w:space="0" w:color="auto"/>
              <w:bottom w:val="single" w:sz="4" w:space="0" w:color="auto"/>
              <w:right w:val="single" w:sz="8" w:space="0" w:color="000000"/>
            </w:tcBorders>
            <w:vAlign w:val="center"/>
            <w:hideMark/>
          </w:tcPr>
          <w:p w14:paraId="2D62381C" w14:textId="77777777" w:rsidR="005318F5" w:rsidRPr="00453FDD" w:rsidRDefault="005318F5" w:rsidP="00780061">
            <w:pPr>
              <w:spacing w:line="276" w:lineRule="auto"/>
              <w:rPr>
                <w:rFonts w:asciiTheme="minorHAnsi" w:hAnsiTheme="minorHAnsi" w:cstheme="minorHAnsi"/>
                <w:b/>
                <w:bCs/>
                <w:color w:val="000000"/>
                <w:sz w:val="20"/>
                <w:szCs w:val="20"/>
                <w:lang w:val="es-CO" w:eastAsia="es-CO"/>
              </w:rPr>
            </w:pPr>
          </w:p>
        </w:tc>
        <w:tc>
          <w:tcPr>
            <w:tcW w:w="397" w:type="pct"/>
            <w:vMerge/>
            <w:tcBorders>
              <w:top w:val="nil"/>
              <w:left w:val="single" w:sz="8" w:space="0" w:color="auto"/>
              <w:bottom w:val="single" w:sz="4" w:space="0" w:color="auto"/>
              <w:right w:val="single" w:sz="4" w:space="0" w:color="auto"/>
            </w:tcBorders>
            <w:vAlign w:val="center"/>
            <w:hideMark/>
          </w:tcPr>
          <w:p w14:paraId="2C0F4D9C" w14:textId="77777777" w:rsidR="005318F5" w:rsidRPr="00453FDD" w:rsidRDefault="005318F5" w:rsidP="00780061">
            <w:pPr>
              <w:spacing w:line="276" w:lineRule="auto"/>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4" w:space="0" w:color="auto"/>
            </w:tcBorders>
            <w:vAlign w:val="center"/>
            <w:hideMark/>
          </w:tcPr>
          <w:p w14:paraId="62211F6E" w14:textId="77777777" w:rsidR="005318F5" w:rsidRPr="00453FDD" w:rsidRDefault="005318F5" w:rsidP="00780061">
            <w:pPr>
              <w:spacing w:line="276" w:lineRule="auto"/>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8" w:space="0" w:color="auto"/>
            </w:tcBorders>
            <w:vAlign w:val="center"/>
            <w:hideMark/>
          </w:tcPr>
          <w:p w14:paraId="2BBF9CEC" w14:textId="77777777" w:rsidR="005318F5" w:rsidRPr="00453FDD" w:rsidRDefault="005318F5" w:rsidP="00780061">
            <w:pPr>
              <w:spacing w:line="276" w:lineRule="auto"/>
              <w:rPr>
                <w:rFonts w:asciiTheme="minorHAnsi" w:hAnsiTheme="minorHAnsi" w:cstheme="minorHAnsi"/>
                <w:color w:val="000000"/>
                <w:sz w:val="20"/>
                <w:szCs w:val="20"/>
                <w:lang w:val="es-CO" w:eastAsia="es-CO"/>
              </w:rPr>
            </w:pPr>
          </w:p>
        </w:tc>
        <w:tc>
          <w:tcPr>
            <w:tcW w:w="397" w:type="pct"/>
            <w:vMerge/>
            <w:tcBorders>
              <w:top w:val="nil"/>
              <w:left w:val="single" w:sz="8" w:space="0" w:color="auto"/>
              <w:bottom w:val="single" w:sz="4" w:space="0" w:color="auto"/>
              <w:right w:val="single" w:sz="4" w:space="0" w:color="auto"/>
            </w:tcBorders>
            <w:vAlign w:val="center"/>
            <w:hideMark/>
          </w:tcPr>
          <w:p w14:paraId="70F3DB07" w14:textId="77777777" w:rsidR="005318F5" w:rsidRPr="00453FDD" w:rsidRDefault="005318F5" w:rsidP="00780061">
            <w:pPr>
              <w:spacing w:line="276" w:lineRule="auto"/>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4" w:space="0" w:color="auto"/>
            </w:tcBorders>
            <w:vAlign w:val="center"/>
            <w:hideMark/>
          </w:tcPr>
          <w:p w14:paraId="56269ED1" w14:textId="77777777" w:rsidR="005318F5" w:rsidRPr="00453FDD" w:rsidRDefault="005318F5" w:rsidP="00780061">
            <w:pPr>
              <w:spacing w:line="276" w:lineRule="auto"/>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8" w:space="0" w:color="auto"/>
            </w:tcBorders>
            <w:vAlign w:val="center"/>
            <w:hideMark/>
          </w:tcPr>
          <w:p w14:paraId="22A79AC2" w14:textId="77777777" w:rsidR="005318F5" w:rsidRPr="00453FDD" w:rsidRDefault="005318F5" w:rsidP="00780061">
            <w:pPr>
              <w:spacing w:line="276" w:lineRule="auto"/>
              <w:rPr>
                <w:rFonts w:asciiTheme="minorHAnsi" w:hAnsiTheme="minorHAnsi" w:cstheme="minorHAnsi"/>
                <w:color w:val="000000"/>
                <w:sz w:val="20"/>
                <w:szCs w:val="20"/>
                <w:lang w:val="es-CO" w:eastAsia="es-CO"/>
              </w:rPr>
            </w:pPr>
          </w:p>
        </w:tc>
        <w:tc>
          <w:tcPr>
            <w:tcW w:w="397" w:type="pct"/>
            <w:vMerge/>
            <w:tcBorders>
              <w:top w:val="nil"/>
              <w:left w:val="single" w:sz="8" w:space="0" w:color="auto"/>
              <w:bottom w:val="single" w:sz="4" w:space="0" w:color="auto"/>
              <w:right w:val="single" w:sz="4" w:space="0" w:color="auto"/>
            </w:tcBorders>
            <w:vAlign w:val="center"/>
            <w:hideMark/>
          </w:tcPr>
          <w:p w14:paraId="12E8CE5C" w14:textId="77777777" w:rsidR="005318F5" w:rsidRPr="00453FDD" w:rsidRDefault="005318F5" w:rsidP="00780061">
            <w:pPr>
              <w:spacing w:line="276" w:lineRule="auto"/>
              <w:rPr>
                <w:rFonts w:asciiTheme="minorHAnsi" w:hAnsiTheme="minorHAnsi" w:cstheme="minorHAnsi"/>
                <w:color w:val="000000"/>
                <w:sz w:val="20"/>
                <w:szCs w:val="20"/>
                <w:lang w:val="es-CO" w:eastAsia="es-CO"/>
              </w:rPr>
            </w:pPr>
          </w:p>
        </w:tc>
        <w:tc>
          <w:tcPr>
            <w:tcW w:w="397" w:type="pct"/>
            <w:vMerge/>
            <w:tcBorders>
              <w:top w:val="nil"/>
              <w:left w:val="single" w:sz="4" w:space="0" w:color="auto"/>
              <w:bottom w:val="single" w:sz="4" w:space="0" w:color="auto"/>
              <w:right w:val="single" w:sz="4" w:space="0" w:color="auto"/>
            </w:tcBorders>
            <w:vAlign w:val="center"/>
            <w:hideMark/>
          </w:tcPr>
          <w:p w14:paraId="084156A6" w14:textId="77777777" w:rsidR="005318F5" w:rsidRPr="00453FDD" w:rsidRDefault="005318F5" w:rsidP="00780061">
            <w:pPr>
              <w:spacing w:line="276" w:lineRule="auto"/>
              <w:rPr>
                <w:rFonts w:asciiTheme="minorHAnsi" w:hAnsiTheme="minorHAnsi" w:cstheme="minorHAnsi"/>
                <w:color w:val="000000"/>
                <w:sz w:val="20"/>
                <w:szCs w:val="20"/>
                <w:lang w:val="es-CO" w:eastAsia="es-CO"/>
              </w:rPr>
            </w:pPr>
          </w:p>
        </w:tc>
        <w:tc>
          <w:tcPr>
            <w:tcW w:w="388" w:type="pct"/>
            <w:vMerge/>
            <w:tcBorders>
              <w:top w:val="nil"/>
              <w:left w:val="single" w:sz="4" w:space="0" w:color="auto"/>
              <w:bottom w:val="single" w:sz="8" w:space="0" w:color="000000"/>
              <w:right w:val="single" w:sz="8" w:space="0" w:color="auto"/>
            </w:tcBorders>
            <w:vAlign w:val="center"/>
            <w:hideMark/>
          </w:tcPr>
          <w:p w14:paraId="4DA5CCC2" w14:textId="77777777" w:rsidR="005318F5" w:rsidRPr="00453FDD" w:rsidRDefault="005318F5" w:rsidP="00780061">
            <w:pPr>
              <w:spacing w:line="276" w:lineRule="auto"/>
              <w:rPr>
                <w:rFonts w:asciiTheme="minorHAnsi" w:hAnsiTheme="minorHAnsi" w:cstheme="minorHAnsi"/>
                <w:color w:val="000000"/>
                <w:sz w:val="20"/>
                <w:szCs w:val="20"/>
                <w:lang w:val="es-CO" w:eastAsia="es-CO"/>
              </w:rPr>
            </w:pPr>
          </w:p>
        </w:tc>
      </w:tr>
      <w:tr w:rsidR="005318F5" w:rsidRPr="00453FDD" w14:paraId="48D9C6FE" w14:textId="77777777" w:rsidTr="00EF08E5">
        <w:trPr>
          <w:trHeight w:val="288"/>
        </w:trPr>
        <w:tc>
          <w:tcPr>
            <w:tcW w:w="694" w:type="pct"/>
            <w:tcBorders>
              <w:top w:val="single" w:sz="4" w:space="0" w:color="auto"/>
              <w:left w:val="single" w:sz="4" w:space="0" w:color="auto"/>
              <w:bottom w:val="single" w:sz="4" w:space="0" w:color="auto"/>
              <w:right w:val="single" w:sz="4" w:space="0" w:color="auto"/>
            </w:tcBorders>
            <w:noWrap/>
            <w:vAlign w:val="center"/>
            <w:hideMark/>
          </w:tcPr>
          <w:p w14:paraId="48B1343B" w14:textId="77777777" w:rsidR="005318F5" w:rsidRPr="00453FDD" w:rsidRDefault="005318F5"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bCs/>
                <w:color w:val="000000"/>
                <w:sz w:val="20"/>
                <w:szCs w:val="20"/>
                <w:lang w:val="es-CO" w:eastAsia="es-CO"/>
              </w:rPr>
              <w:t>PITALITO</w:t>
            </w:r>
          </w:p>
        </w:tc>
        <w:tc>
          <w:tcPr>
            <w:tcW w:w="744" w:type="pct"/>
            <w:tcBorders>
              <w:top w:val="single" w:sz="4" w:space="0" w:color="auto"/>
              <w:left w:val="nil"/>
              <w:bottom w:val="single" w:sz="4" w:space="0" w:color="auto"/>
              <w:right w:val="single" w:sz="4" w:space="0" w:color="auto"/>
            </w:tcBorders>
            <w:vAlign w:val="bottom"/>
            <w:hideMark/>
          </w:tcPr>
          <w:p w14:paraId="512D9712" w14:textId="77777777" w:rsidR="005318F5" w:rsidRPr="00453FDD" w:rsidRDefault="005318F5"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eastAsia="en-US"/>
              </w:rPr>
              <w:t>Juzgado 01</w:t>
            </w:r>
          </w:p>
        </w:tc>
        <w:tc>
          <w:tcPr>
            <w:tcW w:w="397" w:type="pct"/>
            <w:tcBorders>
              <w:top w:val="single" w:sz="4" w:space="0" w:color="auto"/>
              <w:left w:val="nil"/>
              <w:bottom w:val="single" w:sz="4" w:space="0" w:color="auto"/>
              <w:right w:val="single" w:sz="4" w:space="0" w:color="auto"/>
            </w:tcBorders>
            <w:noWrap/>
            <w:vAlign w:val="center"/>
            <w:hideMark/>
          </w:tcPr>
          <w:p w14:paraId="5D096CFF"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218</w:t>
            </w:r>
          </w:p>
        </w:tc>
        <w:tc>
          <w:tcPr>
            <w:tcW w:w="397" w:type="pct"/>
            <w:tcBorders>
              <w:top w:val="single" w:sz="4" w:space="0" w:color="auto"/>
              <w:left w:val="nil"/>
              <w:bottom w:val="single" w:sz="4" w:space="0" w:color="auto"/>
              <w:right w:val="single" w:sz="4" w:space="0" w:color="auto"/>
            </w:tcBorders>
            <w:noWrap/>
            <w:vAlign w:val="center"/>
            <w:hideMark/>
          </w:tcPr>
          <w:p w14:paraId="4DA75C36"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7" w:type="pct"/>
            <w:tcBorders>
              <w:top w:val="single" w:sz="4" w:space="0" w:color="auto"/>
              <w:left w:val="nil"/>
              <w:bottom w:val="single" w:sz="4" w:space="0" w:color="auto"/>
              <w:right w:val="single" w:sz="4" w:space="0" w:color="auto"/>
            </w:tcBorders>
            <w:noWrap/>
            <w:vAlign w:val="center"/>
            <w:hideMark/>
          </w:tcPr>
          <w:p w14:paraId="28895AD6"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w:t>
            </w:r>
          </w:p>
        </w:tc>
        <w:tc>
          <w:tcPr>
            <w:tcW w:w="397" w:type="pct"/>
            <w:tcBorders>
              <w:top w:val="single" w:sz="4" w:space="0" w:color="auto"/>
              <w:left w:val="nil"/>
              <w:bottom w:val="single" w:sz="4" w:space="0" w:color="auto"/>
              <w:right w:val="single" w:sz="4" w:space="0" w:color="auto"/>
            </w:tcBorders>
            <w:noWrap/>
            <w:vAlign w:val="center"/>
            <w:hideMark/>
          </w:tcPr>
          <w:p w14:paraId="386E87B4"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220</w:t>
            </w:r>
          </w:p>
        </w:tc>
        <w:tc>
          <w:tcPr>
            <w:tcW w:w="397" w:type="pct"/>
            <w:tcBorders>
              <w:top w:val="single" w:sz="4" w:space="0" w:color="auto"/>
              <w:left w:val="nil"/>
              <w:bottom w:val="single" w:sz="4" w:space="0" w:color="auto"/>
              <w:right w:val="single" w:sz="4" w:space="0" w:color="auto"/>
            </w:tcBorders>
            <w:noWrap/>
            <w:vAlign w:val="center"/>
            <w:hideMark/>
          </w:tcPr>
          <w:p w14:paraId="0358D491"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7" w:type="pct"/>
            <w:tcBorders>
              <w:top w:val="single" w:sz="4" w:space="0" w:color="auto"/>
              <w:left w:val="nil"/>
              <w:bottom w:val="single" w:sz="4" w:space="0" w:color="auto"/>
              <w:right w:val="single" w:sz="4" w:space="0" w:color="auto"/>
            </w:tcBorders>
            <w:noWrap/>
            <w:vAlign w:val="center"/>
            <w:hideMark/>
          </w:tcPr>
          <w:p w14:paraId="01DF7FCB"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97" w:type="pct"/>
            <w:tcBorders>
              <w:top w:val="single" w:sz="4" w:space="0" w:color="auto"/>
              <w:left w:val="nil"/>
              <w:bottom w:val="single" w:sz="4" w:space="0" w:color="auto"/>
              <w:right w:val="single" w:sz="4" w:space="0" w:color="auto"/>
            </w:tcBorders>
            <w:noWrap/>
            <w:vAlign w:val="center"/>
            <w:hideMark/>
          </w:tcPr>
          <w:p w14:paraId="76363C4D"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97</w:t>
            </w:r>
          </w:p>
        </w:tc>
        <w:tc>
          <w:tcPr>
            <w:tcW w:w="397" w:type="pct"/>
            <w:tcBorders>
              <w:top w:val="single" w:sz="4" w:space="0" w:color="auto"/>
              <w:left w:val="nil"/>
              <w:bottom w:val="single" w:sz="4" w:space="0" w:color="auto"/>
              <w:right w:val="single" w:sz="4" w:space="0" w:color="auto"/>
            </w:tcBorders>
            <w:noWrap/>
            <w:vAlign w:val="center"/>
            <w:hideMark/>
          </w:tcPr>
          <w:p w14:paraId="19B4409A"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88" w:type="pct"/>
            <w:tcBorders>
              <w:top w:val="single" w:sz="4" w:space="0" w:color="auto"/>
              <w:left w:val="nil"/>
              <w:bottom w:val="single" w:sz="4" w:space="0" w:color="auto"/>
              <w:right w:val="single" w:sz="4" w:space="0" w:color="auto"/>
            </w:tcBorders>
            <w:noWrap/>
            <w:vAlign w:val="center"/>
            <w:hideMark/>
          </w:tcPr>
          <w:p w14:paraId="331F0A45" w14:textId="77777777" w:rsidR="005318F5" w:rsidRPr="00453FDD" w:rsidRDefault="005318F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bl>
    <w:p w14:paraId="65B3D484" w14:textId="77777777" w:rsidR="00005D2F" w:rsidRPr="00453FDD" w:rsidRDefault="00005D2F" w:rsidP="00780061">
      <w:pPr>
        <w:spacing w:line="276" w:lineRule="auto"/>
        <w:jc w:val="both"/>
        <w:rPr>
          <w:rFonts w:asciiTheme="minorHAnsi" w:hAnsiTheme="minorHAnsi" w:cstheme="minorHAnsi"/>
          <w:sz w:val="20"/>
          <w:szCs w:val="20"/>
          <w:lang w:val="es-CO"/>
        </w:rPr>
      </w:pPr>
    </w:p>
    <w:tbl>
      <w:tblPr>
        <w:tblW w:w="5000" w:type="pct"/>
        <w:shd w:val="clear" w:color="auto" w:fill="D9D9D9" w:themeFill="background1" w:themeFillShade="D9"/>
        <w:tblCellMar>
          <w:left w:w="70" w:type="dxa"/>
          <w:right w:w="70" w:type="dxa"/>
        </w:tblCellMar>
        <w:tblLook w:val="04A0" w:firstRow="1" w:lastRow="0" w:firstColumn="1" w:lastColumn="0" w:noHBand="0" w:noVBand="1"/>
      </w:tblPr>
      <w:tblGrid>
        <w:gridCol w:w="2744"/>
        <w:gridCol w:w="757"/>
        <w:gridCol w:w="758"/>
        <w:gridCol w:w="758"/>
        <w:gridCol w:w="758"/>
        <w:gridCol w:w="758"/>
        <w:gridCol w:w="758"/>
        <w:gridCol w:w="758"/>
        <w:gridCol w:w="758"/>
        <w:gridCol w:w="737"/>
      </w:tblGrid>
      <w:tr w:rsidR="00EF08E5" w:rsidRPr="00453FDD" w14:paraId="09F05D80" w14:textId="77777777" w:rsidTr="00EF08E5">
        <w:trPr>
          <w:trHeight w:val="288"/>
        </w:trPr>
        <w:tc>
          <w:tcPr>
            <w:tcW w:w="1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145074" w14:textId="06ADBF75" w:rsidR="00EF08E5" w:rsidRPr="00453FDD" w:rsidRDefault="00EF08E5" w:rsidP="00EF08E5">
            <w:pPr>
              <w:spacing w:line="276" w:lineRule="auto"/>
              <w:jc w:val="center"/>
              <w:rPr>
                <w:rFonts w:asciiTheme="minorHAnsi" w:hAnsiTheme="minorHAnsi" w:cstheme="minorHAnsi"/>
                <w:color w:val="000000"/>
                <w:sz w:val="20"/>
                <w:szCs w:val="20"/>
                <w:lang w:val="es-CO" w:eastAsia="es-CO"/>
              </w:rPr>
            </w:pPr>
            <w:r>
              <w:rPr>
                <w:rFonts w:asciiTheme="minorHAnsi" w:hAnsiTheme="minorHAnsi" w:cstheme="minorHAnsi"/>
                <w:b/>
                <w:bCs/>
                <w:color w:val="000000"/>
                <w:sz w:val="20"/>
                <w:szCs w:val="20"/>
                <w:lang w:val="es-CO" w:eastAsia="es-CO"/>
              </w:rPr>
              <w:t>TOTAL</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5F2E3C"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218</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F7D8132"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D24D5B"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EE6F01"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220</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255620"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65DE86"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166670"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97</w:t>
            </w:r>
          </w:p>
        </w:tc>
        <w:tc>
          <w:tcPr>
            <w:tcW w:w="3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64B387"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8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47F78A" w14:textId="77777777" w:rsidR="00EF08E5" w:rsidRPr="00453FDD" w:rsidRDefault="00EF08E5" w:rsidP="00E72B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bl>
    <w:p w14:paraId="3EECA86A" w14:textId="77777777" w:rsidR="00F6205C" w:rsidRPr="00453FDD" w:rsidRDefault="00F6205C" w:rsidP="00780061">
      <w:pPr>
        <w:spacing w:line="276" w:lineRule="auto"/>
        <w:jc w:val="both"/>
        <w:rPr>
          <w:rFonts w:asciiTheme="minorHAnsi" w:hAnsiTheme="minorHAnsi" w:cstheme="minorHAnsi"/>
          <w:sz w:val="20"/>
          <w:szCs w:val="20"/>
          <w:lang w:val="es-CO"/>
        </w:rPr>
      </w:pPr>
    </w:p>
    <w:p w14:paraId="1805C9E5" w14:textId="77777777" w:rsidR="00B41781" w:rsidRPr="00453FDD" w:rsidRDefault="00C949FD" w:rsidP="00780061">
      <w:pPr>
        <w:pStyle w:val="Ttulo1"/>
        <w:spacing w:before="0" w:after="0" w:line="276" w:lineRule="auto"/>
        <w:jc w:val="both"/>
        <w:rPr>
          <w:rFonts w:asciiTheme="minorHAnsi" w:hAnsiTheme="minorHAnsi" w:cstheme="minorHAnsi"/>
          <w:b w:val="0"/>
          <w:sz w:val="20"/>
          <w:szCs w:val="20"/>
          <w:lang w:val="es-CO"/>
        </w:rPr>
      </w:pPr>
      <w:r w:rsidRPr="00453FDD">
        <w:rPr>
          <w:rFonts w:asciiTheme="minorHAnsi" w:hAnsiTheme="minorHAnsi" w:cstheme="minorHAnsi"/>
          <w:b w:val="0"/>
          <w:sz w:val="20"/>
          <w:szCs w:val="20"/>
          <w:lang w:val="es-CO"/>
        </w:rPr>
        <w:t xml:space="preserve">Aun cuando </w:t>
      </w:r>
      <w:r w:rsidR="00B41781" w:rsidRPr="00453FDD">
        <w:rPr>
          <w:rFonts w:asciiTheme="minorHAnsi" w:hAnsiTheme="minorHAnsi" w:cstheme="minorHAnsi"/>
          <w:b w:val="0"/>
          <w:sz w:val="20"/>
          <w:szCs w:val="20"/>
          <w:lang w:val="es-CO"/>
        </w:rPr>
        <w:t xml:space="preserve">la demanda judicial </w:t>
      </w:r>
      <w:r w:rsidR="00D74A33" w:rsidRPr="00453FDD">
        <w:rPr>
          <w:rFonts w:asciiTheme="minorHAnsi" w:hAnsiTheme="minorHAnsi" w:cstheme="minorHAnsi"/>
          <w:b w:val="0"/>
          <w:sz w:val="20"/>
          <w:szCs w:val="20"/>
          <w:lang w:val="es-CO"/>
        </w:rPr>
        <w:t xml:space="preserve">aumentó </w:t>
      </w:r>
      <w:r w:rsidR="00B111B4" w:rsidRPr="00453FDD">
        <w:rPr>
          <w:rFonts w:asciiTheme="minorHAnsi" w:hAnsiTheme="minorHAnsi" w:cstheme="minorHAnsi"/>
          <w:b w:val="0"/>
          <w:sz w:val="20"/>
          <w:szCs w:val="20"/>
          <w:lang w:val="es-CO"/>
        </w:rPr>
        <w:t>14</w:t>
      </w:r>
      <w:r w:rsidR="00D74A33" w:rsidRPr="00453FDD">
        <w:rPr>
          <w:rFonts w:asciiTheme="minorHAnsi" w:hAnsiTheme="minorHAnsi" w:cstheme="minorHAnsi"/>
          <w:b w:val="0"/>
          <w:sz w:val="20"/>
          <w:szCs w:val="20"/>
          <w:lang w:val="es-CO"/>
        </w:rPr>
        <w:t>%</w:t>
      </w:r>
      <w:r w:rsidRPr="00453FDD">
        <w:rPr>
          <w:rFonts w:asciiTheme="minorHAnsi" w:hAnsiTheme="minorHAnsi" w:cstheme="minorHAnsi"/>
          <w:b w:val="0"/>
          <w:sz w:val="20"/>
          <w:szCs w:val="20"/>
          <w:lang w:val="es-CO"/>
        </w:rPr>
        <w:t>,</w:t>
      </w:r>
      <w:r w:rsidR="00D74A33" w:rsidRPr="00453FDD">
        <w:rPr>
          <w:rFonts w:asciiTheme="minorHAnsi" w:hAnsiTheme="minorHAnsi" w:cstheme="minorHAnsi"/>
          <w:b w:val="0"/>
          <w:sz w:val="20"/>
          <w:szCs w:val="20"/>
          <w:lang w:val="es-CO"/>
        </w:rPr>
        <w:t xml:space="preserve"> al igual que</w:t>
      </w:r>
      <w:r w:rsidRPr="00453FDD">
        <w:rPr>
          <w:rFonts w:asciiTheme="minorHAnsi" w:hAnsiTheme="minorHAnsi" w:cstheme="minorHAnsi"/>
          <w:b w:val="0"/>
          <w:sz w:val="20"/>
          <w:szCs w:val="20"/>
          <w:lang w:val="es-CO"/>
        </w:rPr>
        <w:t xml:space="preserve"> los egresos del sistema</w:t>
      </w:r>
      <w:r w:rsidR="00D74A33" w:rsidRPr="00453FDD">
        <w:rPr>
          <w:rFonts w:asciiTheme="minorHAnsi" w:hAnsiTheme="minorHAnsi" w:cstheme="minorHAnsi"/>
          <w:b w:val="0"/>
          <w:sz w:val="20"/>
          <w:szCs w:val="20"/>
          <w:lang w:val="es-CO"/>
        </w:rPr>
        <w:t>, que crecieron 39%</w:t>
      </w:r>
      <w:r w:rsidR="00B41781" w:rsidRPr="00453FDD">
        <w:rPr>
          <w:rFonts w:asciiTheme="minorHAnsi" w:hAnsiTheme="minorHAnsi" w:cstheme="minorHAnsi"/>
          <w:b w:val="0"/>
          <w:sz w:val="20"/>
          <w:szCs w:val="20"/>
          <w:lang w:val="es-CO"/>
        </w:rPr>
        <w:t xml:space="preserve">. Esto significa que la capacidad de respuesta o grado de descongestión del despacho, entendida como la cantidad de procesos que salen por cada 100 procesos que entran, es </w:t>
      </w:r>
      <w:r w:rsidR="00D74A33" w:rsidRPr="00453FDD">
        <w:rPr>
          <w:rFonts w:asciiTheme="minorHAnsi" w:hAnsiTheme="minorHAnsi" w:cstheme="minorHAnsi"/>
          <w:b w:val="0"/>
          <w:sz w:val="20"/>
          <w:szCs w:val="20"/>
          <w:lang w:val="es-CO"/>
        </w:rPr>
        <w:t>un poco mayor al 100</w:t>
      </w:r>
      <w:r w:rsidR="00B41781" w:rsidRPr="00453FDD">
        <w:rPr>
          <w:rFonts w:asciiTheme="minorHAnsi" w:hAnsiTheme="minorHAnsi" w:cstheme="minorHAnsi"/>
          <w:b w:val="0"/>
          <w:sz w:val="20"/>
          <w:szCs w:val="20"/>
          <w:lang w:val="es-CO"/>
        </w:rPr>
        <w:t>%</w:t>
      </w:r>
      <w:r w:rsidR="00D74A33" w:rsidRPr="00453FDD">
        <w:rPr>
          <w:rFonts w:asciiTheme="minorHAnsi" w:hAnsiTheme="minorHAnsi" w:cstheme="minorHAnsi"/>
          <w:b w:val="0"/>
          <w:sz w:val="20"/>
          <w:szCs w:val="20"/>
          <w:lang w:val="es-CO"/>
        </w:rPr>
        <w:t>, lo que también se refleja en la disminución de los inventarios</w:t>
      </w:r>
      <w:r w:rsidR="00B41781" w:rsidRPr="00453FDD">
        <w:rPr>
          <w:rFonts w:asciiTheme="minorHAnsi" w:hAnsiTheme="minorHAnsi" w:cstheme="minorHAnsi"/>
          <w:b w:val="0"/>
          <w:sz w:val="20"/>
          <w:szCs w:val="20"/>
          <w:lang w:val="es-CO"/>
        </w:rPr>
        <w:t xml:space="preserve">. </w:t>
      </w:r>
    </w:p>
    <w:p w14:paraId="311F126F" w14:textId="77777777" w:rsidR="00B41781" w:rsidRPr="00453FDD" w:rsidRDefault="00B41781" w:rsidP="00780061">
      <w:pPr>
        <w:pStyle w:val="Ttulo1"/>
        <w:spacing w:before="0" w:after="0" w:line="276" w:lineRule="auto"/>
        <w:jc w:val="both"/>
        <w:rPr>
          <w:rFonts w:asciiTheme="minorHAnsi" w:hAnsiTheme="minorHAnsi" w:cstheme="minorHAnsi"/>
          <w:b w:val="0"/>
          <w:sz w:val="20"/>
          <w:szCs w:val="20"/>
          <w:lang w:val="es-CO"/>
        </w:rPr>
      </w:pPr>
    </w:p>
    <w:p w14:paraId="101307AA" w14:textId="77777777" w:rsidR="00B41781" w:rsidRPr="00453FDD" w:rsidRDefault="00B41781" w:rsidP="00780061">
      <w:pPr>
        <w:pStyle w:val="Ttulo1"/>
        <w:spacing w:before="0" w:after="0" w:line="276" w:lineRule="auto"/>
        <w:jc w:val="both"/>
        <w:rPr>
          <w:rFonts w:asciiTheme="minorHAnsi" w:hAnsiTheme="minorHAnsi" w:cstheme="minorHAnsi"/>
          <w:b w:val="0"/>
          <w:sz w:val="20"/>
          <w:szCs w:val="20"/>
          <w:lang w:val="es-CO"/>
        </w:rPr>
      </w:pPr>
    </w:p>
    <w:p w14:paraId="4519C858" w14:textId="77777777" w:rsidR="00B41781" w:rsidRPr="00453FDD" w:rsidRDefault="00B41781" w:rsidP="00780061">
      <w:pPr>
        <w:spacing w:line="276" w:lineRule="auto"/>
        <w:rPr>
          <w:rFonts w:asciiTheme="minorHAnsi" w:hAnsiTheme="minorHAnsi" w:cstheme="minorHAnsi"/>
          <w:bCs/>
          <w:kern w:val="32"/>
          <w:sz w:val="20"/>
          <w:szCs w:val="20"/>
          <w:lang w:val="es-CO"/>
        </w:rPr>
      </w:pPr>
      <w:r w:rsidRPr="00453FDD">
        <w:rPr>
          <w:rFonts w:asciiTheme="minorHAnsi" w:hAnsiTheme="minorHAnsi" w:cstheme="minorHAnsi"/>
          <w:b/>
          <w:sz w:val="20"/>
          <w:szCs w:val="20"/>
          <w:lang w:val="es-CO"/>
        </w:rPr>
        <w:br w:type="page"/>
      </w:r>
    </w:p>
    <w:p w14:paraId="0927ABAB" w14:textId="77777777" w:rsidR="00DE44C8" w:rsidRPr="00453FDD" w:rsidRDefault="00DE44C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Especialidad: </w:t>
      </w:r>
      <w:r w:rsidR="00D6117B" w:rsidRPr="00453FDD">
        <w:rPr>
          <w:rFonts w:asciiTheme="minorHAnsi" w:hAnsiTheme="minorHAnsi" w:cstheme="minorHAnsi"/>
          <w:sz w:val="20"/>
          <w:szCs w:val="20"/>
          <w:lang w:val="es-CO"/>
        </w:rPr>
        <w:t>Civil – Familia - Laboral</w:t>
      </w:r>
    </w:p>
    <w:p w14:paraId="51F16E7A" w14:textId="77777777" w:rsidR="00DE44C8"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DE44C8" w:rsidRPr="00453FDD">
        <w:rPr>
          <w:rFonts w:asciiTheme="minorHAnsi" w:hAnsiTheme="minorHAnsi" w:cstheme="minorHAnsi"/>
          <w:sz w:val="20"/>
          <w:szCs w:val="20"/>
          <w:lang w:val="es-CO"/>
        </w:rPr>
        <w:t>: Laboral</w:t>
      </w:r>
    </w:p>
    <w:p w14:paraId="3628105E" w14:textId="77777777" w:rsidR="00DE44C8" w:rsidRPr="00453FDD" w:rsidRDefault="00DE44C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3A08BC04" w14:textId="77777777" w:rsidR="00DE44C8" w:rsidRPr="00453FDD" w:rsidRDefault="00DE44C8"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7C21C56F" w14:textId="77777777" w:rsidR="009D76E5" w:rsidRPr="00453FDD" w:rsidRDefault="009D76E5" w:rsidP="00780061">
      <w:pPr>
        <w:spacing w:line="276" w:lineRule="auto"/>
        <w:rPr>
          <w:rFonts w:asciiTheme="minorHAnsi" w:hAnsiTheme="minorHAnsi" w:cstheme="minorHAnsi"/>
          <w:sz w:val="20"/>
          <w:szCs w:val="20"/>
          <w:lang w:val="es-CO"/>
        </w:rPr>
      </w:pPr>
    </w:p>
    <w:p w14:paraId="36A02750" w14:textId="223A373D" w:rsidR="009D76E5" w:rsidRPr="00453FDD" w:rsidRDefault="00360D46" w:rsidP="00780061">
      <w:pPr>
        <w:spacing w:line="276" w:lineRule="auto"/>
        <w:rPr>
          <w:rFonts w:asciiTheme="minorHAnsi" w:hAnsiTheme="minorHAnsi" w:cstheme="minorHAnsi"/>
          <w:sz w:val="20"/>
          <w:szCs w:val="20"/>
          <w:lang w:val="es-CO"/>
        </w:rPr>
      </w:pPr>
      <w:r w:rsidRPr="00453FDD">
        <w:rPr>
          <w:rFonts w:asciiTheme="minorHAnsi" w:hAnsiTheme="minorHAnsi" w:cstheme="minorHAnsi"/>
          <w:noProof/>
          <w:sz w:val="20"/>
          <w:szCs w:val="20"/>
        </w:rPr>
        <mc:AlternateContent>
          <mc:Choice Requires="wps">
            <w:drawing>
              <wp:anchor distT="0" distB="0" distL="114300" distR="114300" simplePos="0" relativeHeight="251660288" behindDoc="0" locked="0" layoutInCell="1" allowOverlap="1" wp14:anchorId="5985E0F6" wp14:editId="38AB85DD">
                <wp:simplePos x="0" y="0"/>
                <wp:positionH relativeFrom="column">
                  <wp:posOffset>-72390</wp:posOffset>
                </wp:positionH>
                <wp:positionV relativeFrom="paragraph">
                  <wp:posOffset>100330</wp:posOffset>
                </wp:positionV>
                <wp:extent cx="2385695" cy="3579495"/>
                <wp:effectExtent l="3175" t="1905" r="0" b="127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3579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7CFDC" w14:textId="77777777" w:rsidR="00C370A3" w:rsidRPr="00FD57B6" w:rsidRDefault="00C370A3" w:rsidP="00FD57B6">
                            <w:pPr>
                              <w:jc w:val="both"/>
                              <w:rPr>
                                <w:rFonts w:asciiTheme="minorHAnsi" w:hAnsiTheme="minorHAnsi"/>
                                <w:sz w:val="20"/>
                                <w:szCs w:val="20"/>
                                <w:lang w:val="es-CO"/>
                              </w:rPr>
                            </w:pPr>
                            <w:r w:rsidRPr="00FD57B6">
                              <w:rPr>
                                <w:rFonts w:asciiTheme="minorHAnsi" w:hAnsiTheme="minorHAnsi"/>
                                <w:sz w:val="20"/>
                                <w:szCs w:val="20"/>
                                <w:lang w:val="es-CO"/>
                              </w:rPr>
                              <w:t xml:space="preserve">La demanda judicial se </w:t>
                            </w:r>
                            <w:proofErr w:type="spellStart"/>
                            <w:r w:rsidRPr="00FD57B6">
                              <w:rPr>
                                <w:rFonts w:asciiTheme="minorHAnsi" w:hAnsiTheme="minorHAnsi"/>
                                <w:sz w:val="20"/>
                                <w:szCs w:val="20"/>
                                <w:lang w:val="es-CO"/>
                              </w:rPr>
                              <w:t>redujó</w:t>
                            </w:r>
                            <w:proofErr w:type="spellEnd"/>
                            <w:r w:rsidRPr="00FD57B6">
                              <w:rPr>
                                <w:rFonts w:asciiTheme="minorHAnsi" w:hAnsiTheme="minorHAnsi"/>
                                <w:sz w:val="20"/>
                                <w:szCs w:val="20"/>
                                <w:lang w:val="es-CO"/>
                              </w:rPr>
                              <w:t xml:space="preserve"> 18%, principalmente en el Circuito de Neiva, que pasó de 2738 procesos a 2157, lo que equivale al 21% menos. </w:t>
                            </w:r>
                          </w:p>
                          <w:p w14:paraId="767E32D7" w14:textId="77777777" w:rsidR="00C370A3" w:rsidRPr="00FD57B6" w:rsidRDefault="00C370A3" w:rsidP="00FD57B6">
                            <w:pPr>
                              <w:jc w:val="both"/>
                              <w:rPr>
                                <w:rFonts w:asciiTheme="minorHAnsi" w:hAnsiTheme="minorHAnsi"/>
                                <w:sz w:val="20"/>
                                <w:szCs w:val="20"/>
                                <w:lang w:val="es-CO"/>
                              </w:rPr>
                            </w:pPr>
                          </w:p>
                          <w:p w14:paraId="62714F20" w14:textId="77777777" w:rsidR="00C370A3" w:rsidRPr="002A6E6B" w:rsidRDefault="00C370A3" w:rsidP="00FD57B6">
                            <w:pPr>
                              <w:jc w:val="both"/>
                              <w:rPr>
                                <w:rFonts w:asciiTheme="minorHAnsi" w:hAnsiTheme="minorHAnsi"/>
                                <w:bCs/>
                                <w:kern w:val="32"/>
                                <w:sz w:val="20"/>
                                <w:szCs w:val="20"/>
                                <w:lang w:val="es-CO"/>
                              </w:rPr>
                            </w:pPr>
                            <w:proofErr w:type="spellStart"/>
                            <w:r w:rsidRPr="00FD57B6">
                              <w:rPr>
                                <w:rFonts w:asciiTheme="minorHAnsi" w:hAnsiTheme="minorHAnsi"/>
                                <w:bCs/>
                                <w:kern w:val="32"/>
                                <w:sz w:val="20"/>
                                <w:szCs w:val="20"/>
                                <w:lang w:val="es-CO"/>
                              </w:rPr>
                              <w:t>Aún</w:t>
                            </w:r>
                            <w:proofErr w:type="spellEnd"/>
                            <w:r w:rsidRPr="00FD57B6">
                              <w:rPr>
                                <w:rFonts w:asciiTheme="minorHAnsi" w:hAnsiTheme="minorHAnsi"/>
                                <w:bCs/>
                                <w:kern w:val="32"/>
                                <w:sz w:val="20"/>
                                <w:szCs w:val="20"/>
                                <w:lang w:val="es-CO"/>
                              </w:rPr>
                              <w:t xml:space="preserve"> así, el Circuito de Neiva solo eva</w:t>
                            </w:r>
                            <w:r>
                              <w:rPr>
                                <w:rFonts w:asciiTheme="minorHAnsi" w:hAnsiTheme="minorHAnsi"/>
                                <w:bCs/>
                                <w:kern w:val="32"/>
                                <w:sz w:val="20"/>
                                <w:szCs w:val="20"/>
                                <w:lang w:val="es-CO"/>
                              </w:rPr>
                              <w:t xml:space="preserve">cuó </w:t>
                            </w:r>
                            <w:r w:rsidRPr="00B30988">
                              <w:rPr>
                                <w:rFonts w:asciiTheme="minorHAnsi" w:hAnsiTheme="minorHAnsi"/>
                                <w:bCs/>
                                <w:kern w:val="32"/>
                                <w:sz w:val="20"/>
                                <w:szCs w:val="20"/>
                                <w:lang w:val="es-CO"/>
                              </w:rPr>
                              <w:t xml:space="preserve">el </w:t>
                            </w:r>
                            <w:r>
                              <w:rPr>
                                <w:rFonts w:asciiTheme="minorHAnsi" w:hAnsiTheme="minorHAnsi"/>
                                <w:bCs/>
                                <w:kern w:val="32"/>
                                <w:sz w:val="20"/>
                                <w:szCs w:val="20"/>
                                <w:lang w:val="es-CO"/>
                              </w:rPr>
                              <w:t>7</w:t>
                            </w:r>
                            <w:r w:rsidRPr="00B30988">
                              <w:rPr>
                                <w:rFonts w:asciiTheme="minorHAnsi" w:hAnsiTheme="minorHAnsi"/>
                                <w:bCs/>
                                <w:kern w:val="32"/>
                                <w:sz w:val="20"/>
                                <w:szCs w:val="20"/>
                                <w:lang w:val="es-CO"/>
                              </w:rPr>
                              <w:t>9%</w:t>
                            </w:r>
                            <w:r>
                              <w:rPr>
                                <w:rFonts w:asciiTheme="minorHAnsi" w:hAnsiTheme="minorHAnsi"/>
                                <w:bCs/>
                                <w:kern w:val="32"/>
                                <w:sz w:val="20"/>
                                <w:szCs w:val="20"/>
                                <w:lang w:val="es-CO"/>
                              </w:rPr>
                              <w:t xml:space="preserve"> de lo que ingresó</w:t>
                            </w:r>
                            <w:r w:rsidRPr="00B30988">
                              <w:rPr>
                                <w:rFonts w:asciiTheme="minorHAnsi" w:hAnsiTheme="minorHAnsi"/>
                                <w:bCs/>
                                <w:kern w:val="32"/>
                                <w:sz w:val="20"/>
                                <w:szCs w:val="20"/>
                                <w:lang w:val="es-CO"/>
                              </w:rPr>
                              <w:t xml:space="preserve">, a razón de </w:t>
                            </w:r>
                            <w:r>
                              <w:rPr>
                                <w:rFonts w:asciiTheme="minorHAnsi" w:hAnsiTheme="minorHAnsi"/>
                                <w:bCs/>
                                <w:kern w:val="32"/>
                                <w:sz w:val="20"/>
                                <w:szCs w:val="20"/>
                                <w:lang w:val="es-CO"/>
                              </w:rPr>
                              <w:t>617</w:t>
                            </w:r>
                            <w:r w:rsidRPr="00B30988">
                              <w:rPr>
                                <w:rFonts w:asciiTheme="minorHAnsi" w:hAnsiTheme="minorHAnsi"/>
                                <w:bCs/>
                                <w:kern w:val="32"/>
                                <w:sz w:val="20"/>
                                <w:szCs w:val="20"/>
                                <w:lang w:val="es-CO"/>
                              </w:rPr>
                              <w:t xml:space="preserve"> procesos por despac</w:t>
                            </w:r>
                            <w:r>
                              <w:rPr>
                                <w:rFonts w:asciiTheme="minorHAnsi" w:hAnsiTheme="minorHAnsi"/>
                                <w:bCs/>
                                <w:kern w:val="32"/>
                                <w:sz w:val="20"/>
                                <w:szCs w:val="20"/>
                                <w:lang w:val="es-CO"/>
                              </w:rPr>
                              <w:t>ho, aproximadamente y Garzón el 8</w:t>
                            </w:r>
                            <w:r w:rsidRPr="00B30988">
                              <w:rPr>
                                <w:rFonts w:asciiTheme="minorHAnsi" w:hAnsiTheme="minorHAnsi"/>
                                <w:bCs/>
                                <w:kern w:val="32"/>
                                <w:sz w:val="20"/>
                                <w:szCs w:val="20"/>
                                <w:lang w:val="es-CO"/>
                              </w:rPr>
                              <w:t>0%</w:t>
                            </w:r>
                            <w:r>
                              <w:rPr>
                                <w:rFonts w:asciiTheme="minorHAnsi" w:hAnsiTheme="minorHAnsi"/>
                                <w:bCs/>
                                <w:kern w:val="32"/>
                                <w:sz w:val="20"/>
                                <w:szCs w:val="20"/>
                                <w:lang w:val="es-CO"/>
                              </w:rPr>
                              <w:t>. Por el contrario,</w:t>
                            </w:r>
                            <w:r w:rsidRPr="00B30988">
                              <w:rPr>
                                <w:rFonts w:asciiTheme="minorHAnsi" w:hAnsiTheme="minorHAnsi"/>
                                <w:bCs/>
                                <w:kern w:val="32"/>
                                <w:sz w:val="20"/>
                                <w:szCs w:val="20"/>
                                <w:lang w:val="es-CO"/>
                              </w:rPr>
                              <w:t xml:space="preserve"> Pitalito </w:t>
                            </w:r>
                            <w:r>
                              <w:rPr>
                                <w:rFonts w:asciiTheme="minorHAnsi" w:hAnsiTheme="minorHAnsi"/>
                                <w:bCs/>
                                <w:kern w:val="32"/>
                                <w:sz w:val="20"/>
                                <w:szCs w:val="20"/>
                                <w:lang w:val="es-CO"/>
                              </w:rPr>
                              <w:t>tuvo una producción por encima de la demanda, evacuando un 131%.</w:t>
                            </w:r>
                          </w:p>
                          <w:p w14:paraId="2FF5638E" w14:textId="77777777" w:rsidR="00C370A3" w:rsidRDefault="00C370A3" w:rsidP="002A6E6B">
                            <w:pPr>
                              <w:pStyle w:val="Ttulo1"/>
                              <w:spacing w:before="0" w:after="0" w:line="276" w:lineRule="auto"/>
                              <w:jc w:val="both"/>
                              <w:rPr>
                                <w:rFonts w:asciiTheme="minorHAnsi" w:hAnsiTheme="minorHAnsi"/>
                                <w:b w:val="0"/>
                                <w:sz w:val="20"/>
                                <w:szCs w:val="20"/>
                                <w:lang w:val="es-CO"/>
                              </w:rPr>
                            </w:pPr>
                          </w:p>
                          <w:p w14:paraId="73F90BC2" w14:textId="77777777" w:rsidR="00C370A3" w:rsidRDefault="00C370A3" w:rsidP="002A6E6B">
                            <w:pPr>
                              <w:pStyle w:val="Ttulo1"/>
                              <w:spacing w:before="0" w:after="0" w:line="276" w:lineRule="auto"/>
                              <w:jc w:val="both"/>
                              <w:rPr>
                                <w:rFonts w:asciiTheme="minorHAnsi" w:hAnsiTheme="minorHAnsi"/>
                                <w:b w:val="0"/>
                                <w:sz w:val="20"/>
                                <w:szCs w:val="20"/>
                                <w:lang w:val="es-CO"/>
                              </w:rPr>
                            </w:pPr>
                            <w:r>
                              <w:rPr>
                                <w:rFonts w:asciiTheme="minorHAnsi" w:hAnsiTheme="minorHAnsi"/>
                                <w:b w:val="0"/>
                                <w:sz w:val="20"/>
                                <w:szCs w:val="20"/>
                                <w:lang w:val="es-CO"/>
                              </w:rPr>
                              <w:t>En la distribución por Circuitos, Neiva</w:t>
                            </w:r>
                            <w:r w:rsidRPr="00B30988">
                              <w:rPr>
                                <w:rFonts w:asciiTheme="minorHAnsi" w:hAnsiTheme="minorHAnsi"/>
                                <w:b w:val="0"/>
                                <w:sz w:val="20"/>
                                <w:szCs w:val="20"/>
                                <w:lang w:val="es-CO"/>
                              </w:rPr>
                              <w:t xml:space="preserve"> tiene un 84% de participación,</w:t>
                            </w:r>
                            <w:r>
                              <w:rPr>
                                <w:rFonts w:asciiTheme="minorHAnsi" w:hAnsiTheme="minorHAnsi"/>
                                <w:b w:val="0"/>
                                <w:sz w:val="20"/>
                                <w:szCs w:val="20"/>
                                <w:lang w:val="es-CO"/>
                              </w:rPr>
                              <w:t xml:space="preserve"> </w:t>
                            </w:r>
                            <w:r w:rsidRPr="00B30988">
                              <w:rPr>
                                <w:rFonts w:asciiTheme="minorHAnsi" w:hAnsiTheme="minorHAnsi"/>
                                <w:b w:val="0"/>
                                <w:sz w:val="20"/>
                                <w:szCs w:val="20"/>
                                <w:lang w:val="es-CO"/>
                              </w:rPr>
                              <w:t>Pitalito 10</w:t>
                            </w:r>
                            <w:r>
                              <w:rPr>
                                <w:rFonts w:asciiTheme="minorHAnsi" w:hAnsiTheme="minorHAnsi"/>
                                <w:b w:val="0"/>
                                <w:sz w:val="20"/>
                                <w:szCs w:val="20"/>
                                <w:lang w:val="es-CO"/>
                              </w:rPr>
                              <w:t>,5</w:t>
                            </w:r>
                            <w:r w:rsidRPr="00B30988">
                              <w:rPr>
                                <w:rFonts w:asciiTheme="minorHAnsi" w:hAnsiTheme="minorHAnsi"/>
                                <w:b w:val="0"/>
                                <w:sz w:val="20"/>
                                <w:szCs w:val="20"/>
                                <w:lang w:val="es-CO"/>
                              </w:rPr>
                              <w:t xml:space="preserve">% y Garzón </w:t>
                            </w:r>
                            <w:r>
                              <w:rPr>
                                <w:rFonts w:asciiTheme="minorHAnsi" w:hAnsiTheme="minorHAnsi"/>
                                <w:b w:val="0"/>
                                <w:sz w:val="20"/>
                                <w:szCs w:val="20"/>
                                <w:lang w:val="es-CO"/>
                              </w:rPr>
                              <w:t>5,5</w:t>
                            </w:r>
                            <w:r w:rsidRPr="00B30988">
                              <w:rPr>
                                <w:rFonts w:asciiTheme="minorHAnsi" w:hAnsiTheme="minorHAnsi"/>
                                <w:b w:val="0"/>
                                <w:sz w:val="20"/>
                                <w:szCs w:val="20"/>
                                <w:lang w:val="es-CO"/>
                              </w:rPr>
                              <w:t>%.</w:t>
                            </w:r>
                          </w:p>
                          <w:p w14:paraId="4FEDCD9C" w14:textId="77777777" w:rsidR="00C370A3" w:rsidRPr="00B47F20" w:rsidRDefault="00C370A3" w:rsidP="00B47F20">
                            <w:pPr>
                              <w:spacing w:line="276" w:lineRule="auto"/>
                              <w:jc w:val="both"/>
                              <w:rPr>
                                <w:rFonts w:asciiTheme="minorHAnsi" w:hAnsiTheme="minorHAnsi"/>
                                <w:bCs/>
                                <w:kern w:val="32"/>
                                <w:sz w:val="20"/>
                                <w:szCs w:val="20"/>
                                <w:lang w:val="es-CO"/>
                              </w:rPr>
                            </w:pPr>
                          </w:p>
                          <w:p w14:paraId="59484C02" w14:textId="78E522FE" w:rsidR="00C370A3" w:rsidRPr="00B47F20" w:rsidRDefault="00C370A3" w:rsidP="00B47F20">
                            <w:pPr>
                              <w:spacing w:line="276" w:lineRule="auto"/>
                              <w:jc w:val="both"/>
                              <w:rPr>
                                <w:rFonts w:asciiTheme="minorHAnsi" w:hAnsiTheme="minorHAnsi"/>
                                <w:bCs/>
                                <w:kern w:val="32"/>
                                <w:sz w:val="20"/>
                                <w:szCs w:val="20"/>
                                <w:lang w:val="es-CO"/>
                              </w:rPr>
                            </w:pPr>
                            <w:r w:rsidRPr="00B47F20">
                              <w:rPr>
                                <w:rFonts w:asciiTheme="minorHAnsi" w:hAnsiTheme="minorHAnsi"/>
                                <w:bCs/>
                                <w:kern w:val="32"/>
                                <w:sz w:val="20"/>
                                <w:szCs w:val="20"/>
                                <w:lang w:val="es-CO"/>
                              </w:rPr>
                              <w:t>Al comparar estos resultados con el resto del país, se observa que frente a los 630 procesos que recibe un despacho en promedio</w:t>
                            </w:r>
                            <w:r>
                              <w:rPr>
                                <w:rFonts w:asciiTheme="minorHAnsi" w:hAnsiTheme="minorHAnsi"/>
                                <w:bCs/>
                                <w:kern w:val="32"/>
                                <w:sz w:val="20"/>
                                <w:szCs w:val="20"/>
                                <w:lang w:val="es-CO"/>
                              </w:rPr>
                              <w:t>,</w:t>
                            </w:r>
                            <w:r w:rsidRPr="00B47F20">
                              <w:rPr>
                                <w:rFonts w:asciiTheme="minorHAnsi" w:hAnsiTheme="minorHAnsi"/>
                                <w:bCs/>
                                <w:kern w:val="32"/>
                                <w:sz w:val="20"/>
                                <w:szCs w:val="20"/>
                                <w:lang w:val="es-CO"/>
                              </w:rPr>
                              <w:t xml:space="preserve"> en el Distrito Judicial ingresan 514 procesos</w:t>
                            </w:r>
                            <w:r>
                              <w:rPr>
                                <w:rFonts w:asciiTheme="minorHAnsi" w:hAnsiTheme="minorHAnsi"/>
                                <w:bCs/>
                                <w:kern w:val="32"/>
                                <w:sz w:val="20"/>
                                <w:szCs w:val="20"/>
                                <w:lang w:val="es-CO"/>
                              </w:rPr>
                              <w:t xml:space="preserve"> (82%).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5.7pt;margin-top:7.9pt;width:187.85pt;height:281.8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7+hQIAABkFAAAOAAAAZHJzL2Uyb0RvYy54bWysVMlu2zAQvRfoPxC8O1oi2ZYQOchSFQXS&#10;BUj6ATRJWUQpUiVpS2nQf++Qsh2nC1AU1YHiMnyzvDe8uBw7iXbcWKFVhZOzGCOuqGZCbSr8+aGe&#10;LTGyjihGpFa8wo/c4svV61cXQ1/yVLdaMm4QgChbDn2FW+f6MoosbXlH7JnuuYLDRpuOOFiaTcQM&#10;GQC9k1Eax/No0Ib1RlNuLezeTod4FfCbhlP3sWksd0hWGGJzYTRhXPsxWl2QcmNI3wq6D4P8QxQd&#10;EQqcHqFuiSNoa8QvUJ2gRlvduDOqu0g3jaA85ADZJPFP2dy3pOchFyiO7Y9lsv8Pln7YfTJIsArP&#10;MVKkA4oe+OjQtR5RsvDlGXpbgtV9D3ZuhH2gOaRq+ztNv1ik9E1L1IZfGaOHlhMG4SX+ZnRydcKx&#10;HmQ9vNcM/JCt0wFobEznawfVQIAOND0eqfGxUNhMz5f5vMgxonB2ni+KDBbeBykP13tj3VuuO+Qn&#10;FTbAfYAnuzvrJtODifdmtRSsFlKGhdmsb6RBOwI6qcO3R39hJpU3VtpfmxCnHYgSfPgzH2/g/alI&#10;0iy+TotZPV8uZlmd5bNiES9ncVJcF/M4K7Lb+rsPMMnKVjDG1Z1Q/KDBJPs7jvfdMKknqBANFS7y&#10;NJ84+mOScfh+l2QnHLSkFF2Fl0cjUnpm3ygGaZPSESGnefQy/EAI1ODwD1UJOvDUTyJw43oMikuX&#10;3r0XyVqzR1CG0cAb0A/vCUxabb5hNEBvVth+3RLDMZLvFKirSLLMN3NYZPkihYU5PVmfnhBFAarC&#10;DqNpeuOmB2DbG7FpwdNBz1egyFoErTxHtdcx9F9Iav9W+AY/XQer5xdt9QMAAP//AwBQSwMEFAAG&#10;AAgAAAAhADmolvXhAAAACgEAAA8AAABkcnMvZG93bnJldi54bWxMj8FOwzAQRO9I/IO1SFxQ6yRt&#10;CoQ4VYFy4dYSJI5uvE0C8TqK3Tbl61lOcFzN0+ybfDnaThxx8K0jBfE0AoFUOdNSraB8e5ncgfBB&#10;k9GdI1RwRg/L4vIi15lxJ9rgcRtqwSXkM62gCaHPpPRVg1b7qeuRONu7werA51BLM+gTl9tOJlG0&#10;kFa3xB8a3eNTg9XX9mAVfD+Wz6v1TYj3SfhI3jf2taw+tVLXV+PqAUTAMfzB8KvP6lCw084dyHjR&#10;KZjE8ZxRDlKewMBsMZ+B2ClIb+9TkEUu/08ofgAAAP//AwBQSwECLQAUAAYACAAAACEAtoM4kv4A&#10;AADhAQAAEwAAAAAAAAAAAAAAAAAAAAAAW0NvbnRlbnRfVHlwZXNdLnhtbFBLAQItABQABgAIAAAA&#10;IQA4/SH/1gAAAJQBAAALAAAAAAAAAAAAAAAAAC8BAABfcmVscy8ucmVsc1BLAQItABQABgAIAAAA&#10;IQBTCq7+hQIAABkFAAAOAAAAAAAAAAAAAAAAAC4CAABkcnMvZTJvRG9jLnhtbFBLAQItABQABgAI&#10;AAAAIQA5qJb14QAAAAoBAAAPAAAAAAAAAAAAAAAAAN8EAABkcnMvZG93bnJldi54bWxQSwUGAAAA&#10;AAQABADzAAAA7QUAAAAA&#10;" stroked="f">
                <v:textbox style="mso-fit-shape-to-text:t">
                  <w:txbxContent>
                    <w:p w14:paraId="72C7CFDC" w14:textId="77777777" w:rsidR="00C370A3" w:rsidRPr="00FD57B6" w:rsidRDefault="00C370A3" w:rsidP="00FD57B6">
                      <w:pPr>
                        <w:jc w:val="both"/>
                        <w:rPr>
                          <w:rFonts w:asciiTheme="minorHAnsi" w:hAnsiTheme="minorHAnsi"/>
                          <w:sz w:val="20"/>
                          <w:szCs w:val="20"/>
                          <w:lang w:val="es-CO"/>
                        </w:rPr>
                      </w:pPr>
                      <w:r w:rsidRPr="00FD57B6">
                        <w:rPr>
                          <w:rFonts w:asciiTheme="minorHAnsi" w:hAnsiTheme="minorHAnsi"/>
                          <w:sz w:val="20"/>
                          <w:szCs w:val="20"/>
                          <w:lang w:val="es-CO"/>
                        </w:rPr>
                        <w:t xml:space="preserve">La demanda judicial se </w:t>
                      </w:r>
                      <w:proofErr w:type="spellStart"/>
                      <w:r w:rsidRPr="00FD57B6">
                        <w:rPr>
                          <w:rFonts w:asciiTheme="minorHAnsi" w:hAnsiTheme="minorHAnsi"/>
                          <w:sz w:val="20"/>
                          <w:szCs w:val="20"/>
                          <w:lang w:val="es-CO"/>
                        </w:rPr>
                        <w:t>redujó</w:t>
                      </w:r>
                      <w:proofErr w:type="spellEnd"/>
                      <w:r w:rsidRPr="00FD57B6">
                        <w:rPr>
                          <w:rFonts w:asciiTheme="minorHAnsi" w:hAnsiTheme="minorHAnsi"/>
                          <w:sz w:val="20"/>
                          <w:szCs w:val="20"/>
                          <w:lang w:val="es-CO"/>
                        </w:rPr>
                        <w:t xml:space="preserve"> 18%, principalmente en el Circuito de Neiva, que pasó de 2738 procesos a 2157, lo que equivale al 21% menos. </w:t>
                      </w:r>
                    </w:p>
                    <w:p w14:paraId="767E32D7" w14:textId="77777777" w:rsidR="00C370A3" w:rsidRPr="00FD57B6" w:rsidRDefault="00C370A3" w:rsidP="00FD57B6">
                      <w:pPr>
                        <w:jc w:val="both"/>
                        <w:rPr>
                          <w:rFonts w:asciiTheme="minorHAnsi" w:hAnsiTheme="minorHAnsi"/>
                          <w:sz w:val="20"/>
                          <w:szCs w:val="20"/>
                          <w:lang w:val="es-CO"/>
                        </w:rPr>
                      </w:pPr>
                    </w:p>
                    <w:p w14:paraId="62714F20" w14:textId="77777777" w:rsidR="00C370A3" w:rsidRPr="002A6E6B" w:rsidRDefault="00C370A3" w:rsidP="00FD57B6">
                      <w:pPr>
                        <w:jc w:val="both"/>
                        <w:rPr>
                          <w:rFonts w:asciiTheme="minorHAnsi" w:hAnsiTheme="minorHAnsi"/>
                          <w:bCs/>
                          <w:kern w:val="32"/>
                          <w:sz w:val="20"/>
                          <w:szCs w:val="20"/>
                          <w:lang w:val="es-CO"/>
                        </w:rPr>
                      </w:pPr>
                      <w:proofErr w:type="spellStart"/>
                      <w:r w:rsidRPr="00FD57B6">
                        <w:rPr>
                          <w:rFonts w:asciiTheme="minorHAnsi" w:hAnsiTheme="minorHAnsi"/>
                          <w:bCs/>
                          <w:kern w:val="32"/>
                          <w:sz w:val="20"/>
                          <w:szCs w:val="20"/>
                          <w:lang w:val="es-CO"/>
                        </w:rPr>
                        <w:t>Aún</w:t>
                      </w:r>
                      <w:proofErr w:type="spellEnd"/>
                      <w:r w:rsidRPr="00FD57B6">
                        <w:rPr>
                          <w:rFonts w:asciiTheme="minorHAnsi" w:hAnsiTheme="minorHAnsi"/>
                          <w:bCs/>
                          <w:kern w:val="32"/>
                          <w:sz w:val="20"/>
                          <w:szCs w:val="20"/>
                          <w:lang w:val="es-CO"/>
                        </w:rPr>
                        <w:t xml:space="preserve"> así, el Circuito de Neiva solo eva</w:t>
                      </w:r>
                      <w:r>
                        <w:rPr>
                          <w:rFonts w:asciiTheme="minorHAnsi" w:hAnsiTheme="minorHAnsi"/>
                          <w:bCs/>
                          <w:kern w:val="32"/>
                          <w:sz w:val="20"/>
                          <w:szCs w:val="20"/>
                          <w:lang w:val="es-CO"/>
                        </w:rPr>
                        <w:t xml:space="preserve">cuó </w:t>
                      </w:r>
                      <w:r w:rsidRPr="00B30988">
                        <w:rPr>
                          <w:rFonts w:asciiTheme="minorHAnsi" w:hAnsiTheme="minorHAnsi"/>
                          <w:bCs/>
                          <w:kern w:val="32"/>
                          <w:sz w:val="20"/>
                          <w:szCs w:val="20"/>
                          <w:lang w:val="es-CO"/>
                        </w:rPr>
                        <w:t xml:space="preserve">el </w:t>
                      </w:r>
                      <w:r>
                        <w:rPr>
                          <w:rFonts w:asciiTheme="minorHAnsi" w:hAnsiTheme="minorHAnsi"/>
                          <w:bCs/>
                          <w:kern w:val="32"/>
                          <w:sz w:val="20"/>
                          <w:szCs w:val="20"/>
                          <w:lang w:val="es-CO"/>
                        </w:rPr>
                        <w:t>7</w:t>
                      </w:r>
                      <w:r w:rsidRPr="00B30988">
                        <w:rPr>
                          <w:rFonts w:asciiTheme="minorHAnsi" w:hAnsiTheme="minorHAnsi"/>
                          <w:bCs/>
                          <w:kern w:val="32"/>
                          <w:sz w:val="20"/>
                          <w:szCs w:val="20"/>
                          <w:lang w:val="es-CO"/>
                        </w:rPr>
                        <w:t>9%</w:t>
                      </w:r>
                      <w:r>
                        <w:rPr>
                          <w:rFonts w:asciiTheme="minorHAnsi" w:hAnsiTheme="minorHAnsi"/>
                          <w:bCs/>
                          <w:kern w:val="32"/>
                          <w:sz w:val="20"/>
                          <w:szCs w:val="20"/>
                          <w:lang w:val="es-CO"/>
                        </w:rPr>
                        <w:t xml:space="preserve"> de lo que ingresó</w:t>
                      </w:r>
                      <w:r w:rsidRPr="00B30988">
                        <w:rPr>
                          <w:rFonts w:asciiTheme="minorHAnsi" w:hAnsiTheme="minorHAnsi"/>
                          <w:bCs/>
                          <w:kern w:val="32"/>
                          <w:sz w:val="20"/>
                          <w:szCs w:val="20"/>
                          <w:lang w:val="es-CO"/>
                        </w:rPr>
                        <w:t xml:space="preserve">, a razón de </w:t>
                      </w:r>
                      <w:r>
                        <w:rPr>
                          <w:rFonts w:asciiTheme="minorHAnsi" w:hAnsiTheme="minorHAnsi"/>
                          <w:bCs/>
                          <w:kern w:val="32"/>
                          <w:sz w:val="20"/>
                          <w:szCs w:val="20"/>
                          <w:lang w:val="es-CO"/>
                        </w:rPr>
                        <w:t>617</w:t>
                      </w:r>
                      <w:r w:rsidRPr="00B30988">
                        <w:rPr>
                          <w:rFonts w:asciiTheme="minorHAnsi" w:hAnsiTheme="minorHAnsi"/>
                          <w:bCs/>
                          <w:kern w:val="32"/>
                          <w:sz w:val="20"/>
                          <w:szCs w:val="20"/>
                          <w:lang w:val="es-CO"/>
                        </w:rPr>
                        <w:t xml:space="preserve"> procesos por despac</w:t>
                      </w:r>
                      <w:r>
                        <w:rPr>
                          <w:rFonts w:asciiTheme="minorHAnsi" w:hAnsiTheme="minorHAnsi"/>
                          <w:bCs/>
                          <w:kern w:val="32"/>
                          <w:sz w:val="20"/>
                          <w:szCs w:val="20"/>
                          <w:lang w:val="es-CO"/>
                        </w:rPr>
                        <w:t>ho, aproximadamente y Garzón el 8</w:t>
                      </w:r>
                      <w:r w:rsidRPr="00B30988">
                        <w:rPr>
                          <w:rFonts w:asciiTheme="minorHAnsi" w:hAnsiTheme="minorHAnsi"/>
                          <w:bCs/>
                          <w:kern w:val="32"/>
                          <w:sz w:val="20"/>
                          <w:szCs w:val="20"/>
                          <w:lang w:val="es-CO"/>
                        </w:rPr>
                        <w:t>0%</w:t>
                      </w:r>
                      <w:r>
                        <w:rPr>
                          <w:rFonts w:asciiTheme="minorHAnsi" w:hAnsiTheme="minorHAnsi"/>
                          <w:bCs/>
                          <w:kern w:val="32"/>
                          <w:sz w:val="20"/>
                          <w:szCs w:val="20"/>
                          <w:lang w:val="es-CO"/>
                        </w:rPr>
                        <w:t>. Por el contrario,</w:t>
                      </w:r>
                      <w:r w:rsidRPr="00B30988">
                        <w:rPr>
                          <w:rFonts w:asciiTheme="minorHAnsi" w:hAnsiTheme="minorHAnsi"/>
                          <w:bCs/>
                          <w:kern w:val="32"/>
                          <w:sz w:val="20"/>
                          <w:szCs w:val="20"/>
                          <w:lang w:val="es-CO"/>
                        </w:rPr>
                        <w:t xml:space="preserve"> Pitalito </w:t>
                      </w:r>
                      <w:r>
                        <w:rPr>
                          <w:rFonts w:asciiTheme="minorHAnsi" w:hAnsiTheme="minorHAnsi"/>
                          <w:bCs/>
                          <w:kern w:val="32"/>
                          <w:sz w:val="20"/>
                          <w:szCs w:val="20"/>
                          <w:lang w:val="es-CO"/>
                        </w:rPr>
                        <w:t>tuvo una producción por encima de la demanda, evacuando un 131%.</w:t>
                      </w:r>
                    </w:p>
                    <w:p w14:paraId="2FF5638E" w14:textId="77777777" w:rsidR="00C370A3" w:rsidRDefault="00C370A3" w:rsidP="002A6E6B">
                      <w:pPr>
                        <w:pStyle w:val="Ttulo1"/>
                        <w:spacing w:before="0" w:after="0" w:line="276" w:lineRule="auto"/>
                        <w:jc w:val="both"/>
                        <w:rPr>
                          <w:rFonts w:asciiTheme="minorHAnsi" w:hAnsiTheme="minorHAnsi"/>
                          <w:b w:val="0"/>
                          <w:sz w:val="20"/>
                          <w:szCs w:val="20"/>
                          <w:lang w:val="es-CO"/>
                        </w:rPr>
                      </w:pPr>
                    </w:p>
                    <w:p w14:paraId="73F90BC2" w14:textId="77777777" w:rsidR="00C370A3" w:rsidRDefault="00C370A3" w:rsidP="002A6E6B">
                      <w:pPr>
                        <w:pStyle w:val="Ttulo1"/>
                        <w:spacing w:before="0" w:after="0" w:line="276" w:lineRule="auto"/>
                        <w:jc w:val="both"/>
                        <w:rPr>
                          <w:rFonts w:asciiTheme="minorHAnsi" w:hAnsiTheme="minorHAnsi"/>
                          <w:b w:val="0"/>
                          <w:sz w:val="20"/>
                          <w:szCs w:val="20"/>
                          <w:lang w:val="es-CO"/>
                        </w:rPr>
                      </w:pPr>
                      <w:r>
                        <w:rPr>
                          <w:rFonts w:asciiTheme="minorHAnsi" w:hAnsiTheme="minorHAnsi"/>
                          <w:b w:val="0"/>
                          <w:sz w:val="20"/>
                          <w:szCs w:val="20"/>
                          <w:lang w:val="es-CO"/>
                        </w:rPr>
                        <w:t>En la distribución por Circuitos, Neiva</w:t>
                      </w:r>
                      <w:r w:rsidRPr="00B30988">
                        <w:rPr>
                          <w:rFonts w:asciiTheme="minorHAnsi" w:hAnsiTheme="minorHAnsi"/>
                          <w:b w:val="0"/>
                          <w:sz w:val="20"/>
                          <w:szCs w:val="20"/>
                          <w:lang w:val="es-CO"/>
                        </w:rPr>
                        <w:t xml:space="preserve"> tiene un 84% de participación,</w:t>
                      </w:r>
                      <w:r>
                        <w:rPr>
                          <w:rFonts w:asciiTheme="minorHAnsi" w:hAnsiTheme="minorHAnsi"/>
                          <w:b w:val="0"/>
                          <w:sz w:val="20"/>
                          <w:szCs w:val="20"/>
                          <w:lang w:val="es-CO"/>
                        </w:rPr>
                        <w:t xml:space="preserve"> </w:t>
                      </w:r>
                      <w:r w:rsidRPr="00B30988">
                        <w:rPr>
                          <w:rFonts w:asciiTheme="minorHAnsi" w:hAnsiTheme="minorHAnsi"/>
                          <w:b w:val="0"/>
                          <w:sz w:val="20"/>
                          <w:szCs w:val="20"/>
                          <w:lang w:val="es-CO"/>
                        </w:rPr>
                        <w:t>Pitalito 10</w:t>
                      </w:r>
                      <w:r>
                        <w:rPr>
                          <w:rFonts w:asciiTheme="minorHAnsi" w:hAnsiTheme="minorHAnsi"/>
                          <w:b w:val="0"/>
                          <w:sz w:val="20"/>
                          <w:szCs w:val="20"/>
                          <w:lang w:val="es-CO"/>
                        </w:rPr>
                        <w:t>,5</w:t>
                      </w:r>
                      <w:r w:rsidRPr="00B30988">
                        <w:rPr>
                          <w:rFonts w:asciiTheme="minorHAnsi" w:hAnsiTheme="minorHAnsi"/>
                          <w:b w:val="0"/>
                          <w:sz w:val="20"/>
                          <w:szCs w:val="20"/>
                          <w:lang w:val="es-CO"/>
                        </w:rPr>
                        <w:t xml:space="preserve">% y Garzón </w:t>
                      </w:r>
                      <w:r>
                        <w:rPr>
                          <w:rFonts w:asciiTheme="minorHAnsi" w:hAnsiTheme="minorHAnsi"/>
                          <w:b w:val="0"/>
                          <w:sz w:val="20"/>
                          <w:szCs w:val="20"/>
                          <w:lang w:val="es-CO"/>
                        </w:rPr>
                        <w:t>5,5</w:t>
                      </w:r>
                      <w:r w:rsidRPr="00B30988">
                        <w:rPr>
                          <w:rFonts w:asciiTheme="minorHAnsi" w:hAnsiTheme="minorHAnsi"/>
                          <w:b w:val="0"/>
                          <w:sz w:val="20"/>
                          <w:szCs w:val="20"/>
                          <w:lang w:val="es-CO"/>
                        </w:rPr>
                        <w:t>%.</w:t>
                      </w:r>
                    </w:p>
                    <w:p w14:paraId="4FEDCD9C" w14:textId="77777777" w:rsidR="00C370A3" w:rsidRPr="00B47F20" w:rsidRDefault="00C370A3" w:rsidP="00B47F20">
                      <w:pPr>
                        <w:spacing w:line="276" w:lineRule="auto"/>
                        <w:jc w:val="both"/>
                        <w:rPr>
                          <w:rFonts w:asciiTheme="minorHAnsi" w:hAnsiTheme="minorHAnsi"/>
                          <w:bCs/>
                          <w:kern w:val="32"/>
                          <w:sz w:val="20"/>
                          <w:szCs w:val="20"/>
                          <w:lang w:val="es-CO"/>
                        </w:rPr>
                      </w:pPr>
                    </w:p>
                    <w:p w14:paraId="59484C02" w14:textId="78E522FE" w:rsidR="00C370A3" w:rsidRPr="00B47F20" w:rsidRDefault="00C370A3" w:rsidP="00B47F20">
                      <w:pPr>
                        <w:spacing w:line="276" w:lineRule="auto"/>
                        <w:jc w:val="both"/>
                        <w:rPr>
                          <w:rFonts w:asciiTheme="minorHAnsi" w:hAnsiTheme="minorHAnsi"/>
                          <w:bCs/>
                          <w:kern w:val="32"/>
                          <w:sz w:val="20"/>
                          <w:szCs w:val="20"/>
                          <w:lang w:val="es-CO"/>
                        </w:rPr>
                      </w:pPr>
                      <w:r w:rsidRPr="00B47F20">
                        <w:rPr>
                          <w:rFonts w:asciiTheme="minorHAnsi" w:hAnsiTheme="minorHAnsi"/>
                          <w:bCs/>
                          <w:kern w:val="32"/>
                          <w:sz w:val="20"/>
                          <w:szCs w:val="20"/>
                          <w:lang w:val="es-CO"/>
                        </w:rPr>
                        <w:t>Al comparar estos resultados con el resto del país, se observa que frente a los 630 procesos que recibe un despacho en promedio</w:t>
                      </w:r>
                      <w:r>
                        <w:rPr>
                          <w:rFonts w:asciiTheme="minorHAnsi" w:hAnsiTheme="minorHAnsi"/>
                          <w:bCs/>
                          <w:kern w:val="32"/>
                          <w:sz w:val="20"/>
                          <w:szCs w:val="20"/>
                          <w:lang w:val="es-CO"/>
                        </w:rPr>
                        <w:t>,</w:t>
                      </w:r>
                      <w:r w:rsidRPr="00B47F20">
                        <w:rPr>
                          <w:rFonts w:asciiTheme="minorHAnsi" w:hAnsiTheme="minorHAnsi"/>
                          <w:bCs/>
                          <w:kern w:val="32"/>
                          <w:sz w:val="20"/>
                          <w:szCs w:val="20"/>
                          <w:lang w:val="es-CO"/>
                        </w:rPr>
                        <w:t xml:space="preserve"> en el Distrito Judicial ingresan 514 procesos</w:t>
                      </w:r>
                      <w:r>
                        <w:rPr>
                          <w:rFonts w:asciiTheme="minorHAnsi" w:hAnsiTheme="minorHAnsi"/>
                          <w:bCs/>
                          <w:kern w:val="32"/>
                          <w:sz w:val="20"/>
                          <w:szCs w:val="20"/>
                          <w:lang w:val="es-CO"/>
                        </w:rPr>
                        <w:t xml:space="preserve"> (82%).</w:t>
                      </w:r>
                    </w:p>
                  </w:txbxContent>
                </v:textbox>
              </v:shape>
            </w:pict>
          </mc:Fallback>
        </mc:AlternateContent>
      </w:r>
    </w:p>
    <w:p w14:paraId="391108CC" w14:textId="77777777" w:rsidR="009D76E5" w:rsidRPr="00453FDD" w:rsidRDefault="00453BB1" w:rsidP="00780061">
      <w:pPr>
        <w:spacing w:line="276" w:lineRule="auto"/>
        <w:jc w:val="right"/>
        <w:rPr>
          <w:rFonts w:asciiTheme="minorHAnsi" w:hAnsiTheme="minorHAnsi" w:cstheme="minorHAnsi"/>
          <w:sz w:val="20"/>
          <w:szCs w:val="20"/>
          <w:lang w:val="es-CO"/>
        </w:rPr>
      </w:pPr>
      <w:r w:rsidRPr="00453FDD">
        <w:rPr>
          <w:rFonts w:asciiTheme="minorHAnsi" w:hAnsiTheme="minorHAnsi" w:cstheme="minorHAnsi"/>
          <w:noProof/>
          <w:sz w:val="20"/>
          <w:szCs w:val="20"/>
        </w:rPr>
        <w:drawing>
          <wp:inline distT="0" distB="0" distL="0" distR="0" wp14:anchorId="001432C9" wp14:editId="42AFDED4">
            <wp:extent cx="3562065" cy="3207224"/>
            <wp:effectExtent l="0" t="0" r="19685" b="1270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8B40B1" w14:textId="77777777" w:rsidR="009D76E5" w:rsidRPr="00453FDD" w:rsidRDefault="009D76E5" w:rsidP="00780061">
      <w:pPr>
        <w:spacing w:line="276" w:lineRule="auto"/>
        <w:rPr>
          <w:rFonts w:asciiTheme="minorHAnsi" w:hAnsiTheme="minorHAnsi" w:cstheme="minorHAnsi"/>
          <w:sz w:val="20"/>
          <w:szCs w:val="20"/>
          <w:lang w:val="es-CO"/>
        </w:rPr>
      </w:pPr>
    </w:p>
    <w:p w14:paraId="34F6A7BD" w14:textId="77777777" w:rsidR="00DC2A0C" w:rsidRPr="00453FDD" w:rsidRDefault="00DC2A0C" w:rsidP="00780061">
      <w:pPr>
        <w:spacing w:line="276" w:lineRule="auto"/>
        <w:rPr>
          <w:rFonts w:asciiTheme="minorHAnsi" w:hAnsiTheme="minorHAnsi" w:cstheme="minorHAnsi"/>
          <w:sz w:val="20"/>
          <w:szCs w:val="20"/>
          <w:lang w:val="es-CO"/>
        </w:rPr>
      </w:pPr>
    </w:p>
    <w:p w14:paraId="423DA430" w14:textId="23855FC7" w:rsidR="009D76E5" w:rsidRPr="00453FDD" w:rsidRDefault="00B47F20" w:rsidP="004F162A">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Sin embargo, tomando únicamente el Circuito de Neiva, los ingresos por despacho son de 719 procesos, que equivalen al 114% de la media nacional.</w:t>
      </w:r>
    </w:p>
    <w:p w14:paraId="097C69CE" w14:textId="77777777" w:rsidR="00B47F20" w:rsidRPr="00453FDD" w:rsidRDefault="00B47F20" w:rsidP="00780061">
      <w:pPr>
        <w:spacing w:line="276" w:lineRule="auto"/>
        <w:rPr>
          <w:rFonts w:asciiTheme="minorHAnsi" w:hAnsiTheme="minorHAnsi" w:cstheme="minorHAnsi"/>
          <w:sz w:val="20"/>
          <w:szCs w:val="20"/>
          <w:lang w:val="es-CO"/>
        </w:rPr>
      </w:pPr>
    </w:p>
    <w:p w14:paraId="15B23F64" w14:textId="1674DA67" w:rsidR="00B47F20" w:rsidRPr="00453FDD" w:rsidRDefault="00B47F20" w:rsidP="00B47F20">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Revisados los egresos, se observa que el promedio nacional es de 483 procesos, cifra muy cercana a la del Distrito Judicial, la cual se sitúa en 451 procesos por despacho (93%); pero si tomamos únicamente el Circuito de Neiva, el resultado es mejor, pues estos despachos concluyeron en promedio 617 procesos en 2017, es decir, 28% más que el promedio nacional.</w:t>
      </w:r>
    </w:p>
    <w:p w14:paraId="06728B59" w14:textId="77777777" w:rsidR="00B47F20" w:rsidRPr="00453FDD" w:rsidRDefault="00B47F20" w:rsidP="00780061">
      <w:pPr>
        <w:spacing w:line="276" w:lineRule="auto"/>
        <w:rPr>
          <w:rFonts w:asciiTheme="minorHAnsi" w:hAnsiTheme="minorHAnsi" w:cstheme="minorHAnsi"/>
          <w:sz w:val="20"/>
          <w:szCs w:val="20"/>
          <w:lang w:val="es-CO"/>
        </w:rPr>
      </w:pPr>
    </w:p>
    <w:tbl>
      <w:tblPr>
        <w:tblW w:w="5000" w:type="pct"/>
        <w:tblCellMar>
          <w:left w:w="70" w:type="dxa"/>
          <w:right w:w="70" w:type="dxa"/>
        </w:tblCellMar>
        <w:tblLook w:val="0480" w:firstRow="0" w:lastRow="0" w:firstColumn="1" w:lastColumn="0" w:noHBand="0" w:noVBand="1"/>
      </w:tblPr>
      <w:tblGrid>
        <w:gridCol w:w="2364"/>
        <w:gridCol w:w="796"/>
        <w:gridCol w:w="796"/>
        <w:gridCol w:w="802"/>
        <w:gridCol w:w="796"/>
        <w:gridCol w:w="798"/>
        <w:gridCol w:w="800"/>
        <w:gridCol w:w="798"/>
        <w:gridCol w:w="796"/>
        <w:gridCol w:w="798"/>
      </w:tblGrid>
      <w:tr w:rsidR="009D76E5" w:rsidRPr="00453FDD" w14:paraId="5C7FF603" w14:textId="77777777" w:rsidTr="006B2FA4">
        <w:trPr>
          <w:gridBefore w:val="1"/>
          <w:wBefore w:w="1239" w:type="pct"/>
          <w:trHeight w:val="288"/>
        </w:trPr>
        <w:tc>
          <w:tcPr>
            <w:tcW w:w="12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D08FC4" w14:textId="77777777" w:rsidR="009D76E5" w:rsidRPr="00453FDD" w:rsidRDefault="009D76E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28333C" w14:textId="77777777" w:rsidR="009D76E5" w:rsidRPr="00453FDD" w:rsidRDefault="009D76E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5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426741" w14:textId="77777777" w:rsidR="009D76E5" w:rsidRPr="00453FDD" w:rsidRDefault="009D76E5"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9D76E5" w:rsidRPr="00453FDD" w14:paraId="0D72FFC5" w14:textId="77777777" w:rsidTr="006B2FA4">
        <w:trPr>
          <w:gridBefore w:val="1"/>
          <w:wBefore w:w="1239" w:type="pct"/>
          <w:trHeight w:val="309"/>
        </w:trPr>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DC348" w14:textId="77777777" w:rsidR="009D76E5" w:rsidRPr="00453FDD" w:rsidRDefault="009D76E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9741B" w14:textId="77777777" w:rsidR="009D76E5" w:rsidRPr="00453FDD" w:rsidRDefault="009D76E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7E634" w14:textId="77777777" w:rsidR="009D76E5" w:rsidRPr="00453FDD" w:rsidRDefault="009D76E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75426" w14:textId="77777777" w:rsidR="009D76E5" w:rsidRPr="00453FDD" w:rsidRDefault="009D76E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40801" w14:textId="77777777" w:rsidR="009D76E5" w:rsidRPr="00453FDD" w:rsidRDefault="009D76E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3CBCF" w14:textId="77777777" w:rsidR="009D76E5" w:rsidRPr="00453FDD" w:rsidRDefault="009D76E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E7595" w14:textId="77777777" w:rsidR="009D76E5" w:rsidRPr="00453FDD" w:rsidRDefault="009D76E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17D24" w14:textId="77777777" w:rsidR="009D76E5" w:rsidRPr="00453FDD" w:rsidRDefault="009D76E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AA7C4" w14:textId="77777777" w:rsidR="009D76E5" w:rsidRPr="00453FDD" w:rsidRDefault="009D76E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9D76E5" w:rsidRPr="00453FDD" w14:paraId="5E6317AB" w14:textId="77777777" w:rsidTr="006B2FA4">
        <w:trPr>
          <w:gridBefore w:val="1"/>
          <w:wBefore w:w="1239" w:type="pct"/>
          <w:trHeight w:val="309"/>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0FCADBD2" w14:textId="77777777" w:rsidR="009D76E5" w:rsidRPr="00453FDD" w:rsidRDefault="009D76E5" w:rsidP="00780061">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745FC40E" w14:textId="77777777" w:rsidR="009D76E5" w:rsidRPr="00453FDD" w:rsidRDefault="009D76E5" w:rsidP="00780061">
            <w:pPr>
              <w:spacing w:line="276" w:lineRule="auto"/>
              <w:jc w:val="both"/>
              <w:rPr>
                <w:rFonts w:asciiTheme="minorHAnsi" w:hAnsiTheme="minorHAnsi" w:cstheme="minorHAnsi"/>
                <w:color w:val="000000"/>
                <w:sz w:val="20"/>
                <w:szCs w:val="20"/>
                <w:lang w:val="es-CO" w:eastAsia="es-CO"/>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18F132D7" w14:textId="77777777" w:rsidR="009D76E5" w:rsidRPr="00453FDD" w:rsidRDefault="009D76E5" w:rsidP="00780061">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78382F5A" w14:textId="77777777" w:rsidR="009D76E5" w:rsidRPr="00453FDD" w:rsidRDefault="009D76E5" w:rsidP="00780061">
            <w:pPr>
              <w:spacing w:line="276" w:lineRule="auto"/>
              <w:jc w:val="both"/>
              <w:rPr>
                <w:rFonts w:asciiTheme="minorHAnsi" w:hAnsiTheme="minorHAnsi" w:cstheme="minorHAnsi"/>
                <w:color w:val="000000"/>
                <w:sz w:val="20"/>
                <w:szCs w:val="20"/>
                <w:lang w:val="es-CO"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1E7D9A51" w14:textId="77777777" w:rsidR="009D76E5" w:rsidRPr="00453FDD" w:rsidRDefault="009D76E5" w:rsidP="00780061">
            <w:pPr>
              <w:spacing w:line="276" w:lineRule="auto"/>
              <w:jc w:val="both"/>
              <w:rPr>
                <w:rFonts w:asciiTheme="minorHAnsi" w:hAnsiTheme="minorHAnsi" w:cstheme="minorHAnsi"/>
                <w:color w:val="000000"/>
                <w:sz w:val="20"/>
                <w:szCs w:val="20"/>
                <w:lang w:val="es-CO" w:eastAsia="es-CO"/>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5395CA66" w14:textId="77777777" w:rsidR="009D76E5" w:rsidRPr="00453FDD" w:rsidRDefault="009D76E5" w:rsidP="00780061">
            <w:pPr>
              <w:spacing w:line="276" w:lineRule="auto"/>
              <w:jc w:val="both"/>
              <w:rPr>
                <w:rFonts w:asciiTheme="minorHAnsi" w:hAnsiTheme="minorHAnsi" w:cstheme="minorHAnsi"/>
                <w:color w:val="000000"/>
                <w:sz w:val="20"/>
                <w:szCs w:val="20"/>
                <w:lang w:val="es-CO"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34829501" w14:textId="77777777" w:rsidR="009D76E5" w:rsidRPr="00453FDD" w:rsidRDefault="009D76E5" w:rsidP="00780061">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109B1B10" w14:textId="77777777" w:rsidR="009D76E5" w:rsidRPr="00453FDD" w:rsidRDefault="009D76E5" w:rsidP="00780061">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2969E42B" w14:textId="77777777" w:rsidR="009D76E5" w:rsidRPr="00453FDD" w:rsidRDefault="009D76E5" w:rsidP="00780061">
            <w:pPr>
              <w:spacing w:line="276" w:lineRule="auto"/>
              <w:jc w:val="both"/>
              <w:rPr>
                <w:rFonts w:asciiTheme="minorHAnsi" w:hAnsiTheme="minorHAnsi" w:cstheme="minorHAnsi"/>
                <w:color w:val="000000"/>
                <w:sz w:val="20"/>
                <w:szCs w:val="20"/>
                <w:lang w:val="es-CO" w:eastAsia="es-CO"/>
              </w:rPr>
            </w:pPr>
          </w:p>
        </w:tc>
      </w:tr>
      <w:tr w:rsidR="00FD57B6" w:rsidRPr="00453FDD" w14:paraId="7DD68FC6" w14:textId="77777777" w:rsidTr="006B2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239" w:type="pct"/>
            <w:shd w:val="clear" w:color="000000" w:fill="FFFF99"/>
            <w:noWrap/>
            <w:vAlign w:val="bottom"/>
            <w:hideMark/>
          </w:tcPr>
          <w:p w14:paraId="1A8FD0FE" w14:textId="77777777" w:rsidR="00FD57B6" w:rsidRPr="00453FDD" w:rsidRDefault="00FD57B6" w:rsidP="00780061">
            <w:pPr>
              <w:spacing w:line="276" w:lineRule="auto"/>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2016</w:t>
            </w:r>
          </w:p>
        </w:tc>
        <w:tc>
          <w:tcPr>
            <w:tcW w:w="417" w:type="pct"/>
            <w:shd w:val="clear" w:color="000000" w:fill="FFFF99"/>
            <w:noWrap/>
            <w:vAlign w:val="bottom"/>
          </w:tcPr>
          <w:p w14:paraId="1A5159E5"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2352</w:t>
            </w:r>
          </w:p>
        </w:tc>
        <w:tc>
          <w:tcPr>
            <w:tcW w:w="417" w:type="pct"/>
            <w:shd w:val="clear" w:color="000000" w:fill="FFFF99"/>
            <w:noWrap/>
            <w:vAlign w:val="bottom"/>
          </w:tcPr>
          <w:p w14:paraId="3DF273D1"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222</w:t>
            </w:r>
          </w:p>
        </w:tc>
        <w:tc>
          <w:tcPr>
            <w:tcW w:w="420" w:type="pct"/>
            <w:shd w:val="clear" w:color="000000" w:fill="FFFF99"/>
            <w:noWrap/>
            <w:vAlign w:val="bottom"/>
          </w:tcPr>
          <w:p w14:paraId="1951F9A9"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568</w:t>
            </w:r>
          </w:p>
        </w:tc>
        <w:tc>
          <w:tcPr>
            <w:tcW w:w="417" w:type="pct"/>
            <w:shd w:val="clear" w:color="000000" w:fill="FFFF99"/>
            <w:noWrap/>
            <w:vAlign w:val="bottom"/>
          </w:tcPr>
          <w:p w14:paraId="78E38EF9"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1988</w:t>
            </w:r>
          </w:p>
        </w:tc>
        <w:tc>
          <w:tcPr>
            <w:tcW w:w="418" w:type="pct"/>
            <w:shd w:val="clear" w:color="000000" w:fill="FFFF99"/>
            <w:noWrap/>
            <w:vAlign w:val="bottom"/>
          </w:tcPr>
          <w:p w14:paraId="4CF0EAB4"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215</w:t>
            </w:r>
          </w:p>
        </w:tc>
        <w:tc>
          <w:tcPr>
            <w:tcW w:w="419" w:type="pct"/>
            <w:shd w:val="clear" w:color="000000" w:fill="FFFF99"/>
            <w:noWrap/>
            <w:vAlign w:val="bottom"/>
          </w:tcPr>
          <w:p w14:paraId="5168EC28"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507</w:t>
            </w:r>
          </w:p>
        </w:tc>
        <w:tc>
          <w:tcPr>
            <w:tcW w:w="418" w:type="pct"/>
            <w:shd w:val="clear" w:color="000000" w:fill="FFFF99"/>
            <w:noWrap/>
            <w:vAlign w:val="bottom"/>
          </w:tcPr>
          <w:p w14:paraId="4138A288"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1257</w:t>
            </w:r>
          </w:p>
        </w:tc>
        <w:tc>
          <w:tcPr>
            <w:tcW w:w="417" w:type="pct"/>
            <w:shd w:val="clear" w:color="000000" w:fill="FFFF99"/>
            <w:noWrap/>
            <w:vAlign w:val="bottom"/>
          </w:tcPr>
          <w:p w14:paraId="34C019BE"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177</w:t>
            </w:r>
          </w:p>
        </w:tc>
        <w:tc>
          <w:tcPr>
            <w:tcW w:w="417" w:type="pct"/>
            <w:shd w:val="clear" w:color="000000" w:fill="FFFF99"/>
            <w:noWrap/>
            <w:vAlign w:val="bottom"/>
          </w:tcPr>
          <w:p w14:paraId="48A85BCC"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r>
      <w:tr w:rsidR="00FD57B6" w:rsidRPr="00453FDD" w14:paraId="5A7D3FAC" w14:textId="77777777" w:rsidTr="006B2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239"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B56AA00" w14:textId="77777777" w:rsidR="00FD57B6" w:rsidRPr="00453FDD" w:rsidRDefault="00FD57B6" w:rsidP="00780061">
            <w:pPr>
              <w:spacing w:line="276" w:lineRule="auto"/>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2017</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36C47A46"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1995</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2A9392B8"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420"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7A7054A9"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574</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426CE3F6"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1621</w:t>
            </w:r>
          </w:p>
        </w:tc>
        <w:tc>
          <w:tcPr>
            <w:tcW w:w="418"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667224EA"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127</w:t>
            </w:r>
          </w:p>
        </w:tc>
        <w:tc>
          <w:tcPr>
            <w:tcW w:w="419"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43FF08F6"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505</w:t>
            </w:r>
          </w:p>
        </w:tc>
        <w:tc>
          <w:tcPr>
            <w:tcW w:w="418"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2A07AB0C"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1374</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0339B17F"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575B0936" w14:textId="77777777" w:rsidR="00FD57B6" w:rsidRPr="00453FDD" w:rsidRDefault="00FD57B6" w:rsidP="00780061">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r>
    </w:tbl>
    <w:p w14:paraId="12009F46" w14:textId="77777777" w:rsidR="009D76E5" w:rsidRPr="00453FDD" w:rsidRDefault="009D76E5" w:rsidP="00780061">
      <w:pPr>
        <w:spacing w:line="276" w:lineRule="auto"/>
        <w:rPr>
          <w:rFonts w:asciiTheme="minorHAnsi" w:hAnsiTheme="minorHAnsi" w:cstheme="minorHAnsi"/>
          <w:sz w:val="20"/>
          <w:szCs w:val="20"/>
          <w:lang w:val="es-CO"/>
        </w:rPr>
      </w:pPr>
    </w:p>
    <w:p w14:paraId="3CEB0896" w14:textId="77777777" w:rsidR="00871977" w:rsidRPr="00453FDD" w:rsidRDefault="00871977" w:rsidP="00780061">
      <w:pPr>
        <w:spacing w:line="276" w:lineRule="auto"/>
        <w:jc w:val="both"/>
        <w:rPr>
          <w:rFonts w:asciiTheme="minorHAnsi" w:hAnsiTheme="minorHAnsi" w:cstheme="minorHAnsi"/>
          <w:sz w:val="20"/>
          <w:szCs w:val="20"/>
          <w:lang w:val="es-CO"/>
        </w:rPr>
      </w:pPr>
    </w:p>
    <w:p w14:paraId="1FB53943" w14:textId="77777777" w:rsidR="00EF3F77" w:rsidRPr="00453FDD" w:rsidRDefault="00EF3F77" w:rsidP="00780061">
      <w:pPr>
        <w:spacing w:line="276" w:lineRule="auto"/>
        <w:rPr>
          <w:rFonts w:asciiTheme="minorHAnsi" w:hAnsiTheme="minorHAnsi" w:cstheme="minorHAnsi"/>
          <w:bCs/>
          <w:kern w:val="32"/>
          <w:sz w:val="20"/>
          <w:szCs w:val="20"/>
          <w:lang w:val="es-CO"/>
        </w:rPr>
      </w:pPr>
    </w:p>
    <w:p w14:paraId="06627FDB" w14:textId="77777777" w:rsidR="00EF3F77" w:rsidRPr="00453FDD" w:rsidRDefault="00EF3F77" w:rsidP="00780061">
      <w:pPr>
        <w:spacing w:line="276" w:lineRule="auto"/>
        <w:rPr>
          <w:rFonts w:asciiTheme="minorHAnsi" w:hAnsiTheme="minorHAnsi" w:cstheme="minorHAnsi"/>
          <w:bCs/>
          <w:kern w:val="32"/>
          <w:sz w:val="20"/>
          <w:szCs w:val="20"/>
          <w:lang w:val="es-CO"/>
        </w:rPr>
      </w:pPr>
    </w:p>
    <w:p w14:paraId="0BCFB719" w14:textId="77777777" w:rsidR="00661793" w:rsidRPr="00453FDD" w:rsidRDefault="00661793" w:rsidP="00780061">
      <w:pPr>
        <w:pStyle w:val="Ttulo1"/>
        <w:spacing w:before="0" w:after="0" w:line="276" w:lineRule="auto"/>
        <w:jc w:val="both"/>
        <w:rPr>
          <w:rFonts w:asciiTheme="minorHAnsi" w:hAnsiTheme="minorHAnsi" w:cstheme="minorHAnsi"/>
          <w:b w:val="0"/>
          <w:sz w:val="20"/>
          <w:szCs w:val="20"/>
          <w:lang w:val="es-CO"/>
        </w:rPr>
      </w:pPr>
    </w:p>
    <w:p w14:paraId="3AAFF8F3" w14:textId="77777777" w:rsidR="0077086F" w:rsidRPr="00453FDD" w:rsidRDefault="009D0B36"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b w:val="0"/>
          <w:sz w:val="20"/>
          <w:szCs w:val="20"/>
          <w:lang w:val="es-CO"/>
        </w:rPr>
        <w:br w:type="page"/>
      </w:r>
      <w:r w:rsidR="0077086F" w:rsidRPr="00453FDD">
        <w:rPr>
          <w:rFonts w:asciiTheme="minorHAnsi" w:hAnsiTheme="minorHAnsi" w:cstheme="minorHAnsi"/>
          <w:sz w:val="20"/>
          <w:szCs w:val="20"/>
          <w:lang w:val="es-CO"/>
        </w:rPr>
        <w:lastRenderedPageBreak/>
        <w:t xml:space="preserve">Especialidad: Penal - Civil – Familia </w:t>
      </w:r>
    </w:p>
    <w:p w14:paraId="0BEE44F8" w14:textId="77777777" w:rsidR="0077086F"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77086F" w:rsidRPr="00453FDD">
        <w:rPr>
          <w:rFonts w:asciiTheme="minorHAnsi" w:hAnsiTheme="minorHAnsi" w:cstheme="minorHAnsi"/>
          <w:sz w:val="20"/>
          <w:szCs w:val="20"/>
          <w:lang w:val="es-CO"/>
        </w:rPr>
        <w:t>: Promiscuo</w:t>
      </w:r>
    </w:p>
    <w:p w14:paraId="4ED88488" w14:textId="77777777" w:rsidR="0077086F" w:rsidRPr="00453FDD" w:rsidRDefault="0077086F"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Circuito</w:t>
      </w:r>
    </w:p>
    <w:p w14:paraId="63613636" w14:textId="77777777" w:rsidR="0077086F" w:rsidRPr="00453FDD" w:rsidRDefault="0077086F"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2369A989" w14:textId="77777777" w:rsidR="00843EE4" w:rsidRPr="00453FDD" w:rsidRDefault="00843EE4" w:rsidP="00780061">
      <w:pPr>
        <w:spacing w:line="276" w:lineRule="auto"/>
        <w:jc w:val="both"/>
        <w:rPr>
          <w:rFonts w:asciiTheme="minorHAnsi" w:hAnsiTheme="minorHAnsi" w:cstheme="minorHAnsi"/>
          <w:sz w:val="20"/>
          <w:szCs w:val="20"/>
        </w:rPr>
      </w:pPr>
    </w:p>
    <w:p w14:paraId="2799A02C" w14:textId="77777777" w:rsidR="00843EE4" w:rsidRDefault="00843EE4" w:rsidP="00780061">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300"/>
        <w:gridCol w:w="1346"/>
        <w:gridCol w:w="676"/>
        <w:gridCol w:w="59"/>
        <w:gridCol w:w="31"/>
        <w:gridCol w:w="725"/>
        <w:gridCol w:w="11"/>
        <w:gridCol w:w="31"/>
        <w:gridCol w:w="744"/>
        <w:gridCol w:w="23"/>
        <w:gridCol w:w="710"/>
        <w:gridCol w:w="57"/>
        <w:gridCol w:w="735"/>
        <w:gridCol w:w="32"/>
        <w:gridCol w:w="767"/>
        <w:gridCol w:w="10"/>
        <w:gridCol w:w="21"/>
        <w:gridCol w:w="681"/>
        <w:gridCol w:w="53"/>
        <w:gridCol w:w="10"/>
        <w:gridCol w:w="758"/>
        <w:gridCol w:w="29"/>
        <w:gridCol w:w="735"/>
      </w:tblGrid>
      <w:tr w:rsidR="000C3718" w:rsidRPr="00453FDD" w14:paraId="27145621" w14:textId="77777777" w:rsidTr="000020BB">
        <w:trPr>
          <w:trHeight w:val="283"/>
        </w:trPr>
        <w:tc>
          <w:tcPr>
            <w:tcW w:w="5000" w:type="pct"/>
            <w:gridSpan w:val="23"/>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171F4E87" w14:textId="092A9681" w:rsidR="000C3718" w:rsidRPr="00453FDD" w:rsidRDefault="000020BB" w:rsidP="00E72B61">
            <w:pPr>
              <w:spacing w:line="276" w:lineRule="auto"/>
              <w:jc w:val="center"/>
              <w:rPr>
                <w:rFonts w:asciiTheme="minorHAnsi" w:hAnsiTheme="minorHAnsi" w:cstheme="minorHAnsi"/>
                <w:b/>
                <w:color w:val="000000"/>
                <w:sz w:val="20"/>
                <w:szCs w:val="20"/>
                <w:lang w:val="es-CO" w:eastAsia="es-CO"/>
              </w:rPr>
            </w:pPr>
            <w:r>
              <w:rPr>
                <w:rFonts w:asciiTheme="minorHAnsi" w:hAnsiTheme="minorHAnsi" w:cstheme="minorHAnsi"/>
                <w:b/>
                <w:color w:val="000000"/>
                <w:sz w:val="20"/>
                <w:szCs w:val="20"/>
                <w:lang w:val="es-CO" w:eastAsia="es-CO"/>
              </w:rPr>
              <w:t>2016</w:t>
            </w:r>
          </w:p>
        </w:tc>
      </w:tr>
      <w:tr w:rsidR="00A63BB2" w:rsidRPr="00453FDD" w14:paraId="3367CE40" w14:textId="77777777" w:rsidTr="000020BB">
        <w:tblPrEx>
          <w:tblLook w:val="0480" w:firstRow="0" w:lastRow="0" w:firstColumn="1" w:lastColumn="0" w:noHBand="0" w:noVBand="1"/>
        </w:tblPrEx>
        <w:trPr>
          <w:trHeight w:val="288"/>
        </w:trPr>
        <w:tc>
          <w:tcPr>
            <w:tcW w:w="681" w:type="pct"/>
            <w:tcBorders>
              <w:bottom w:val="single" w:sz="4" w:space="0" w:color="auto"/>
            </w:tcBorders>
            <w:shd w:val="clear" w:color="auto" w:fill="auto"/>
            <w:vAlign w:val="center"/>
          </w:tcPr>
          <w:p w14:paraId="25FF44A1"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705" w:type="pct"/>
            <w:tcBorders>
              <w:bottom w:val="single" w:sz="4" w:space="0" w:color="auto"/>
            </w:tcBorders>
            <w:shd w:val="clear" w:color="auto" w:fill="auto"/>
            <w:vAlign w:val="center"/>
          </w:tcPr>
          <w:p w14:paraId="4CF8A3C3"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1205" w:type="pct"/>
            <w:gridSpan w:val="8"/>
            <w:tcBorders>
              <w:bottom w:val="single" w:sz="4" w:space="0" w:color="auto"/>
            </w:tcBorders>
            <w:shd w:val="clear" w:color="auto" w:fill="auto"/>
            <w:vAlign w:val="center"/>
          </w:tcPr>
          <w:p w14:paraId="79AF506B"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1210" w:type="pct"/>
            <w:gridSpan w:val="6"/>
            <w:tcBorders>
              <w:bottom w:val="single" w:sz="4" w:space="0" w:color="auto"/>
            </w:tcBorders>
            <w:shd w:val="clear" w:color="auto" w:fill="auto"/>
            <w:vAlign w:val="center"/>
          </w:tcPr>
          <w:p w14:paraId="55AD1E3E"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1198" w:type="pct"/>
            <w:gridSpan w:val="7"/>
            <w:tcBorders>
              <w:bottom w:val="single" w:sz="4" w:space="0" w:color="auto"/>
            </w:tcBorders>
            <w:shd w:val="clear" w:color="auto" w:fill="auto"/>
            <w:vAlign w:val="center"/>
          </w:tcPr>
          <w:p w14:paraId="6D6E16A6"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r>
      <w:tr w:rsidR="00A63BB2" w:rsidRPr="00453FDD" w14:paraId="71C77120" w14:textId="77777777" w:rsidTr="000020BB">
        <w:tblPrEx>
          <w:tblLook w:val="0480" w:firstRow="0" w:lastRow="0" w:firstColumn="1" w:lastColumn="0" w:noHBand="0" w:noVBand="1"/>
        </w:tblPrEx>
        <w:trPr>
          <w:trHeight w:val="288"/>
        </w:trPr>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02F1D" w14:textId="77777777" w:rsidR="00843EE4" w:rsidRPr="00453FDD" w:rsidRDefault="00843EE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C3869" w14:textId="77777777" w:rsidR="00843EE4" w:rsidRPr="00453FDD" w:rsidRDefault="00843EE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0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B0CFBEC" w14:textId="77777777" w:rsidR="00843EE4" w:rsidRPr="00453FDD" w:rsidRDefault="00843EE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1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29563E" w14:textId="77777777" w:rsidR="00843EE4" w:rsidRPr="00453FDD" w:rsidRDefault="00843EE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98"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8DE4345" w14:textId="77777777" w:rsidR="00843EE4" w:rsidRPr="00453FDD" w:rsidRDefault="00843EE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A63BB2" w:rsidRPr="00453FDD" w14:paraId="5A621D8F" w14:textId="77777777" w:rsidTr="000020BB">
        <w:tblPrEx>
          <w:tblLook w:val="0480" w:firstRow="0" w:lastRow="0" w:firstColumn="1" w:lastColumn="0" w:noHBand="0" w:noVBand="1"/>
        </w:tblPrEx>
        <w:trPr>
          <w:trHeight w:val="309"/>
        </w:trPr>
        <w:tc>
          <w:tcPr>
            <w:tcW w:w="681" w:type="pct"/>
            <w:vMerge/>
            <w:tcBorders>
              <w:top w:val="single" w:sz="4" w:space="0" w:color="auto"/>
              <w:left w:val="single" w:sz="4" w:space="0" w:color="auto"/>
              <w:bottom w:val="single" w:sz="4" w:space="0" w:color="auto"/>
              <w:right w:val="single" w:sz="4" w:space="0" w:color="auto"/>
            </w:tcBorders>
            <w:vAlign w:val="center"/>
            <w:hideMark/>
          </w:tcPr>
          <w:p w14:paraId="0B4BC846" w14:textId="77777777" w:rsidR="00843EE4" w:rsidRPr="00453FDD" w:rsidRDefault="00843EE4" w:rsidP="00780061">
            <w:pPr>
              <w:spacing w:line="276" w:lineRule="auto"/>
              <w:jc w:val="both"/>
              <w:rPr>
                <w:rFonts w:asciiTheme="minorHAnsi" w:hAnsiTheme="minorHAnsi" w:cstheme="minorHAnsi"/>
                <w:b/>
                <w:bCs/>
                <w:color w:val="000000"/>
                <w:sz w:val="20"/>
                <w:szCs w:val="20"/>
                <w:lang w:val="es-CO" w:eastAsia="es-CO"/>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754ECB6A" w14:textId="77777777" w:rsidR="00843EE4" w:rsidRPr="00453FDD" w:rsidRDefault="00843EE4" w:rsidP="00780061">
            <w:pPr>
              <w:spacing w:line="276" w:lineRule="auto"/>
              <w:jc w:val="both"/>
              <w:rPr>
                <w:rFonts w:asciiTheme="minorHAnsi" w:hAnsiTheme="minorHAnsi" w:cstheme="minorHAnsi"/>
                <w:b/>
                <w:bCs/>
                <w:color w:val="000000"/>
                <w:sz w:val="20"/>
                <w:szCs w:val="20"/>
                <w:lang w:val="es-CO" w:eastAsia="es-CO"/>
              </w:rPr>
            </w:pP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EA53B" w14:textId="77777777" w:rsidR="00843EE4" w:rsidRPr="00453FDD" w:rsidRDefault="00843EE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2"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5AEDB" w14:textId="77777777" w:rsidR="00843EE4" w:rsidRPr="00453FDD" w:rsidRDefault="00843EE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8"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21374" w14:textId="77777777" w:rsidR="00843EE4" w:rsidRPr="00453FDD" w:rsidRDefault="00843EE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0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1016A" w14:textId="77777777" w:rsidR="00843EE4" w:rsidRPr="00453FDD" w:rsidRDefault="00843EE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002CB" w14:textId="77777777" w:rsidR="00843EE4" w:rsidRPr="00453FDD" w:rsidRDefault="00843EE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803EF" w14:textId="77777777" w:rsidR="00843EE4" w:rsidRPr="00453FDD" w:rsidRDefault="00843EE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01" w:type="pct"/>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BA7AA" w14:textId="77777777" w:rsidR="00843EE4" w:rsidRPr="00453FDD" w:rsidRDefault="00843EE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BF54E" w14:textId="77777777" w:rsidR="00843EE4" w:rsidRPr="00453FDD" w:rsidRDefault="00843EE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954B" w14:textId="77777777" w:rsidR="00843EE4" w:rsidRPr="00453FDD" w:rsidRDefault="00843EE4"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A63BB2" w:rsidRPr="00453FDD" w14:paraId="400F2070" w14:textId="77777777" w:rsidTr="000020BB">
        <w:tblPrEx>
          <w:tblLook w:val="0480" w:firstRow="0" w:lastRow="0" w:firstColumn="1" w:lastColumn="0" w:noHBand="0" w:noVBand="1"/>
        </w:tblPrEx>
        <w:trPr>
          <w:trHeight w:val="309"/>
        </w:trPr>
        <w:tc>
          <w:tcPr>
            <w:tcW w:w="681" w:type="pct"/>
            <w:vMerge/>
            <w:tcBorders>
              <w:top w:val="single" w:sz="4" w:space="0" w:color="auto"/>
              <w:left w:val="single" w:sz="4" w:space="0" w:color="auto"/>
              <w:bottom w:val="single" w:sz="4" w:space="0" w:color="auto"/>
              <w:right w:val="single" w:sz="4" w:space="0" w:color="auto"/>
            </w:tcBorders>
            <w:vAlign w:val="center"/>
            <w:hideMark/>
          </w:tcPr>
          <w:p w14:paraId="0114E373" w14:textId="77777777" w:rsidR="00843EE4" w:rsidRPr="00453FDD" w:rsidRDefault="00843EE4" w:rsidP="00780061">
            <w:pPr>
              <w:spacing w:line="276" w:lineRule="auto"/>
              <w:jc w:val="both"/>
              <w:rPr>
                <w:rFonts w:asciiTheme="minorHAnsi" w:hAnsiTheme="minorHAnsi" w:cstheme="minorHAnsi"/>
                <w:b/>
                <w:bCs/>
                <w:color w:val="000000"/>
                <w:sz w:val="20"/>
                <w:szCs w:val="20"/>
                <w:lang w:val="es-CO" w:eastAsia="es-CO"/>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14:paraId="196666DB" w14:textId="77777777" w:rsidR="00843EE4" w:rsidRPr="00453FDD" w:rsidRDefault="00843EE4" w:rsidP="00780061">
            <w:pPr>
              <w:spacing w:line="276" w:lineRule="auto"/>
              <w:jc w:val="both"/>
              <w:rPr>
                <w:rFonts w:asciiTheme="minorHAnsi" w:hAnsiTheme="minorHAnsi" w:cstheme="minorHAnsi"/>
                <w:b/>
                <w:bCs/>
                <w:color w:val="000000"/>
                <w:sz w:val="20"/>
                <w:szCs w:val="20"/>
                <w:lang w:val="es-CO" w:eastAsia="es-CO"/>
              </w:rPr>
            </w:pP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08849C41"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p>
        </w:tc>
        <w:tc>
          <w:tcPr>
            <w:tcW w:w="402" w:type="pct"/>
            <w:gridSpan w:val="3"/>
            <w:vMerge/>
            <w:tcBorders>
              <w:top w:val="single" w:sz="4" w:space="0" w:color="auto"/>
              <w:left w:val="single" w:sz="4" w:space="0" w:color="auto"/>
              <w:bottom w:val="single" w:sz="4" w:space="0" w:color="auto"/>
              <w:right w:val="single" w:sz="4" w:space="0" w:color="auto"/>
            </w:tcBorders>
            <w:vAlign w:val="center"/>
            <w:hideMark/>
          </w:tcPr>
          <w:p w14:paraId="626B2D89"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p>
        </w:tc>
        <w:tc>
          <w:tcPr>
            <w:tcW w:w="418" w:type="pct"/>
            <w:gridSpan w:val="3"/>
            <w:vMerge/>
            <w:tcBorders>
              <w:top w:val="single" w:sz="4" w:space="0" w:color="auto"/>
              <w:left w:val="single" w:sz="4" w:space="0" w:color="auto"/>
              <w:bottom w:val="single" w:sz="4" w:space="0" w:color="auto"/>
              <w:right w:val="single" w:sz="4" w:space="0" w:color="auto"/>
            </w:tcBorders>
            <w:vAlign w:val="center"/>
            <w:hideMark/>
          </w:tcPr>
          <w:p w14:paraId="44BEC0A4"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p>
        </w:tc>
        <w:tc>
          <w:tcPr>
            <w:tcW w:w="402" w:type="pct"/>
            <w:gridSpan w:val="2"/>
            <w:vMerge/>
            <w:tcBorders>
              <w:top w:val="single" w:sz="4" w:space="0" w:color="auto"/>
              <w:left w:val="single" w:sz="4" w:space="0" w:color="auto"/>
              <w:bottom w:val="single" w:sz="4" w:space="0" w:color="auto"/>
              <w:right w:val="single" w:sz="4" w:space="0" w:color="auto"/>
            </w:tcBorders>
            <w:vAlign w:val="center"/>
            <w:hideMark/>
          </w:tcPr>
          <w:p w14:paraId="64F129E5"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p>
        </w:tc>
        <w:tc>
          <w:tcPr>
            <w:tcW w:w="402" w:type="pct"/>
            <w:gridSpan w:val="2"/>
            <w:vMerge/>
            <w:tcBorders>
              <w:top w:val="single" w:sz="4" w:space="0" w:color="auto"/>
              <w:left w:val="single" w:sz="4" w:space="0" w:color="auto"/>
              <w:bottom w:val="single" w:sz="4" w:space="0" w:color="auto"/>
              <w:right w:val="single" w:sz="4" w:space="0" w:color="auto"/>
            </w:tcBorders>
            <w:vAlign w:val="center"/>
            <w:hideMark/>
          </w:tcPr>
          <w:p w14:paraId="12E119A0"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p>
        </w:tc>
        <w:tc>
          <w:tcPr>
            <w:tcW w:w="407" w:type="pct"/>
            <w:gridSpan w:val="2"/>
            <w:vMerge/>
            <w:tcBorders>
              <w:top w:val="single" w:sz="4" w:space="0" w:color="auto"/>
              <w:left w:val="single" w:sz="4" w:space="0" w:color="auto"/>
              <w:bottom w:val="single" w:sz="4" w:space="0" w:color="auto"/>
              <w:right w:val="single" w:sz="4" w:space="0" w:color="auto"/>
            </w:tcBorders>
            <w:vAlign w:val="center"/>
            <w:hideMark/>
          </w:tcPr>
          <w:p w14:paraId="60A0C406"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p>
        </w:tc>
        <w:tc>
          <w:tcPr>
            <w:tcW w:w="401" w:type="pct"/>
            <w:gridSpan w:val="4"/>
            <w:vMerge/>
            <w:tcBorders>
              <w:top w:val="single" w:sz="4" w:space="0" w:color="auto"/>
              <w:left w:val="single" w:sz="4" w:space="0" w:color="auto"/>
              <w:bottom w:val="single" w:sz="4" w:space="0" w:color="auto"/>
              <w:right w:val="single" w:sz="4" w:space="0" w:color="auto"/>
            </w:tcBorders>
            <w:vAlign w:val="center"/>
            <w:hideMark/>
          </w:tcPr>
          <w:p w14:paraId="128CFD2A"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p>
        </w:tc>
        <w:tc>
          <w:tcPr>
            <w:tcW w:w="412" w:type="pct"/>
            <w:gridSpan w:val="2"/>
            <w:vMerge/>
            <w:tcBorders>
              <w:top w:val="single" w:sz="4" w:space="0" w:color="auto"/>
              <w:left w:val="single" w:sz="4" w:space="0" w:color="auto"/>
              <w:bottom w:val="single" w:sz="4" w:space="0" w:color="auto"/>
              <w:right w:val="single" w:sz="4" w:space="0" w:color="auto"/>
            </w:tcBorders>
            <w:vAlign w:val="center"/>
            <w:hideMark/>
          </w:tcPr>
          <w:p w14:paraId="45D8E5B6"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2CF14C76"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p>
        </w:tc>
      </w:tr>
      <w:tr w:rsidR="00A63BB2" w:rsidRPr="00453FDD" w14:paraId="06AE61BB" w14:textId="77777777" w:rsidTr="000020BB">
        <w:trPr>
          <w:trHeight w:val="288"/>
        </w:trPr>
        <w:tc>
          <w:tcPr>
            <w:tcW w:w="6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C2CCD" w14:textId="77777777" w:rsidR="00843EE4" w:rsidRPr="00453FDD" w:rsidRDefault="00843EE4" w:rsidP="00780061">
            <w:pPr>
              <w:spacing w:line="276" w:lineRule="auto"/>
              <w:jc w:val="both"/>
              <w:rPr>
                <w:rFonts w:asciiTheme="minorHAnsi" w:hAnsiTheme="minorHAnsi" w:cstheme="minorHAnsi"/>
                <w:b/>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705" w:type="pct"/>
            <w:tcBorders>
              <w:top w:val="single" w:sz="4" w:space="0" w:color="auto"/>
              <w:left w:val="nil"/>
              <w:bottom w:val="single" w:sz="4" w:space="0" w:color="auto"/>
              <w:right w:val="single" w:sz="4" w:space="0" w:color="auto"/>
            </w:tcBorders>
            <w:shd w:val="clear" w:color="auto" w:fill="auto"/>
            <w:vAlign w:val="bottom"/>
            <w:hideMark/>
          </w:tcPr>
          <w:p w14:paraId="2E2F6C39"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85" w:type="pct"/>
            <w:gridSpan w:val="2"/>
            <w:tcBorders>
              <w:top w:val="single" w:sz="4" w:space="0" w:color="auto"/>
              <w:left w:val="nil"/>
              <w:bottom w:val="single" w:sz="4" w:space="0" w:color="auto"/>
              <w:right w:val="single" w:sz="4" w:space="0" w:color="auto"/>
            </w:tcBorders>
            <w:shd w:val="clear" w:color="auto" w:fill="auto"/>
            <w:noWrap/>
            <w:vAlign w:val="center"/>
          </w:tcPr>
          <w:p w14:paraId="6C577F93"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116</w:t>
            </w:r>
          </w:p>
        </w:tc>
        <w:tc>
          <w:tcPr>
            <w:tcW w:w="402" w:type="pct"/>
            <w:gridSpan w:val="3"/>
            <w:tcBorders>
              <w:top w:val="single" w:sz="4" w:space="0" w:color="auto"/>
              <w:left w:val="nil"/>
              <w:bottom w:val="single" w:sz="4" w:space="0" w:color="auto"/>
              <w:right w:val="single" w:sz="4" w:space="0" w:color="auto"/>
            </w:tcBorders>
            <w:shd w:val="clear" w:color="auto" w:fill="auto"/>
            <w:noWrap/>
            <w:vAlign w:val="center"/>
          </w:tcPr>
          <w:p w14:paraId="73C6256F"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418" w:type="pct"/>
            <w:gridSpan w:val="3"/>
            <w:tcBorders>
              <w:top w:val="single" w:sz="4" w:space="0" w:color="auto"/>
              <w:left w:val="nil"/>
              <w:bottom w:val="single" w:sz="4" w:space="0" w:color="auto"/>
              <w:right w:val="single" w:sz="4" w:space="0" w:color="auto"/>
            </w:tcBorders>
            <w:shd w:val="clear" w:color="auto" w:fill="auto"/>
            <w:noWrap/>
            <w:vAlign w:val="center"/>
          </w:tcPr>
          <w:p w14:paraId="1396F70F"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68</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tcPr>
          <w:p w14:paraId="2190A4F0"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109</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tcPr>
          <w:p w14:paraId="45143E4A"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407" w:type="pct"/>
            <w:gridSpan w:val="2"/>
            <w:tcBorders>
              <w:top w:val="single" w:sz="4" w:space="0" w:color="auto"/>
              <w:left w:val="nil"/>
              <w:bottom w:val="single" w:sz="4" w:space="0" w:color="auto"/>
              <w:right w:val="single" w:sz="4" w:space="0" w:color="auto"/>
            </w:tcBorders>
            <w:shd w:val="clear" w:color="auto" w:fill="auto"/>
            <w:noWrap/>
            <w:vAlign w:val="center"/>
          </w:tcPr>
          <w:p w14:paraId="34A67214"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401" w:type="pct"/>
            <w:gridSpan w:val="4"/>
            <w:tcBorders>
              <w:top w:val="single" w:sz="4" w:space="0" w:color="auto"/>
              <w:left w:val="nil"/>
              <w:bottom w:val="single" w:sz="4" w:space="0" w:color="auto"/>
              <w:right w:val="single" w:sz="4" w:space="0" w:color="auto"/>
            </w:tcBorders>
            <w:shd w:val="clear" w:color="auto" w:fill="auto"/>
            <w:noWrap/>
            <w:vAlign w:val="center"/>
          </w:tcPr>
          <w:p w14:paraId="707330E5"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tcPr>
          <w:p w14:paraId="0E27B3E9"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242DA8B8"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A63BB2" w:rsidRPr="00453FDD" w14:paraId="22D291C4" w14:textId="77777777" w:rsidTr="000020BB">
        <w:trPr>
          <w:trHeight w:val="288"/>
        </w:trPr>
        <w:tc>
          <w:tcPr>
            <w:tcW w:w="68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AE7EFF7" w14:textId="77777777" w:rsidR="00843EE4" w:rsidRPr="00453FDD" w:rsidRDefault="00843EE4" w:rsidP="00780061">
            <w:pPr>
              <w:spacing w:line="276" w:lineRule="auto"/>
              <w:jc w:val="both"/>
              <w:rPr>
                <w:rFonts w:asciiTheme="minorHAnsi" w:hAnsiTheme="minorHAnsi" w:cstheme="minorHAnsi"/>
                <w:b/>
                <w:color w:val="000000"/>
                <w:sz w:val="20"/>
                <w:szCs w:val="20"/>
                <w:lang w:val="es-CO" w:eastAsia="es-CO"/>
              </w:rPr>
            </w:pPr>
          </w:p>
        </w:tc>
        <w:tc>
          <w:tcPr>
            <w:tcW w:w="705" w:type="pct"/>
            <w:tcBorders>
              <w:top w:val="single" w:sz="4" w:space="0" w:color="auto"/>
              <w:left w:val="nil"/>
              <w:bottom w:val="single" w:sz="4" w:space="0" w:color="auto"/>
              <w:right w:val="single" w:sz="4" w:space="0" w:color="auto"/>
            </w:tcBorders>
            <w:shd w:val="clear" w:color="auto" w:fill="auto"/>
            <w:vAlign w:val="bottom"/>
          </w:tcPr>
          <w:p w14:paraId="5EEDB6F0" w14:textId="77777777" w:rsidR="00843EE4" w:rsidRPr="00453FDD" w:rsidRDefault="00843EE4"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85" w:type="pct"/>
            <w:gridSpan w:val="2"/>
            <w:tcBorders>
              <w:top w:val="single" w:sz="4" w:space="0" w:color="auto"/>
              <w:left w:val="nil"/>
              <w:bottom w:val="single" w:sz="4" w:space="0" w:color="auto"/>
              <w:right w:val="single" w:sz="4" w:space="0" w:color="auto"/>
            </w:tcBorders>
            <w:shd w:val="clear" w:color="auto" w:fill="auto"/>
            <w:noWrap/>
            <w:vAlign w:val="center"/>
          </w:tcPr>
          <w:p w14:paraId="608FF7B7"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140</w:t>
            </w:r>
          </w:p>
        </w:tc>
        <w:tc>
          <w:tcPr>
            <w:tcW w:w="402" w:type="pct"/>
            <w:gridSpan w:val="3"/>
            <w:tcBorders>
              <w:top w:val="single" w:sz="4" w:space="0" w:color="auto"/>
              <w:left w:val="nil"/>
              <w:bottom w:val="single" w:sz="4" w:space="0" w:color="auto"/>
              <w:right w:val="single" w:sz="4" w:space="0" w:color="auto"/>
            </w:tcBorders>
            <w:shd w:val="clear" w:color="auto" w:fill="auto"/>
            <w:noWrap/>
            <w:vAlign w:val="center"/>
          </w:tcPr>
          <w:p w14:paraId="0E1F2237"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418" w:type="pct"/>
            <w:gridSpan w:val="3"/>
            <w:tcBorders>
              <w:top w:val="single" w:sz="4" w:space="0" w:color="auto"/>
              <w:left w:val="nil"/>
              <w:bottom w:val="single" w:sz="4" w:space="0" w:color="auto"/>
              <w:right w:val="single" w:sz="4" w:space="0" w:color="auto"/>
            </w:tcBorders>
            <w:shd w:val="clear" w:color="auto" w:fill="auto"/>
            <w:noWrap/>
            <w:vAlign w:val="center"/>
          </w:tcPr>
          <w:p w14:paraId="5B705FAF"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70</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tcPr>
          <w:p w14:paraId="0113B643"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86</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tcPr>
          <w:p w14:paraId="6C43DB37"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w:t>
            </w:r>
          </w:p>
        </w:tc>
        <w:tc>
          <w:tcPr>
            <w:tcW w:w="407" w:type="pct"/>
            <w:gridSpan w:val="2"/>
            <w:tcBorders>
              <w:top w:val="single" w:sz="4" w:space="0" w:color="auto"/>
              <w:left w:val="nil"/>
              <w:bottom w:val="single" w:sz="4" w:space="0" w:color="auto"/>
              <w:right w:val="single" w:sz="4" w:space="0" w:color="auto"/>
            </w:tcBorders>
            <w:shd w:val="clear" w:color="auto" w:fill="auto"/>
            <w:noWrap/>
            <w:vAlign w:val="center"/>
          </w:tcPr>
          <w:p w14:paraId="023DB3A3"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50</w:t>
            </w:r>
          </w:p>
        </w:tc>
        <w:tc>
          <w:tcPr>
            <w:tcW w:w="401" w:type="pct"/>
            <w:gridSpan w:val="4"/>
            <w:tcBorders>
              <w:top w:val="single" w:sz="4" w:space="0" w:color="auto"/>
              <w:left w:val="nil"/>
              <w:bottom w:val="single" w:sz="4" w:space="0" w:color="auto"/>
              <w:right w:val="single" w:sz="4" w:space="0" w:color="auto"/>
            </w:tcBorders>
            <w:shd w:val="clear" w:color="auto" w:fill="auto"/>
            <w:noWrap/>
            <w:vAlign w:val="center"/>
          </w:tcPr>
          <w:p w14:paraId="14212D63"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tcPr>
          <w:p w14:paraId="57D6F925"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385" w:type="pct"/>
            <w:tcBorders>
              <w:top w:val="single" w:sz="4" w:space="0" w:color="auto"/>
              <w:left w:val="nil"/>
              <w:bottom w:val="single" w:sz="4" w:space="0" w:color="auto"/>
              <w:right w:val="single" w:sz="4" w:space="0" w:color="auto"/>
            </w:tcBorders>
            <w:shd w:val="clear" w:color="auto" w:fill="auto"/>
            <w:noWrap/>
            <w:vAlign w:val="center"/>
          </w:tcPr>
          <w:p w14:paraId="6D20EA8A" w14:textId="77777777" w:rsidR="00843EE4" w:rsidRPr="00453FDD" w:rsidRDefault="007736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422C40" w:rsidRPr="00453FDD" w14:paraId="77F1DA9F" w14:textId="77777777" w:rsidTr="000020BB">
        <w:tblPrEx>
          <w:tblLook w:val="0480" w:firstRow="0" w:lastRow="0" w:firstColumn="1" w:lastColumn="0" w:noHBand="0" w:noVBand="1"/>
        </w:tblPrEx>
        <w:trPr>
          <w:trHeight w:val="288"/>
        </w:trPr>
        <w:tc>
          <w:tcPr>
            <w:tcW w:w="1386" w:type="pct"/>
            <w:gridSpan w:val="2"/>
            <w:tcBorders>
              <w:top w:val="single" w:sz="4" w:space="0" w:color="auto"/>
              <w:bottom w:val="single" w:sz="4" w:space="0" w:color="auto"/>
            </w:tcBorders>
            <w:shd w:val="clear" w:color="auto" w:fill="auto"/>
            <w:noWrap/>
            <w:vAlign w:val="center"/>
          </w:tcPr>
          <w:p w14:paraId="032ED9C2"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354" w:type="pct"/>
            <w:tcBorders>
              <w:top w:val="single" w:sz="4" w:space="0" w:color="auto"/>
              <w:bottom w:val="single" w:sz="4" w:space="0" w:color="auto"/>
            </w:tcBorders>
            <w:shd w:val="clear" w:color="auto" w:fill="auto"/>
            <w:noWrap/>
            <w:vAlign w:val="bottom"/>
          </w:tcPr>
          <w:p w14:paraId="37649AE1"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27" w:type="pct"/>
            <w:gridSpan w:val="3"/>
            <w:tcBorders>
              <w:top w:val="single" w:sz="4" w:space="0" w:color="auto"/>
              <w:bottom w:val="single" w:sz="4" w:space="0" w:color="auto"/>
            </w:tcBorders>
            <w:shd w:val="clear" w:color="auto" w:fill="auto"/>
            <w:noWrap/>
            <w:vAlign w:val="bottom"/>
          </w:tcPr>
          <w:p w14:paraId="29967472"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12" w:type="pct"/>
            <w:gridSpan w:val="3"/>
            <w:tcBorders>
              <w:top w:val="single" w:sz="4" w:space="0" w:color="auto"/>
              <w:bottom w:val="single" w:sz="4" w:space="0" w:color="auto"/>
            </w:tcBorders>
            <w:shd w:val="clear" w:color="auto" w:fill="auto"/>
            <w:noWrap/>
            <w:vAlign w:val="bottom"/>
          </w:tcPr>
          <w:p w14:paraId="0BFE0791"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384" w:type="pct"/>
            <w:gridSpan w:val="2"/>
            <w:tcBorders>
              <w:top w:val="single" w:sz="4" w:space="0" w:color="auto"/>
              <w:bottom w:val="single" w:sz="4" w:space="0" w:color="auto"/>
            </w:tcBorders>
            <w:shd w:val="clear" w:color="auto" w:fill="auto"/>
            <w:noWrap/>
            <w:vAlign w:val="bottom"/>
          </w:tcPr>
          <w:p w14:paraId="2B750A76"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15" w:type="pct"/>
            <w:gridSpan w:val="2"/>
            <w:tcBorders>
              <w:top w:val="single" w:sz="4" w:space="0" w:color="auto"/>
              <w:bottom w:val="single" w:sz="4" w:space="0" w:color="auto"/>
            </w:tcBorders>
            <w:shd w:val="clear" w:color="auto" w:fill="auto"/>
            <w:noWrap/>
            <w:vAlign w:val="bottom"/>
          </w:tcPr>
          <w:p w14:paraId="441F20F7"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35" w:type="pct"/>
            <w:gridSpan w:val="4"/>
            <w:tcBorders>
              <w:top w:val="single" w:sz="4" w:space="0" w:color="auto"/>
              <w:bottom w:val="single" w:sz="4" w:space="0" w:color="auto"/>
            </w:tcBorders>
            <w:shd w:val="clear" w:color="auto" w:fill="auto"/>
            <w:noWrap/>
            <w:vAlign w:val="bottom"/>
          </w:tcPr>
          <w:p w14:paraId="7940843C"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357" w:type="pct"/>
            <w:tcBorders>
              <w:top w:val="single" w:sz="4" w:space="0" w:color="auto"/>
              <w:bottom w:val="single" w:sz="4" w:space="0" w:color="auto"/>
            </w:tcBorders>
            <w:shd w:val="clear" w:color="auto" w:fill="auto"/>
            <w:noWrap/>
            <w:vAlign w:val="bottom"/>
          </w:tcPr>
          <w:p w14:paraId="3B1DF034"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444" w:type="pct"/>
            <w:gridSpan w:val="4"/>
            <w:tcBorders>
              <w:top w:val="single" w:sz="4" w:space="0" w:color="auto"/>
              <w:bottom w:val="single" w:sz="4" w:space="0" w:color="auto"/>
            </w:tcBorders>
            <w:shd w:val="clear" w:color="auto" w:fill="auto"/>
            <w:noWrap/>
            <w:vAlign w:val="bottom"/>
          </w:tcPr>
          <w:p w14:paraId="0694BEDB"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c>
          <w:tcPr>
            <w:tcW w:w="385" w:type="pct"/>
            <w:tcBorders>
              <w:top w:val="single" w:sz="4" w:space="0" w:color="auto"/>
              <w:bottom w:val="single" w:sz="4" w:space="0" w:color="auto"/>
            </w:tcBorders>
            <w:shd w:val="clear" w:color="auto" w:fill="auto"/>
            <w:noWrap/>
            <w:vAlign w:val="bottom"/>
          </w:tcPr>
          <w:p w14:paraId="136A815F" w14:textId="77777777" w:rsidR="00422C40" w:rsidRPr="00453FDD" w:rsidRDefault="00422C40" w:rsidP="00780061">
            <w:pPr>
              <w:spacing w:line="276" w:lineRule="auto"/>
              <w:jc w:val="center"/>
              <w:rPr>
                <w:rFonts w:asciiTheme="minorHAnsi" w:hAnsiTheme="minorHAnsi" w:cstheme="minorHAnsi"/>
                <w:b/>
                <w:bCs/>
                <w:color w:val="000000"/>
                <w:sz w:val="20"/>
                <w:szCs w:val="20"/>
                <w:lang w:val="es-CO" w:eastAsia="es-CO"/>
              </w:rPr>
            </w:pPr>
          </w:p>
        </w:tc>
      </w:tr>
      <w:tr w:rsidR="00A63BB2" w:rsidRPr="00453FDD" w14:paraId="0CDC5B12" w14:textId="77777777" w:rsidTr="000020BB">
        <w:tblPrEx>
          <w:tblLook w:val="0480" w:firstRow="0" w:lastRow="0" w:firstColumn="1" w:lastColumn="0" w:noHBand="0" w:noVBand="1"/>
        </w:tblPrEx>
        <w:trPr>
          <w:trHeight w:val="288"/>
        </w:trPr>
        <w:tc>
          <w:tcPr>
            <w:tcW w:w="1386"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45D000C" w14:textId="77777777" w:rsidR="00843EE4" w:rsidRPr="00453FDD" w:rsidRDefault="00F05904"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401" w:type="pct"/>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4ED7909E" w14:textId="77777777" w:rsidR="00843EE4" w:rsidRPr="00EF08E5" w:rsidRDefault="00D159BD"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256</w:t>
            </w:r>
          </w:p>
        </w:tc>
        <w:tc>
          <w:tcPr>
            <w:tcW w:w="402" w:type="pct"/>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3ED3E972" w14:textId="77777777" w:rsidR="00843EE4" w:rsidRPr="00EF08E5" w:rsidRDefault="00D159BD"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8</w:t>
            </w:r>
          </w:p>
        </w:tc>
        <w:tc>
          <w:tcPr>
            <w:tcW w:w="402"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2AF9167" w14:textId="77777777" w:rsidR="00843EE4" w:rsidRPr="00EF08E5" w:rsidRDefault="000B7F06"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138</w:t>
            </w:r>
          </w:p>
        </w:tc>
        <w:tc>
          <w:tcPr>
            <w:tcW w:w="402"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046A1834" w14:textId="77777777" w:rsidR="00843EE4" w:rsidRPr="00EF08E5" w:rsidRDefault="000B7F06"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195</w:t>
            </w:r>
          </w:p>
        </w:tc>
        <w:tc>
          <w:tcPr>
            <w:tcW w:w="402"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752F3910" w14:textId="77777777" w:rsidR="00843EE4" w:rsidRPr="00EF08E5" w:rsidRDefault="000B7F06"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94</w:t>
            </w:r>
          </w:p>
        </w:tc>
        <w:tc>
          <w:tcPr>
            <w:tcW w:w="402" w:type="pct"/>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2FAD012A" w14:textId="77777777" w:rsidR="00843EE4" w:rsidRPr="00EF08E5" w:rsidRDefault="000B7F06"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96</w:t>
            </w:r>
          </w:p>
        </w:tc>
        <w:tc>
          <w:tcPr>
            <w:tcW w:w="401" w:type="pct"/>
            <w:gridSpan w:val="4"/>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1B1286E5" w14:textId="77777777" w:rsidR="00843EE4" w:rsidRPr="00EF08E5" w:rsidRDefault="000B7F06"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123</w:t>
            </w:r>
          </w:p>
        </w:tc>
        <w:tc>
          <w:tcPr>
            <w:tcW w:w="402"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30CDC27A" w14:textId="77777777" w:rsidR="00843EE4" w:rsidRPr="00EF08E5" w:rsidRDefault="000B7F06"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21</w:t>
            </w:r>
          </w:p>
        </w:tc>
        <w:tc>
          <w:tcPr>
            <w:tcW w:w="400"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0AAA081" w14:textId="77777777" w:rsidR="00843EE4" w:rsidRPr="00EF08E5" w:rsidRDefault="000B7F06"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3</w:t>
            </w:r>
          </w:p>
        </w:tc>
      </w:tr>
    </w:tbl>
    <w:p w14:paraId="7C9E6BB8" w14:textId="77777777" w:rsidR="00843EE4" w:rsidRPr="00453FDD" w:rsidRDefault="00843EE4" w:rsidP="00780061">
      <w:pPr>
        <w:spacing w:line="276" w:lineRule="auto"/>
        <w:jc w:val="both"/>
        <w:rPr>
          <w:rFonts w:asciiTheme="minorHAnsi" w:hAnsiTheme="minorHAnsi" w:cstheme="minorHAnsi"/>
          <w:sz w:val="20"/>
          <w:szCs w:val="20"/>
          <w:lang w:val="es-CO"/>
        </w:rPr>
      </w:pPr>
    </w:p>
    <w:p w14:paraId="64977C29" w14:textId="77777777" w:rsidR="00A63BB2" w:rsidRPr="00453FDD" w:rsidRDefault="00A63BB2" w:rsidP="00780061">
      <w:pPr>
        <w:spacing w:line="276" w:lineRule="auto"/>
        <w:jc w:val="both"/>
        <w:rPr>
          <w:rFonts w:asciiTheme="minorHAnsi" w:hAnsiTheme="minorHAnsi" w:cstheme="minorHAnsi"/>
          <w:sz w:val="20"/>
          <w:szCs w:val="20"/>
          <w:lang w:val="es-CO"/>
        </w:rPr>
      </w:pPr>
    </w:p>
    <w:tbl>
      <w:tblPr>
        <w:tblW w:w="5000" w:type="pct"/>
        <w:tblCellMar>
          <w:left w:w="70" w:type="dxa"/>
          <w:right w:w="70" w:type="dxa"/>
        </w:tblCellMar>
        <w:tblLook w:val="04A0" w:firstRow="1" w:lastRow="0" w:firstColumn="1" w:lastColumn="0" w:noHBand="0" w:noVBand="1"/>
      </w:tblPr>
      <w:tblGrid>
        <w:gridCol w:w="1301"/>
        <w:gridCol w:w="1347"/>
        <w:gridCol w:w="678"/>
        <w:gridCol w:w="74"/>
        <w:gridCol w:w="737"/>
        <w:gridCol w:w="31"/>
        <w:gridCol w:w="756"/>
        <w:gridCol w:w="19"/>
        <w:gridCol w:w="714"/>
        <w:gridCol w:w="52"/>
        <w:gridCol w:w="743"/>
        <w:gridCol w:w="25"/>
        <w:gridCol w:w="769"/>
        <w:gridCol w:w="32"/>
        <w:gridCol w:w="681"/>
        <w:gridCol w:w="52"/>
        <w:gridCol w:w="783"/>
        <w:gridCol w:w="731"/>
        <w:gridCol w:w="19"/>
      </w:tblGrid>
      <w:tr w:rsidR="00A63BB2" w:rsidRPr="00453FDD" w14:paraId="1A0B8B47" w14:textId="77777777" w:rsidTr="000020BB">
        <w:trPr>
          <w:gridAfter w:val="1"/>
          <w:wAfter w:w="10" w:type="pct"/>
          <w:trHeight w:val="300"/>
        </w:trPr>
        <w:tc>
          <w:tcPr>
            <w:tcW w:w="4990" w:type="pct"/>
            <w:gridSpan w:val="18"/>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228316B9" w14:textId="77777777" w:rsidR="00A63BB2" w:rsidRPr="00453FDD" w:rsidRDefault="00571846"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A63BB2" w:rsidRPr="00453FDD" w14:paraId="02CC31FE" w14:textId="77777777" w:rsidTr="000020BB">
        <w:tblPrEx>
          <w:tblLook w:val="0480" w:firstRow="0" w:lastRow="0" w:firstColumn="1" w:lastColumn="0" w:noHBand="0" w:noVBand="1"/>
        </w:tblPrEx>
        <w:trPr>
          <w:trHeight w:val="288"/>
        </w:trPr>
        <w:tc>
          <w:tcPr>
            <w:tcW w:w="682" w:type="pct"/>
            <w:tcBorders>
              <w:bottom w:val="single" w:sz="4" w:space="0" w:color="auto"/>
            </w:tcBorders>
            <w:shd w:val="clear" w:color="auto" w:fill="auto"/>
            <w:vAlign w:val="center"/>
          </w:tcPr>
          <w:p w14:paraId="47EAF4FD"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p>
        </w:tc>
        <w:tc>
          <w:tcPr>
            <w:tcW w:w="706" w:type="pct"/>
            <w:tcBorders>
              <w:bottom w:val="single" w:sz="4" w:space="0" w:color="auto"/>
            </w:tcBorders>
            <w:shd w:val="clear" w:color="auto" w:fill="auto"/>
            <w:vAlign w:val="center"/>
          </w:tcPr>
          <w:p w14:paraId="1BC571B8"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p>
        </w:tc>
        <w:tc>
          <w:tcPr>
            <w:tcW w:w="1202" w:type="pct"/>
            <w:gridSpan w:val="6"/>
            <w:tcBorders>
              <w:bottom w:val="single" w:sz="4" w:space="0" w:color="auto"/>
            </w:tcBorders>
            <w:shd w:val="clear" w:color="auto" w:fill="auto"/>
            <w:vAlign w:val="center"/>
          </w:tcPr>
          <w:p w14:paraId="00A8513A"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p>
        </w:tc>
        <w:tc>
          <w:tcPr>
            <w:tcW w:w="1206" w:type="pct"/>
            <w:gridSpan w:val="5"/>
            <w:tcBorders>
              <w:bottom w:val="single" w:sz="4" w:space="0" w:color="auto"/>
            </w:tcBorders>
            <w:shd w:val="clear" w:color="auto" w:fill="auto"/>
            <w:vAlign w:val="center"/>
          </w:tcPr>
          <w:p w14:paraId="5440C615"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p>
        </w:tc>
        <w:tc>
          <w:tcPr>
            <w:tcW w:w="1204" w:type="pct"/>
            <w:gridSpan w:val="6"/>
            <w:tcBorders>
              <w:bottom w:val="single" w:sz="4" w:space="0" w:color="auto"/>
            </w:tcBorders>
            <w:shd w:val="clear" w:color="auto" w:fill="auto"/>
            <w:vAlign w:val="center"/>
          </w:tcPr>
          <w:p w14:paraId="53FBED51"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p>
        </w:tc>
      </w:tr>
      <w:tr w:rsidR="00A63BB2" w:rsidRPr="00453FDD" w14:paraId="5DAE5C48" w14:textId="77777777" w:rsidTr="000020BB">
        <w:tblPrEx>
          <w:tblLook w:val="0480" w:firstRow="0" w:lastRow="0" w:firstColumn="1" w:lastColumn="0" w:noHBand="0" w:noVBand="1"/>
        </w:tblPrEx>
        <w:trPr>
          <w:trHeight w:val="288"/>
        </w:trPr>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69086"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0347D1"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202"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E6CCF5"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0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8519709"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0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1C31C7"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A63BB2" w:rsidRPr="00453FDD" w14:paraId="2C200A0A" w14:textId="77777777" w:rsidTr="000020BB">
        <w:tblPrEx>
          <w:tblLook w:val="0480" w:firstRow="0" w:lastRow="0" w:firstColumn="1" w:lastColumn="0" w:noHBand="0" w:noVBand="1"/>
        </w:tblPrEx>
        <w:trPr>
          <w:trHeight w:val="309"/>
        </w:trPr>
        <w:tc>
          <w:tcPr>
            <w:tcW w:w="682" w:type="pct"/>
            <w:vMerge/>
            <w:tcBorders>
              <w:top w:val="single" w:sz="4" w:space="0" w:color="auto"/>
              <w:left w:val="single" w:sz="4" w:space="0" w:color="auto"/>
              <w:bottom w:val="single" w:sz="4" w:space="0" w:color="auto"/>
              <w:right w:val="single" w:sz="4" w:space="0" w:color="auto"/>
            </w:tcBorders>
            <w:vAlign w:val="center"/>
            <w:hideMark/>
          </w:tcPr>
          <w:p w14:paraId="051730D1" w14:textId="77777777" w:rsidR="00A63BB2" w:rsidRPr="00453FDD" w:rsidRDefault="00A63BB2" w:rsidP="00780061">
            <w:pPr>
              <w:spacing w:line="276" w:lineRule="auto"/>
              <w:jc w:val="both"/>
              <w:rPr>
                <w:rFonts w:asciiTheme="minorHAnsi" w:hAnsiTheme="minorHAnsi" w:cstheme="minorHAnsi"/>
                <w:b/>
                <w:bCs/>
                <w:color w:val="000000"/>
                <w:sz w:val="20"/>
                <w:szCs w:val="20"/>
                <w:lang w:val="es-CO" w:eastAsia="es-CO"/>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65B882A9" w14:textId="77777777" w:rsidR="00A63BB2" w:rsidRPr="00453FDD" w:rsidRDefault="00A63BB2" w:rsidP="00780061">
            <w:pPr>
              <w:spacing w:line="276" w:lineRule="auto"/>
              <w:jc w:val="both"/>
              <w:rPr>
                <w:rFonts w:asciiTheme="minorHAnsi" w:hAnsiTheme="minorHAnsi" w:cstheme="minorHAnsi"/>
                <w:b/>
                <w:bCs/>
                <w:color w:val="000000"/>
                <w:sz w:val="20"/>
                <w:szCs w:val="20"/>
                <w:lang w:val="es-CO" w:eastAsia="es-CO"/>
              </w:rPr>
            </w:pPr>
          </w:p>
        </w:tc>
        <w:tc>
          <w:tcPr>
            <w:tcW w:w="39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98B32" w14:textId="77777777" w:rsidR="00A63BB2" w:rsidRPr="00453FDD" w:rsidRDefault="00A63BB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DFC65" w14:textId="77777777" w:rsidR="00A63BB2" w:rsidRPr="00453FDD" w:rsidRDefault="00A63BB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872A7" w14:textId="77777777" w:rsidR="00A63BB2" w:rsidRPr="00453FDD" w:rsidRDefault="00A63BB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0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340D8" w14:textId="77777777" w:rsidR="00A63BB2" w:rsidRPr="00453FDD" w:rsidRDefault="00A63BB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0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B5F94" w14:textId="77777777" w:rsidR="00A63BB2" w:rsidRPr="00453FDD" w:rsidRDefault="00A63BB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EAB0D" w14:textId="77777777" w:rsidR="00A63BB2" w:rsidRPr="00453FDD" w:rsidRDefault="00A63BB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01"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4E172" w14:textId="77777777" w:rsidR="00A63BB2" w:rsidRPr="00453FDD" w:rsidRDefault="00A63BB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9B672" w14:textId="77777777" w:rsidR="00A63BB2" w:rsidRPr="00453FDD" w:rsidRDefault="00A63BB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8F9B3" w14:textId="77777777" w:rsidR="00A63BB2" w:rsidRPr="00453FDD" w:rsidRDefault="00A63BB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A63BB2" w:rsidRPr="00453FDD" w14:paraId="4B74F7F7" w14:textId="77777777" w:rsidTr="000020BB">
        <w:tblPrEx>
          <w:tblLook w:val="0480" w:firstRow="0" w:lastRow="0" w:firstColumn="1" w:lastColumn="0" w:noHBand="0" w:noVBand="1"/>
        </w:tblPrEx>
        <w:trPr>
          <w:trHeight w:val="309"/>
        </w:trPr>
        <w:tc>
          <w:tcPr>
            <w:tcW w:w="682" w:type="pct"/>
            <w:vMerge/>
            <w:tcBorders>
              <w:top w:val="single" w:sz="4" w:space="0" w:color="auto"/>
              <w:left w:val="single" w:sz="4" w:space="0" w:color="auto"/>
              <w:bottom w:val="single" w:sz="4" w:space="0" w:color="auto"/>
              <w:right w:val="single" w:sz="4" w:space="0" w:color="auto"/>
            </w:tcBorders>
            <w:vAlign w:val="center"/>
            <w:hideMark/>
          </w:tcPr>
          <w:p w14:paraId="642DFC72" w14:textId="77777777" w:rsidR="00A63BB2" w:rsidRPr="00453FDD" w:rsidRDefault="00A63BB2" w:rsidP="00780061">
            <w:pPr>
              <w:spacing w:line="276" w:lineRule="auto"/>
              <w:jc w:val="both"/>
              <w:rPr>
                <w:rFonts w:asciiTheme="minorHAnsi" w:hAnsiTheme="minorHAnsi" w:cstheme="minorHAnsi"/>
                <w:b/>
                <w:bCs/>
                <w:color w:val="000000"/>
                <w:sz w:val="20"/>
                <w:szCs w:val="20"/>
                <w:lang w:val="es-CO" w:eastAsia="es-CO"/>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533A80F2" w14:textId="77777777" w:rsidR="00A63BB2" w:rsidRPr="00453FDD" w:rsidRDefault="00A63BB2" w:rsidP="00780061">
            <w:pPr>
              <w:spacing w:line="276" w:lineRule="auto"/>
              <w:jc w:val="both"/>
              <w:rPr>
                <w:rFonts w:asciiTheme="minorHAnsi" w:hAnsiTheme="minorHAnsi" w:cstheme="minorHAnsi"/>
                <w:b/>
                <w:bCs/>
                <w:color w:val="000000"/>
                <w:sz w:val="20"/>
                <w:szCs w:val="20"/>
                <w:lang w:val="es-CO" w:eastAsia="es-CO"/>
              </w:rPr>
            </w:pPr>
          </w:p>
        </w:tc>
        <w:tc>
          <w:tcPr>
            <w:tcW w:w="394" w:type="pct"/>
            <w:gridSpan w:val="2"/>
            <w:vMerge/>
            <w:tcBorders>
              <w:top w:val="single" w:sz="4" w:space="0" w:color="auto"/>
              <w:left w:val="single" w:sz="4" w:space="0" w:color="auto"/>
              <w:bottom w:val="single" w:sz="4" w:space="0" w:color="auto"/>
              <w:right w:val="single" w:sz="4" w:space="0" w:color="auto"/>
            </w:tcBorders>
            <w:vAlign w:val="center"/>
            <w:hideMark/>
          </w:tcPr>
          <w:p w14:paraId="0671B476"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p>
        </w:tc>
        <w:tc>
          <w:tcPr>
            <w:tcW w:w="402" w:type="pct"/>
            <w:gridSpan w:val="2"/>
            <w:vMerge/>
            <w:tcBorders>
              <w:top w:val="single" w:sz="4" w:space="0" w:color="auto"/>
              <w:left w:val="single" w:sz="4" w:space="0" w:color="auto"/>
              <w:bottom w:val="single" w:sz="4" w:space="0" w:color="auto"/>
              <w:right w:val="single" w:sz="4" w:space="0" w:color="auto"/>
            </w:tcBorders>
            <w:vAlign w:val="center"/>
            <w:hideMark/>
          </w:tcPr>
          <w:p w14:paraId="5324BF99"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p>
        </w:tc>
        <w:tc>
          <w:tcPr>
            <w:tcW w:w="406" w:type="pct"/>
            <w:gridSpan w:val="2"/>
            <w:vMerge/>
            <w:tcBorders>
              <w:top w:val="single" w:sz="4" w:space="0" w:color="auto"/>
              <w:left w:val="single" w:sz="4" w:space="0" w:color="auto"/>
              <w:bottom w:val="single" w:sz="4" w:space="0" w:color="auto"/>
              <w:right w:val="single" w:sz="4" w:space="0" w:color="auto"/>
            </w:tcBorders>
            <w:vAlign w:val="center"/>
            <w:hideMark/>
          </w:tcPr>
          <w:p w14:paraId="43D73B48"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p>
        </w:tc>
        <w:tc>
          <w:tcPr>
            <w:tcW w:w="401" w:type="pct"/>
            <w:gridSpan w:val="2"/>
            <w:vMerge/>
            <w:tcBorders>
              <w:top w:val="single" w:sz="4" w:space="0" w:color="auto"/>
              <w:left w:val="single" w:sz="4" w:space="0" w:color="auto"/>
              <w:bottom w:val="single" w:sz="4" w:space="0" w:color="auto"/>
              <w:right w:val="single" w:sz="4" w:space="0" w:color="auto"/>
            </w:tcBorders>
            <w:vAlign w:val="center"/>
            <w:hideMark/>
          </w:tcPr>
          <w:p w14:paraId="330A05CF"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p>
        </w:tc>
        <w:tc>
          <w:tcPr>
            <w:tcW w:w="402" w:type="pct"/>
            <w:gridSpan w:val="2"/>
            <w:vMerge/>
            <w:tcBorders>
              <w:top w:val="single" w:sz="4" w:space="0" w:color="auto"/>
              <w:left w:val="single" w:sz="4" w:space="0" w:color="auto"/>
              <w:bottom w:val="single" w:sz="4" w:space="0" w:color="auto"/>
              <w:right w:val="single" w:sz="4" w:space="0" w:color="auto"/>
            </w:tcBorders>
            <w:vAlign w:val="center"/>
            <w:hideMark/>
          </w:tcPr>
          <w:p w14:paraId="228DA912"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2F9BED55"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p>
        </w:tc>
        <w:tc>
          <w:tcPr>
            <w:tcW w:w="401" w:type="pct"/>
            <w:gridSpan w:val="3"/>
            <w:vMerge/>
            <w:tcBorders>
              <w:top w:val="single" w:sz="4" w:space="0" w:color="auto"/>
              <w:left w:val="single" w:sz="4" w:space="0" w:color="auto"/>
              <w:bottom w:val="single" w:sz="4" w:space="0" w:color="auto"/>
              <w:right w:val="single" w:sz="4" w:space="0" w:color="auto"/>
            </w:tcBorders>
            <w:vAlign w:val="center"/>
            <w:hideMark/>
          </w:tcPr>
          <w:p w14:paraId="0BECAEE6"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11FE58F1"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p>
        </w:tc>
        <w:tc>
          <w:tcPr>
            <w:tcW w:w="393" w:type="pct"/>
            <w:gridSpan w:val="2"/>
            <w:vMerge/>
            <w:tcBorders>
              <w:top w:val="single" w:sz="4" w:space="0" w:color="auto"/>
              <w:left w:val="single" w:sz="4" w:space="0" w:color="auto"/>
              <w:bottom w:val="single" w:sz="4" w:space="0" w:color="auto"/>
              <w:right w:val="single" w:sz="4" w:space="0" w:color="auto"/>
            </w:tcBorders>
            <w:vAlign w:val="center"/>
            <w:hideMark/>
          </w:tcPr>
          <w:p w14:paraId="65A6CF8B"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p>
        </w:tc>
      </w:tr>
      <w:tr w:rsidR="00A63BB2" w:rsidRPr="00453FDD" w14:paraId="34084210" w14:textId="77777777" w:rsidTr="000020BB">
        <w:trPr>
          <w:trHeight w:val="288"/>
        </w:trPr>
        <w:tc>
          <w:tcPr>
            <w:tcW w:w="6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98ADB" w14:textId="77777777" w:rsidR="00A63BB2" w:rsidRPr="00453FDD" w:rsidRDefault="00A63BB2" w:rsidP="00780061">
            <w:pPr>
              <w:spacing w:line="276" w:lineRule="auto"/>
              <w:jc w:val="both"/>
              <w:rPr>
                <w:rFonts w:asciiTheme="minorHAnsi" w:hAnsiTheme="minorHAnsi" w:cstheme="minorHAnsi"/>
                <w:b/>
                <w:color w:val="000000"/>
                <w:sz w:val="20"/>
                <w:szCs w:val="20"/>
                <w:lang w:val="es-CO" w:eastAsia="es-CO"/>
              </w:rPr>
            </w:pPr>
            <w:r w:rsidRPr="00453FDD">
              <w:rPr>
                <w:rFonts w:asciiTheme="minorHAnsi" w:hAnsiTheme="minorHAnsi" w:cstheme="minorHAnsi"/>
                <w:b/>
                <w:bCs/>
                <w:color w:val="000000"/>
                <w:sz w:val="20"/>
                <w:szCs w:val="20"/>
                <w:lang w:val="es-CO" w:eastAsia="es-CO"/>
              </w:rPr>
              <w:t>LA PLATA</w:t>
            </w:r>
          </w:p>
        </w:tc>
        <w:tc>
          <w:tcPr>
            <w:tcW w:w="706" w:type="pct"/>
            <w:tcBorders>
              <w:top w:val="single" w:sz="4" w:space="0" w:color="auto"/>
              <w:left w:val="nil"/>
              <w:bottom w:val="single" w:sz="4" w:space="0" w:color="auto"/>
              <w:right w:val="single" w:sz="4" w:space="0" w:color="auto"/>
            </w:tcBorders>
            <w:shd w:val="clear" w:color="auto" w:fill="auto"/>
            <w:vAlign w:val="bottom"/>
            <w:hideMark/>
          </w:tcPr>
          <w:p w14:paraId="4330E261"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94" w:type="pct"/>
            <w:gridSpan w:val="2"/>
            <w:tcBorders>
              <w:top w:val="single" w:sz="4" w:space="0" w:color="auto"/>
              <w:left w:val="nil"/>
              <w:bottom w:val="single" w:sz="4" w:space="0" w:color="auto"/>
              <w:right w:val="single" w:sz="4" w:space="0" w:color="auto"/>
            </w:tcBorders>
            <w:shd w:val="clear" w:color="auto" w:fill="auto"/>
            <w:noWrap/>
            <w:vAlign w:val="center"/>
          </w:tcPr>
          <w:p w14:paraId="45696F84" w14:textId="77777777" w:rsidR="00A63BB2" w:rsidRPr="00453FDD" w:rsidRDefault="00FB161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tcPr>
          <w:p w14:paraId="78E7F158" w14:textId="77777777" w:rsidR="00A63BB2" w:rsidRPr="00453FDD" w:rsidRDefault="00FB161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406" w:type="pct"/>
            <w:gridSpan w:val="2"/>
            <w:tcBorders>
              <w:top w:val="single" w:sz="4" w:space="0" w:color="auto"/>
              <w:left w:val="nil"/>
              <w:bottom w:val="single" w:sz="4" w:space="0" w:color="auto"/>
              <w:right w:val="single" w:sz="4" w:space="0" w:color="auto"/>
            </w:tcBorders>
            <w:shd w:val="clear" w:color="auto" w:fill="auto"/>
            <w:noWrap/>
            <w:vAlign w:val="center"/>
          </w:tcPr>
          <w:p w14:paraId="7522A75D" w14:textId="77777777" w:rsidR="00A63BB2" w:rsidRPr="00453FDD" w:rsidRDefault="00FB161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401" w:type="pct"/>
            <w:gridSpan w:val="2"/>
            <w:tcBorders>
              <w:top w:val="single" w:sz="4" w:space="0" w:color="auto"/>
              <w:left w:val="nil"/>
              <w:bottom w:val="single" w:sz="4" w:space="0" w:color="auto"/>
              <w:right w:val="single" w:sz="4" w:space="0" w:color="auto"/>
            </w:tcBorders>
            <w:shd w:val="clear" w:color="auto" w:fill="auto"/>
            <w:noWrap/>
            <w:vAlign w:val="center"/>
          </w:tcPr>
          <w:p w14:paraId="4D7B984A" w14:textId="77777777" w:rsidR="00A63BB2" w:rsidRPr="00453FDD" w:rsidRDefault="00FB161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tcPr>
          <w:p w14:paraId="198E3251" w14:textId="77777777" w:rsidR="00A63BB2" w:rsidRPr="00453FDD" w:rsidRDefault="00FB161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403" w:type="pct"/>
            <w:tcBorders>
              <w:top w:val="single" w:sz="4" w:space="0" w:color="auto"/>
              <w:left w:val="nil"/>
              <w:bottom w:val="single" w:sz="4" w:space="0" w:color="auto"/>
              <w:right w:val="single" w:sz="4" w:space="0" w:color="auto"/>
            </w:tcBorders>
            <w:shd w:val="clear" w:color="auto" w:fill="auto"/>
            <w:noWrap/>
            <w:vAlign w:val="center"/>
          </w:tcPr>
          <w:p w14:paraId="7F2D0252" w14:textId="77777777" w:rsidR="00A63BB2" w:rsidRPr="00453FDD" w:rsidRDefault="00FB161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401" w:type="pct"/>
            <w:gridSpan w:val="3"/>
            <w:tcBorders>
              <w:top w:val="single" w:sz="4" w:space="0" w:color="auto"/>
              <w:left w:val="nil"/>
              <w:bottom w:val="single" w:sz="4" w:space="0" w:color="auto"/>
              <w:right w:val="single" w:sz="4" w:space="0" w:color="auto"/>
            </w:tcBorders>
            <w:shd w:val="clear" w:color="auto" w:fill="auto"/>
            <w:noWrap/>
            <w:vAlign w:val="center"/>
          </w:tcPr>
          <w:p w14:paraId="7CBF0D21" w14:textId="77777777" w:rsidR="00A63BB2" w:rsidRPr="00453FDD" w:rsidRDefault="00FB161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4867A93E" w14:textId="77777777" w:rsidR="00A63BB2" w:rsidRPr="00453FDD" w:rsidRDefault="00FB161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4BD48BE9" w14:textId="77777777" w:rsidR="00A63BB2" w:rsidRPr="00453FDD" w:rsidRDefault="00FB161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A63BB2" w:rsidRPr="00453FDD" w14:paraId="01B5DD5D" w14:textId="77777777" w:rsidTr="000020BB">
        <w:trPr>
          <w:trHeight w:val="288"/>
        </w:trPr>
        <w:tc>
          <w:tcPr>
            <w:tcW w:w="68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DB202D" w14:textId="77777777" w:rsidR="00A63BB2" w:rsidRPr="00453FDD" w:rsidRDefault="00A63BB2" w:rsidP="00780061">
            <w:pPr>
              <w:spacing w:line="276" w:lineRule="auto"/>
              <w:jc w:val="both"/>
              <w:rPr>
                <w:rFonts w:asciiTheme="minorHAnsi" w:hAnsiTheme="minorHAnsi" w:cstheme="minorHAnsi"/>
                <w:b/>
                <w:color w:val="000000"/>
                <w:sz w:val="20"/>
                <w:szCs w:val="20"/>
                <w:lang w:val="es-CO" w:eastAsia="es-CO"/>
              </w:rPr>
            </w:pPr>
          </w:p>
        </w:tc>
        <w:tc>
          <w:tcPr>
            <w:tcW w:w="706" w:type="pct"/>
            <w:tcBorders>
              <w:top w:val="single" w:sz="4" w:space="0" w:color="auto"/>
              <w:left w:val="nil"/>
              <w:bottom w:val="single" w:sz="4" w:space="0" w:color="auto"/>
              <w:right w:val="single" w:sz="4" w:space="0" w:color="auto"/>
            </w:tcBorders>
            <w:shd w:val="clear" w:color="auto" w:fill="auto"/>
            <w:vAlign w:val="bottom"/>
          </w:tcPr>
          <w:p w14:paraId="606E394F" w14:textId="77777777" w:rsidR="00A63BB2" w:rsidRPr="00453FDD" w:rsidRDefault="00A63BB2" w:rsidP="00780061">
            <w:pPr>
              <w:spacing w:line="276" w:lineRule="auto"/>
              <w:jc w:val="both"/>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94" w:type="pct"/>
            <w:gridSpan w:val="2"/>
            <w:tcBorders>
              <w:top w:val="single" w:sz="4" w:space="0" w:color="auto"/>
              <w:left w:val="nil"/>
              <w:bottom w:val="single" w:sz="4" w:space="0" w:color="auto"/>
              <w:right w:val="single" w:sz="4" w:space="0" w:color="auto"/>
            </w:tcBorders>
            <w:shd w:val="clear" w:color="auto" w:fill="auto"/>
            <w:noWrap/>
            <w:vAlign w:val="center"/>
          </w:tcPr>
          <w:p w14:paraId="7F99792A" w14:textId="77777777" w:rsidR="00A63BB2" w:rsidRPr="00453FDD" w:rsidRDefault="005D55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115</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tcPr>
          <w:p w14:paraId="3DCA4EEC" w14:textId="77777777" w:rsidR="00A63BB2" w:rsidRPr="00453FDD" w:rsidRDefault="005D55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406" w:type="pct"/>
            <w:gridSpan w:val="2"/>
            <w:tcBorders>
              <w:top w:val="single" w:sz="4" w:space="0" w:color="auto"/>
              <w:left w:val="nil"/>
              <w:bottom w:val="single" w:sz="4" w:space="0" w:color="auto"/>
              <w:right w:val="single" w:sz="4" w:space="0" w:color="auto"/>
            </w:tcBorders>
            <w:shd w:val="clear" w:color="auto" w:fill="auto"/>
            <w:noWrap/>
            <w:vAlign w:val="center"/>
          </w:tcPr>
          <w:p w14:paraId="15428795" w14:textId="77777777" w:rsidR="00A63BB2" w:rsidRPr="00453FDD" w:rsidRDefault="005D55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401" w:type="pct"/>
            <w:gridSpan w:val="2"/>
            <w:tcBorders>
              <w:top w:val="single" w:sz="4" w:space="0" w:color="auto"/>
              <w:left w:val="nil"/>
              <w:bottom w:val="single" w:sz="4" w:space="0" w:color="auto"/>
              <w:right w:val="single" w:sz="4" w:space="0" w:color="auto"/>
            </w:tcBorders>
            <w:shd w:val="clear" w:color="auto" w:fill="auto"/>
            <w:noWrap/>
            <w:vAlign w:val="center"/>
          </w:tcPr>
          <w:p w14:paraId="34581C6C" w14:textId="77777777" w:rsidR="00A63BB2" w:rsidRPr="00453FDD" w:rsidRDefault="005D55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402" w:type="pct"/>
            <w:gridSpan w:val="2"/>
            <w:tcBorders>
              <w:top w:val="single" w:sz="4" w:space="0" w:color="auto"/>
              <w:left w:val="nil"/>
              <w:bottom w:val="single" w:sz="4" w:space="0" w:color="auto"/>
              <w:right w:val="single" w:sz="4" w:space="0" w:color="auto"/>
            </w:tcBorders>
            <w:shd w:val="clear" w:color="auto" w:fill="auto"/>
            <w:noWrap/>
            <w:vAlign w:val="center"/>
          </w:tcPr>
          <w:p w14:paraId="3347250A" w14:textId="77777777" w:rsidR="00A63BB2" w:rsidRPr="00453FDD" w:rsidRDefault="005D55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403" w:type="pct"/>
            <w:tcBorders>
              <w:top w:val="single" w:sz="4" w:space="0" w:color="auto"/>
              <w:left w:val="nil"/>
              <w:bottom w:val="single" w:sz="4" w:space="0" w:color="auto"/>
              <w:right w:val="single" w:sz="4" w:space="0" w:color="auto"/>
            </w:tcBorders>
            <w:shd w:val="clear" w:color="auto" w:fill="auto"/>
            <w:noWrap/>
            <w:vAlign w:val="center"/>
          </w:tcPr>
          <w:p w14:paraId="4B64C740" w14:textId="77777777" w:rsidR="00A63BB2" w:rsidRPr="00453FDD" w:rsidRDefault="005D55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71</w:t>
            </w:r>
          </w:p>
        </w:tc>
        <w:tc>
          <w:tcPr>
            <w:tcW w:w="401" w:type="pct"/>
            <w:gridSpan w:val="3"/>
            <w:tcBorders>
              <w:top w:val="single" w:sz="4" w:space="0" w:color="auto"/>
              <w:left w:val="nil"/>
              <w:bottom w:val="single" w:sz="4" w:space="0" w:color="auto"/>
              <w:right w:val="single" w:sz="4" w:space="0" w:color="auto"/>
            </w:tcBorders>
            <w:shd w:val="clear" w:color="auto" w:fill="auto"/>
            <w:noWrap/>
            <w:vAlign w:val="center"/>
          </w:tcPr>
          <w:p w14:paraId="743CBB30" w14:textId="77777777" w:rsidR="00A63BB2" w:rsidRPr="00453FDD" w:rsidRDefault="005D55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89</w:t>
            </w:r>
          </w:p>
        </w:tc>
        <w:tc>
          <w:tcPr>
            <w:tcW w:w="410" w:type="pct"/>
            <w:tcBorders>
              <w:top w:val="single" w:sz="4" w:space="0" w:color="auto"/>
              <w:left w:val="nil"/>
              <w:bottom w:val="single" w:sz="4" w:space="0" w:color="auto"/>
              <w:right w:val="single" w:sz="4" w:space="0" w:color="auto"/>
            </w:tcBorders>
            <w:shd w:val="clear" w:color="auto" w:fill="auto"/>
            <w:noWrap/>
            <w:vAlign w:val="center"/>
          </w:tcPr>
          <w:p w14:paraId="58E61194" w14:textId="77777777" w:rsidR="00A63BB2" w:rsidRPr="00453FDD" w:rsidRDefault="005D55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93" w:type="pct"/>
            <w:gridSpan w:val="2"/>
            <w:tcBorders>
              <w:top w:val="single" w:sz="4" w:space="0" w:color="auto"/>
              <w:left w:val="nil"/>
              <w:bottom w:val="single" w:sz="4" w:space="0" w:color="auto"/>
              <w:right w:val="single" w:sz="4" w:space="0" w:color="auto"/>
            </w:tcBorders>
            <w:shd w:val="clear" w:color="auto" w:fill="auto"/>
            <w:noWrap/>
            <w:vAlign w:val="center"/>
          </w:tcPr>
          <w:p w14:paraId="0D3D3F66" w14:textId="77777777" w:rsidR="00A63BB2" w:rsidRPr="00453FDD" w:rsidRDefault="005D55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A63BB2" w:rsidRPr="00453FDD" w14:paraId="2F40D7BE" w14:textId="77777777" w:rsidTr="000020BB">
        <w:tblPrEx>
          <w:tblLook w:val="0480" w:firstRow="0" w:lastRow="0" w:firstColumn="1" w:lastColumn="0" w:noHBand="0" w:noVBand="1"/>
        </w:tblPrEx>
        <w:trPr>
          <w:trHeight w:val="288"/>
        </w:trPr>
        <w:tc>
          <w:tcPr>
            <w:tcW w:w="1388" w:type="pct"/>
            <w:gridSpan w:val="2"/>
            <w:tcBorders>
              <w:top w:val="single" w:sz="4" w:space="0" w:color="auto"/>
              <w:bottom w:val="single" w:sz="4" w:space="0" w:color="auto"/>
            </w:tcBorders>
            <w:shd w:val="clear" w:color="auto" w:fill="auto"/>
            <w:noWrap/>
            <w:vAlign w:val="center"/>
          </w:tcPr>
          <w:p w14:paraId="38F9D9D4"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p>
        </w:tc>
        <w:tc>
          <w:tcPr>
            <w:tcW w:w="355" w:type="pct"/>
            <w:tcBorders>
              <w:top w:val="single" w:sz="4" w:space="0" w:color="auto"/>
              <w:bottom w:val="single" w:sz="4" w:space="0" w:color="auto"/>
            </w:tcBorders>
            <w:shd w:val="clear" w:color="auto" w:fill="auto"/>
            <w:noWrap/>
            <w:vAlign w:val="bottom"/>
          </w:tcPr>
          <w:p w14:paraId="642677D4" w14:textId="77777777" w:rsidR="00A63BB2" w:rsidRPr="00453FDD" w:rsidRDefault="00A63BB2" w:rsidP="00780061">
            <w:pPr>
              <w:spacing w:line="276" w:lineRule="auto"/>
              <w:jc w:val="center"/>
              <w:rPr>
                <w:rFonts w:asciiTheme="minorHAnsi" w:hAnsiTheme="minorHAnsi" w:cstheme="minorHAnsi"/>
                <w:b/>
                <w:bCs/>
                <w:color w:val="000000"/>
                <w:sz w:val="20"/>
                <w:szCs w:val="20"/>
              </w:rPr>
            </w:pPr>
          </w:p>
        </w:tc>
        <w:tc>
          <w:tcPr>
            <w:tcW w:w="425" w:type="pct"/>
            <w:gridSpan w:val="2"/>
            <w:tcBorders>
              <w:top w:val="single" w:sz="4" w:space="0" w:color="auto"/>
              <w:bottom w:val="single" w:sz="4" w:space="0" w:color="auto"/>
            </w:tcBorders>
            <w:shd w:val="clear" w:color="auto" w:fill="auto"/>
            <w:noWrap/>
            <w:vAlign w:val="bottom"/>
          </w:tcPr>
          <w:p w14:paraId="32CFDA61" w14:textId="77777777" w:rsidR="00A63BB2" w:rsidRPr="00453FDD" w:rsidRDefault="00A63BB2" w:rsidP="00780061">
            <w:pPr>
              <w:spacing w:line="276" w:lineRule="auto"/>
              <w:jc w:val="center"/>
              <w:rPr>
                <w:rFonts w:asciiTheme="minorHAnsi" w:hAnsiTheme="minorHAnsi" w:cstheme="minorHAnsi"/>
                <w:b/>
                <w:bCs/>
                <w:color w:val="000000"/>
                <w:sz w:val="20"/>
                <w:szCs w:val="20"/>
              </w:rPr>
            </w:pPr>
          </w:p>
        </w:tc>
        <w:tc>
          <w:tcPr>
            <w:tcW w:w="412" w:type="pct"/>
            <w:gridSpan w:val="2"/>
            <w:tcBorders>
              <w:top w:val="single" w:sz="4" w:space="0" w:color="auto"/>
              <w:bottom w:val="single" w:sz="4" w:space="0" w:color="auto"/>
            </w:tcBorders>
            <w:shd w:val="clear" w:color="auto" w:fill="auto"/>
            <w:noWrap/>
            <w:vAlign w:val="bottom"/>
          </w:tcPr>
          <w:p w14:paraId="6AF99753" w14:textId="77777777" w:rsidR="00A63BB2" w:rsidRPr="00453FDD" w:rsidRDefault="00A63BB2" w:rsidP="00780061">
            <w:pPr>
              <w:spacing w:line="276" w:lineRule="auto"/>
              <w:jc w:val="center"/>
              <w:rPr>
                <w:rFonts w:asciiTheme="minorHAnsi" w:hAnsiTheme="minorHAnsi" w:cstheme="minorHAnsi"/>
                <w:b/>
                <w:bCs/>
                <w:color w:val="000000"/>
                <w:sz w:val="20"/>
                <w:szCs w:val="20"/>
              </w:rPr>
            </w:pPr>
          </w:p>
        </w:tc>
        <w:tc>
          <w:tcPr>
            <w:tcW w:w="384" w:type="pct"/>
            <w:gridSpan w:val="2"/>
            <w:tcBorders>
              <w:top w:val="single" w:sz="4" w:space="0" w:color="auto"/>
              <w:bottom w:val="single" w:sz="4" w:space="0" w:color="auto"/>
            </w:tcBorders>
            <w:shd w:val="clear" w:color="auto" w:fill="auto"/>
            <w:noWrap/>
            <w:vAlign w:val="bottom"/>
          </w:tcPr>
          <w:p w14:paraId="042F2E10" w14:textId="77777777" w:rsidR="00A63BB2" w:rsidRPr="00453FDD" w:rsidRDefault="00A63BB2" w:rsidP="00780061">
            <w:pPr>
              <w:spacing w:line="276" w:lineRule="auto"/>
              <w:jc w:val="center"/>
              <w:rPr>
                <w:rFonts w:asciiTheme="minorHAnsi" w:hAnsiTheme="minorHAnsi" w:cstheme="minorHAnsi"/>
                <w:b/>
                <w:bCs/>
                <w:color w:val="000000"/>
                <w:sz w:val="20"/>
                <w:szCs w:val="20"/>
              </w:rPr>
            </w:pPr>
          </w:p>
        </w:tc>
        <w:tc>
          <w:tcPr>
            <w:tcW w:w="416" w:type="pct"/>
            <w:gridSpan w:val="2"/>
            <w:tcBorders>
              <w:top w:val="single" w:sz="4" w:space="0" w:color="auto"/>
              <w:bottom w:val="single" w:sz="4" w:space="0" w:color="auto"/>
            </w:tcBorders>
            <w:shd w:val="clear" w:color="auto" w:fill="auto"/>
            <w:noWrap/>
            <w:vAlign w:val="bottom"/>
          </w:tcPr>
          <w:p w14:paraId="2106C64D" w14:textId="77777777" w:rsidR="00A63BB2" w:rsidRPr="00453FDD" w:rsidRDefault="00A63BB2" w:rsidP="00780061">
            <w:pPr>
              <w:spacing w:line="276" w:lineRule="auto"/>
              <w:jc w:val="center"/>
              <w:rPr>
                <w:rFonts w:asciiTheme="minorHAnsi" w:hAnsiTheme="minorHAnsi" w:cstheme="minorHAnsi"/>
                <w:b/>
                <w:bCs/>
                <w:color w:val="000000"/>
                <w:sz w:val="20"/>
                <w:szCs w:val="20"/>
              </w:rPr>
            </w:pPr>
          </w:p>
        </w:tc>
        <w:tc>
          <w:tcPr>
            <w:tcW w:w="433" w:type="pct"/>
            <w:gridSpan w:val="3"/>
            <w:tcBorders>
              <w:top w:val="single" w:sz="4" w:space="0" w:color="auto"/>
              <w:bottom w:val="single" w:sz="4" w:space="0" w:color="auto"/>
            </w:tcBorders>
            <w:shd w:val="clear" w:color="auto" w:fill="auto"/>
            <w:noWrap/>
            <w:vAlign w:val="bottom"/>
          </w:tcPr>
          <w:p w14:paraId="1BF22B14" w14:textId="77777777" w:rsidR="00A63BB2" w:rsidRPr="00453FDD" w:rsidRDefault="00A63BB2" w:rsidP="00780061">
            <w:pPr>
              <w:spacing w:line="276" w:lineRule="auto"/>
              <w:jc w:val="center"/>
              <w:rPr>
                <w:rFonts w:asciiTheme="minorHAnsi" w:hAnsiTheme="minorHAnsi" w:cstheme="minorHAnsi"/>
                <w:b/>
                <w:bCs/>
                <w:color w:val="000000"/>
                <w:sz w:val="20"/>
                <w:szCs w:val="20"/>
              </w:rPr>
            </w:pPr>
          </w:p>
        </w:tc>
        <w:tc>
          <w:tcPr>
            <w:tcW w:w="357" w:type="pct"/>
            <w:tcBorders>
              <w:top w:val="single" w:sz="4" w:space="0" w:color="auto"/>
              <w:bottom w:val="single" w:sz="4" w:space="0" w:color="auto"/>
            </w:tcBorders>
            <w:shd w:val="clear" w:color="auto" w:fill="auto"/>
            <w:noWrap/>
            <w:vAlign w:val="bottom"/>
          </w:tcPr>
          <w:p w14:paraId="346B4D19" w14:textId="77777777" w:rsidR="00A63BB2" w:rsidRPr="00453FDD" w:rsidRDefault="00A63BB2" w:rsidP="00780061">
            <w:pPr>
              <w:spacing w:line="276" w:lineRule="auto"/>
              <w:jc w:val="center"/>
              <w:rPr>
                <w:rFonts w:asciiTheme="minorHAnsi" w:hAnsiTheme="minorHAnsi" w:cstheme="minorHAnsi"/>
                <w:b/>
                <w:bCs/>
                <w:color w:val="000000"/>
                <w:sz w:val="20"/>
                <w:szCs w:val="20"/>
              </w:rPr>
            </w:pPr>
          </w:p>
        </w:tc>
        <w:tc>
          <w:tcPr>
            <w:tcW w:w="437" w:type="pct"/>
            <w:gridSpan w:val="2"/>
            <w:tcBorders>
              <w:top w:val="single" w:sz="4" w:space="0" w:color="auto"/>
              <w:bottom w:val="single" w:sz="4" w:space="0" w:color="auto"/>
            </w:tcBorders>
            <w:shd w:val="clear" w:color="auto" w:fill="auto"/>
            <w:noWrap/>
            <w:vAlign w:val="bottom"/>
          </w:tcPr>
          <w:p w14:paraId="13797FB7" w14:textId="77777777" w:rsidR="00A63BB2" w:rsidRPr="00453FDD" w:rsidRDefault="00A63BB2" w:rsidP="00780061">
            <w:pPr>
              <w:spacing w:line="276" w:lineRule="auto"/>
              <w:jc w:val="center"/>
              <w:rPr>
                <w:rFonts w:asciiTheme="minorHAnsi" w:hAnsiTheme="minorHAnsi" w:cstheme="minorHAnsi"/>
                <w:b/>
                <w:bCs/>
                <w:color w:val="000000"/>
                <w:sz w:val="20"/>
                <w:szCs w:val="20"/>
              </w:rPr>
            </w:pPr>
          </w:p>
        </w:tc>
        <w:tc>
          <w:tcPr>
            <w:tcW w:w="393" w:type="pct"/>
            <w:gridSpan w:val="2"/>
            <w:tcBorders>
              <w:top w:val="single" w:sz="4" w:space="0" w:color="auto"/>
              <w:bottom w:val="single" w:sz="4" w:space="0" w:color="auto"/>
            </w:tcBorders>
            <w:shd w:val="clear" w:color="auto" w:fill="auto"/>
            <w:noWrap/>
            <w:vAlign w:val="bottom"/>
          </w:tcPr>
          <w:p w14:paraId="37255BD5" w14:textId="77777777" w:rsidR="00A63BB2" w:rsidRPr="00453FDD" w:rsidRDefault="00A63BB2" w:rsidP="00780061">
            <w:pPr>
              <w:spacing w:line="276" w:lineRule="auto"/>
              <w:jc w:val="center"/>
              <w:rPr>
                <w:rFonts w:asciiTheme="minorHAnsi" w:hAnsiTheme="minorHAnsi" w:cstheme="minorHAnsi"/>
                <w:b/>
                <w:bCs/>
                <w:color w:val="000000"/>
                <w:sz w:val="20"/>
                <w:szCs w:val="20"/>
              </w:rPr>
            </w:pPr>
          </w:p>
        </w:tc>
      </w:tr>
      <w:tr w:rsidR="00A63BB2" w:rsidRPr="00453FDD" w14:paraId="53A459A6" w14:textId="77777777" w:rsidTr="000020BB">
        <w:tblPrEx>
          <w:tblLook w:val="0480" w:firstRow="0" w:lastRow="0" w:firstColumn="1" w:lastColumn="0" w:noHBand="0" w:noVBand="1"/>
        </w:tblPrEx>
        <w:trPr>
          <w:trHeight w:val="288"/>
        </w:trPr>
        <w:tc>
          <w:tcPr>
            <w:tcW w:w="138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5A153EF" w14:textId="77777777" w:rsidR="00A63BB2" w:rsidRPr="00453FDD" w:rsidRDefault="00A63BB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94"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791DF5B3" w14:textId="77777777" w:rsidR="00A63BB2" w:rsidRPr="00EF08E5" w:rsidRDefault="00D95A4F"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248</w:t>
            </w:r>
          </w:p>
        </w:tc>
        <w:tc>
          <w:tcPr>
            <w:tcW w:w="402"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0D67DA3A" w14:textId="77777777" w:rsidR="00A63BB2" w:rsidRPr="00EF08E5" w:rsidRDefault="00D95A4F"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4</w:t>
            </w:r>
          </w:p>
        </w:tc>
        <w:tc>
          <w:tcPr>
            <w:tcW w:w="406"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42BA2D5" w14:textId="77777777" w:rsidR="00A63BB2" w:rsidRPr="00EF08E5" w:rsidRDefault="00D95A4F"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166</w:t>
            </w:r>
          </w:p>
        </w:tc>
        <w:tc>
          <w:tcPr>
            <w:tcW w:w="401"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7912B552" w14:textId="77777777" w:rsidR="00A63BB2" w:rsidRPr="00EF08E5" w:rsidRDefault="00D95A4F"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174</w:t>
            </w:r>
          </w:p>
        </w:tc>
        <w:tc>
          <w:tcPr>
            <w:tcW w:w="402"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5DC2F2DD" w14:textId="77777777" w:rsidR="00A63BB2" w:rsidRPr="00EF08E5" w:rsidRDefault="00D95A4F"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21</w:t>
            </w:r>
          </w:p>
        </w:tc>
        <w:tc>
          <w:tcPr>
            <w:tcW w:w="403" w:type="pct"/>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1AEBEDAA" w14:textId="77777777" w:rsidR="00A63BB2" w:rsidRPr="00EF08E5" w:rsidRDefault="00D95A4F"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137</w:t>
            </w:r>
          </w:p>
        </w:tc>
        <w:tc>
          <w:tcPr>
            <w:tcW w:w="401" w:type="pct"/>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68096361" w14:textId="77777777" w:rsidR="00A63BB2" w:rsidRPr="00EF08E5" w:rsidRDefault="00D95A4F"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148</w:t>
            </w:r>
          </w:p>
        </w:tc>
        <w:tc>
          <w:tcPr>
            <w:tcW w:w="410" w:type="pct"/>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4B366B29" w14:textId="77777777" w:rsidR="00A63BB2" w:rsidRPr="00EF08E5" w:rsidRDefault="00D95A4F"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5</w:t>
            </w:r>
          </w:p>
        </w:tc>
        <w:tc>
          <w:tcPr>
            <w:tcW w:w="393"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bottom"/>
          </w:tcPr>
          <w:p w14:paraId="01B9E575" w14:textId="77777777" w:rsidR="00A63BB2" w:rsidRPr="00EF08E5" w:rsidRDefault="00D95A4F" w:rsidP="00780061">
            <w:pPr>
              <w:spacing w:line="276" w:lineRule="auto"/>
              <w:jc w:val="center"/>
              <w:rPr>
                <w:rFonts w:asciiTheme="minorHAnsi" w:hAnsiTheme="minorHAnsi" w:cstheme="minorHAnsi"/>
                <w:color w:val="000000"/>
                <w:sz w:val="20"/>
                <w:szCs w:val="20"/>
                <w:lang w:val="es-CO" w:eastAsia="es-CO"/>
              </w:rPr>
            </w:pPr>
            <w:r w:rsidRPr="00EF08E5">
              <w:rPr>
                <w:rFonts w:asciiTheme="minorHAnsi" w:hAnsiTheme="minorHAnsi" w:cstheme="minorHAnsi"/>
                <w:color w:val="000000"/>
                <w:sz w:val="20"/>
                <w:szCs w:val="20"/>
                <w:lang w:val="es-CO" w:eastAsia="es-CO"/>
              </w:rPr>
              <w:t>2</w:t>
            </w:r>
          </w:p>
        </w:tc>
      </w:tr>
    </w:tbl>
    <w:p w14:paraId="63100C39" w14:textId="77777777" w:rsidR="00A63BB2" w:rsidRPr="00453FDD" w:rsidRDefault="00A63BB2" w:rsidP="00780061">
      <w:pPr>
        <w:spacing w:line="276" w:lineRule="auto"/>
        <w:jc w:val="both"/>
        <w:rPr>
          <w:rFonts w:asciiTheme="minorHAnsi" w:hAnsiTheme="minorHAnsi" w:cstheme="minorHAnsi"/>
          <w:sz w:val="20"/>
          <w:szCs w:val="20"/>
          <w:lang w:val="es-CO"/>
        </w:rPr>
      </w:pPr>
    </w:p>
    <w:p w14:paraId="79B1CC28" w14:textId="77777777" w:rsidR="005B6396" w:rsidRPr="00453FDD" w:rsidRDefault="005B6396" w:rsidP="00780061">
      <w:pPr>
        <w:spacing w:line="276" w:lineRule="auto"/>
        <w:jc w:val="both"/>
        <w:rPr>
          <w:rFonts w:asciiTheme="minorHAnsi" w:hAnsiTheme="minorHAnsi" w:cstheme="minorHAnsi"/>
          <w:sz w:val="20"/>
          <w:szCs w:val="20"/>
          <w:lang w:val="es-CO"/>
        </w:rPr>
      </w:pPr>
    </w:p>
    <w:p w14:paraId="5800A5E8" w14:textId="77777777" w:rsidR="00C23530" w:rsidRPr="00453FDD" w:rsidRDefault="001159D4"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La demanda permanece casi constante, </w:t>
      </w:r>
      <w:r w:rsidR="00275723" w:rsidRPr="00453FDD">
        <w:rPr>
          <w:rFonts w:asciiTheme="minorHAnsi" w:hAnsiTheme="minorHAnsi" w:cstheme="minorHAnsi"/>
          <w:sz w:val="20"/>
          <w:szCs w:val="20"/>
          <w:lang w:val="es-CO"/>
        </w:rPr>
        <w:t>sin embargo,</w:t>
      </w:r>
      <w:r w:rsidR="00BD696E" w:rsidRPr="00453FDD">
        <w:rPr>
          <w:rFonts w:asciiTheme="minorHAnsi" w:hAnsiTheme="minorHAnsi" w:cstheme="minorHAnsi"/>
          <w:sz w:val="20"/>
          <w:szCs w:val="20"/>
          <w:lang w:val="es-CO"/>
        </w:rPr>
        <w:t xml:space="preserve"> la capacidad de respuesta de </w:t>
      </w:r>
      <w:r w:rsidR="002C76D1" w:rsidRPr="00453FDD">
        <w:rPr>
          <w:rFonts w:asciiTheme="minorHAnsi" w:hAnsiTheme="minorHAnsi" w:cstheme="minorHAnsi"/>
          <w:sz w:val="20"/>
          <w:szCs w:val="20"/>
          <w:lang w:val="es-CO"/>
        </w:rPr>
        <w:t>los jueces</w:t>
      </w:r>
      <w:r w:rsidR="00275723" w:rsidRPr="00453FDD">
        <w:rPr>
          <w:rFonts w:asciiTheme="minorHAnsi" w:hAnsiTheme="minorHAnsi" w:cstheme="minorHAnsi"/>
          <w:sz w:val="20"/>
          <w:szCs w:val="20"/>
          <w:lang w:val="es-CO"/>
        </w:rPr>
        <w:t xml:space="preserve"> estuvo por debajo de la demanda y disminuyó </w:t>
      </w:r>
      <w:r w:rsidRPr="00453FDD">
        <w:rPr>
          <w:rFonts w:asciiTheme="minorHAnsi" w:hAnsiTheme="minorHAnsi" w:cstheme="minorHAnsi"/>
          <w:sz w:val="20"/>
          <w:szCs w:val="20"/>
          <w:lang w:val="es-CO"/>
        </w:rPr>
        <w:t xml:space="preserve">un </w:t>
      </w:r>
      <w:r w:rsidR="00B111B4" w:rsidRPr="00453FDD">
        <w:rPr>
          <w:rFonts w:asciiTheme="minorHAnsi" w:hAnsiTheme="minorHAnsi" w:cstheme="minorHAnsi"/>
          <w:sz w:val="20"/>
          <w:szCs w:val="20"/>
          <w:lang w:val="es-CO"/>
        </w:rPr>
        <w:t>14</w:t>
      </w:r>
      <w:r w:rsidRPr="00453FDD">
        <w:rPr>
          <w:rFonts w:asciiTheme="minorHAnsi" w:hAnsiTheme="minorHAnsi" w:cstheme="minorHAnsi"/>
          <w:sz w:val="20"/>
          <w:szCs w:val="20"/>
          <w:lang w:val="es-CO"/>
        </w:rPr>
        <w:t>% frente al año anterior</w:t>
      </w:r>
      <w:r w:rsidR="00275723" w:rsidRPr="00453FDD">
        <w:rPr>
          <w:rFonts w:asciiTheme="minorHAnsi" w:hAnsiTheme="minorHAnsi" w:cstheme="minorHAnsi"/>
          <w:sz w:val="20"/>
          <w:szCs w:val="20"/>
          <w:lang w:val="es-CO"/>
        </w:rPr>
        <w:t xml:space="preserve">. </w:t>
      </w:r>
      <w:r w:rsidR="00C23530" w:rsidRPr="00453FDD">
        <w:rPr>
          <w:rFonts w:asciiTheme="minorHAnsi" w:hAnsiTheme="minorHAnsi" w:cstheme="minorHAnsi"/>
          <w:sz w:val="20"/>
          <w:szCs w:val="20"/>
          <w:lang w:val="es-CO"/>
        </w:rPr>
        <w:t>En este caso, la demanda promedio de 209 procesos es 19% inferior a la demanda nacional por despacho, que llega a 257 procesos.</w:t>
      </w:r>
    </w:p>
    <w:p w14:paraId="391915F6" w14:textId="77777777" w:rsidR="00C23530" w:rsidRPr="00453FDD" w:rsidRDefault="00C23530" w:rsidP="00780061">
      <w:pPr>
        <w:spacing w:line="276" w:lineRule="auto"/>
        <w:jc w:val="both"/>
        <w:rPr>
          <w:rFonts w:asciiTheme="minorHAnsi" w:hAnsiTheme="minorHAnsi" w:cstheme="minorHAnsi"/>
          <w:sz w:val="20"/>
          <w:szCs w:val="20"/>
          <w:lang w:val="es-CO"/>
        </w:rPr>
      </w:pPr>
    </w:p>
    <w:p w14:paraId="34F2187D" w14:textId="629BEA67" w:rsidR="005B6396" w:rsidRPr="00453FDD" w:rsidRDefault="00C23530"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En materia de egresos, estos despachos </w:t>
      </w:r>
      <w:proofErr w:type="spellStart"/>
      <w:r w:rsidRPr="00453FDD">
        <w:rPr>
          <w:rFonts w:asciiTheme="minorHAnsi" w:hAnsiTheme="minorHAnsi" w:cstheme="minorHAnsi"/>
          <w:sz w:val="20"/>
          <w:szCs w:val="20"/>
          <w:lang w:val="es-CO"/>
        </w:rPr>
        <w:t>esán</w:t>
      </w:r>
      <w:proofErr w:type="spellEnd"/>
      <w:r w:rsidRPr="00453FDD">
        <w:rPr>
          <w:rFonts w:asciiTheme="minorHAnsi" w:hAnsiTheme="minorHAnsi" w:cstheme="minorHAnsi"/>
          <w:sz w:val="20"/>
          <w:szCs w:val="20"/>
          <w:lang w:val="es-CO"/>
        </w:rPr>
        <w:t xml:space="preserve"> 22% por debajo de la media nacional de 214 procesos, evacuando solo 166 procesos en 2017.</w:t>
      </w:r>
    </w:p>
    <w:p w14:paraId="46A233EC" w14:textId="77777777" w:rsidR="000E6F50" w:rsidRPr="00453FDD" w:rsidRDefault="000E6F50" w:rsidP="00780061">
      <w:pPr>
        <w:spacing w:line="276" w:lineRule="auto"/>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57AECDA2" w14:textId="77777777" w:rsidR="000E6F50" w:rsidRPr="00453FDD" w:rsidRDefault="000E6F50"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lastRenderedPageBreak/>
        <w:t>Especialidad: Penal - Civil – Familia</w:t>
      </w:r>
    </w:p>
    <w:p w14:paraId="6813A514" w14:textId="77777777" w:rsidR="000E6F50" w:rsidRPr="00453FDD" w:rsidRDefault="000E6F50"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 Promiscuo</w:t>
      </w:r>
    </w:p>
    <w:p w14:paraId="54B0D950" w14:textId="77777777" w:rsidR="000E6F50" w:rsidRPr="00453FDD" w:rsidRDefault="000E6F50"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1F8DC53B" w14:textId="77777777" w:rsidR="000E6F50" w:rsidRPr="00453FDD" w:rsidRDefault="000E6F50"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1CD422E1" w14:textId="77777777" w:rsidR="000E6F50" w:rsidRDefault="000E6F50" w:rsidP="00780061">
      <w:pPr>
        <w:spacing w:line="276" w:lineRule="auto"/>
        <w:rPr>
          <w:rFonts w:asciiTheme="minorHAnsi" w:hAnsiTheme="minorHAnsi" w:cstheme="minorHAnsi"/>
          <w:sz w:val="20"/>
          <w:szCs w:val="20"/>
          <w:lang w:val="es-CO"/>
        </w:rPr>
      </w:pPr>
    </w:p>
    <w:p w14:paraId="37812CFC" w14:textId="77777777" w:rsidR="00C83457" w:rsidRPr="00453FDD" w:rsidRDefault="00C83457" w:rsidP="00780061">
      <w:pPr>
        <w:spacing w:line="276" w:lineRule="auto"/>
        <w:rPr>
          <w:rFonts w:asciiTheme="minorHAnsi" w:hAnsiTheme="minorHAnsi" w:cstheme="minorHAnsi"/>
          <w:sz w:val="20"/>
          <w:szCs w:val="20"/>
          <w:lang w:val="es-CO"/>
        </w:rPr>
      </w:pPr>
    </w:p>
    <w:p w14:paraId="0064F3A7" w14:textId="77777777" w:rsidR="00C5710B" w:rsidRPr="00453FDD" w:rsidRDefault="00C5710B" w:rsidP="00780061">
      <w:pPr>
        <w:spacing w:line="276" w:lineRule="auto"/>
        <w:rPr>
          <w:rFonts w:asciiTheme="minorHAnsi" w:hAnsiTheme="minorHAnsi" w:cstheme="minorHAnsi"/>
          <w:sz w:val="20"/>
          <w:szCs w:val="20"/>
          <w:lang w:val="es-CO"/>
        </w:rPr>
      </w:pPr>
    </w:p>
    <w:p w14:paraId="3BE3F202" w14:textId="77777777" w:rsidR="00C5710B" w:rsidRPr="00453FDD" w:rsidRDefault="00C5710B" w:rsidP="00780061">
      <w:pPr>
        <w:spacing w:line="276" w:lineRule="auto"/>
        <w:rPr>
          <w:rFonts w:asciiTheme="minorHAnsi" w:hAnsiTheme="minorHAnsi" w:cstheme="minorHAnsi"/>
          <w:sz w:val="20"/>
          <w:szCs w:val="20"/>
          <w:lang w:val="es-CO"/>
        </w:rPr>
      </w:pPr>
    </w:p>
    <w:p w14:paraId="32C8143D" w14:textId="77777777" w:rsidR="00C5710B" w:rsidRPr="00453FDD" w:rsidRDefault="00C5710B" w:rsidP="00780061">
      <w:pPr>
        <w:spacing w:line="276" w:lineRule="auto"/>
        <w:rPr>
          <w:rFonts w:asciiTheme="minorHAnsi" w:hAnsiTheme="minorHAnsi" w:cstheme="minorHAnsi"/>
          <w:sz w:val="20"/>
          <w:szCs w:val="20"/>
          <w:lang w:val="es-CO"/>
        </w:rPr>
      </w:pPr>
    </w:p>
    <w:tbl>
      <w:tblPr>
        <w:tblpPr w:leftFromText="141" w:rightFromText="141" w:vertAnchor="text" w:horzAnchor="margin" w:tblpXSpec="center" w:tblpY="-7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3"/>
        <w:gridCol w:w="1319"/>
        <w:gridCol w:w="683"/>
        <w:gridCol w:w="701"/>
        <w:gridCol w:w="685"/>
        <w:gridCol w:w="683"/>
        <w:gridCol w:w="701"/>
        <w:gridCol w:w="687"/>
        <w:gridCol w:w="687"/>
        <w:gridCol w:w="701"/>
        <w:gridCol w:w="674"/>
      </w:tblGrid>
      <w:tr w:rsidR="00C5710B" w:rsidRPr="00453FDD" w14:paraId="37F5C789" w14:textId="77777777" w:rsidTr="00EF08E5">
        <w:trPr>
          <w:trHeight w:val="299"/>
        </w:trPr>
        <w:tc>
          <w:tcPr>
            <w:tcW w:w="5000" w:type="pct"/>
            <w:gridSpan w:val="11"/>
            <w:tcBorders>
              <w:top w:val="single" w:sz="4" w:space="0" w:color="auto"/>
              <w:left w:val="single" w:sz="4" w:space="0" w:color="auto"/>
              <w:bottom w:val="single" w:sz="4" w:space="0" w:color="auto"/>
              <w:right w:val="single" w:sz="4" w:space="0" w:color="auto"/>
            </w:tcBorders>
            <w:shd w:val="clear" w:color="auto" w:fill="FFC000"/>
            <w:noWrap/>
            <w:vAlign w:val="bottom"/>
          </w:tcPr>
          <w:p w14:paraId="40BD4466"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C5710B" w:rsidRPr="00453FDD" w14:paraId="44F98C17" w14:textId="77777777" w:rsidTr="00EF08E5">
        <w:trPr>
          <w:trHeight w:val="299"/>
        </w:trPr>
        <w:tc>
          <w:tcPr>
            <w:tcW w:w="5000" w:type="pct"/>
            <w:gridSpan w:val="11"/>
            <w:tcBorders>
              <w:top w:val="single" w:sz="4" w:space="0" w:color="auto"/>
              <w:left w:val="nil"/>
              <w:bottom w:val="single" w:sz="4" w:space="0" w:color="auto"/>
              <w:right w:val="nil"/>
            </w:tcBorders>
            <w:shd w:val="clear" w:color="auto" w:fill="auto"/>
            <w:noWrap/>
            <w:vAlign w:val="bottom"/>
          </w:tcPr>
          <w:p w14:paraId="6AF49B5F"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p>
        </w:tc>
      </w:tr>
      <w:tr w:rsidR="00C5710B" w:rsidRPr="00453FDD" w14:paraId="31D26C03" w14:textId="77777777" w:rsidTr="00EF08E5">
        <w:trPr>
          <w:trHeight w:val="70"/>
        </w:trPr>
        <w:tc>
          <w:tcPr>
            <w:tcW w:w="5000" w:type="pct"/>
            <w:gridSpan w:val="11"/>
            <w:tcBorders>
              <w:top w:val="single" w:sz="4" w:space="0" w:color="auto"/>
            </w:tcBorders>
            <w:shd w:val="clear" w:color="000000" w:fill="FF5050"/>
            <w:noWrap/>
            <w:vAlign w:val="bottom"/>
            <w:hideMark/>
          </w:tcPr>
          <w:p w14:paraId="34801C82"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CIRCUITO JUDICIAL DE NEIVA </w:t>
            </w:r>
          </w:p>
        </w:tc>
      </w:tr>
      <w:tr w:rsidR="00C5710B" w:rsidRPr="00453FDD" w14:paraId="0093F18C" w14:textId="77777777" w:rsidTr="00EF08E5">
        <w:trPr>
          <w:trHeight w:val="287"/>
        </w:trPr>
        <w:tc>
          <w:tcPr>
            <w:tcW w:w="1060" w:type="pct"/>
            <w:vMerge w:val="restart"/>
            <w:shd w:val="clear" w:color="auto" w:fill="auto"/>
            <w:vAlign w:val="center"/>
            <w:hideMark/>
          </w:tcPr>
          <w:p w14:paraId="70867F30"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MUNICIPIO</w:t>
            </w:r>
          </w:p>
        </w:tc>
        <w:tc>
          <w:tcPr>
            <w:tcW w:w="691" w:type="pct"/>
            <w:vMerge w:val="restart"/>
            <w:shd w:val="clear" w:color="auto" w:fill="auto"/>
            <w:vAlign w:val="center"/>
            <w:hideMark/>
          </w:tcPr>
          <w:p w14:paraId="72CA34F1"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084" w:type="pct"/>
            <w:gridSpan w:val="3"/>
            <w:shd w:val="clear" w:color="auto" w:fill="auto"/>
            <w:vAlign w:val="center"/>
            <w:hideMark/>
          </w:tcPr>
          <w:p w14:paraId="525DFFF4"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085" w:type="pct"/>
            <w:gridSpan w:val="3"/>
            <w:shd w:val="clear" w:color="auto" w:fill="auto"/>
            <w:vAlign w:val="center"/>
            <w:hideMark/>
          </w:tcPr>
          <w:p w14:paraId="7B311DF6"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080" w:type="pct"/>
            <w:gridSpan w:val="3"/>
            <w:shd w:val="clear" w:color="auto" w:fill="auto"/>
            <w:vAlign w:val="center"/>
            <w:hideMark/>
          </w:tcPr>
          <w:p w14:paraId="26575CE8"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C5710B" w:rsidRPr="00453FDD" w14:paraId="7837868B" w14:textId="77777777" w:rsidTr="00EF08E5">
        <w:trPr>
          <w:trHeight w:val="287"/>
        </w:trPr>
        <w:tc>
          <w:tcPr>
            <w:tcW w:w="1060" w:type="pct"/>
            <w:vMerge/>
            <w:vAlign w:val="center"/>
            <w:hideMark/>
          </w:tcPr>
          <w:p w14:paraId="46A6435A" w14:textId="77777777" w:rsidR="00C5710B" w:rsidRPr="00453FDD" w:rsidRDefault="00C5710B" w:rsidP="00780061">
            <w:pPr>
              <w:spacing w:line="276" w:lineRule="auto"/>
              <w:rPr>
                <w:rFonts w:asciiTheme="minorHAnsi" w:hAnsiTheme="minorHAnsi" w:cstheme="minorHAnsi"/>
                <w:b/>
                <w:bCs/>
                <w:color w:val="000000"/>
                <w:sz w:val="20"/>
                <w:szCs w:val="20"/>
                <w:lang w:val="es-CO" w:eastAsia="es-CO"/>
              </w:rPr>
            </w:pPr>
          </w:p>
        </w:tc>
        <w:tc>
          <w:tcPr>
            <w:tcW w:w="691" w:type="pct"/>
            <w:vMerge/>
            <w:vAlign w:val="center"/>
            <w:hideMark/>
          </w:tcPr>
          <w:p w14:paraId="7372B613" w14:textId="77777777" w:rsidR="00C5710B" w:rsidRPr="00453FDD" w:rsidRDefault="00C5710B" w:rsidP="00780061">
            <w:pPr>
              <w:spacing w:line="276" w:lineRule="auto"/>
              <w:rPr>
                <w:rFonts w:asciiTheme="minorHAnsi" w:hAnsiTheme="minorHAnsi" w:cstheme="minorHAnsi"/>
                <w:b/>
                <w:bCs/>
                <w:color w:val="000000"/>
                <w:sz w:val="20"/>
                <w:szCs w:val="20"/>
                <w:lang w:val="es-CO" w:eastAsia="es-CO"/>
              </w:rPr>
            </w:pPr>
          </w:p>
        </w:tc>
        <w:tc>
          <w:tcPr>
            <w:tcW w:w="358" w:type="pct"/>
            <w:vMerge w:val="restart"/>
            <w:shd w:val="clear" w:color="auto" w:fill="auto"/>
            <w:noWrap/>
            <w:vAlign w:val="center"/>
            <w:hideMark/>
          </w:tcPr>
          <w:p w14:paraId="12BFEF2A"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vMerge w:val="restart"/>
            <w:shd w:val="clear" w:color="auto" w:fill="auto"/>
            <w:noWrap/>
            <w:vAlign w:val="center"/>
            <w:hideMark/>
          </w:tcPr>
          <w:p w14:paraId="6846E64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59" w:type="pct"/>
            <w:vMerge w:val="restart"/>
            <w:shd w:val="clear" w:color="auto" w:fill="auto"/>
            <w:noWrap/>
            <w:vAlign w:val="center"/>
            <w:hideMark/>
          </w:tcPr>
          <w:p w14:paraId="02FC878A"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58" w:type="pct"/>
            <w:vMerge w:val="restart"/>
            <w:shd w:val="clear" w:color="auto" w:fill="auto"/>
            <w:noWrap/>
            <w:vAlign w:val="center"/>
            <w:hideMark/>
          </w:tcPr>
          <w:p w14:paraId="2CE85B8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vMerge w:val="restart"/>
            <w:shd w:val="clear" w:color="auto" w:fill="auto"/>
            <w:noWrap/>
            <w:vAlign w:val="center"/>
            <w:hideMark/>
          </w:tcPr>
          <w:p w14:paraId="690C0BD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0" w:type="pct"/>
            <w:vMerge w:val="restart"/>
            <w:shd w:val="clear" w:color="auto" w:fill="auto"/>
            <w:noWrap/>
            <w:vAlign w:val="center"/>
            <w:hideMark/>
          </w:tcPr>
          <w:p w14:paraId="0E2EC74B"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0" w:type="pct"/>
            <w:vMerge w:val="restart"/>
            <w:shd w:val="clear" w:color="auto" w:fill="auto"/>
            <w:noWrap/>
            <w:vAlign w:val="center"/>
            <w:hideMark/>
          </w:tcPr>
          <w:p w14:paraId="33A044B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vMerge w:val="restart"/>
            <w:shd w:val="clear" w:color="auto" w:fill="auto"/>
            <w:noWrap/>
            <w:vAlign w:val="center"/>
            <w:hideMark/>
          </w:tcPr>
          <w:p w14:paraId="2678EA5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53" w:type="pct"/>
            <w:vMerge w:val="restart"/>
            <w:shd w:val="clear" w:color="auto" w:fill="auto"/>
            <w:noWrap/>
            <w:vAlign w:val="center"/>
            <w:hideMark/>
          </w:tcPr>
          <w:p w14:paraId="07C3A90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C5710B" w:rsidRPr="00453FDD" w14:paraId="177D3740" w14:textId="77777777" w:rsidTr="00EF08E5">
        <w:trPr>
          <w:trHeight w:val="299"/>
        </w:trPr>
        <w:tc>
          <w:tcPr>
            <w:tcW w:w="1060" w:type="pct"/>
            <w:vMerge/>
            <w:vAlign w:val="center"/>
            <w:hideMark/>
          </w:tcPr>
          <w:p w14:paraId="05317404" w14:textId="77777777" w:rsidR="00C5710B" w:rsidRPr="00453FDD" w:rsidRDefault="00C5710B" w:rsidP="00780061">
            <w:pPr>
              <w:spacing w:line="276" w:lineRule="auto"/>
              <w:rPr>
                <w:rFonts w:asciiTheme="minorHAnsi" w:hAnsiTheme="minorHAnsi" w:cstheme="minorHAnsi"/>
                <w:b/>
                <w:bCs/>
                <w:color w:val="000000"/>
                <w:sz w:val="20"/>
                <w:szCs w:val="20"/>
                <w:lang w:val="es-CO" w:eastAsia="es-CO"/>
              </w:rPr>
            </w:pPr>
          </w:p>
        </w:tc>
        <w:tc>
          <w:tcPr>
            <w:tcW w:w="691" w:type="pct"/>
            <w:vMerge/>
            <w:vAlign w:val="center"/>
            <w:hideMark/>
          </w:tcPr>
          <w:p w14:paraId="553C781F" w14:textId="77777777" w:rsidR="00C5710B" w:rsidRPr="00453FDD" w:rsidRDefault="00C5710B" w:rsidP="00780061">
            <w:pPr>
              <w:spacing w:line="276" w:lineRule="auto"/>
              <w:rPr>
                <w:rFonts w:asciiTheme="minorHAnsi" w:hAnsiTheme="minorHAnsi" w:cstheme="minorHAnsi"/>
                <w:b/>
                <w:bCs/>
                <w:color w:val="000000"/>
                <w:sz w:val="20"/>
                <w:szCs w:val="20"/>
                <w:lang w:val="es-CO" w:eastAsia="es-CO"/>
              </w:rPr>
            </w:pPr>
          </w:p>
        </w:tc>
        <w:tc>
          <w:tcPr>
            <w:tcW w:w="358" w:type="pct"/>
            <w:vMerge/>
            <w:vAlign w:val="center"/>
            <w:hideMark/>
          </w:tcPr>
          <w:p w14:paraId="0BD91FB9" w14:textId="77777777" w:rsidR="00C5710B" w:rsidRPr="00453FDD" w:rsidRDefault="00C5710B" w:rsidP="00780061">
            <w:pPr>
              <w:spacing w:line="276" w:lineRule="auto"/>
              <w:rPr>
                <w:rFonts w:asciiTheme="minorHAnsi" w:hAnsiTheme="minorHAnsi" w:cstheme="minorHAnsi"/>
                <w:color w:val="000000"/>
                <w:sz w:val="20"/>
                <w:szCs w:val="20"/>
                <w:lang w:val="es-CO" w:eastAsia="es-CO"/>
              </w:rPr>
            </w:pPr>
          </w:p>
        </w:tc>
        <w:tc>
          <w:tcPr>
            <w:tcW w:w="367" w:type="pct"/>
            <w:vMerge/>
            <w:vAlign w:val="center"/>
            <w:hideMark/>
          </w:tcPr>
          <w:p w14:paraId="23A2A33F" w14:textId="77777777" w:rsidR="00C5710B" w:rsidRPr="00453FDD" w:rsidRDefault="00C5710B" w:rsidP="00780061">
            <w:pPr>
              <w:spacing w:line="276" w:lineRule="auto"/>
              <w:rPr>
                <w:rFonts w:asciiTheme="minorHAnsi" w:hAnsiTheme="minorHAnsi" w:cstheme="minorHAnsi"/>
                <w:color w:val="000000"/>
                <w:sz w:val="20"/>
                <w:szCs w:val="20"/>
                <w:lang w:val="es-CO" w:eastAsia="es-CO"/>
              </w:rPr>
            </w:pPr>
          </w:p>
        </w:tc>
        <w:tc>
          <w:tcPr>
            <w:tcW w:w="359" w:type="pct"/>
            <w:vMerge/>
            <w:vAlign w:val="center"/>
            <w:hideMark/>
          </w:tcPr>
          <w:p w14:paraId="315D73B7" w14:textId="77777777" w:rsidR="00C5710B" w:rsidRPr="00453FDD" w:rsidRDefault="00C5710B" w:rsidP="00780061">
            <w:pPr>
              <w:spacing w:line="276" w:lineRule="auto"/>
              <w:rPr>
                <w:rFonts w:asciiTheme="minorHAnsi" w:hAnsiTheme="minorHAnsi" w:cstheme="minorHAnsi"/>
                <w:color w:val="000000"/>
                <w:sz w:val="20"/>
                <w:szCs w:val="20"/>
                <w:lang w:val="es-CO" w:eastAsia="es-CO"/>
              </w:rPr>
            </w:pPr>
          </w:p>
        </w:tc>
        <w:tc>
          <w:tcPr>
            <w:tcW w:w="358" w:type="pct"/>
            <w:vMerge/>
            <w:vAlign w:val="center"/>
            <w:hideMark/>
          </w:tcPr>
          <w:p w14:paraId="692D066D" w14:textId="77777777" w:rsidR="00C5710B" w:rsidRPr="00453FDD" w:rsidRDefault="00C5710B" w:rsidP="00780061">
            <w:pPr>
              <w:spacing w:line="276" w:lineRule="auto"/>
              <w:rPr>
                <w:rFonts w:asciiTheme="minorHAnsi" w:hAnsiTheme="minorHAnsi" w:cstheme="minorHAnsi"/>
                <w:color w:val="000000"/>
                <w:sz w:val="20"/>
                <w:szCs w:val="20"/>
                <w:lang w:val="es-CO" w:eastAsia="es-CO"/>
              </w:rPr>
            </w:pPr>
          </w:p>
        </w:tc>
        <w:tc>
          <w:tcPr>
            <w:tcW w:w="367" w:type="pct"/>
            <w:vMerge/>
            <w:vAlign w:val="center"/>
            <w:hideMark/>
          </w:tcPr>
          <w:p w14:paraId="7F5C605B" w14:textId="77777777" w:rsidR="00C5710B" w:rsidRPr="00453FDD" w:rsidRDefault="00C5710B" w:rsidP="00780061">
            <w:pPr>
              <w:spacing w:line="276" w:lineRule="auto"/>
              <w:rPr>
                <w:rFonts w:asciiTheme="minorHAnsi" w:hAnsiTheme="minorHAnsi" w:cstheme="minorHAnsi"/>
                <w:color w:val="000000"/>
                <w:sz w:val="20"/>
                <w:szCs w:val="20"/>
                <w:lang w:val="es-CO" w:eastAsia="es-CO"/>
              </w:rPr>
            </w:pPr>
          </w:p>
        </w:tc>
        <w:tc>
          <w:tcPr>
            <w:tcW w:w="360" w:type="pct"/>
            <w:vMerge/>
            <w:vAlign w:val="center"/>
            <w:hideMark/>
          </w:tcPr>
          <w:p w14:paraId="15E97E52" w14:textId="77777777" w:rsidR="00C5710B" w:rsidRPr="00453FDD" w:rsidRDefault="00C5710B" w:rsidP="00780061">
            <w:pPr>
              <w:spacing w:line="276" w:lineRule="auto"/>
              <w:rPr>
                <w:rFonts w:asciiTheme="minorHAnsi" w:hAnsiTheme="minorHAnsi" w:cstheme="minorHAnsi"/>
                <w:color w:val="000000"/>
                <w:sz w:val="20"/>
                <w:szCs w:val="20"/>
                <w:lang w:val="es-CO" w:eastAsia="es-CO"/>
              </w:rPr>
            </w:pPr>
          </w:p>
        </w:tc>
        <w:tc>
          <w:tcPr>
            <w:tcW w:w="360" w:type="pct"/>
            <w:vMerge/>
            <w:vAlign w:val="center"/>
            <w:hideMark/>
          </w:tcPr>
          <w:p w14:paraId="399FBB9F" w14:textId="77777777" w:rsidR="00C5710B" w:rsidRPr="00453FDD" w:rsidRDefault="00C5710B" w:rsidP="00780061">
            <w:pPr>
              <w:spacing w:line="276" w:lineRule="auto"/>
              <w:rPr>
                <w:rFonts w:asciiTheme="minorHAnsi" w:hAnsiTheme="minorHAnsi" w:cstheme="minorHAnsi"/>
                <w:color w:val="000000"/>
                <w:sz w:val="20"/>
                <w:szCs w:val="20"/>
                <w:lang w:val="es-CO" w:eastAsia="es-CO"/>
              </w:rPr>
            </w:pPr>
          </w:p>
        </w:tc>
        <w:tc>
          <w:tcPr>
            <w:tcW w:w="367" w:type="pct"/>
            <w:vMerge/>
            <w:vAlign w:val="center"/>
            <w:hideMark/>
          </w:tcPr>
          <w:p w14:paraId="3FEDA691" w14:textId="77777777" w:rsidR="00C5710B" w:rsidRPr="00453FDD" w:rsidRDefault="00C5710B" w:rsidP="00780061">
            <w:pPr>
              <w:spacing w:line="276" w:lineRule="auto"/>
              <w:rPr>
                <w:rFonts w:asciiTheme="minorHAnsi" w:hAnsiTheme="minorHAnsi" w:cstheme="minorHAnsi"/>
                <w:color w:val="000000"/>
                <w:sz w:val="20"/>
                <w:szCs w:val="20"/>
                <w:lang w:val="es-CO" w:eastAsia="es-CO"/>
              </w:rPr>
            </w:pPr>
          </w:p>
        </w:tc>
        <w:tc>
          <w:tcPr>
            <w:tcW w:w="353" w:type="pct"/>
            <w:vMerge/>
            <w:vAlign w:val="center"/>
            <w:hideMark/>
          </w:tcPr>
          <w:p w14:paraId="1B1BE06B" w14:textId="77777777" w:rsidR="00C5710B" w:rsidRPr="00453FDD" w:rsidRDefault="00C5710B" w:rsidP="00780061">
            <w:pPr>
              <w:spacing w:line="276" w:lineRule="auto"/>
              <w:rPr>
                <w:rFonts w:asciiTheme="minorHAnsi" w:hAnsiTheme="minorHAnsi" w:cstheme="minorHAnsi"/>
                <w:color w:val="000000"/>
                <w:sz w:val="20"/>
                <w:szCs w:val="20"/>
                <w:lang w:val="es-CO" w:eastAsia="es-CO"/>
              </w:rPr>
            </w:pPr>
          </w:p>
        </w:tc>
      </w:tr>
      <w:tr w:rsidR="00C5710B" w:rsidRPr="00453FDD" w14:paraId="44E18689" w14:textId="77777777" w:rsidTr="00EF08E5">
        <w:trPr>
          <w:trHeight w:val="299"/>
        </w:trPr>
        <w:tc>
          <w:tcPr>
            <w:tcW w:w="1060" w:type="pct"/>
            <w:shd w:val="clear" w:color="auto" w:fill="auto"/>
            <w:vAlign w:val="center"/>
            <w:hideMark/>
          </w:tcPr>
          <w:p w14:paraId="39BD4594"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AIPE</w:t>
            </w:r>
          </w:p>
        </w:tc>
        <w:tc>
          <w:tcPr>
            <w:tcW w:w="691" w:type="pct"/>
            <w:shd w:val="clear" w:color="auto" w:fill="auto"/>
            <w:vAlign w:val="bottom"/>
            <w:hideMark/>
          </w:tcPr>
          <w:p w14:paraId="2D23028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3323CA22"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w:t>
            </w:r>
          </w:p>
        </w:tc>
        <w:tc>
          <w:tcPr>
            <w:tcW w:w="367" w:type="pct"/>
            <w:shd w:val="clear" w:color="auto" w:fill="auto"/>
            <w:noWrap/>
            <w:vAlign w:val="center"/>
          </w:tcPr>
          <w:p w14:paraId="7F0E47D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190</w:t>
            </w:r>
          </w:p>
        </w:tc>
        <w:tc>
          <w:tcPr>
            <w:tcW w:w="359" w:type="pct"/>
            <w:shd w:val="clear" w:color="auto" w:fill="auto"/>
            <w:noWrap/>
            <w:vAlign w:val="center"/>
          </w:tcPr>
          <w:p w14:paraId="61E662C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58" w:type="pct"/>
            <w:shd w:val="clear" w:color="auto" w:fill="auto"/>
            <w:vAlign w:val="center"/>
          </w:tcPr>
          <w:p w14:paraId="5E69947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67" w:type="pct"/>
            <w:shd w:val="clear" w:color="auto" w:fill="auto"/>
            <w:noWrap/>
            <w:vAlign w:val="center"/>
          </w:tcPr>
          <w:p w14:paraId="137156F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360" w:type="pct"/>
            <w:shd w:val="clear" w:color="auto" w:fill="auto"/>
            <w:noWrap/>
            <w:vAlign w:val="center"/>
          </w:tcPr>
          <w:p w14:paraId="7E225BB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60" w:type="pct"/>
            <w:shd w:val="clear" w:color="auto" w:fill="auto"/>
            <w:vAlign w:val="center"/>
          </w:tcPr>
          <w:p w14:paraId="0725130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367" w:type="pct"/>
            <w:shd w:val="clear" w:color="auto" w:fill="auto"/>
            <w:noWrap/>
            <w:vAlign w:val="center"/>
          </w:tcPr>
          <w:p w14:paraId="34570F1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368</w:t>
            </w:r>
          </w:p>
        </w:tc>
        <w:tc>
          <w:tcPr>
            <w:tcW w:w="353" w:type="pct"/>
            <w:shd w:val="clear" w:color="auto" w:fill="auto"/>
            <w:noWrap/>
            <w:vAlign w:val="center"/>
          </w:tcPr>
          <w:p w14:paraId="0AE9C2C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C5710B" w:rsidRPr="00453FDD" w14:paraId="487228F7" w14:textId="77777777" w:rsidTr="00EF08E5">
        <w:trPr>
          <w:trHeight w:val="287"/>
        </w:trPr>
        <w:tc>
          <w:tcPr>
            <w:tcW w:w="1060" w:type="pct"/>
            <w:vMerge w:val="restart"/>
            <w:shd w:val="clear" w:color="auto" w:fill="auto"/>
            <w:vAlign w:val="center"/>
            <w:hideMark/>
          </w:tcPr>
          <w:p w14:paraId="1AF30B7D"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ALGECIRAS</w:t>
            </w:r>
          </w:p>
        </w:tc>
        <w:tc>
          <w:tcPr>
            <w:tcW w:w="691" w:type="pct"/>
            <w:shd w:val="clear" w:color="auto" w:fill="auto"/>
            <w:vAlign w:val="bottom"/>
            <w:hideMark/>
          </w:tcPr>
          <w:p w14:paraId="790C8C7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71753A5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264</w:t>
            </w:r>
          </w:p>
        </w:tc>
        <w:tc>
          <w:tcPr>
            <w:tcW w:w="367" w:type="pct"/>
            <w:shd w:val="clear" w:color="auto" w:fill="auto"/>
            <w:noWrap/>
            <w:vAlign w:val="center"/>
          </w:tcPr>
          <w:p w14:paraId="394D2EA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shd w:val="clear" w:color="auto" w:fill="auto"/>
            <w:noWrap/>
            <w:vAlign w:val="center"/>
          </w:tcPr>
          <w:p w14:paraId="61034B9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58" w:type="pct"/>
            <w:shd w:val="clear" w:color="auto" w:fill="auto"/>
            <w:noWrap/>
            <w:vAlign w:val="center"/>
          </w:tcPr>
          <w:p w14:paraId="56774C3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w:t>
            </w:r>
          </w:p>
        </w:tc>
        <w:tc>
          <w:tcPr>
            <w:tcW w:w="367" w:type="pct"/>
            <w:shd w:val="clear" w:color="auto" w:fill="auto"/>
            <w:noWrap/>
            <w:vAlign w:val="center"/>
          </w:tcPr>
          <w:p w14:paraId="39B4104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360" w:type="pct"/>
            <w:shd w:val="clear" w:color="auto" w:fill="auto"/>
            <w:noWrap/>
            <w:vAlign w:val="center"/>
          </w:tcPr>
          <w:p w14:paraId="4BE1715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w:t>
            </w:r>
          </w:p>
        </w:tc>
        <w:tc>
          <w:tcPr>
            <w:tcW w:w="360" w:type="pct"/>
            <w:shd w:val="clear" w:color="auto" w:fill="auto"/>
            <w:noWrap/>
            <w:vAlign w:val="center"/>
          </w:tcPr>
          <w:p w14:paraId="22C733D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71</w:t>
            </w:r>
          </w:p>
        </w:tc>
        <w:tc>
          <w:tcPr>
            <w:tcW w:w="367" w:type="pct"/>
            <w:shd w:val="clear" w:color="auto" w:fill="auto"/>
            <w:noWrap/>
            <w:vAlign w:val="center"/>
          </w:tcPr>
          <w:p w14:paraId="4F1C68EA"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53" w:type="pct"/>
            <w:shd w:val="clear" w:color="auto" w:fill="auto"/>
            <w:noWrap/>
            <w:vAlign w:val="center"/>
          </w:tcPr>
          <w:p w14:paraId="0FF1C07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C5710B" w:rsidRPr="00453FDD" w14:paraId="192BE469" w14:textId="77777777" w:rsidTr="00EF08E5">
        <w:trPr>
          <w:trHeight w:val="299"/>
        </w:trPr>
        <w:tc>
          <w:tcPr>
            <w:tcW w:w="1060" w:type="pct"/>
            <w:vMerge/>
            <w:vAlign w:val="center"/>
            <w:hideMark/>
          </w:tcPr>
          <w:p w14:paraId="5E9A765A" w14:textId="77777777" w:rsidR="00C5710B" w:rsidRPr="00453FDD" w:rsidRDefault="00C5710B" w:rsidP="00780061">
            <w:pPr>
              <w:spacing w:line="276" w:lineRule="auto"/>
              <w:rPr>
                <w:rFonts w:asciiTheme="minorHAnsi" w:hAnsiTheme="minorHAnsi" w:cstheme="minorHAnsi"/>
                <w:b/>
                <w:bCs/>
                <w:color w:val="000000"/>
                <w:sz w:val="20"/>
                <w:szCs w:val="20"/>
                <w:lang w:val="es-CO" w:eastAsia="es-CO"/>
              </w:rPr>
            </w:pPr>
          </w:p>
        </w:tc>
        <w:tc>
          <w:tcPr>
            <w:tcW w:w="691" w:type="pct"/>
            <w:shd w:val="clear" w:color="auto" w:fill="auto"/>
            <w:vAlign w:val="bottom"/>
            <w:hideMark/>
          </w:tcPr>
          <w:p w14:paraId="66BB46B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58" w:type="pct"/>
            <w:shd w:val="clear" w:color="auto" w:fill="auto"/>
            <w:noWrap/>
            <w:vAlign w:val="center"/>
          </w:tcPr>
          <w:p w14:paraId="3995BE0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236</w:t>
            </w:r>
          </w:p>
        </w:tc>
        <w:tc>
          <w:tcPr>
            <w:tcW w:w="367" w:type="pct"/>
            <w:shd w:val="clear" w:color="auto" w:fill="auto"/>
            <w:noWrap/>
            <w:vAlign w:val="center"/>
          </w:tcPr>
          <w:p w14:paraId="40A774D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shd w:val="clear" w:color="auto" w:fill="auto"/>
            <w:noWrap/>
            <w:vAlign w:val="center"/>
          </w:tcPr>
          <w:p w14:paraId="733B6B8C"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358" w:type="pct"/>
            <w:shd w:val="clear" w:color="auto" w:fill="auto"/>
            <w:noWrap/>
            <w:vAlign w:val="center"/>
          </w:tcPr>
          <w:p w14:paraId="4999C03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167</w:t>
            </w:r>
          </w:p>
        </w:tc>
        <w:tc>
          <w:tcPr>
            <w:tcW w:w="367" w:type="pct"/>
            <w:shd w:val="clear" w:color="auto" w:fill="auto"/>
            <w:noWrap/>
            <w:vAlign w:val="center"/>
          </w:tcPr>
          <w:p w14:paraId="2A6FB64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w:t>
            </w:r>
          </w:p>
        </w:tc>
        <w:tc>
          <w:tcPr>
            <w:tcW w:w="360" w:type="pct"/>
            <w:shd w:val="clear" w:color="auto" w:fill="auto"/>
            <w:noWrap/>
            <w:vAlign w:val="center"/>
          </w:tcPr>
          <w:p w14:paraId="1AAF9EE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60" w:type="pct"/>
            <w:shd w:val="clear" w:color="auto" w:fill="auto"/>
            <w:noWrap/>
            <w:vAlign w:val="center"/>
          </w:tcPr>
          <w:p w14:paraId="5E6FBBB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79</w:t>
            </w:r>
          </w:p>
        </w:tc>
        <w:tc>
          <w:tcPr>
            <w:tcW w:w="367" w:type="pct"/>
            <w:shd w:val="clear" w:color="auto" w:fill="auto"/>
            <w:noWrap/>
            <w:vAlign w:val="center"/>
          </w:tcPr>
          <w:p w14:paraId="7F8227DC"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w:t>
            </w:r>
          </w:p>
        </w:tc>
        <w:tc>
          <w:tcPr>
            <w:tcW w:w="353" w:type="pct"/>
            <w:shd w:val="clear" w:color="auto" w:fill="auto"/>
            <w:noWrap/>
            <w:vAlign w:val="center"/>
          </w:tcPr>
          <w:p w14:paraId="3F4019D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C5710B" w:rsidRPr="00453FDD" w14:paraId="64827146" w14:textId="77777777" w:rsidTr="00EF08E5">
        <w:trPr>
          <w:trHeight w:val="299"/>
        </w:trPr>
        <w:tc>
          <w:tcPr>
            <w:tcW w:w="1060" w:type="pct"/>
            <w:shd w:val="clear" w:color="auto" w:fill="auto"/>
            <w:vAlign w:val="center"/>
            <w:hideMark/>
          </w:tcPr>
          <w:p w14:paraId="43E6566D"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BARAYA</w:t>
            </w:r>
          </w:p>
        </w:tc>
        <w:tc>
          <w:tcPr>
            <w:tcW w:w="691" w:type="pct"/>
            <w:shd w:val="clear" w:color="auto" w:fill="auto"/>
            <w:vAlign w:val="bottom"/>
            <w:hideMark/>
          </w:tcPr>
          <w:p w14:paraId="768E7BF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5336DA4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165</w:t>
            </w:r>
          </w:p>
        </w:tc>
        <w:tc>
          <w:tcPr>
            <w:tcW w:w="367" w:type="pct"/>
            <w:shd w:val="clear" w:color="auto" w:fill="auto"/>
            <w:noWrap/>
            <w:vAlign w:val="center"/>
          </w:tcPr>
          <w:p w14:paraId="7A60689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59" w:type="pct"/>
            <w:shd w:val="clear" w:color="auto" w:fill="auto"/>
            <w:noWrap/>
            <w:vAlign w:val="center"/>
          </w:tcPr>
          <w:p w14:paraId="5F99A61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58" w:type="pct"/>
            <w:shd w:val="clear" w:color="auto" w:fill="auto"/>
            <w:vAlign w:val="center"/>
          </w:tcPr>
          <w:p w14:paraId="2486ECD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141</w:t>
            </w:r>
          </w:p>
        </w:tc>
        <w:tc>
          <w:tcPr>
            <w:tcW w:w="367" w:type="pct"/>
            <w:shd w:val="clear" w:color="auto" w:fill="auto"/>
            <w:noWrap/>
            <w:vAlign w:val="center"/>
          </w:tcPr>
          <w:p w14:paraId="6739F94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60" w:type="pct"/>
            <w:shd w:val="clear" w:color="auto" w:fill="auto"/>
            <w:noWrap/>
            <w:vAlign w:val="center"/>
          </w:tcPr>
          <w:p w14:paraId="361D29E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60" w:type="pct"/>
            <w:shd w:val="clear" w:color="auto" w:fill="auto"/>
            <w:vAlign w:val="center"/>
          </w:tcPr>
          <w:p w14:paraId="17DE631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c>
          <w:tcPr>
            <w:tcW w:w="367" w:type="pct"/>
            <w:shd w:val="clear" w:color="auto" w:fill="auto"/>
            <w:noWrap/>
            <w:vAlign w:val="center"/>
          </w:tcPr>
          <w:p w14:paraId="498BEB6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53" w:type="pct"/>
            <w:shd w:val="clear" w:color="auto" w:fill="auto"/>
            <w:noWrap/>
            <w:vAlign w:val="center"/>
          </w:tcPr>
          <w:p w14:paraId="17D1BE6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C5710B" w:rsidRPr="00453FDD" w14:paraId="4ECF0C86" w14:textId="77777777" w:rsidTr="00EF08E5">
        <w:trPr>
          <w:trHeight w:val="290"/>
        </w:trPr>
        <w:tc>
          <w:tcPr>
            <w:tcW w:w="1060" w:type="pct"/>
            <w:vMerge w:val="restart"/>
            <w:shd w:val="clear" w:color="auto" w:fill="auto"/>
            <w:noWrap/>
            <w:vAlign w:val="center"/>
            <w:hideMark/>
          </w:tcPr>
          <w:p w14:paraId="7B406DEE"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CAMPOALEGRE</w:t>
            </w:r>
          </w:p>
        </w:tc>
        <w:tc>
          <w:tcPr>
            <w:tcW w:w="691" w:type="pct"/>
            <w:shd w:val="clear" w:color="auto" w:fill="auto"/>
            <w:vAlign w:val="bottom"/>
            <w:hideMark/>
          </w:tcPr>
          <w:p w14:paraId="71C64C0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5F60940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200</w:t>
            </w:r>
          </w:p>
        </w:tc>
        <w:tc>
          <w:tcPr>
            <w:tcW w:w="367" w:type="pct"/>
            <w:shd w:val="clear" w:color="auto" w:fill="auto"/>
            <w:noWrap/>
            <w:vAlign w:val="center"/>
          </w:tcPr>
          <w:p w14:paraId="171B630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shd w:val="clear" w:color="auto" w:fill="auto"/>
            <w:noWrap/>
            <w:vAlign w:val="center"/>
          </w:tcPr>
          <w:p w14:paraId="10B3BE6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58" w:type="pct"/>
            <w:shd w:val="clear" w:color="auto" w:fill="auto"/>
            <w:noWrap/>
            <w:vAlign w:val="center"/>
          </w:tcPr>
          <w:p w14:paraId="5A9BE5E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155</w:t>
            </w:r>
          </w:p>
        </w:tc>
        <w:tc>
          <w:tcPr>
            <w:tcW w:w="367" w:type="pct"/>
            <w:shd w:val="clear" w:color="auto" w:fill="auto"/>
            <w:noWrap/>
            <w:vAlign w:val="center"/>
          </w:tcPr>
          <w:p w14:paraId="29CFDE7B"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181</w:t>
            </w:r>
          </w:p>
        </w:tc>
        <w:tc>
          <w:tcPr>
            <w:tcW w:w="360" w:type="pct"/>
            <w:shd w:val="clear" w:color="auto" w:fill="auto"/>
            <w:noWrap/>
            <w:vAlign w:val="center"/>
          </w:tcPr>
          <w:p w14:paraId="2696EF6C"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60" w:type="pct"/>
            <w:shd w:val="clear" w:color="auto" w:fill="auto"/>
            <w:noWrap/>
            <w:vAlign w:val="center"/>
          </w:tcPr>
          <w:p w14:paraId="076BDAC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w:t>
            </w:r>
          </w:p>
        </w:tc>
        <w:tc>
          <w:tcPr>
            <w:tcW w:w="367" w:type="pct"/>
            <w:shd w:val="clear" w:color="auto" w:fill="auto"/>
            <w:noWrap/>
            <w:vAlign w:val="center"/>
          </w:tcPr>
          <w:p w14:paraId="4FB5B8C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221</w:t>
            </w:r>
          </w:p>
        </w:tc>
        <w:tc>
          <w:tcPr>
            <w:tcW w:w="353" w:type="pct"/>
            <w:shd w:val="clear" w:color="auto" w:fill="auto"/>
            <w:noWrap/>
            <w:vAlign w:val="center"/>
          </w:tcPr>
          <w:p w14:paraId="097E56A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C5710B" w:rsidRPr="00453FDD" w14:paraId="190A2676" w14:textId="77777777" w:rsidTr="00EF08E5">
        <w:trPr>
          <w:trHeight w:val="290"/>
        </w:trPr>
        <w:tc>
          <w:tcPr>
            <w:tcW w:w="1060" w:type="pct"/>
            <w:vMerge/>
            <w:vAlign w:val="center"/>
            <w:hideMark/>
          </w:tcPr>
          <w:p w14:paraId="782051EF" w14:textId="77777777" w:rsidR="00C5710B" w:rsidRPr="00453FDD" w:rsidRDefault="00C5710B" w:rsidP="00780061">
            <w:pPr>
              <w:spacing w:line="276" w:lineRule="auto"/>
              <w:rPr>
                <w:rFonts w:asciiTheme="minorHAnsi" w:hAnsiTheme="minorHAnsi" w:cstheme="minorHAnsi"/>
                <w:b/>
                <w:bCs/>
                <w:color w:val="000000"/>
                <w:sz w:val="20"/>
                <w:szCs w:val="20"/>
                <w:lang w:val="es-CO" w:eastAsia="es-CO"/>
              </w:rPr>
            </w:pPr>
          </w:p>
        </w:tc>
        <w:tc>
          <w:tcPr>
            <w:tcW w:w="691" w:type="pct"/>
            <w:shd w:val="clear" w:color="auto" w:fill="auto"/>
            <w:vAlign w:val="bottom"/>
            <w:hideMark/>
          </w:tcPr>
          <w:p w14:paraId="0AF43530"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58" w:type="pct"/>
            <w:shd w:val="clear" w:color="auto" w:fill="auto"/>
            <w:noWrap/>
            <w:vAlign w:val="center"/>
          </w:tcPr>
          <w:p w14:paraId="55A9338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429</w:t>
            </w:r>
          </w:p>
        </w:tc>
        <w:tc>
          <w:tcPr>
            <w:tcW w:w="367" w:type="pct"/>
            <w:shd w:val="clear" w:color="auto" w:fill="auto"/>
            <w:noWrap/>
            <w:vAlign w:val="center"/>
          </w:tcPr>
          <w:p w14:paraId="572B7C2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shd w:val="clear" w:color="auto" w:fill="auto"/>
            <w:noWrap/>
            <w:vAlign w:val="center"/>
          </w:tcPr>
          <w:p w14:paraId="3A465BB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w:t>
            </w:r>
          </w:p>
        </w:tc>
        <w:tc>
          <w:tcPr>
            <w:tcW w:w="358" w:type="pct"/>
            <w:shd w:val="clear" w:color="auto" w:fill="auto"/>
            <w:noWrap/>
            <w:vAlign w:val="center"/>
          </w:tcPr>
          <w:p w14:paraId="3838CE1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296</w:t>
            </w:r>
          </w:p>
        </w:tc>
        <w:tc>
          <w:tcPr>
            <w:tcW w:w="367" w:type="pct"/>
            <w:shd w:val="clear" w:color="auto" w:fill="auto"/>
            <w:noWrap/>
            <w:vAlign w:val="center"/>
          </w:tcPr>
          <w:p w14:paraId="764685E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60" w:type="pct"/>
            <w:shd w:val="clear" w:color="auto" w:fill="auto"/>
            <w:noWrap/>
            <w:vAlign w:val="center"/>
          </w:tcPr>
          <w:p w14:paraId="0A8B779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60" w:type="pct"/>
            <w:shd w:val="clear" w:color="auto" w:fill="auto"/>
            <w:noWrap/>
            <w:vAlign w:val="center"/>
          </w:tcPr>
          <w:p w14:paraId="2378783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199</w:t>
            </w:r>
          </w:p>
        </w:tc>
        <w:tc>
          <w:tcPr>
            <w:tcW w:w="367" w:type="pct"/>
            <w:shd w:val="clear" w:color="auto" w:fill="auto"/>
            <w:noWrap/>
            <w:vAlign w:val="center"/>
          </w:tcPr>
          <w:p w14:paraId="5FA86F9B"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171</w:t>
            </w:r>
          </w:p>
        </w:tc>
        <w:tc>
          <w:tcPr>
            <w:tcW w:w="353" w:type="pct"/>
            <w:shd w:val="clear" w:color="auto" w:fill="auto"/>
            <w:noWrap/>
            <w:vAlign w:val="center"/>
          </w:tcPr>
          <w:p w14:paraId="5BCE6BCB"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r>
      <w:tr w:rsidR="00C5710B" w:rsidRPr="00453FDD" w14:paraId="46811B2B" w14:textId="77777777" w:rsidTr="00EF08E5">
        <w:trPr>
          <w:trHeight w:val="290"/>
        </w:trPr>
        <w:tc>
          <w:tcPr>
            <w:tcW w:w="1060" w:type="pct"/>
            <w:shd w:val="clear" w:color="auto" w:fill="auto"/>
            <w:vAlign w:val="center"/>
            <w:hideMark/>
          </w:tcPr>
          <w:p w14:paraId="35723CEF"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COLOMBIA</w:t>
            </w:r>
          </w:p>
        </w:tc>
        <w:tc>
          <w:tcPr>
            <w:tcW w:w="691" w:type="pct"/>
            <w:shd w:val="clear" w:color="auto" w:fill="auto"/>
            <w:vAlign w:val="bottom"/>
            <w:hideMark/>
          </w:tcPr>
          <w:p w14:paraId="7A985BE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420AF79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w:t>
            </w:r>
          </w:p>
        </w:tc>
        <w:tc>
          <w:tcPr>
            <w:tcW w:w="367" w:type="pct"/>
            <w:shd w:val="clear" w:color="auto" w:fill="auto"/>
            <w:noWrap/>
            <w:vAlign w:val="center"/>
          </w:tcPr>
          <w:p w14:paraId="39C98F7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shd w:val="clear" w:color="auto" w:fill="auto"/>
            <w:noWrap/>
            <w:vAlign w:val="center"/>
          </w:tcPr>
          <w:p w14:paraId="0491646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358" w:type="pct"/>
            <w:shd w:val="clear" w:color="auto" w:fill="auto"/>
            <w:vAlign w:val="center"/>
          </w:tcPr>
          <w:p w14:paraId="58C5A8A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w:t>
            </w:r>
          </w:p>
        </w:tc>
        <w:tc>
          <w:tcPr>
            <w:tcW w:w="367" w:type="pct"/>
            <w:shd w:val="clear" w:color="auto" w:fill="auto"/>
            <w:noWrap/>
            <w:vAlign w:val="center"/>
          </w:tcPr>
          <w:p w14:paraId="31E3AAF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w:t>
            </w:r>
          </w:p>
        </w:tc>
        <w:tc>
          <w:tcPr>
            <w:tcW w:w="360" w:type="pct"/>
            <w:shd w:val="clear" w:color="auto" w:fill="auto"/>
            <w:noWrap/>
            <w:vAlign w:val="center"/>
          </w:tcPr>
          <w:p w14:paraId="06239F1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60" w:type="pct"/>
            <w:shd w:val="clear" w:color="auto" w:fill="auto"/>
            <w:vAlign w:val="center"/>
          </w:tcPr>
          <w:p w14:paraId="1F9A7CB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w:t>
            </w:r>
          </w:p>
        </w:tc>
        <w:tc>
          <w:tcPr>
            <w:tcW w:w="367" w:type="pct"/>
            <w:shd w:val="clear" w:color="auto" w:fill="auto"/>
            <w:noWrap/>
            <w:vAlign w:val="center"/>
          </w:tcPr>
          <w:p w14:paraId="04AF1FAC"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353" w:type="pct"/>
            <w:shd w:val="clear" w:color="auto" w:fill="auto"/>
            <w:noWrap/>
            <w:vAlign w:val="center"/>
          </w:tcPr>
          <w:p w14:paraId="4D5EBCE2"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C5710B" w:rsidRPr="00453FDD" w14:paraId="16151BDC" w14:textId="77777777" w:rsidTr="00EF08E5">
        <w:trPr>
          <w:trHeight w:val="290"/>
        </w:trPr>
        <w:tc>
          <w:tcPr>
            <w:tcW w:w="1060" w:type="pct"/>
            <w:shd w:val="clear" w:color="auto" w:fill="auto"/>
            <w:vAlign w:val="center"/>
            <w:hideMark/>
          </w:tcPr>
          <w:p w14:paraId="61FC1E21"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HOBO</w:t>
            </w:r>
          </w:p>
        </w:tc>
        <w:tc>
          <w:tcPr>
            <w:tcW w:w="691" w:type="pct"/>
            <w:shd w:val="clear" w:color="auto" w:fill="auto"/>
            <w:vAlign w:val="bottom"/>
            <w:hideMark/>
          </w:tcPr>
          <w:p w14:paraId="201CCC3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0BD2B62B"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159</w:t>
            </w:r>
          </w:p>
        </w:tc>
        <w:tc>
          <w:tcPr>
            <w:tcW w:w="367" w:type="pct"/>
            <w:shd w:val="clear" w:color="auto" w:fill="auto"/>
            <w:noWrap/>
            <w:vAlign w:val="center"/>
          </w:tcPr>
          <w:p w14:paraId="2DA349D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59" w:type="pct"/>
            <w:shd w:val="clear" w:color="auto" w:fill="auto"/>
            <w:noWrap/>
            <w:vAlign w:val="center"/>
          </w:tcPr>
          <w:p w14:paraId="6C549C1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98</w:t>
            </w:r>
          </w:p>
        </w:tc>
        <w:tc>
          <w:tcPr>
            <w:tcW w:w="358" w:type="pct"/>
            <w:shd w:val="clear" w:color="auto" w:fill="auto"/>
            <w:vAlign w:val="center"/>
          </w:tcPr>
          <w:p w14:paraId="04F5EAAB"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367" w:type="pct"/>
            <w:shd w:val="clear" w:color="auto" w:fill="auto"/>
            <w:noWrap/>
            <w:vAlign w:val="center"/>
          </w:tcPr>
          <w:p w14:paraId="6938456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60" w:type="pct"/>
            <w:shd w:val="clear" w:color="auto" w:fill="auto"/>
            <w:noWrap/>
            <w:vAlign w:val="center"/>
          </w:tcPr>
          <w:p w14:paraId="2ECBBC3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76</w:t>
            </w:r>
          </w:p>
        </w:tc>
        <w:tc>
          <w:tcPr>
            <w:tcW w:w="360" w:type="pct"/>
            <w:shd w:val="clear" w:color="auto" w:fill="auto"/>
            <w:vAlign w:val="center"/>
          </w:tcPr>
          <w:p w14:paraId="58FF5E9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367" w:type="pct"/>
            <w:shd w:val="clear" w:color="auto" w:fill="auto"/>
            <w:noWrap/>
            <w:vAlign w:val="center"/>
          </w:tcPr>
          <w:p w14:paraId="57DDC3CA"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53" w:type="pct"/>
            <w:shd w:val="clear" w:color="auto" w:fill="auto"/>
            <w:noWrap/>
            <w:vAlign w:val="center"/>
          </w:tcPr>
          <w:p w14:paraId="71AD07E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C5710B" w:rsidRPr="00453FDD" w14:paraId="61952FEB" w14:textId="77777777" w:rsidTr="00EF08E5">
        <w:trPr>
          <w:trHeight w:val="290"/>
        </w:trPr>
        <w:tc>
          <w:tcPr>
            <w:tcW w:w="1060" w:type="pct"/>
            <w:shd w:val="clear" w:color="auto" w:fill="auto"/>
            <w:noWrap/>
            <w:vAlign w:val="center"/>
            <w:hideMark/>
          </w:tcPr>
          <w:p w14:paraId="42DA92F9"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IQUIRA</w:t>
            </w:r>
          </w:p>
        </w:tc>
        <w:tc>
          <w:tcPr>
            <w:tcW w:w="691" w:type="pct"/>
            <w:shd w:val="clear" w:color="auto" w:fill="auto"/>
            <w:vAlign w:val="bottom"/>
            <w:hideMark/>
          </w:tcPr>
          <w:p w14:paraId="5645424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3A0DA11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207</w:t>
            </w:r>
          </w:p>
        </w:tc>
        <w:tc>
          <w:tcPr>
            <w:tcW w:w="367" w:type="pct"/>
            <w:shd w:val="clear" w:color="auto" w:fill="auto"/>
            <w:noWrap/>
            <w:vAlign w:val="center"/>
          </w:tcPr>
          <w:p w14:paraId="37EA121A"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shd w:val="clear" w:color="auto" w:fill="auto"/>
            <w:noWrap/>
            <w:vAlign w:val="center"/>
          </w:tcPr>
          <w:p w14:paraId="29C5370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58" w:type="pct"/>
            <w:shd w:val="clear" w:color="auto" w:fill="auto"/>
            <w:vAlign w:val="center"/>
          </w:tcPr>
          <w:p w14:paraId="0DDBE6C0"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166</w:t>
            </w:r>
          </w:p>
        </w:tc>
        <w:tc>
          <w:tcPr>
            <w:tcW w:w="367" w:type="pct"/>
            <w:shd w:val="clear" w:color="auto" w:fill="auto"/>
            <w:noWrap/>
            <w:vAlign w:val="center"/>
          </w:tcPr>
          <w:p w14:paraId="48300ED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w:t>
            </w:r>
          </w:p>
        </w:tc>
        <w:tc>
          <w:tcPr>
            <w:tcW w:w="360" w:type="pct"/>
            <w:shd w:val="clear" w:color="auto" w:fill="auto"/>
            <w:noWrap/>
            <w:vAlign w:val="center"/>
          </w:tcPr>
          <w:p w14:paraId="76B7408C"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60" w:type="pct"/>
            <w:shd w:val="clear" w:color="auto" w:fill="auto"/>
            <w:vAlign w:val="center"/>
          </w:tcPr>
          <w:p w14:paraId="6F343C42"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67" w:type="pct"/>
            <w:shd w:val="clear" w:color="auto" w:fill="auto"/>
            <w:noWrap/>
            <w:vAlign w:val="center"/>
          </w:tcPr>
          <w:p w14:paraId="41F8A47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53" w:type="pct"/>
            <w:shd w:val="clear" w:color="auto" w:fill="auto"/>
            <w:noWrap/>
            <w:vAlign w:val="center"/>
          </w:tcPr>
          <w:p w14:paraId="7ACB3AA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C5710B" w:rsidRPr="00453FDD" w14:paraId="594A0660" w14:textId="77777777" w:rsidTr="00EF08E5">
        <w:trPr>
          <w:trHeight w:val="290"/>
        </w:trPr>
        <w:tc>
          <w:tcPr>
            <w:tcW w:w="1060" w:type="pct"/>
            <w:vMerge w:val="restart"/>
            <w:shd w:val="clear" w:color="auto" w:fill="auto"/>
            <w:noWrap/>
            <w:vAlign w:val="center"/>
            <w:hideMark/>
          </w:tcPr>
          <w:p w14:paraId="335C26E9"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PALERMO</w:t>
            </w:r>
          </w:p>
        </w:tc>
        <w:tc>
          <w:tcPr>
            <w:tcW w:w="691" w:type="pct"/>
            <w:shd w:val="clear" w:color="auto" w:fill="auto"/>
            <w:vAlign w:val="bottom"/>
            <w:hideMark/>
          </w:tcPr>
          <w:p w14:paraId="714D78A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4419BD5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200</w:t>
            </w:r>
          </w:p>
        </w:tc>
        <w:tc>
          <w:tcPr>
            <w:tcW w:w="367" w:type="pct"/>
            <w:shd w:val="clear" w:color="auto" w:fill="auto"/>
            <w:noWrap/>
            <w:vAlign w:val="center"/>
          </w:tcPr>
          <w:p w14:paraId="2A81680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59" w:type="pct"/>
            <w:shd w:val="clear" w:color="auto" w:fill="auto"/>
            <w:noWrap/>
            <w:vAlign w:val="center"/>
          </w:tcPr>
          <w:p w14:paraId="4180C1F0"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58" w:type="pct"/>
            <w:shd w:val="clear" w:color="auto" w:fill="auto"/>
            <w:noWrap/>
            <w:vAlign w:val="center"/>
          </w:tcPr>
          <w:p w14:paraId="039CF58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96</w:t>
            </w:r>
          </w:p>
        </w:tc>
        <w:tc>
          <w:tcPr>
            <w:tcW w:w="367" w:type="pct"/>
            <w:shd w:val="clear" w:color="auto" w:fill="auto"/>
            <w:noWrap/>
            <w:vAlign w:val="center"/>
          </w:tcPr>
          <w:p w14:paraId="3783C74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69</w:t>
            </w:r>
          </w:p>
        </w:tc>
        <w:tc>
          <w:tcPr>
            <w:tcW w:w="360" w:type="pct"/>
            <w:shd w:val="clear" w:color="auto" w:fill="auto"/>
            <w:noWrap/>
            <w:vAlign w:val="center"/>
          </w:tcPr>
          <w:p w14:paraId="5580F86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60" w:type="pct"/>
            <w:shd w:val="clear" w:color="auto" w:fill="auto"/>
            <w:noWrap/>
            <w:vAlign w:val="center"/>
          </w:tcPr>
          <w:p w14:paraId="4FC7AE0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81</w:t>
            </w:r>
          </w:p>
        </w:tc>
        <w:tc>
          <w:tcPr>
            <w:tcW w:w="367" w:type="pct"/>
            <w:shd w:val="clear" w:color="auto" w:fill="auto"/>
            <w:noWrap/>
            <w:vAlign w:val="center"/>
          </w:tcPr>
          <w:p w14:paraId="3A6B9450"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53" w:type="pct"/>
            <w:shd w:val="clear" w:color="auto" w:fill="auto"/>
            <w:noWrap/>
            <w:vAlign w:val="center"/>
          </w:tcPr>
          <w:p w14:paraId="4C25982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C5710B" w:rsidRPr="00453FDD" w14:paraId="14F04BC2" w14:textId="77777777" w:rsidTr="00EF08E5">
        <w:trPr>
          <w:trHeight w:val="290"/>
        </w:trPr>
        <w:tc>
          <w:tcPr>
            <w:tcW w:w="1060" w:type="pct"/>
            <w:vMerge/>
            <w:vAlign w:val="center"/>
            <w:hideMark/>
          </w:tcPr>
          <w:p w14:paraId="07E3694B" w14:textId="77777777" w:rsidR="00C5710B" w:rsidRPr="00453FDD" w:rsidRDefault="00C5710B" w:rsidP="00780061">
            <w:pPr>
              <w:spacing w:line="276" w:lineRule="auto"/>
              <w:rPr>
                <w:rFonts w:asciiTheme="minorHAnsi" w:hAnsiTheme="minorHAnsi" w:cstheme="minorHAnsi"/>
                <w:b/>
                <w:bCs/>
                <w:color w:val="000000"/>
                <w:sz w:val="20"/>
                <w:szCs w:val="20"/>
                <w:lang w:val="es-CO" w:eastAsia="es-CO"/>
              </w:rPr>
            </w:pPr>
          </w:p>
        </w:tc>
        <w:tc>
          <w:tcPr>
            <w:tcW w:w="691" w:type="pct"/>
            <w:shd w:val="clear" w:color="auto" w:fill="auto"/>
            <w:vAlign w:val="bottom"/>
            <w:hideMark/>
          </w:tcPr>
          <w:p w14:paraId="3A4B229C"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58" w:type="pct"/>
            <w:shd w:val="clear" w:color="auto" w:fill="auto"/>
            <w:noWrap/>
            <w:vAlign w:val="center"/>
          </w:tcPr>
          <w:p w14:paraId="6F7B95A2"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240</w:t>
            </w:r>
          </w:p>
        </w:tc>
        <w:tc>
          <w:tcPr>
            <w:tcW w:w="367" w:type="pct"/>
            <w:shd w:val="clear" w:color="auto" w:fill="auto"/>
            <w:noWrap/>
            <w:vAlign w:val="center"/>
          </w:tcPr>
          <w:p w14:paraId="73285552"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59" w:type="pct"/>
            <w:shd w:val="clear" w:color="auto" w:fill="auto"/>
            <w:noWrap/>
            <w:vAlign w:val="center"/>
          </w:tcPr>
          <w:p w14:paraId="6D5E132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358" w:type="pct"/>
            <w:shd w:val="clear" w:color="auto" w:fill="auto"/>
            <w:noWrap/>
            <w:vAlign w:val="center"/>
          </w:tcPr>
          <w:p w14:paraId="4D120D2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153</w:t>
            </w:r>
          </w:p>
        </w:tc>
        <w:tc>
          <w:tcPr>
            <w:tcW w:w="367" w:type="pct"/>
            <w:shd w:val="clear" w:color="auto" w:fill="auto"/>
            <w:noWrap/>
            <w:vAlign w:val="center"/>
          </w:tcPr>
          <w:p w14:paraId="488F2B0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360" w:type="pct"/>
            <w:shd w:val="clear" w:color="auto" w:fill="auto"/>
            <w:noWrap/>
            <w:vAlign w:val="center"/>
          </w:tcPr>
          <w:p w14:paraId="37722BD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60" w:type="pct"/>
            <w:shd w:val="clear" w:color="auto" w:fill="auto"/>
            <w:noWrap/>
            <w:vAlign w:val="center"/>
          </w:tcPr>
          <w:p w14:paraId="3208CCD2"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77</w:t>
            </w:r>
          </w:p>
        </w:tc>
        <w:tc>
          <w:tcPr>
            <w:tcW w:w="367" w:type="pct"/>
            <w:shd w:val="clear" w:color="auto" w:fill="auto"/>
            <w:noWrap/>
            <w:vAlign w:val="center"/>
          </w:tcPr>
          <w:p w14:paraId="16A6557B"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53" w:type="pct"/>
            <w:shd w:val="clear" w:color="auto" w:fill="auto"/>
            <w:noWrap/>
            <w:vAlign w:val="center"/>
          </w:tcPr>
          <w:p w14:paraId="062A043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C5710B" w:rsidRPr="00453FDD" w14:paraId="51D2A226" w14:textId="77777777" w:rsidTr="00EF08E5">
        <w:trPr>
          <w:trHeight w:val="290"/>
        </w:trPr>
        <w:tc>
          <w:tcPr>
            <w:tcW w:w="1060" w:type="pct"/>
            <w:shd w:val="clear" w:color="auto" w:fill="auto"/>
            <w:vAlign w:val="center"/>
            <w:hideMark/>
          </w:tcPr>
          <w:p w14:paraId="61971788"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RIVERA</w:t>
            </w:r>
          </w:p>
        </w:tc>
        <w:tc>
          <w:tcPr>
            <w:tcW w:w="691" w:type="pct"/>
            <w:shd w:val="clear" w:color="auto" w:fill="auto"/>
            <w:vAlign w:val="bottom"/>
            <w:hideMark/>
          </w:tcPr>
          <w:p w14:paraId="7C6EB63C"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3E52295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345</w:t>
            </w:r>
          </w:p>
        </w:tc>
        <w:tc>
          <w:tcPr>
            <w:tcW w:w="367" w:type="pct"/>
            <w:shd w:val="clear" w:color="auto" w:fill="auto"/>
            <w:noWrap/>
            <w:vAlign w:val="center"/>
          </w:tcPr>
          <w:p w14:paraId="7108A6B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shd w:val="clear" w:color="auto" w:fill="auto"/>
            <w:noWrap/>
            <w:vAlign w:val="center"/>
          </w:tcPr>
          <w:p w14:paraId="73F1094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w:t>
            </w:r>
          </w:p>
        </w:tc>
        <w:tc>
          <w:tcPr>
            <w:tcW w:w="358" w:type="pct"/>
            <w:shd w:val="clear" w:color="auto" w:fill="auto"/>
            <w:vAlign w:val="center"/>
          </w:tcPr>
          <w:p w14:paraId="00FDF59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164</w:t>
            </w:r>
          </w:p>
        </w:tc>
        <w:tc>
          <w:tcPr>
            <w:tcW w:w="367" w:type="pct"/>
            <w:shd w:val="clear" w:color="auto" w:fill="auto"/>
            <w:noWrap/>
            <w:vAlign w:val="center"/>
          </w:tcPr>
          <w:p w14:paraId="29C33AA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81</w:t>
            </w:r>
          </w:p>
        </w:tc>
        <w:tc>
          <w:tcPr>
            <w:tcW w:w="360" w:type="pct"/>
            <w:shd w:val="clear" w:color="auto" w:fill="auto"/>
            <w:noWrap/>
            <w:vAlign w:val="center"/>
          </w:tcPr>
          <w:p w14:paraId="41AE1D9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360" w:type="pct"/>
            <w:shd w:val="clear" w:color="auto" w:fill="auto"/>
            <w:vAlign w:val="center"/>
          </w:tcPr>
          <w:p w14:paraId="4FB2180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183</w:t>
            </w:r>
          </w:p>
        </w:tc>
        <w:tc>
          <w:tcPr>
            <w:tcW w:w="367" w:type="pct"/>
            <w:shd w:val="clear" w:color="auto" w:fill="auto"/>
            <w:noWrap/>
            <w:vAlign w:val="center"/>
          </w:tcPr>
          <w:p w14:paraId="7E510242"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53" w:type="pct"/>
            <w:shd w:val="clear" w:color="auto" w:fill="auto"/>
            <w:noWrap/>
            <w:vAlign w:val="center"/>
          </w:tcPr>
          <w:p w14:paraId="04D09AE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C5710B" w:rsidRPr="00453FDD" w14:paraId="2BDD9988" w14:textId="77777777" w:rsidTr="00EF08E5">
        <w:trPr>
          <w:trHeight w:val="290"/>
        </w:trPr>
        <w:tc>
          <w:tcPr>
            <w:tcW w:w="1060" w:type="pct"/>
            <w:shd w:val="clear" w:color="auto" w:fill="auto"/>
            <w:noWrap/>
            <w:vAlign w:val="center"/>
            <w:hideMark/>
          </w:tcPr>
          <w:p w14:paraId="18A361AD"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SANTA MARIA</w:t>
            </w:r>
          </w:p>
        </w:tc>
        <w:tc>
          <w:tcPr>
            <w:tcW w:w="691" w:type="pct"/>
            <w:shd w:val="clear" w:color="auto" w:fill="auto"/>
            <w:vAlign w:val="bottom"/>
            <w:hideMark/>
          </w:tcPr>
          <w:p w14:paraId="4EE6E37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0AB1403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156</w:t>
            </w:r>
          </w:p>
        </w:tc>
        <w:tc>
          <w:tcPr>
            <w:tcW w:w="367" w:type="pct"/>
            <w:shd w:val="clear" w:color="auto" w:fill="auto"/>
            <w:noWrap/>
            <w:vAlign w:val="center"/>
          </w:tcPr>
          <w:p w14:paraId="4CF9851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shd w:val="clear" w:color="auto" w:fill="auto"/>
            <w:noWrap/>
            <w:vAlign w:val="center"/>
          </w:tcPr>
          <w:p w14:paraId="1B7316DA"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58" w:type="pct"/>
            <w:shd w:val="clear" w:color="auto" w:fill="auto"/>
            <w:vAlign w:val="center"/>
          </w:tcPr>
          <w:p w14:paraId="294060B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67" w:type="pct"/>
            <w:shd w:val="clear" w:color="auto" w:fill="auto"/>
            <w:noWrap/>
            <w:vAlign w:val="center"/>
          </w:tcPr>
          <w:p w14:paraId="25CB3D2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360" w:type="pct"/>
            <w:shd w:val="clear" w:color="auto" w:fill="auto"/>
            <w:noWrap/>
            <w:vAlign w:val="center"/>
          </w:tcPr>
          <w:p w14:paraId="00F6A20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60" w:type="pct"/>
            <w:shd w:val="clear" w:color="auto" w:fill="auto"/>
            <w:vAlign w:val="center"/>
          </w:tcPr>
          <w:p w14:paraId="10B255EA"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67" w:type="pct"/>
            <w:shd w:val="clear" w:color="auto" w:fill="auto"/>
            <w:noWrap/>
            <w:vAlign w:val="center"/>
          </w:tcPr>
          <w:p w14:paraId="2496990C"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353" w:type="pct"/>
            <w:shd w:val="clear" w:color="auto" w:fill="auto"/>
            <w:noWrap/>
            <w:vAlign w:val="center"/>
          </w:tcPr>
          <w:p w14:paraId="407A38B0"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C5710B" w:rsidRPr="00453FDD" w14:paraId="01D1A1B1" w14:textId="77777777" w:rsidTr="00EF08E5">
        <w:trPr>
          <w:trHeight w:val="290"/>
        </w:trPr>
        <w:tc>
          <w:tcPr>
            <w:tcW w:w="1060" w:type="pct"/>
            <w:shd w:val="clear" w:color="auto" w:fill="auto"/>
            <w:noWrap/>
            <w:vAlign w:val="center"/>
            <w:hideMark/>
          </w:tcPr>
          <w:p w14:paraId="6F57D39D"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TELLO</w:t>
            </w:r>
          </w:p>
        </w:tc>
        <w:tc>
          <w:tcPr>
            <w:tcW w:w="691" w:type="pct"/>
            <w:shd w:val="clear" w:color="auto" w:fill="auto"/>
            <w:vAlign w:val="bottom"/>
            <w:hideMark/>
          </w:tcPr>
          <w:p w14:paraId="175E2CB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12E72E7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237</w:t>
            </w:r>
          </w:p>
        </w:tc>
        <w:tc>
          <w:tcPr>
            <w:tcW w:w="367" w:type="pct"/>
            <w:shd w:val="clear" w:color="auto" w:fill="auto"/>
            <w:noWrap/>
            <w:vAlign w:val="center"/>
          </w:tcPr>
          <w:p w14:paraId="49EF7DD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59" w:type="pct"/>
            <w:shd w:val="clear" w:color="auto" w:fill="auto"/>
            <w:noWrap/>
            <w:vAlign w:val="center"/>
          </w:tcPr>
          <w:p w14:paraId="03BAF0A2"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358" w:type="pct"/>
            <w:shd w:val="clear" w:color="auto" w:fill="auto"/>
            <w:vAlign w:val="center"/>
          </w:tcPr>
          <w:p w14:paraId="35AE165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198</w:t>
            </w:r>
          </w:p>
        </w:tc>
        <w:tc>
          <w:tcPr>
            <w:tcW w:w="367" w:type="pct"/>
            <w:shd w:val="clear" w:color="auto" w:fill="auto"/>
            <w:noWrap/>
            <w:vAlign w:val="center"/>
          </w:tcPr>
          <w:p w14:paraId="729B2CB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w:t>
            </w:r>
          </w:p>
        </w:tc>
        <w:tc>
          <w:tcPr>
            <w:tcW w:w="360" w:type="pct"/>
            <w:shd w:val="clear" w:color="auto" w:fill="auto"/>
            <w:noWrap/>
            <w:vAlign w:val="center"/>
          </w:tcPr>
          <w:p w14:paraId="460F5C05"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60" w:type="pct"/>
            <w:shd w:val="clear" w:color="auto" w:fill="auto"/>
            <w:vAlign w:val="center"/>
          </w:tcPr>
          <w:p w14:paraId="564A0940"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367" w:type="pct"/>
            <w:shd w:val="clear" w:color="auto" w:fill="auto"/>
            <w:noWrap/>
            <w:vAlign w:val="center"/>
          </w:tcPr>
          <w:p w14:paraId="7151C97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353" w:type="pct"/>
            <w:shd w:val="clear" w:color="auto" w:fill="auto"/>
            <w:noWrap/>
            <w:vAlign w:val="center"/>
          </w:tcPr>
          <w:p w14:paraId="69ABE08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C5710B" w:rsidRPr="00453FDD" w14:paraId="01156C74" w14:textId="77777777" w:rsidTr="00EF08E5">
        <w:trPr>
          <w:trHeight w:val="290"/>
        </w:trPr>
        <w:tc>
          <w:tcPr>
            <w:tcW w:w="1060" w:type="pct"/>
            <w:shd w:val="clear" w:color="auto" w:fill="auto"/>
            <w:noWrap/>
            <w:vAlign w:val="center"/>
            <w:hideMark/>
          </w:tcPr>
          <w:p w14:paraId="6234C66F"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TERUEL</w:t>
            </w:r>
          </w:p>
        </w:tc>
        <w:tc>
          <w:tcPr>
            <w:tcW w:w="691" w:type="pct"/>
            <w:shd w:val="clear" w:color="auto" w:fill="auto"/>
            <w:vAlign w:val="bottom"/>
            <w:hideMark/>
          </w:tcPr>
          <w:p w14:paraId="1DAD86F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shd w:val="clear" w:color="auto" w:fill="auto"/>
            <w:noWrap/>
            <w:vAlign w:val="center"/>
          </w:tcPr>
          <w:p w14:paraId="251E844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286</w:t>
            </w:r>
          </w:p>
        </w:tc>
        <w:tc>
          <w:tcPr>
            <w:tcW w:w="367" w:type="pct"/>
            <w:shd w:val="clear" w:color="auto" w:fill="auto"/>
            <w:noWrap/>
            <w:vAlign w:val="center"/>
          </w:tcPr>
          <w:p w14:paraId="1EC5382A"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59" w:type="pct"/>
            <w:shd w:val="clear" w:color="auto" w:fill="auto"/>
            <w:noWrap/>
            <w:vAlign w:val="center"/>
          </w:tcPr>
          <w:p w14:paraId="0F0868B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w:t>
            </w:r>
          </w:p>
        </w:tc>
        <w:tc>
          <w:tcPr>
            <w:tcW w:w="358" w:type="pct"/>
            <w:shd w:val="clear" w:color="auto" w:fill="auto"/>
            <w:vAlign w:val="center"/>
          </w:tcPr>
          <w:p w14:paraId="50A61CE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180</w:t>
            </w:r>
          </w:p>
        </w:tc>
        <w:tc>
          <w:tcPr>
            <w:tcW w:w="367" w:type="pct"/>
            <w:shd w:val="clear" w:color="auto" w:fill="auto"/>
            <w:noWrap/>
            <w:vAlign w:val="center"/>
          </w:tcPr>
          <w:p w14:paraId="0FB0B83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p>
        </w:tc>
        <w:tc>
          <w:tcPr>
            <w:tcW w:w="360" w:type="pct"/>
            <w:shd w:val="clear" w:color="auto" w:fill="auto"/>
            <w:noWrap/>
            <w:vAlign w:val="center"/>
          </w:tcPr>
          <w:p w14:paraId="0998FDF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w:t>
            </w:r>
          </w:p>
        </w:tc>
        <w:tc>
          <w:tcPr>
            <w:tcW w:w="360" w:type="pct"/>
            <w:shd w:val="clear" w:color="auto" w:fill="auto"/>
            <w:vAlign w:val="center"/>
          </w:tcPr>
          <w:p w14:paraId="4D52AAB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367" w:type="pct"/>
            <w:shd w:val="clear" w:color="auto" w:fill="auto"/>
            <w:noWrap/>
            <w:vAlign w:val="center"/>
          </w:tcPr>
          <w:p w14:paraId="776D0A9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53" w:type="pct"/>
            <w:shd w:val="clear" w:color="auto" w:fill="auto"/>
            <w:noWrap/>
            <w:vAlign w:val="center"/>
          </w:tcPr>
          <w:p w14:paraId="2D3C65AD"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C5710B" w:rsidRPr="00453FDD" w14:paraId="46D7500F" w14:textId="77777777" w:rsidTr="00EF08E5">
        <w:trPr>
          <w:trHeight w:val="299"/>
        </w:trPr>
        <w:tc>
          <w:tcPr>
            <w:tcW w:w="1060" w:type="pct"/>
            <w:tcBorders>
              <w:bottom w:val="single" w:sz="4" w:space="0" w:color="auto"/>
            </w:tcBorders>
            <w:shd w:val="clear" w:color="auto" w:fill="auto"/>
            <w:noWrap/>
            <w:vAlign w:val="center"/>
            <w:hideMark/>
          </w:tcPr>
          <w:p w14:paraId="2DEE4002"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VILLAVIEJA</w:t>
            </w:r>
          </w:p>
        </w:tc>
        <w:tc>
          <w:tcPr>
            <w:tcW w:w="691" w:type="pct"/>
            <w:tcBorders>
              <w:bottom w:val="single" w:sz="4" w:space="0" w:color="auto"/>
            </w:tcBorders>
            <w:shd w:val="clear" w:color="auto" w:fill="auto"/>
            <w:vAlign w:val="bottom"/>
            <w:hideMark/>
          </w:tcPr>
          <w:p w14:paraId="281A6A7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tcBorders>
              <w:bottom w:val="single" w:sz="4" w:space="0" w:color="auto"/>
            </w:tcBorders>
            <w:shd w:val="clear" w:color="auto" w:fill="auto"/>
            <w:noWrap/>
            <w:vAlign w:val="center"/>
          </w:tcPr>
          <w:p w14:paraId="18731F20"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208</w:t>
            </w:r>
          </w:p>
        </w:tc>
        <w:tc>
          <w:tcPr>
            <w:tcW w:w="367" w:type="pct"/>
            <w:tcBorders>
              <w:bottom w:val="single" w:sz="4" w:space="0" w:color="auto"/>
            </w:tcBorders>
            <w:shd w:val="clear" w:color="auto" w:fill="auto"/>
            <w:noWrap/>
            <w:vAlign w:val="center"/>
          </w:tcPr>
          <w:p w14:paraId="137DE030"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359" w:type="pct"/>
            <w:tcBorders>
              <w:bottom w:val="single" w:sz="4" w:space="0" w:color="auto"/>
            </w:tcBorders>
            <w:shd w:val="clear" w:color="auto" w:fill="auto"/>
            <w:noWrap/>
            <w:vAlign w:val="center"/>
          </w:tcPr>
          <w:p w14:paraId="5F0E4D31"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58" w:type="pct"/>
            <w:tcBorders>
              <w:bottom w:val="single" w:sz="4" w:space="0" w:color="auto"/>
            </w:tcBorders>
            <w:shd w:val="clear" w:color="auto" w:fill="auto"/>
            <w:vAlign w:val="center"/>
          </w:tcPr>
          <w:p w14:paraId="42B43864"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145</w:t>
            </w:r>
          </w:p>
        </w:tc>
        <w:tc>
          <w:tcPr>
            <w:tcW w:w="367" w:type="pct"/>
            <w:tcBorders>
              <w:bottom w:val="single" w:sz="4" w:space="0" w:color="auto"/>
            </w:tcBorders>
            <w:shd w:val="clear" w:color="auto" w:fill="auto"/>
            <w:noWrap/>
            <w:vAlign w:val="center"/>
          </w:tcPr>
          <w:p w14:paraId="16E41F8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68</w:t>
            </w:r>
          </w:p>
        </w:tc>
        <w:tc>
          <w:tcPr>
            <w:tcW w:w="360" w:type="pct"/>
            <w:tcBorders>
              <w:bottom w:val="single" w:sz="4" w:space="0" w:color="auto"/>
            </w:tcBorders>
            <w:shd w:val="clear" w:color="auto" w:fill="auto"/>
            <w:noWrap/>
            <w:vAlign w:val="center"/>
          </w:tcPr>
          <w:p w14:paraId="489B728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360" w:type="pct"/>
            <w:tcBorders>
              <w:bottom w:val="single" w:sz="4" w:space="0" w:color="auto"/>
            </w:tcBorders>
            <w:shd w:val="clear" w:color="auto" w:fill="auto"/>
            <w:vAlign w:val="center"/>
          </w:tcPr>
          <w:p w14:paraId="0E84E2F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67" w:type="pct"/>
            <w:tcBorders>
              <w:bottom w:val="single" w:sz="4" w:space="0" w:color="auto"/>
            </w:tcBorders>
            <w:shd w:val="clear" w:color="auto" w:fill="auto"/>
            <w:noWrap/>
            <w:vAlign w:val="center"/>
          </w:tcPr>
          <w:p w14:paraId="1B03A2E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53" w:type="pct"/>
            <w:tcBorders>
              <w:bottom w:val="single" w:sz="4" w:space="0" w:color="auto"/>
            </w:tcBorders>
            <w:shd w:val="clear" w:color="auto" w:fill="auto"/>
            <w:noWrap/>
            <w:vAlign w:val="center"/>
          </w:tcPr>
          <w:p w14:paraId="758D3FD9"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C5710B" w:rsidRPr="00453FDD" w14:paraId="4BA29945" w14:textId="77777777" w:rsidTr="00EF08E5">
        <w:trPr>
          <w:trHeight w:val="299"/>
        </w:trPr>
        <w:tc>
          <w:tcPr>
            <w:tcW w:w="1060" w:type="pct"/>
            <w:tcBorders>
              <w:top w:val="single" w:sz="4" w:space="0" w:color="auto"/>
              <w:left w:val="single" w:sz="4" w:space="0" w:color="auto"/>
              <w:bottom w:val="single" w:sz="4" w:space="0" w:color="auto"/>
            </w:tcBorders>
            <w:shd w:val="clear" w:color="auto" w:fill="auto"/>
            <w:vAlign w:val="center"/>
            <w:hideMark/>
          </w:tcPr>
          <w:p w14:paraId="4D271C66"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YAGUARA</w:t>
            </w:r>
          </w:p>
        </w:tc>
        <w:tc>
          <w:tcPr>
            <w:tcW w:w="691" w:type="pct"/>
            <w:tcBorders>
              <w:top w:val="single" w:sz="4" w:space="0" w:color="auto"/>
              <w:bottom w:val="single" w:sz="4" w:space="0" w:color="auto"/>
            </w:tcBorders>
            <w:shd w:val="clear" w:color="auto" w:fill="auto"/>
            <w:vAlign w:val="bottom"/>
            <w:hideMark/>
          </w:tcPr>
          <w:p w14:paraId="707963CC"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tcBorders>
              <w:top w:val="single" w:sz="4" w:space="0" w:color="auto"/>
              <w:bottom w:val="single" w:sz="4" w:space="0" w:color="auto"/>
            </w:tcBorders>
            <w:shd w:val="clear" w:color="auto" w:fill="auto"/>
            <w:noWrap/>
            <w:vAlign w:val="center"/>
          </w:tcPr>
          <w:p w14:paraId="7BF674C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236</w:t>
            </w:r>
          </w:p>
        </w:tc>
        <w:tc>
          <w:tcPr>
            <w:tcW w:w="367" w:type="pct"/>
            <w:tcBorders>
              <w:top w:val="single" w:sz="4" w:space="0" w:color="auto"/>
              <w:bottom w:val="single" w:sz="4" w:space="0" w:color="auto"/>
            </w:tcBorders>
            <w:shd w:val="clear" w:color="auto" w:fill="auto"/>
            <w:noWrap/>
            <w:vAlign w:val="center"/>
          </w:tcPr>
          <w:p w14:paraId="38EAF73F"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tcBorders>
              <w:top w:val="single" w:sz="4" w:space="0" w:color="auto"/>
              <w:bottom w:val="single" w:sz="4" w:space="0" w:color="auto"/>
            </w:tcBorders>
            <w:shd w:val="clear" w:color="auto" w:fill="auto"/>
            <w:noWrap/>
            <w:vAlign w:val="center"/>
          </w:tcPr>
          <w:p w14:paraId="291BF69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358" w:type="pct"/>
            <w:tcBorders>
              <w:top w:val="single" w:sz="4" w:space="0" w:color="auto"/>
              <w:bottom w:val="single" w:sz="4" w:space="0" w:color="auto"/>
            </w:tcBorders>
            <w:shd w:val="clear" w:color="auto" w:fill="auto"/>
            <w:vAlign w:val="center"/>
          </w:tcPr>
          <w:p w14:paraId="30CFDC5E"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146</w:t>
            </w:r>
          </w:p>
        </w:tc>
        <w:tc>
          <w:tcPr>
            <w:tcW w:w="367" w:type="pct"/>
            <w:tcBorders>
              <w:top w:val="single" w:sz="4" w:space="0" w:color="auto"/>
              <w:bottom w:val="single" w:sz="4" w:space="0" w:color="auto"/>
            </w:tcBorders>
            <w:shd w:val="clear" w:color="auto" w:fill="auto"/>
            <w:noWrap/>
            <w:vAlign w:val="center"/>
          </w:tcPr>
          <w:p w14:paraId="3145D000"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60" w:type="pct"/>
            <w:tcBorders>
              <w:top w:val="single" w:sz="4" w:space="0" w:color="auto"/>
              <w:bottom w:val="single" w:sz="4" w:space="0" w:color="auto"/>
            </w:tcBorders>
            <w:shd w:val="clear" w:color="auto" w:fill="auto"/>
            <w:noWrap/>
            <w:vAlign w:val="center"/>
          </w:tcPr>
          <w:p w14:paraId="5E495F46"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360" w:type="pct"/>
            <w:tcBorders>
              <w:top w:val="single" w:sz="4" w:space="0" w:color="auto"/>
              <w:bottom w:val="single" w:sz="4" w:space="0" w:color="auto"/>
            </w:tcBorders>
            <w:shd w:val="clear" w:color="auto" w:fill="auto"/>
            <w:noWrap/>
            <w:vAlign w:val="center"/>
          </w:tcPr>
          <w:p w14:paraId="3FD8E103"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110</w:t>
            </w:r>
          </w:p>
        </w:tc>
        <w:tc>
          <w:tcPr>
            <w:tcW w:w="367" w:type="pct"/>
            <w:tcBorders>
              <w:top w:val="single" w:sz="4" w:space="0" w:color="auto"/>
              <w:bottom w:val="single" w:sz="4" w:space="0" w:color="auto"/>
            </w:tcBorders>
            <w:shd w:val="clear" w:color="auto" w:fill="auto"/>
            <w:noWrap/>
            <w:vAlign w:val="center"/>
          </w:tcPr>
          <w:p w14:paraId="7E3D0F18"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w:t>
            </w:r>
          </w:p>
        </w:tc>
        <w:tc>
          <w:tcPr>
            <w:tcW w:w="353" w:type="pct"/>
            <w:tcBorders>
              <w:top w:val="single" w:sz="4" w:space="0" w:color="auto"/>
              <w:bottom w:val="single" w:sz="4" w:space="0" w:color="auto"/>
              <w:right w:val="single" w:sz="4" w:space="0" w:color="auto"/>
            </w:tcBorders>
            <w:shd w:val="clear" w:color="auto" w:fill="auto"/>
            <w:noWrap/>
            <w:vAlign w:val="center"/>
          </w:tcPr>
          <w:p w14:paraId="07791837" w14:textId="77777777" w:rsidR="00C5710B" w:rsidRPr="00453FDD" w:rsidRDefault="00C5710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bl>
    <w:p w14:paraId="5FC8C88B" w14:textId="77777777" w:rsidR="00EF08E5" w:rsidRDefault="00EF08E5"/>
    <w:tbl>
      <w:tblPr>
        <w:tblpPr w:leftFromText="141" w:rightFromText="141" w:vertAnchor="text" w:horzAnchor="margin" w:tblpXSpec="center" w:tblpY="-7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2"/>
        <w:gridCol w:w="683"/>
        <w:gridCol w:w="701"/>
        <w:gridCol w:w="685"/>
        <w:gridCol w:w="683"/>
        <w:gridCol w:w="701"/>
        <w:gridCol w:w="687"/>
        <w:gridCol w:w="687"/>
        <w:gridCol w:w="701"/>
        <w:gridCol w:w="674"/>
      </w:tblGrid>
      <w:tr w:rsidR="00C5710B" w:rsidRPr="00453FDD" w14:paraId="6C6113BA" w14:textId="77777777" w:rsidTr="00EF08E5">
        <w:trPr>
          <w:trHeight w:val="299"/>
        </w:trPr>
        <w:tc>
          <w:tcPr>
            <w:tcW w:w="1751" w:type="pct"/>
            <w:tcBorders>
              <w:top w:val="single" w:sz="4" w:space="0" w:color="auto"/>
            </w:tcBorders>
            <w:shd w:val="clear" w:color="auto" w:fill="D0CECE" w:themeFill="background2" w:themeFillShade="E6"/>
            <w:noWrap/>
            <w:vAlign w:val="center"/>
            <w:hideMark/>
          </w:tcPr>
          <w:p w14:paraId="37DEDB1C" w14:textId="77777777" w:rsidR="00C5710B" w:rsidRPr="00453FDD" w:rsidRDefault="00C5710B"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58" w:type="pct"/>
            <w:tcBorders>
              <w:top w:val="single" w:sz="4" w:space="0" w:color="auto"/>
            </w:tcBorders>
            <w:shd w:val="clear" w:color="auto" w:fill="D0CECE" w:themeFill="background2" w:themeFillShade="E6"/>
            <w:noWrap/>
            <w:vAlign w:val="center"/>
          </w:tcPr>
          <w:p w14:paraId="7B88A25A" w14:textId="77777777" w:rsidR="00C5710B" w:rsidRPr="00EF08E5" w:rsidRDefault="00C5710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3766</w:t>
            </w:r>
          </w:p>
        </w:tc>
        <w:tc>
          <w:tcPr>
            <w:tcW w:w="367" w:type="pct"/>
            <w:tcBorders>
              <w:top w:val="single" w:sz="4" w:space="0" w:color="auto"/>
            </w:tcBorders>
            <w:shd w:val="clear" w:color="auto" w:fill="D0CECE" w:themeFill="background2" w:themeFillShade="E6"/>
            <w:noWrap/>
            <w:vAlign w:val="center"/>
          </w:tcPr>
          <w:p w14:paraId="43C94716" w14:textId="77777777" w:rsidR="00C5710B" w:rsidRPr="00EF08E5" w:rsidRDefault="00C5710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270</w:t>
            </w:r>
          </w:p>
        </w:tc>
        <w:tc>
          <w:tcPr>
            <w:tcW w:w="359" w:type="pct"/>
            <w:tcBorders>
              <w:top w:val="single" w:sz="4" w:space="0" w:color="auto"/>
            </w:tcBorders>
            <w:shd w:val="clear" w:color="auto" w:fill="D0CECE" w:themeFill="background2" w:themeFillShade="E6"/>
            <w:noWrap/>
            <w:vAlign w:val="center"/>
          </w:tcPr>
          <w:p w14:paraId="1BB90284" w14:textId="77777777" w:rsidR="00C5710B" w:rsidRPr="00EF08E5" w:rsidRDefault="00C5710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622</w:t>
            </w:r>
          </w:p>
        </w:tc>
        <w:tc>
          <w:tcPr>
            <w:tcW w:w="358" w:type="pct"/>
            <w:tcBorders>
              <w:top w:val="single" w:sz="4" w:space="0" w:color="auto"/>
            </w:tcBorders>
            <w:shd w:val="clear" w:color="auto" w:fill="D0CECE" w:themeFill="background2" w:themeFillShade="E6"/>
            <w:noWrap/>
            <w:vAlign w:val="center"/>
          </w:tcPr>
          <w:p w14:paraId="23A24E88" w14:textId="77777777" w:rsidR="00C5710B" w:rsidRPr="00EF08E5" w:rsidRDefault="00C5710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2505</w:t>
            </w:r>
          </w:p>
        </w:tc>
        <w:tc>
          <w:tcPr>
            <w:tcW w:w="367" w:type="pct"/>
            <w:tcBorders>
              <w:top w:val="single" w:sz="4" w:space="0" w:color="auto"/>
            </w:tcBorders>
            <w:shd w:val="clear" w:color="auto" w:fill="D0CECE" w:themeFill="background2" w:themeFillShade="E6"/>
            <w:noWrap/>
            <w:vAlign w:val="center"/>
          </w:tcPr>
          <w:p w14:paraId="24AB8350" w14:textId="77777777" w:rsidR="00C5710B" w:rsidRPr="00EF08E5" w:rsidRDefault="00C5710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1157</w:t>
            </w:r>
          </w:p>
        </w:tc>
        <w:tc>
          <w:tcPr>
            <w:tcW w:w="360" w:type="pct"/>
            <w:tcBorders>
              <w:top w:val="single" w:sz="4" w:space="0" w:color="auto"/>
            </w:tcBorders>
            <w:shd w:val="clear" w:color="auto" w:fill="D0CECE" w:themeFill="background2" w:themeFillShade="E6"/>
            <w:noWrap/>
            <w:vAlign w:val="center"/>
          </w:tcPr>
          <w:p w14:paraId="62D9479D" w14:textId="77777777" w:rsidR="00C5710B" w:rsidRPr="00EF08E5" w:rsidRDefault="00C5710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474</w:t>
            </w:r>
          </w:p>
        </w:tc>
        <w:tc>
          <w:tcPr>
            <w:tcW w:w="360" w:type="pct"/>
            <w:tcBorders>
              <w:top w:val="single" w:sz="4" w:space="0" w:color="auto"/>
            </w:tcBorders>
            <w:shd w:val="clear" w:color="auto" w:fill="D0CECE" w:themeFill="background2" w:themeFillShade="E6"/>
            <w:noWrap/>
            <w:vAlign w:val="center"/>
          </w:tcPr>
          <w:p w14:paraId="449D2AAD" w14:textId="77777777" w:rsidR="00C5710B" w:rsidRPr="00EF08E5" w:rsidRDefault="00C5710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1353</w:t>
            </w:r>
          </w:p>
        </w:tc>
        <w:tc>
          <w:tcPr>
            <w:tcW w:w="367" w:type="pct"/>
            <w:tcBorders>
              <w:top w:val="single" w:sz="4" w:space="0" w:color="auto"/>
            </w:tcBorders>
            <w:shd w:val="clear" w:color="auto" w:fill="D0CECE" w:themeFill="background2" w:themeFillShade="E6"/>
            <w:noWrap/>
            <w:vAlign w:val="center"/>
          </w:tcPr>
          <w:p w14:paraId="5C7B041D" w14:textId="77777777" w:rsidR="00C5710B" w:rsidRPr="00EF08E5" w:rsidRDefault="00C5710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1251</w:t>
            </w:r>
          </w:p>
        </w:tc>
        <w:tc>
          <w:tcPr>
            <w:tcW w:w="353" w:type="pct"/>
            <w:tcBorders>
              <w:top w:val="single" w:sz="4" w:space="0" w:color="auto"/>
            </w:tcBorders>
            <w:shd w:val="clear" w:color="auto" w:fill="D0CECE" w:themeFill="background2" w:themeFillShade="E6"/>
            <w:noWrap/>
            <w:vAlign w:val="center"/>
          </w:tcPr>
          <w:p w14:paraId="7659C17F" w14:textId="77777777" w:rsidR="00C5710B" w:rsidRPr="00EF08E5" w:rsidRDefault="00C5710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17</w:t>
            </w:r>
          </w:p>
        </w:tc>
      </w:tr>
    </w:tbl>
    <w:p w14:paraId="633ECAAB" w14:textId="77777777" w:rsidR="00C5710B" w:rsidRPr="00453FDD" w:rsidRDefault="00C5710B" w:rsidP="00780061">
      <w:pPr>
        <w:spacing w:line="276" w:lineRule="auto"/>
        <w:rPr>
          <w:rFonts w:asciiTheme="minorHAnsi" w:hAnsiTheme="minorHAnsi" w:cstheme="minorHAnsi"/>
          <w:sz w:val="20"/>
          <w:szCs w:val="20"/>
          <w:lang w:val="es-CO"/>
        </w:rPr>
      </w:pPr>
    </w:p>
    <w:p w14:paraId="7AF1E4F3" w14:textId="77777777" w:rsidR="00C5710B" w:rsidRPr="00453FDD" w:rsidRDefault="00C5710B" w:rsidP="00780061">
      <w:pPr>
        <w:spacing w:line="276" w:lineRule="auto"/>
        <w:rPr>
          <w:rFonts w:asciiTheme="minorHAnsi" w:hAnsiTheme="minorHAnsi" w:cstheme="minorHAnsi"/>
          <w:sz w:val="20"/>
          <w:szCs w:val="20"/>
          <w:lang w:val="es-CO"/>
        </w:rPr>
      </w:pPr>
    </w:p>
    <w:p w14:paraId="2CE92E85" w14:textId="77777777" w:rsidR="00C5710B" w:rsidRPr="00453FDD" w:rsidRDefault="00C5710B" w:rsidP="00780061">
      <w:pPr>
        <w:spacing w:line="276" w:lineRule="auto"/>
        <w:rPr>
          <w:rFonts w:asciiTheme="minorHAnsi" w:hAnsiTheme="minorHAnsi" w:cstheme="minorHAnsi"/>
          <w:sz w:val="20"/>
          <w:szCs w:val="20"/>
          <w:lang w:val="es-CO"/>
        </w:rPr>
      </w:pPr>
    </w:p>
    <w:p w14:paraId="08AA820E" w14:textId="77777777" w:rsidR="00C5710B" w:rsidRPr="00453FDD" w:rsidRDefault="00C5710B" w:rsidP="00780061">
      <w:pPr>
        <w:spacing w:line="276" w:lineRule="auto"/>
        <w:rPr>
          <w:rFonts w:asciiTheme="minorHAnsi" w:hAnsiTheme="minorHAnsi" w:cstheme="minorHAnsi"/>
          <w:sz w:val="20"/>
          <w:szCs w:val="20"/>
          <w:lang w:val="es-CO"/>
        </w:rPr>
      </w:pPr>
    </w:p>
    <w:p w14:paraId="104C0F7B" w14:textId="77777777" w:rsidR="000E6F50" w:rsidRPr="00453FDD" w:rsidRDefault="000E6F50" w:rsidP="00780061">
      <w:pPr>
        <w:spacing w:line="276" w:lineRule="auto"/>
        <w:rPr>
          <w:rFonts w:asciiTheme="minorHAnsi" w:hAnsiTheme="minorHAnsi" w:cstheme="minorHAnsi"/>
          <w:sz w:val="20"/>
          <w:szCs w:val="20"/>
          <w:lang w:val="es-CO"/>
        </w:rPr>
      </w:pPr>
    </w:p>
    <w:p w14:paraId="50FAA498" w14:textId="77777777" w:rsidR="000E6F50" w:rsidRPr="00453FDD" w:rsidRDefault="000E6F50" w:rsidP="00780061">
      <w:pPr>
        <w:spacing w:line="276" w:lineRule="auto"/>
        <w:rPr>
          <w:rFonts w:asciiTheme="minorHAnsi" w:hAnsiTheme="minorHAnsi" w:cstheme="minorHAnsi"/>
          <w:sz w:val="20"/>
          <w:szCs w:val="20"/>
          <w:lang w:val="es-CO"/>
        </w:rPr>
      </w:pPr>
    </w:p>
    <w:p w14:paraId="3A893CED" w14:textId="77777777" w:rsidR="000E6F50" w:rsidRPr="00453FDD" w:rsidRDefault="000E6F50" w:rsidP="00780061">
      <w:pPr>
        <w:spacing w:line="276" w:lineRule="auto"/>
        <w:rPr>
          <w:rFonts w:asciiTheme="minorHAnsi" w:hAnsiTheme="minorHAnsi" w:cstheme="minorHAnsi"/>
          <w:sz w:val="20"/>
          <w:szCs w:val="20"/>
          <w:lang w:val="es-CO"/>
        </w:rPr>
      </w:pPr>
    </w:p>
    <w:p w14:paraId="3DF3248B" w14:textId="77777777" w:rsidR="000E6F50" w:rsidRPr="00453FDD" w:rsidRDefault="000E6F50" w:rsidP="00780061">
      <w:pPr>
        <w:spacing w:line="276" w:lineRule="auto"/>
        <w:rPr>
          <w:rFonts w:asciiTheme="minorHAnsi" w:hAnsiTheme="minorHAnsi" w:cstheme="minorHAnsi"/>
          <w:sz w:val="20"/>
          <w:szCs w:val="20"/>
          <w:lang w:val="es-CO"/>
        </w:rPr>
      </w:pPr>
    </w:p>
    <w:p w14:paraId="406060FC" w14:textId="77777777" w:rsidR="000E6F50" w:rsidRPr="00453FDD" w:rsidRDefault="000E6F50" w:rsidP="00780061">
      <w:pPr>
        <w:spacing w:line="276" w:lineRule="auto"/>
        <w:rPr>
          <w:rFonts w:asciiTheme="minorHAnsi" w:hAnsiTheme="minorHAnsi" w:cstheme="minorHAnsi"/>
          <w:sz w:val="20"/>
          <w:szCs w:val="20"/>
          <w:lang w:val="es-CO"/>
        </w:rPr>
      </w:pPr>
    </w:p>
    <w:p w14:paraId="4C758C5F" w14:textId="77777777" w:rsidR="000E6F50" w:rsidRPr="00453FDD" w:rsidRDefault="000E6F50" w:rsidP="00780061">
      <w:pPr>
        <w:spacing w:line="276" w:lineRule="auto"/>
        <w:rPr>
          <w:rFonts w:asciiTheme="minorHAnsi" w:hAnsiTheme="minorHAnsi" w:cstheme="minorHAnsi"/>
          <w:sz w:val="20"/>
          <w:szCs w:val="20"/>
          <w:lang w:val="es-CO"/>
        </w:rPr>
      </w:pPr>
    </w:p>
    <w:tbl>
      <w:tblPr>
        <w:tblpPr w:leftFromText="141" w:rightFromText="141" w:vertAnchor="text" w:horzAnchor="margin" w:tblpXSpec="center" w:tblpY="216"/>
        <w:tblW w:w="5000" w:type="pct"/>
        <w:tblCellMar>
          <w:left w:w="70" w:type="dxa"/>
          <w:right w:w="70" w:type="dxa"/>
        </w:tblCellMar>
        <w:tblLook w:val="04A0" w:firstRow="1" w:lastRow="0" w:firstColumn="1" w:lastColumn="0" w:noHBand="0" w:noVBand="1"/>
      </w:tblPr>
      <w:tblGrid>
        <w:gridCol w:w="2026"/>
        <w:gridCol w:w="1320"/>
        <w:gridCol w:w="633"/>
        <w:gridCol w:w="52"/>
        <w:gridCol w:w="691"/>
        <w:gridCol w:w="693"/>
        <w:gridCol w:w="636"/>
        <w:gridCol w:w="52"/>
        <w:gridCol w:w="687"/>
        <w:gridCol w:w="8"/>
        <w:gridCol w:w="689"/>
        <w:gridCol w:w="638"/>
        <w:gridCol w:w="52"/>
        <w:gridCol w:w="689"/>
        <w:gridCol w:w="10"/>
        <w:gridCol w:w="668"/>
      </w:tblGrid>
      <w:tr w:rsidR="00901341" w:rsidRPr="00453FDD" w14:paraId="7BF6409A" w14:textId="77777777" w:rsidTr="00901341">
        <w:trPr>
          <w:trHeight w:val="299"/>
        </w:trPr>
        <w:tc>
          <w:tcPr>
            <w:tcW w:w="5000" w:type="pct"/>
            <w:gridSpan w:val="16"/>
            <w:tcBorders>
              <w:top w:val="single" w:sz="4" w:space="0" w:color="auto"/>
              <w:left w:val="single" w:sz="4" w:space="0" w:color="auto"/>
              <w:bottom w:val="single" w:sz="4" w:space="0" w:color="auto"/>
              <w:right w:val="single" w:sz="4" w:space="0" w:color="auto"/>
            </w:tcBorders>
            <w:shd w:val="clear" w:color="auto" w:fill="FFC000"/>
            <w:noWrap/>
            <w:vAlign w:val="bottom"/>
          </w:tcPr>
          <w:p w14:paraId="2A899A6E" w14:textId="77777777" w:rsidR="00901341" w:rsidRPr="00453FDD" w:rsidRDefault="00901341"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901341" w:rsidRPr="00453FDD" w14:paraId="35C0907A" w14:textId="77777777" w:rsidTr="00901341">
        <w:trPr>
          <w:trHeight w:val="299"/>
        </w:trPr>
        <w:tc>
          <w:tcPr>
            <w:tcW w:w="5000" w:type="pct"/>
            <w:gridSpan w:val="16"/>
            <w:tcBorders>
              <w:top w:val="single" w:sz="4" w:space="0" w:color="auto"/>
              <w:bottom w:val="single" w:sz="4" w:space="0" w:color="auto"/>
            </w:tcBorders>
            <w:shd w:val="clear" w:color="auto" w:fill="auto"/>
            <w:noWrap/>
            <w:vAlign w:val="bottom"/>
          </w:tcPr>
          <w:p w14:paraId="31196190"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p>
        </w:tc>
      </w:tr>
      <w:tr w:rsidR="00901341" w:rsidRPr="00453FDD" w14:paraId="63A4786B" w14:textId="77777777" w:rsidTr="00901341">
        <w:trPr>
          <w:trHeight w:val="299"/>
        </w:trPr>
        <w:tc>
          <w:tcPr>
            <w:tcW w:w="5000" w:type="pct"/>
            <w:gridSpan w:val="16"/>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77376E1"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CIRCUITO JUDICIAL DE NEIVA </w:t>
            </w:r>
          </w:p>
        </w:tc>
      </w:tr>
      <w:tr w:rsidR="00901341" w:rsidRPr="00453FDD" w14:paraId="018B93B6" w14:textId="77777777" w:rsidTr="00901341">
        <w:trPr>
          <w:trHeight w:val="287"/>
        </w:trPr>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AC832E"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MUNICIPIO</w:t>
            </w:r>
          </w:p>
        </w:tc>
        <w:tc>
          <w:tcPr>
            <w:tcW w:w="6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13B2C"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08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B8016B"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08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D1B3838"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07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4887B9"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901341" w:rsidRPr="00453FDD" w14:paraId="2C38F389" w14:textId="77777777" w:rsidTr="00901341">
        <w:trPr>
          <w:trHeight w:val="287"/>
        </w:trPr>
        <w:tc>
          <w:tcPr>
            <w:tcW w:w="1062" w:type="pct"/>
            <w:vMerge/>
            <w:tcBorders>
              <w:top w:val="single" w:sz="4" w:space="0" w:color="auto"/>
              <w:left w:val="single" w:sz="8" w:space="0" w:color="auto"/>
              <w:bottom w:val="nil"/>
              <w:right w:val="single" w:sz="8" w:space="0" w:color="auto"/>
            </w:tcBorders>
            <w:vAlign w:val="center"/>
            <w:hideMark/>
          </w:tcPr>
          <w:p w14:paraId="62AE55E0" w14:textId="77777777" w:rsidR="00901341" w:rsidRPr="00453FDD" w:rsidRDefault="00901341" w:rsidP="00780061">
            <w:pPr>
              <w:spacing w:line="276" w:lineRule="auto"/>
              <w:rPr>
                <w:rFonts w:asciiTheme="minorHAnsi" w:hAnsiTheme="minorHAnsi" w:cstheme="minorHAnsi"/>
                <w:b/>
                <w:bCs/>
                <w:color w:val="000000"/>
                <w:sz w:val="20"/>
                <w:szCs w:val="20"/>
                <w:lang w:val="es-CO" w:eastAsia="es-CO"/>
              </w:rPr>
            </w:pPr>
          </w:p>
        </w:tc>
        <w:tc>
          <w:tcPr>
            <w:tcW w:w="692" w:type="pct"/>
            <w:vMerge/>
            <w:tcBorders>
              <w:top w:val="single" w:sz="4" w:space="0" w:color="auto"/>
              <w:left w:val="single" w:sz="8" w:space="0" w:color="auto"/>
              <w:bottom w:val="single" w:sz="4" w:space="0" w:color="auto"/>
              <w:right w:val="single" w:sz="4" w:space="0" w:color="auto"/>
            </w:tcBorders>
            <w:vAlign w:val="center"/>
            <w:hideMark/>
          </w:tcPr>
          <w:p w14:paraId="55216B62" w14:textId="77777777" w:rsidR="00901341" w:rsidRPr="00453FDD" w:rsidRDefault="00901341" w:rsidP="00780061">
            <w:pPr>
              <w:spacing w:line="276" w:lineRule="auto"/>
              <w:rPr>
                <w:rFonts w:asciiTheme="minorHAnsi" w:hAnsiTheme="minorHAnsi" w:cstheme="minorHAnsi"/>
                <w:b/>
                <w:bCs/>
                <w:color w:val="000000"/>
                <w:sz w:val="20"/>
                <w:szCs w:val="20"/>
                <w:lang w:val="es-CO" w:eastAsia="es-CO"/>
              </w:rPr>
            </w:pPr>
          </w:p>
        </w:tc>
        <w:tc>
          <w:tcPr>
            <w:tcW w:w="359" w:type="pct"/>
            <w:gridSpan w:val="2"/>
            <w:vMerge w:val="restart"/>
            <w:tcBorders>
              <w:top w:val="single" w:sz="4" w:space="0" w:color="auto"/>
              <w:left w:val="single" w:sz="8" w:space="0" w:color="auto"/>
              <w:bottom w:val="nil"/>
              <w:right w:val="single" w:sz="4" w:space="0" w:color="auto"/>
            </w:tcBorders>
            <w:shd w:val="clear" w:color="auto" w:fill="auto"/>
            <w:noWrap/>
            <w:vAlign w:val="center"/>
            <w:hideMark/>
          </w:tcPr>
          <w:p w14:paraId="7E21815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ADDC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3" w:type="pct"/>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CCB4E7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0" w:type="pct"/>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E8D50DF"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42C3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1" w:type="pct"/>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40206F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1" w:type="pct"/>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CD1ED4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965F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50" w:type="pct"/>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E1950A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901341" w:rsidRPr="00453FDD" w14:paraId="171D2CF4" w14:textId="77777777" w:rsidTr="00901341">
        <w:trPr>
          <w:trHeight w:val="299"/>
        </w:trPr>
        <w:tc>
          <w:tcPr>
            <w:tcW w:w="1062" w:type="pct"/>
            <w:vMerge/>
            <w:tcBorders>
              <w:top w:val="nil"/>
              <w:left w:val="single" w:sz="8" w:space="0" w:color="auto"/>
              <w:bottom w:val="nil"/>
              <w:right w:val="single" w:sz="8" w:space="0" w:color="auto"/>
            </w:tcBorders>
            <w:vAlign w:val="center"/>
            <w:hideMark/>
          </w:tcPr>
          <w:p w14:paraId="1FE39DD2" w14:textId="77777777" w:rsidR="00901341" w:rsidRPr="00453FDD" w:rsidRDefault="00901341" w:rsidP="00780061">
            <w:pPr>
              <w:spacing w:line="276" w:lineRule="auto"/>
              <w:rPr>
                <w:rFonts w:asciiTheme="minorHAnsi" w:hAnsiTheme="minorHAnsi" w:cstheme="minorHAnsi"/>
                <w:b/>
                <w:bCs/>
                <w:color w:val="000000"/>
                <w:sz w:val="20"/>
                <w:szCs w:val="20"/>
                <w:lang w:val="es-CO" w:eastAsia="es-CO"/>
              </w:rPr>
            </w:pPr>
          </w:p>
        </w:tc>
        <w:tc>
          <w:tcPr>
            <w:tcW w:w="692" w:type="pct"/>
            <w:vMerge/>
            <w:tcBorders>
              <w:top w:val="single" w:sz="8" w:space="0" w:color="auto"/>
              <w:left w:val="single" w:sz="8" w:space="0" w:color="auto"/>
              <w:bottom w:val="single" w:sz="4" w:space="0" w:color="auto"/>
              <w:right w:val="single" w:sz="4" w:space="0" w:color="auto"/>
            </w:tcBorders>
            <w:vAlign w:val="center"/>
            <w:hideMark/>
          </w:tcPr>
          <w:p w14:paraId="7A2A4CF7" w14:textId="77777777" w:rsidR="00901341" w:rsidRPr="00453FDD" w:rsidRDefault="00901341" w:rsidP="00780061">
            <w:pPr>
              <w:spacing w:line="276" w:lineRule="auto"/>
              <w:rPr>
                <w:rFonts w:asciiTheme="minorHAnsi" w:hAnsiTheme="minorHAnsi" w:cstheme="minorHAnsi"/>
                <w:b/>
                <w:bCs/>
                <w:color w:val="000000"/>
                <w:sz w:val="20"/>
                <w:szCs w:val="20"/>
                <w:lang w:val="es-CO" w:eastAsia="es-CO"/>
              </w:rPr>
            </w:pPr>
          </w:p>
        </w:tc>
        <w:tc>
          <w:tcPr>
            <w:tcW w:w="359" w:type="pct"/>
            <w:gridSpan w:val="2"/>
            <w:vMerge/>
            <w:tcBorders>
              <w:top w:val="single" w:sz="8" w:space="0" w:color="auto"/>
              <w:left w:val="single" w:sz="8" w:space="0" w:color="auto"/>
              <w:bottom w:val="nil"/>
              <w:right w:val="single" w:sz="4" w:space="0" w:color="auto"/>
            </w:tcBorders>
            <w:vAlign w:val="center"/>
            <w:hideMark/>
          </w:tcPr>
          <w:p w14:paraId="43D78B1A" w14:textId="77777777" w:rsidR="00901341" w:rsidRPr="00453FDD" w:rsidRDefault="00901341" w:rsidP="00780061">
            <w:pPr>
              <w:spacing w:line="276" w:lineRule="auto"/>
              <w:rPr>
                <w:rFonts w:asciiTheme="minorHAnsi" w:hAnsiTheme="minorHAnsi" w:cstheme="minorHAnsi"/>
                <w:color w:val="000000"/>
                <w:sz w:val="20"/>
                <w:szCs w:val="20"/>
                <w:lang w:val="es-CO" w:eastAsia="es-CO"/>
              </w:rPr>
            </w:pPr>
          </w:p>
        </w:tc>
        <w:tc>
          <w:tcPr>
            <w:tcW w:w="362" w:type="pct"/>
            <w:vMerge/>
            <w:tcBorders>
              <w:top w:val="single" w:sz="8" w:space="0" w:color="auto"/>
              <w:left w:val="single" w:sz="4" w:space="0" w:color="auto"/>
              <w:bottom w:val="single" w:sz="4" w:space="0" w:color="auto"/>
              <w:right w:val="single" w:sz="4" w:space="0" w:color="auto"/>
            </w:tcBorders>
            <w:vAlign w:val="center"/>
            <w:hideMark/>
          </w:tcPr>
          <w:p w14:paraId="3F004986" w14:textId="77777777" w:rsidR="00901341" w:rsidRPr="00453FDD" w:rsidRDefault="00901341" w:rsidP="00780061">
            <w:pPr>
              <w:spacing w:line="276" w:lineRule="auto"/>
              <w:rPr>
                <w:rFonts w:asciiTheme="minorHAnsi" w:hAnsiTheme="minorHAnsi" w:cstheme="minorHAnsi"/>
                <w:color w:val="000000"/>
                <w:sz w:val="20"/>
                <w:szCs w:val="20"/>
                <w:lang w:val="es-CO" w:eastAsia="es-CO"/>
              </w:rPr>
            </w:pPr>
          </w:p>
        </w:tc>
        <w:tc>
          <w:tcPr>
            <w:tcW w:w="363" w:type="pct"/>
            <w:vMerge/>
            <w:tcBorders>
              <w:top w:val="single" w:sz="8" w:space="0" w:color="auto"/>
              <w:left w:val="single" w:sz="4" w:space="0" w:color="auto"/>
              <w:bottom w:val="single" w:sz="4" w:space="0" w:color="auto"/>
              <w:right w:val="single" w:sz="8" w:space="0" w:color="auto"/>
            </w:tcBorders>
            <w:vAlign w:val="center"/>
            <w:hideMark/>
          </w:tcPr>
          <w:p w14:paraId="091174CC" w14:textId="77777777" w:rsidR="00901341" w:rsidRPr="00453FDD" w:rsidRDefault="00901341" w:rsidP="00780061">
            <w:pPr>
              <w:spacing w:line="276" w:lineRule="auto"/>
              <w:rPr>
                <w:rFonts w:asciiTheme="minorHAnsi" w:hAnsiTheme="minorHAnsi" w:cstheme="minorHAnsi"/>
                <w:color w:val="000000"/>
                <w:sz w:val="20"/>
                <w:szCs w:val="20"/>
                <w:lang w:val="es-CO" w:eastAsia="es-CO"/>
              </w:rPr>
            </w:pPr>
          </w:p>
        </w:tc>
        <w:tc>
          <w:tcPr>
            <w:tcW w:w="360" w:type="pct"/>
            <w:gridSpan w:val="2"/>
            <w:vMerge/>
            <w:tcBorders>
              <w:top w:val="nil"/>
              <w:left w:val="single" w:sz="8" w:space="0" w:color="auto"/>
              <w:bottom w:val="single" w:sz="4" w:space="0" w:color="auto"/>
              <w:right w:val="single" w:sz="4" w:space="0" w:color="auto"/>
            </w:tcBorders>
            <w:vAlign w:val="center"/>
            <w:hideMark/>
          </w:tcPr>
          <w:p w14:paraId="7DBA64C9" w14:textId="77777777" w:rsidR="00901341" w:rsidRPr="00453FDD" w:rsidRDefault="00901341" w:rsidP="00780061">
            <w:pPr>
              <w:spacing w:line="276" w:lineRule="auto"/>
              <w:rPr>
                <w:rFonts w:asciiTheme="minorHAnsi" w:hAnsiTheme="minorHAnsi" w:cstheme="minorHAnsi"/>
                <w:color w:val="000000"/>
                <w:sz w:val="20"/>
                <w:szCs w:val="20"/>
                <w:lang w:val="es-CO" w:eastAsia="es-CO"/>
              </w:rPr>
            </w:pPr>
          </w:p>
        </w:tc>
        <w:tc>
          <w:tcPr>
            <w:tcW w:w="364" w:type="pct"/>
            <w:gridSpan w:val="2"/>
            <w:vMerge/>
            <w:tcBorders>
              <w:top w:val="nil"/>
              <w:left w:val="single" w:sz="4" w:space="0" w:color="auto"/>
              <w:bottom w:val="single" w:sz="4" w:space="0" w:color="auto"/>
              <w:right w:val="single" w:sz="4" w:space="0" w:color="auto"/>
            </w:tcBorders>
            <w:vAlign w:val="center"/>
            <w:hideMark/>
          </w:tcPr>
          <w:p w14:paraId="72B97970" w14:textId="77777777" w:rsidR="00901341" w:rsidRPr="00453FDD" w:rsidRDefault="00901341" w:rsidP="00780061">
            <w:pPr>
              <w:spacing w:line="276" w:lineRule="auto"/>
              <w:rPr>
                <w:rFonts w:asciiTheme="minorHAnsi" w:hAnsiTheme="minorHAnsi" w:cstheme="minorHAnsi"/>
                <w:color w:val="000000"/>
                <w:sz w:val="20"/>
                <w:szCs w:val="20"/>
                <w:lang w:val="es-CO" w:eastAsia="es-CO"/>
              </w:rPr>
            </w:pPr>
          </w:p>
        </w:tc>
        <w:tc>
          <w:tcPr>
            <w:tcW w:w="361" w:type="pct"/>
            <w:vMerge/>
            <w:tcBorders>
              <w:top w:val="nil"/>
              <w:left w:val="single" w:sz="4" w:space="0" w:color="auto"/>
              <w:bottom w:val="single" w:sz="4" w:space="0" w:color="auto"/>
              <w:right w:val="single" w:sz="8" w:space="0" w:color="auto"/>
            </w:tcBorders>
            <w:vAlign w:val="center"/>
            <w:hideMark/>
          </w:tcPr>
          <w:p w14:paraId="5074B8CB" w14:textId="77777777" w:rsidR="00901341" w:rsidRPr="00453FDD" w:rsidRDefault="00901341" w:rsidP="00780061">
            <w:pPr>
              <w:spacing w:line="276" w:lineRule="auto"/>
              <w:rPr>
                <w:rFonts w:asciiTheme="minorHAnsi" w:hAnsiTheme="minorHAnsi" w:cstheme="minorHAnsi"/>
                <w:color w:val="000000"/>
                <w:sz w:val="20"/>
                <w:szCs w:val="20"/>
                <w:lang w:val="es-CO" w:eastAsia="es-CO"/>
              </w:rPr>
            </w:pPr>
          </w:p>
        </w:tc>
        <w:tc>
          <w:tcPr>
            <w:tcW w:w="361" w:type="pct"/>
            <w:gridSpan w:val="2"/>
            <w:vMerge/>
            <w:tcBorders>
              <w:top w:val="nil"/>
              <w:left w:val="single" w:sz="8" w:space="0" w:color="auto"/>
              <w:bottom w:val="single" w:sz="4" w:space="0" w:color="auto"/>
              <w:right w:val="single" w:sz="4" w:space="0" w:color="auto"/>
            </w:tcBorders>
            <w:vAlign w:val="center"/>
            <w:hideMark/>
          </w:tcPr>
          <w:p w14:paraId="28E22E5F" w14:textId="77777777" w:rsidR="00901341" w:rsidRPr="00453FDD" w:rsidRDefault="00901341" w:rsidP="00780061">
            <w:pPr>
              <w:spacing w:line="276" w:lineRule="auto"/>
              <w:rPr>
                <w:rFonts w:asciiTheme="minorHAnsi" w:hAnsiTheme="minorHAnsi" w:cstheme="minorHAnsi"/>
                <w:color w:val="000000"/>
                <w:sz w:val="20"/>
                <w:szCs w:val="20"/>
                <w:lang w:val="es-CO" w:eastAsia="es-CO"/>
              </w:rPr>
            </w:pPr>
          </w:p>
        </w:tc>
        <w:tc>
          <w:tcPr>
            <w:tcW w:w="366" w:type="pct"/>
            <w:gridSpan w:val="2"/>
            <w:vMerge/>
            <w:tcBorders>
              <w:top w:val="nil"/>
              <w:left w:val="single" w:sz="4" w:space="0" w:color="auto"/>
              <w:bottom w:val="single" w:sz="4" w:space="0" w:color="auto"/>
              <w:right w:val="single" w:sz="4" w:space="0" w:color="auto"/>
            </w:tcBorders>
            <w:vAlign w:val="center"/>
            <w:hideMark/>
          </w:tcPr>
          <w:p w14:paraId="0819B833" w14:textId="77777777" w:rsidR="00901341" w:rsidRPr="00453FDD" w:rsidRDefault="00901341" w:rsidP="00780061">
            <w:pPr>
              <w:spacing w:line="276" w:lineRule="auto"/>
              <w:rPr>
                <w:rFonts w:asciiTheme="minorHAnsi" w:hAnsiTheme="minorHAnsi" w:cstheme="minorHAnsi"/>
                <w:color w:val="000000"/>
                <w:sz w:val="20"/>
                <w:szCs w:val="20"/>
                <w:lang w:val="es-CO" w:eastAsia="es-CO"/>
              </w:rPr>
            </w:pPr>
          </w:p>
        </w:tc>
        <w:tc>
          <w:tcPr>
            <w:tcW w:w="350" w:type="pct"/>
            <w:vMerge/>
            <w:tcBorders>
              <w:top w:val="nil"/>
              <w:left w:val="single" w:sz="4" w:space="0" w:color="auto"/>
              <w:bottom w:val="single" w:sz="4" w:space="0" w:color="auto"/>
              <w:right w:val="single" w:sz="8" w:space="0" w:color="auto"/>
            </w:tcBorders>
            <w:vAlign w:val="center"/>
            <w:hideMark/>
          </w:tcPr>
          <w:p w14:paraId="5DBC2D28" w14:textId="77777777" w:rsidR="00901341" w:rsidRPr="00453FDD" w:rsidRDefault="00901341" w:rsidP="00780061">
            <w:pPr>
              <w:spacing w:line="276" w:lineRule="auto"/>
              <w:rPr>
                <w:rFonts w:asciiTheme="minorHAnsi" w:hAnsiTheme="minorHAnsi" w:cstheme="minorHAnsi"/>
                <w:color w:val="000000"/>
                <w:sz w:val="20"/>
                <w:szCs w:val="20"/>
                <w:lang w:val="es-CO" w:eastAsia="es-CO"/>
              </w:rPr>
            </w:pPr>
          </w:p>
        </w:tc>
      </w:tr>
      <w:tr w:rsidR="00901341" w:rsidRPr="00453FDD" w14:paraId="5E37A143" w14:textId="77777777" w:rsidTr="00901341">
        <w:trPr>
          <w:trHeight w:val="299"/>
        </w:trPr>
        <w:tc>
          <w:tcPr>
            <w:tcW w:w="10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55242D0"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AIPE</w:t>
            </w:r>
          </w:p>
        </w:tc>
        <w:tc>
          <w:tcPr>
            <w:tcW w:w="692" w:type="pct"/>
            <w:tcBorders>
              <w:top w:val="single" w:sz="8" w:space="0" w:color="auto"/>
              <w:left w:val="nil"/>
              <w:bottom w:val="single" w:sz="8" w:space="0" w:color="auto"/>
              <w:right w:val="single" w:sz="8" w:space="0" w:color="000000"/>
            </w:tcBorders>
            <w:shd w:val="clear" w:color="auto" w:fill="auto"/>
            <w:vAlign w:val="bottom"/>
            <w:hideMark/>
          </w:tcPr>
          <w:p w14:paraId="4FDA0BE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8" w:space="0" w:color="auto"/>
              <w:left w:val="nil"/>
              <w:bottom w:val="single" w:sz="8" w:space="0" w:color="auto"/>
              <w:right w:val="single" w:sz="4" w:space="0" w:color="auto"/>
            </w:tcBorders>
            <w:shd w:val="clear" w:color="auto" w:fill="auto"/>
            <w:noWrap/>
            <w:vAlign w:val="center"/>
          </w:tcPr>
          <w:p w14:paraId="7B07EE7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318</w:t>
            </w:r>
          </w:p>
        </w:tc>
        <w:tc>
          <w:tcPr>
            <w:tcW w:w="362" w:type="pct"/>
            <w:tcBorders>
              <w:top w:val="single" w:sz="8" w:space="0" w:color="auto"/>
              <w:left w:val="nil"/>
              <w:bottom w:val="single" w:sz="8" w:space="0" w:color="auto"/>
              <w:right w:val="nil"/>
            </w:tcBorders>
            <w:shd w:val="clear" w:color="auto" w:fill="auto"/>
            <w:noWrap/>
            <w:vAlign w:val="center"/>
          </w:tcPr>
          <w:p w14:paraId="7A55337C"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single" w:sz="8" w:space="0" w:color="auto"/>
              <w:left w:val="single" w:sz="8" w:space="0" w:color="auto"/>
              <w:bottom w:val="single" w:sz="8" w:space="0" w:color="auto"/>
              <w:right w:val="nil"/>
            </w:tcBorders>
            <w:shd w:val="clear" w:color="auto" w:fill="auto"/>
            <w:noWrap/>
            <w:vAlign w:val="center"/>
          </w:tcPr>
          <w:p w14:paraId="31A5027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360" w:type="pct"/>
            <w:gridSpan w:val="2"/>
            <w:tcBorders>
              <w:top w:val="single" w:sz="8" w:space="0" w:color="auto"/>
              <w:left w:val="single" w:sz="4" w:space="0" w:color="auto"/>
              <w:bottom w:val="single" w:sz="8" w:space="0" w:color="auto"/>
              <w:right w:val="single" w:sz="4" w:space="0" w:color="auto"/>
            </w:tcBorders>
            <w:shd w:val="clear" w:color="auto" w:fill="auto"/>
            <w:vAlign w:val="center"/>
          </w:tcPr>
          <w:p w14:paraId="225CC17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253</w:t>
            </w:r>
          </w:p>
        </w:tc>
        <w:tc>
          <w:tcPr>
            <w:tcW w:w="364" w:type="pct"/>
            <w:gridSpan w:val="2"/>
            <w:tcBorders>
              <w:top w:val="single" w:sz="8" w:space="0" w:color="auto"/>
              <w:left w:val="nil"/>
              <w:bottom w:val="single" w:sz="8" w:space="0" w:color="auto"/>
              <w:right w:val="single" w:sz="4" w:space="0" w:color="auto"/>
            </w:tcBorders>
            <w:shd w:val="clear" w:color="auto" w:fill="auto"/>
            <w:noWrap/>
            <w:vAlign w:val="center"/>
          </w:tcPr>
          <w:p w14:paraId="5B77909B"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w:t>
            </w:r>
          </w:p>
        </w:tc>
        <w:tc>
          <w:tcPr>
            <w:tcW w:w="361" w:type="pct"/>
            <w:tcBorders>
              <w:top w:val="single" w:sz="8" w:space="0" w:color="auto"/>
              <w:left w:val="nil"/>
              <w:bottom w:val="single" w:sz="8" w:space="0" w:color="auto"/>
              <w:right w:val="nil"/>
            </w:tcBorders>
            <w:shd w:val="clear" w:color="auto" w:fill="auto"/>
            <w:noWrap/>
            <w:vAlign w:val="center"/>
          </w:tcPr>
          <w:p w14:paraId="14F36CF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82</w:t>
            </w:r>
          </w:p>
        </w:tc>
        <w:tc>
          <w:tcPr>
            <w:tcW w:w="361" w:type="pct"/>
            <w:gridSpan w:val="2"/>
            <w:tcBorders>
              <w:top w:val="single" w:sz="8" w:space="0" w:color="auto"/>
              <w:left w:val="single" w:sz="8" w:space="0" w:color="auto"/>
              <w:bottom w:val="single" w:sz="8" w:space="0" w:color="auto"/>
              <w:right w:val="single" w:sz="4" w:space="0" w:color="auto"/>
            </w:tcBorders>
            <w:shd w:val="clear" w:color="auto" w:fill="auto"/>
            <w:vAlign w:val="center"/>
          </w:tcPr>
          <w:p w14:paraId="59A9083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188</w:t>
            </w:r>
          </w:p>
        </w:tc>
        <w:tc>
          <w:tcPr>
            <w:tcW w:w="366" w:type="pct"/>
            <w:gridSpan w:val="2"/>
            <w:tcBorders>
              <w:top w:val="single" w:sz="8" w:space="0" w:color="auto"/>
              <w:left w:val="nil"/>
              <w:bottom w:val="single" w:sz="8" w:space="0" w:color="auto"/>
              <w:right w:val="single" w:sz="4" w:space="0" w:color="auto"/>
            </w:tcBorders>
            <w:shd w:val="clear" w:color="auto" w:fill="auto"/>
            <w:noWrap/>
            <w:vAlign w:val="center"/>
          </w:tcPr>
          <w:p w14:paraId="44AD0BCF"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249</w:t>
            </w:r>
          </w:p>
        </w:tc>
        <w:tc>
          <w:tcPr>
            <w:tcW w:w="350" w:type="pct"/>
            <w:tcBorders>
              <w:top w:val="single" w:sz="8" w:space="0" w:color="auto"/>
              <w:left w:val="nil"/>
              <w:bottom w:val="single" w:sz="8" w:space="0" w:color="auto"/>
              <w:right w:val="single" w:sz="8" w:space="0" w:color="auto"/>
            </w:tcBorders>
            <w:shd w:val="clear" w:color="auto" w:fill="auto"/>
            <w:noWrap/>
            <w:vAlign w:val="center"/>
          </w:tcPr>
          <w:p w14:paraId="3DAAD84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901341" w:rsidRPr="00453FDD" w14:paraId="610E951E" w14:textId="77777777" w:rsidTr="00901341">
        <w:trPr>
          <w:trHeight w:val="287"/>
        </w:trPr>
        <w:tc>
          <w:tcPr>
            <w:tcW w:w="1062" w:type="pct"/>
            <w:vMerge w:val="restart"/>
            <w:tcBorders>
              <w:top w:val="nil"/>
              <w:left w:val="single" w:sz="8" w:space="0" w:color="auto"/>
              <w:bottom w:val="single" w:sz="8" w:space="0" w:color="000000"/>
              <w:right w:val="single" w:sz="8" w:space="0" w:color="auto"/>
            </w:tcBorders>
            <w:shd w:val="clear" w:color="auto" w:fill="auto"/>
            <w:vAlign w:val="center"/>
            <w:hideMark/>
          </w:tcPr>
          <w:p w14:paraId="17326B26"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ALGECIRAS</w:t>
            </w:r>
          </w:p>
        </w:tc>
        <w:tc>
          <w:tcPr>
            <w:tcW w:w="692" w:type="pct"/>
            <w:tcBorders>
              <w:top w:val="single" w:sz="8" w:space="0" w:color="auto"/>
              <w:left w:val="nil"/>
              <w:bottom w:val="single" w:sz="4" w:space="0" w:color="auto"/>
              <w:right w:val="single" w:sz="8" w:space="0" w:color="000000"/>
            </w:tcBorders>
            <w:shd w:val="clear" w:color="auto" w:fill="auto"/>
            <w:vAlign w:val="bottom"/>
            <w:hideMark/>
          </w:tcPr>
          <w:p w14:paraId="0445423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4" w:space="0" w:color="auto"/>
              <w:right w:val="single" w:sz="4" w:space="0" w:color="auto"/>
            </w:tcBorders>
            <w:shd w:val="clear" w:color="auto" w:fill="auto"/>
            <w:noWrap/>
            <w:vAlign w:val="center"/>
          </w:tcPr>
          <w:p w14:paraId="7008D37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295</w:t>
            </w:r>
          </w:p>
        </w:tc>
        <w:tc>
          <w:tcPr>
            <w:tcW w:w="362" w:type="pct"/>
            <w:tcBorders>
              <w:top w:val="nil"/>
              <w:left w:val="nil"/>
              <w:bottom w:val="single" w:sz="4" w:space="0" w:color="auto"/>
              <w:right w:val="single" w:sz="4" w:space="0" w:color="auto"/>
            </w:tcBorders>
            <w:shd w:val="clear" w:color="auto" w:fill="auto"/>
            <w:noWrap/>
            <w:vAlign w:val="center"/>
          </w:tcPr>
          <w:p w14:paraId="1DA4BC7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single" w:sz="4" w:space="0" w:color="auto"/>
              <w:right w:val="single" w:sz="4" w:space="0" w:color="auto"/>
            </w:tcBorders>
            <w:shd w:val="clear" w:color="auto" w:fill="auto"/>
            <w:noWrap/>
            <w:vAlign w:val="center"/>
          </w:tcPr>
          <w:p w14:paraId="53DF0B6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w:t>
            </w:r>
          </w:p>
        </w:tc>
        <w:tc>
          <w:tcPr>
            <w:tcW w:w="360" w:type="pct"/>
            <w:gridSpan w:val="2"/>
            <w:tcBorders>
              <w:top w:val="nil"/>
              <w:left w:val="nil"/>
              <w:bottom w:val="single" w:sz="4" w:space="0" w:color="auto"/>
              <w:right w:val="single" w:sz="4" w:space="0" w:color="auto"/>
            </w:tcBorders>
            <w:shd w:val="clear" w:color="auto" w:fill="auto"/>
            <w:noWrap/>
            <w:vAlign w:val="center"/>
          </w:tcPr>
          <w:p w14:paraId="2EC5570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267</w:t>
            </w:r>
          </w:p>
        </w:tc>
        <w:tc>
          <w:tcPr>
            <w:tcW w:w="364" w:type="pct"/>
            <w:gridSpan w:val="2"/>
            <w:tcBorders>
              <w:top w:val="nil"/>
              <w:left w:val="nil"/>
              <w:bottom w:val="single" w:sz="4" w:space="0" w:color="auto"/>
              <w:right w:val="single" w:sz="4" w:space="0" w:color="auto"/>
            </w:tcBorders>
            <w:shd w:val="clear" w:color="auto" w:fill="auto"/>
            <w:noWrap/>
            <w:vAlign w:val="center"/>
          </w:tcPr>
          <w:p w14:paraId="63A8242B"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61" w:type="pct"/>
            <w:tcBorders>
              <w:top w:val="nil"/>
              <w:left w:val="nil"/>
              <w:bottom w:val="single" w:sz="4" w:space="0" w:color="auto"/>
              <w:right w:val="single" w:sz="4" w:space="0" w:color="auto"/>
            </w:tcBorders>
            <w:shd w:val="clear" w:color="auto" w:fill="auto"/>
            <w:noWrap/>
            <w:vAlign w:val="center"/>
          </w:tcPr>
          <w:p w14:paraId="44807F2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361" w:type="pct"/>
            <w:gridSpan w:val="2"/>
            <w:tcBorders>
              <w:top w:val="nil"/>
              <w:left w:val="nil"/>
              <w:bottom w:val="single" w:sz="4" w:space="0" w:color="auto"/>
              <w:right w:val="single" w:sz="4" w:space="0" w:color="auto"/>
            </w:tcBorders>
            <w:shd w:val="clear" w:color="auto" w:fill="auto"/>
            <w:noWrap/>
            <w:vAlign w:val="center"/>
          </w:tcPr>
          <w:p w14:paraId="109AECD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89</w:t>
            </w:r>
          </w:p>
        </w:tc>
        <w:tc>
          <w:tcPr>
            <w:tcW w:w="366" w:type="pct"/>
            <w:gridSpan w:val="2"/>
            <w:tcBorders>
              <w:top w:val="nil"/>
              <w:left w:val="nil"/>
              <w:bottom w:val="single" w:sz="4" w:space="0" w:color="auto"/>
              <w:right w:val="single" w:sz="4" w:space="0" w:color="auto"/>
            </w:tcBorders>
            <w:shd w:val="clear" w:color="auto" w:fill="auto"/>
            <w:noWrap/>
            <w:vAlign w:val="center"/>
          </w:tcPr>
          <w:p w14:paraId="227C964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50" w:type="pct"/>
            <w:tcBorders>
              <w:top w:val="nil"/>
              <w:left w:val="nil"/>
              <w:bottom w:val="single" w:sz="4" w:space="0" w:color="auto"/>
              <w:right w:val="single" w:sz="8" w:space="0" w:color="auto"/>
            </w:tcBorders>
            <w:shd w:val="clear" w:color="auto" w:fill="auto"/>
            <w:noWrap/>
            <w:vAlign w:val="center"/>
          </w:tcPr>
          <w:p w14:paraId="209DCEA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901341" w:rsidRPr="00453FDD" w14:paraId="640B5642" w14:textId="77777777" w:rsidTr="00901341">
        <w:trPr>
          <w:trHeight w:val="299"/>
        </w:trPr>
        <w:tc>
          <w:tcPr>
            <w:tcW w:w="1062" w:type="pct"/>
            <w:vMerge/>
            <w:tcBorders>
              <w:top w:val="nil"/>
              <w:left w:val="single" w:sz="8" w:space="0" w:color="auto"/>
              <w:bottom w:val="single" w:sz="8" w:space="0" w:color="000000"/>
              <w:right w:val="single" w:sz="8" w:space="0" w:color="auto"/>
            </w:tcBorders>
            <w:vAlign w:val="center"/>
            <w:hideMark/>
          </w:tcPr>
          <w:p w14:paraId="077B8AAD" w14:textId="77777777" w:rsidR="00901341" w:rsidRPr="00453FDD" w:rsidRDefault="00901341" w:rsidP="00780061">
            <w:pPr>
              <w:spacing w:line="276" w:lineRule="auto"/>
              <w:rPr>
                <w:rFonts w:asciiTheme="minorHAnsi" w:hAnsiTheme="minorHAnsi" w:cstheme="minorHAnsi"/>
                <w:b/>
                <w:bCs/>
                <w:color w:val="000000"/>
                <w:sz w:val="20"/>
                <w:szCs w:val="20"/>
                <w:lang w:val="es-CO" w:eastAsia="es-CO"/>
              </w:rPr>
            </w:pPr>
          </w:p>
        </w:tc>
        <w:tc>
          <w:tcPr>
            <w:tcW w:w="692" w:type="pct"/>
            <w:tcBorders>
              <w:top w:val="single" w:sz="4" w:space="0" w:color="auto"/>
              <w:left w:val="nil"/>
              <w:bottom w:val="single" w:sz="8" w:space="0" w:color="auto"/>
              <w:right w:val="single" w:sz="8" w:space="0" w:color="000000"/>
            </w:tcBorders>
            <w:shd w:val="clear" w:color="auto" w:fill="auto"/>
            <w:vAlign w:val="bottom"/>
            <w:hideMark/>
          </w:tcPr>
          <w:p w14:paraId="2983BC1B"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59" w:type="pct"/>
            <w:gridSpan w:val="2"/>
            <w:tcBorders>
              <w:top w:val="nil"/>
              <w:left w:val="nil"/>
              <w:bottom w:val="single" w:sz="8" w:space="0" w:color="auto"/>
              <w:right w:val="single" w:sz="4" w:space="0" w:color="auto"/>
            </w:tcBorders>
            <w:shd w:val="clear" w:color="auto" w:fill="auto"/>
            <w:noWrap/>
            <w:vAlign w:val="center"/>
          </w:tcPr>
          <w:p w14:paraId="3DD4268F"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247</w:t>
            </w:r>
          </w:p>
        </w:tc>
        <w:tc>
          <w:tcPr>
            <w:tcW w:w="362" w:type="pct"/>
            <w:tcBorders>
              <w:top w:val="nil"/>
              <w:left w:val="nil"/>
              <w:bottom w:val="single" w:sz="8" w:space="0" w:color="auto"/>
              <w:right w:val="single" w:sz="4" w:space="0" w:color="auto"/>
            </w:tcBorders>
            <w:shd w:val="clear" w:color="auto" w:fill="auto"/>
            <w:noWrap/>
            <w:vAlign w:val="center"/>
          </w:tcPr>
          <w:p w14:paraId="0ED8121F"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single" w:sz="8" w:space="0" w:color="auto"/>
              <w:right w:val="single" w:sz="4" w:space="0" w:color="auto"/>
            </w:tcBorders>
            <w:shd w:val="clear" w:color="auto" w:fill="auto"/>
            <w:noWrap/>
            <w:vAlign w:val="center"/>
          </w:tcPr>
          <w:p w14:paraId="123BDE6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360" w:type="pct"/>
            <w:gridSpan w:val="2"/>
            <w:tcBorders>
              <w:top w:val="nil"/>
              <w:left w:val="nil"/>
              <w:bottom w:val="single" w:sz="8" w:space="0" w:color="auto"/>
              <w:right w:val="single" w:sz="4" w:space="0" w:color="auto"/>
            </w:tcBorders>
            <w:shd w:val="clear" w:color="auto" w:fill="auto"/>
            <w:noWrap/>
            <w:vAlign w:val="center"/>
          </w:tcPr>
          <w:p w14:paraId="1DCF85D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194</w:t>
            </w:r>
          </w:p>
        </w:tc>
        <w:tc>
          <w:tcPr>
            <w:tcW w:w="364" w:type="pct"/>
            <w:gridSpan w:val="2"/>
            <w:tcBorders>
              <w:top w:val="nil"/>
              <w:left w:val="nil"/>
              <w:bottom w:val="single" w:sz="8" w:space="0" w:color="auto"/>
              <w:right w:val="single" w:sz="4" w:space="0" w:color="auto"/>
            </w:tcBorders>
            <w:shd w:val="clear" w:color="auto" w:fill="auto"/>
            <w:noWrap/>
            <w:vAlign w:val="center"/>
          </w:tcPr>
          <w:p w14:paraId="3D4E1E9C"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c>
          <w:tcPr>
            <w:tcW w:w="361" w:type="pct"/>
            <w:tcBorders>
              <w:top w:val="nil"/>
              <w:left w:val="nil"/>
              <w:bottom w:val="single" w:sz="8" w:space="0" w:color="auto"/>
              <w:right w:val="single" w:sz="4" w:space="0" w:color="auto"/>
            </w:tcBorders>
            <w:shd w:val="clear" w:color="auto" w:fill="auto"/>
            <w:noWrap/>
            <w:vAlign w:val="center"/>
          </w:tcPr>
          <w:p w14:paraId="78F9258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w:t>
            </w:r>
          </w:p>
        </w:tc>
        <w:tc>
          <w:tcPr>
            <w:tcW w:w="361" w:type="pct"/>
            <w:gridSpan w:val="2"/>
            <w:tcBorders>
              <w:top w:val="nil"/>
              <w:left w:val="nil"/>
              <w:bottom w:val="single" w:sz="8" w:space="0" w:color="auto"/>
              <w:right w:val="single" w:sz="4" w:space="0" w:color="auto"/>
            </w:tcBorders>
            <w:shd w:val="clear" w:color="auto" w:fill="auto"/>
            <w:noWrap/>
            <w:vAlign w:val="center"/>
          </w:tcPr>
          <w:p w14:paraId="0921AA9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118</w:t>
            </w:r>
          </w:p>
        </w:tc>
        <w:tc>
          <w:tcPr>
            <w:tcW w:w="366" w:type="pct"/>
            <w:gridSpan w:val="2"/>
            <w:tcBorders>
              <w:top w:val="nil"/>
              <w:left w:val="nil"/>
              <w:bottom w:val="single" w:sz="8" w:space="0" w:color="auto"/>
              <w:right w:val="single" w:sz="4" w:space="0" w:color="auto"/>
            </w:tcBorders>
            <w:shd w:val="clear" w:color="auto" w:fill="auto"/>
            <w:noWrap/>
            <w:vAlign w:val="center"/>
          </w:tcPr>
          <w:p w14:paraId="6B9A817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50" w:type="pct"/>
            <w:tcBorders>
              <w:top w:val="nil"/>
              <w:left w:val="nil"/>
              <w:bottom w:val="single" w:sz="8" w:space="0" w:color="auto"/>
              <w:right w:val="single" w:sz="8" w:space="0" w:color="auto"/>
            </w:tcBorders>
            <w:shd w:val="clear" w:color="auto" w:fill="auto"/>
            <w:noWrap/>
            <w:vAlign w:val="center"/>
          </w:tcPr>
          <w:p w14:paraId="2166139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01341" w:rsidRPr="00453FDD" w14:paraId="2A26F9FC" w14:textId="77777777" w:rsidTr="00901341">
        <w:trPr>
          <w:trHeight w:val="299"/>
        </w:trPr>
        <w:tc>
          <w:tcPr>
            <w:tcW w:w="1062" w:type="pct"/>
            <w:tcBorders>
              <w:top w:val="nil"/>
              <w:left w:val="single" w:sz="8" w:space="0" w:color="auto"/>
              <w:bottom w:val="nil"/>
              <w:right w:val="single" w:sz="8" w:space="0" w:color="auto"/>
            </w:tcBorders>
            <w:shd w:val="clear" w:color="auto" w:fill="auto"/>
            <w:vAlign w:val="center"/>
            <w:hideMark/>
          </w:tcPr>
          <w:p w14:paraId="21F91538"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BARAYA</w:t>
            </w:r>
          </w:p>
        </w:tc>
        <w:tc>
          <w:tcPr>
            <w:tcW w:w="692" w:type="pct"/>
            <w:tcBorders>
              <w:top w:val="nil"/>
              <w:left w:val="nil"/>
              <w:bottom w:val="nil"/>
              <w:right w:val="single" w:sz="8" w:space="0" w:color="000000"/>
            </w:tcBorders>
            <w:shd w:val="clear" w:color="auto" w:fill="auto"/>
            <w:vAlign w:val="bottom"/>
            <w:hideMark/>
          </w:tcPr>
          <w:p w14:paraId="6BAFC6C1"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nil"/>
              <w:right w:val="single" w:sz="4" w:space="0" w:color="auto"/>
            </w:tcBorders>
            <w:shd w:val="clear" w:color="auto" w:fill="auto"/>
            <w:noWrap/>
            <w:vAlign w:val="center"/>
          </w:tcPr>
          <w:p w14:paraId="5168C9E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217</w:t>
            </w:r>
          </w:p>
        </w:tc>
        <w:tc>
          <w:tcPr>
            <w:tcW w:w="362" w:type="pct"/>
            <w:tcBorders>
              <w:top w:val="nil"/>
              <w:left w:val="nil"/>
              <w:bottom w:val="nil"/>
              <w:right w:val="single" w:sz="4" w:space="0" w:color="auto"/>
            </w:tcBorders>
            <w:shd w:val="clear" w:color="auto" w:fill="auto"/>
            <w:noWrap/>
            <w:vAlign w:val="center"/>
          </w:tcPr>
          <w:p w14:paraId="3C16A36C"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nil"/>
              <w:right w:val="nil"/>
            </w:tcBorders>
            <w:shd w:val="clear" w:color="auto" w:fill="auto"/>
            <w:noWrap/>
            <w:vAlign w:val="center"/>
          </w:tcPr>
          <w:p w14:paraId="4B882D6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w:t>
            </w:r>
          </w:p>
        </w:tc>
        <w:tc>
          <w:tcPr>
            <w:tcW w:w="360" w:type="pct"/>
            <w:gridSpan w:val="2"/>
            <w:tcBorders>
              <w:top w:val="nil"/>
              <w:left w:val="single" w:sz="8" w:space="0" w:color="auto"/>
              <w:bottom w:val="single" w:sz="8" w:space="0" w:color="auto"/>
              <w:right w:val="single" w:sz="4" w:space="0" w:color="auto"/>
            </w:tcBorders>
            <w:shd w:val="clear" w:color="auto" w:fill="auto"/>
            <w:vAlign w:val="center"/>
          </w:tcPr>
          <w:p w14:paraId="42432AC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183</w:t>
            </w:r>
          </w:p>
        </w:tc>
        <w:tc>
          <w:tcPr>
            <w:tcW w:w="364" w:type="pct"/>
            <w:gridSpan w:val="2"/>
            <w:tcBorders>
              <w:top w:val="nil"/>
              <w:left w:val="nil"/>
              <w:bottom w:val="single" w:sz="8" w:space="0" w:color="auto"/>
              <w:right w:val="single" w:sz="4" w:space="0" w:color="auto"/>
            </w:tcBorders>
            <w:shd w:val="clear" w:color="auto" w:fill="auto"/>
            <w:noWrap/>
            <w:vAlign w:val="center"/>
          </w:tcPr>
          <w:p w14:paraId="25CCE40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61" w:type="pct"/>
            <w:tcBorders>
              <w:top w:val="nil"/>
              <w:left w:val="nil"/>
              <w:bottom w:val="single" w:sz="8" w:space="0" w:color="auto"/>
              <w:right w:val="nil"/>
            </w:tcBorders>
            <w:shd w:val="clear" w:color="auto" w:fill="auto"/>
            <w:noWrap/>
            <w:vAlign w:val="center"/>
          </w:tcPr>
          <w:p w14:paraId="4054517C"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61" w:type="pct"/>
            <w:gridSpan w:val="2"/>
            <w:tcBorders>
              <w:top w:val="nil"/>
              <w:left w:val="single" w:sz="8" w:space="0" w:color="auto"/>
              <w:bottom w:val="single" w:sz="8" w:space="0" w:color="auto"/>
              <w:right w:val="single" w:sz="4" w:space="0" w:color="auto"/>
            </w:tcBorders>
            <w:shd w:val="clear" w:color="auto" w:fill="auto"/>
            <w:vAlign w:val="center"/>
          </w:tcPr>
          <w:p w14:paraId="7DC6C85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66" w:type="pct"/>
            <w:gridSpan w:val="2"/>
            <w:tcBorders>
              <w:top w:val="nil"/>
              <w:left w:val="nil"/>
              <w:bottom w:val="single" w:sz="8" w:space="0" w:color="auto"/>
              <w:right w:val="single" w:sz="4" w:space="0" w:color="auto"/>
            </w:tcBorders>
            <w:shd w:val="clear" w:color="auto" w:fill="auto"/>
            <w:noWrap/>
            <w:vAlign w:val="center"/>
          </w:tcPr>
          <w:p w14:paraId="4E0026E4"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50" w:type="pct"/>
            <w:tcBorders>
              <w:top w:val="nil"/>
              <w:left w:val="nil"/>
              <w:bottom w:val="single" w:sz="8" w:space="0" w:color="auto"/>
              <w:right w:val="single" w:sz="8" w:space="0" w:color="auto"/>
            </w:tcBorders>
            <w:shd w:val="clear" w:color="auto" w:fill="auto"/>
            <w:noWrap/>
            <w:vAlign w:val="center"/>
          </w:tcPr>
          <w:p w14:paraId="76E0D3B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01341" w:rsidRPr="00453FDD" w14:paraId="78C788A4" w14:textId="77777777" w:rsidTr="00901341">
        <w:trPr>
          <w:trHeight w:val="290"/>
        </w:trPr>
        <w:tc>
          <w:tcPr>
            <w:tcW w:w="106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50FE9B"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CAMPOALEGRE</w:t>
            </w:r>
          </w:p>
        </w:tc>
        <w:tc>
          <w:tcPr>
            <w:tcW w:w="692" w:type="pct"/>
            <w:tcBorders>
              <w:top w:val="single" w:sz="8" w:space="0" w:color="auto"/>
              <w:left w:val="nil"/>
              <w:bottom w:val="single" w:sz="4" w:space="0" w:color="auto"/>
              <w:right w:val="single" w:sz="8" w:space="0" w:color="000000"/>
            </w:tcBorders>
            <w:shd w:val="clear" w:color="auto" w:fill="auto"/>
            <w:vAlign w:val="bottom"/>
            <w:hideMark/>
          </w:tcPr>
          <w:p w14:paraId="224453C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8" w:space="0" w:color="auto"/>
              <w:left w:val="nil"/>
              <w:bottom w:val="single" w:sz="4" w:space="0" w:color="auto"/>
              <w:right w:val="single" w:sz="4" w:space="0" w:color="auto"/>
            </w:tcBorders>
            <w:shd w:val="clear" w:color="auto" w:fill="auto"/>
            <w:noWrap/>
            <w:vAlign w:val="center"/>
          </w:tcPr>
          <w:p w14:paraId="324EE078" w14:textId="77777777" w:rsidR="00901341" w:rsidRPr="00453FDD" w:rsidRDefault="00901341"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475</w:t>
            </w:r>
          </w:p>
        </w:tc>
        <w:tc>
          <w:tcPr>
            <w:tcW w:w="362" w:type="pct"/>
            <w:tcBorders>
              <w:top w:val="single" w:sz="8" w:space="0" w:color="auto"/>
              <w:left w:val="nil"/>
              <w:bottom w:val="single" w:sz="4" w:space="0" w:color="auto"/>
              <w:right w:val="single" w:sz="4" w:space="0" w:color="auto"/>
            </w:tcBorders>
            <w:shd w:val="clear" w:color="auto" w:fill="auto"/>
            <w:noWrap/>
            <w:vAlign w:val="center"/>
          </w:tcPr>
          <w:p w14:paraId="17063A0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single" w:sz="8" w:space="0" w:color="auto"/>
              <w:left w:val="nil"/>
              <w:bottom w:val="single" w:sz="4" w:space="0" w:color="auto"/>
              <w:right w:val="single" w:sz="4" w:space="0" w:color="auto"/>
            </w:tcBorders>
            <w:shd w:val="clear" w:color="auto" w:fill="auto"/>
            <w:noWrap/>
            <w:vAlign w:val="center"/>
          </w:tcPr>
          <w:p w14:paraId="64EC0D1B"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360" w:type="pct"/>
            <w:gridSpan w:val="2"/>
            <w:tcBorders>
              <w:top w:val="nil"/>
              <w:left w:val="nil"/>
              <w:bottom w:val="single" w:sz="4" w:space="0" w:color="auto"/>
              <w:right w:val="single" w:sz="4" w:space="0" w:color="auto"/>
            </w:tcBorders>
            <w:shd w:val="clear" w:color="auto" w:fill="auto"/>
            <w:noWrap/>
            <w:vAlign w:val="center"/>
          </w:tcPr>
          <w:p w14:paraId="4EBFAF5B"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321</w:t>
            </w:r>
          </w:p>
        </w:tc>
        <w:tc>
          <w:tcPr>
            <w:tcW w:w="364" w:type="pct"/>
            <w:gridSpan w:val="2"/>
            <w:tcBorders>
              <w:top w:val="nil"/>
              <w:left w:val="nil"/>
              <w:bottom w:val="single" w:sz="4" w:space="0" w:color="auto"/>
              <w:right w:val="single" w:sz="4" w:space="0" w:color="auto"/>
            </w:tcBorders>
            <w:shd w:val="clear" w:color="auto" w:fill="auto"/>
            <w:noWrap/>
            <w:vAlign w:val="center"/>
          </w:tcPr>
          <w:p w14:paraId="2AB71B2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89</w:t>
            </w:r>
          </w:p>
        </w:tc>
        <w:tc>
          <w:tcPr>
            <w:tcW w:w="361" w:type="pct"/>
            <w:tcBorders>
              <w:top w:val="nil"/>
              <w:left w:val="nil"/>
              <w:bottom w:val="single" w:sz="4" w:space="0" w:color="auto"/>
              <w:right w:val="single" w:sz="4" w:space="0" w:color="auto"/>
            </w:tcBorders>
            <w:shd w:val="clear" w:color="auto" w:fill="auto"/>
            <w:noWrap/>
            <w:vAlign w:val="center"/>
          </w:tcPr>
          <w:p w14:paraId="4D98E8D4"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w:t>
            </w:r>
          </w:p>
        </w:tc>
        <w:tc>
          <w:tcPr>
            <w:tcW w:w="361" w:type="pct"/>
            <w:gridSpan w:val="2"/>
            <w:tcBorders>
              <w:top w:val="nil"/>
              <w:left w:val="nil"/>
              <w:bottom w:val="single" w:sz="4" w:space="0" w:color="auto"/>
              <w:right w:val="single" w:sz="4" w:space="0" w:color="auto"/>
            </w:tcBorders>
            <w:shd w:val="clear" w:color="auto" w:fill="auto"/>
            <w:noWrap/>
            <w:vAlign w:val="center"/>
          </w:tcPr>
          <w:p w14:paraId="7E28E20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366" w:type="pct"/>
            <w:gridSpan w:val="2"/>
            <w:tcBorders>
              <w:top w:val="nil"/>
              <w:left w:val="nil"/>
              <w:bottom w:val="single" w:sz="4" w:space="0" w:color="auto"/>
              <w:right w:val="single" w:sz="4" w:space="0" w:color="auto"/>
            </w:tcBorders>
            <w:shd w:val="clear" w:color="auto" w:fill="auto"/>
            <w:noWrap/>
            <w:vAlign w:val="center"/>
          </w:tcPr>
          <w:p w14:paraId="0175398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132</w:t>
            </w:r>
          </w:p>
        </w:tc>
        <w:tc>
          <w:tcPr>
            <w:tcW w:w="350" w:type="pct"/>
            <w:tcBorders>
              <w:top w:val="nil"/>
              <w:left w:val="nil"/>
              <w:bottom w:val="single" w:sz="4" w:space="0" w:color="auto"/>
              <w:right w:val="single" w:sz="8" w:space="0" w:color="auto"/>
            </w:tcBorders>
            <w:shd w:val="clear" w:color="auto" w:fill="auto"/>
            <w:noWrap/>
            <w:vAlign w:val="center"/>
          </w:tcPr>
          <w:p w14:paraId="092C04F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01341" w:rsidRPr="00453FDD" w14:paraId="4D9DC908" w14:textId="77777777" w:rsidTr="00901341">
        <w:trPr>
          <w:trHeight w:val="290"/>
        </w:trPr>
        <w:tc>
          <w:tcPr>
            <w:tcW w:w="1062" w:type="pct"/>
            <w:vMerge/>
            <w:tcBorders>
              <w:top w:val="single" w:sz="8" w:space="0" w:color="auto"/>
              <w:left w:val="single" w:sz="8" w:space="0" w:color="auto"/>
              <w:bottom w:val="single" w:sz="8" w:space="0" w:color="000000"/>
              <w:right w:val="single" w:sz="8" w:space="0" w:color="auto"/>
            </w:tcBorders>
            <w:vAlign w:val="center"/>
            <w:hideMark/>
          </w:tcPr>
          <w:p w14:paraId="19D1EC29" w14:textId="77777777" w:rsidR="00901341" w:rsidRPr="00453FDD" w:rsidRDefault="00901341" w:rsidP="00780061">
            <w:pPr>
              <w:spacing w:line="276" w:lineRule="auto"/>
              <w:rPr>
                <w:rFonts w:asciiTheme="minorHAnsi" w:hAnsiTheme="minorHAnsi" w:cstheme="minorHAnsi"/>
                <w:b/>
                <w:bCs/>
                <w:color w:val="000000"/>
                <w:sz w:val="20"/>
                <w:szCs w:val="20"/>
                <w:lang w:val="es-CO" w:eastAsia="es-CO"/>
              </w:rPr>
            </w:pPr>
          </w:p>
        </w:tc>
        <w:tc>
          <w:tcPr>
            <w:tcW w:w="692" w:type="pct"/>
            <w:tcBorders>
              <w:top w:val="single" w:sz="4" w:space="0" w:color="auto"/>
              <w:left w:val="nil"/>
              <w:bottom w:val="single" w:sz="8" w:space="0" w:color="auto"/>
              <w:right w:val="single" w:sz="8" w:space="0" w:color="000000"/>
            </w:tcBorders>
            <w:shd w:val="clear" w:color="auto" w:fill="auto"/>
            <w:vAlign w:val="bottom"/>
            <w:hideMark/>
          </w:tcPr>
          <w:p w14:paraId="255DA46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59" w:type="pct"/>
            <w:gridSpan w:val="2"/>
            <w:tcBorders>
              <w:top w:val="nil"/>
              <w:left w:val="nil"/>
              <w:bottom w:val="single" w:sz="8" w:space="0" w:color="auto"/>
              <w:right w:val="single" w:sz="4" w:space="0" w:color="auto"/>
            </w:tcBorders>
            <w:shd w:val="clear" w:color="auto" w:fill="auto"/>
            <w:noWrap/>
            <w:vAlign w:val="center"/>
          </w:tcPr>
          <w:p w14:paraId="1478F683" w14:textId="77777777" w:rsidR="00901341" w:rsidRPr="00453FDD" w:rsidRDefault="00901341"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564</w:t>
            </w:r>
          </w:p>
        </w:tc>
        <w:tc>
          <w:tcPr>
            <w:tcW w:w="362" w:type="pct"/>
            <w:tcBorders>
              <w:top w:val="nil"/>
              <w:left w:val="nil"/>
              <w:bottom w:val="single" w:sz="8" w:space="0" w:color="auto"/>
              <w:right w:val="single" w:sz="4" w:space="0" w:color="auto"/>
            </w:tcBorders>
            <w:shd w:val="clear" w:color="auto" w:fill="auto"/>
            <w:noWrap/>
            <w:vAlign w:val="center"/>
          </w:tcPr>
          <w:p w14:paraId="7F95B31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single" w:sz="8" w:space="0" w:color="auto"/>
              <w:right w:val="single" w:sz="4" w:space="0" w:color="auto"/>
            </w:tcBorders>
            <w:shd w:val="clear" w:color="auto" w:fill="auto"/>
            <w:noWrap/>
            <w:vAlign w:val="center"/>
          </w:tcPr>
          <w:p w14:paraId="2D0364D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360" w:type="pct"/>
            <w:gridSpan w:val="2"/>
            <w:tcBorders>
              <w:top w:val="nil"/>
              <w:left w:val="nil"/>
              <w:bottom w:val="single" w:sz="8" w:space="0" w:color="auto"/>
              <w:right w:val="single" w:sz="4" w:space="0" w:color="auto"/>
            </w:tcBorders>
            <w:shd w:val="clear" w:color="auto" w:fill="auto"/>
            <w:noWrap/>
            <w:vAlign w:val="center"/>
          </w:tcPr>
          <w:p w14:paraId="7640B25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376</w:t>
            </w:r>
          </w:p>
        </w:tc>
        <w:tc>
          <w:tcPr>
            <w:tcW w:w="364" w:type="pct"/>
            <w:gridSpan w:val="2"/>
            <w:tcBorders>
              <w:top w:val="nil"/>
              <w:left w:val="nil"/>
              <w:bottom w:val="single" w:sz="8" w:space="0" w:color="auto"/>
              <w:right w:val="single" w:sz="4" w:space="0" w:color="auto"/>
            </w:tcBorders>
            <w:shd w:val="clear" w:color="auto" w:fill="auto"/>
            <w:noWrap/>
            <w:vAlign w:val="center"/>
          </w:tcPr>
          <w:p w14:paraId="2B07C2A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88</w:t>
            </w:r>
          </w:p>
        </w:tc>
        <w:tc>
          <w:tcPr>
            <w:tcW w:w="361" w:type="pct"/>
            <w:tcBorders>
              <w:top w:val="nil"/>
              <w:left w:val="nil"/>
              <w:bottom w:val="single" w:sz="8" w:space="0" w:color="auto"/>
              <w:right w:val="single" w:sz="4" w:space="0" w:color="auto"/>
            </w:tcBorders>
            <w:shd w:val="clear" w:color="auto" w:fill="auto"/>
            <w:noWrap/>
            <w:vAlign w:val="center"/>
          </w:tcPr>
          <w:p w14:paraId="63C42A8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w:t>
            </w:r>
          </w:p>
        </w:tc>
        <w:tc>
          <w:tcPr>
            <w:tcW w:w="361" w:type="pct"/>
            <w:gridSpan w:val="2"/>
            <w:tcBorders>
              <w:top w:val="nil"/>
              <w:left w:val="nil"/>
              <w:bottom w:val="single" w:sz="8" w:space="0" w:color="auto"/>
              <w:right w:val="single" w:sz="4" w:space="0" w:color="auto"/>
            </w:tcBorders>
            <w:shd w:val="clear" w:color="auto" w:fill="auto"/>
            <w:noWrap/>
            <w:vAlign w:val="center"/>
          </w:tcPr>
          <w:p w14:paraId="779F97E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279</w:t>
            </w:r>
          </w:p>
        </w:tc>
        <w:tc>
          <w:tcPr>
            <w:tcW w:w="366" w:type="pct"/>
            <w:gridSpan w:val="2"/>
            <w:tcBorders>
              <w:top w:val="nil"/>
              <w:left w:val="nil"/>
              <w:bottom w:val="single" w:sz="8" w:space="0" w:color="auto"/>
              <w:right w:val="single" w:sz="4" w:space="0" w:color="auto"/>
            </w:tcBorders>
            <w:shd w:val="clear" w:color="auto" w:fill="auto"/>
            <w:noWrap/>
            <w:vAlign w:val="center"/>
          </w:tcPr>
          <w:p w14:paraId="4092D76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83</w:t>
            </w:r>
          </w:p>
        </w:tc>
        <w:tc>
          <w:tcPr>
            <w:tcW w:w="350" w:type="pct"/>
            <w:tcBorders>
              <w:top w:val="nil"/>
              <w:left w:val="nil"/>
              <w:bottom w:val="single" w:sz="8" w:space="0" w:color="auto"/>
              <w:right w:val="single" w:sz="8" w:space="0" w:color="auto"/>
            </w:tcBorders>
            <w:shd w:val="clear" w:color="auto" w:fill="auto"/>
            <w:noWrap/>
            <w:vAlign w:val="center"/>
          </w:tcPr>
          <w:p w14:paraId="5C5F431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01341" w:rsidRPr="00453FDD" w14:paraId="7C8FA56A" w14:textId="77777777" w:rsidTr="00901341">
        <w:trPr>
          <w:trHeight w:val="290"/>
        </w:trPr>
        <w:tc>
          <w:tcPr>
            <w:tcW w:w="1062" w:type="pct"/>
            <w:tcBorders>
              <w:top w:val="nil"/>
              <w:left w:val="single" w:sz="8" w:space="0" w:color="auto"/>
              <w:bottom w:val="single" w:sz="8" w:space="0" w:color="auto"/>
              <w:right w:val="single" w:sz="8" w:space="0" w:color="auto"/>
            </w:tcBorders>
            <w:shd w:val="clear" w:color="auto" w:fill="auto"/>
            <w:vAlign w:val="center"/>
            <w:hideMark/>
          </w:tcPr>
          <w:p w14:paraId="39362587"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COLOMBIA</w:t>
            </w:r>
          </w:p>
        </w:tc>
        <w:tc>
          <w:tcPr>
            <w:tcW w:w="692" w:type="pct"/>
            <w:tcBorders>
              <w:top w:val="single" w:sz="8" w:space="0" w:color="auto"/>
              <w:left w:val="nil"/>
              <w:bottom w:val="single" w:sz="8" w:space="0" w:color="auto"/>
              <w:right w:val="single" w:sz="8" w:space="0" w:color="000000"/>
            </w:tcBorders>
            <w:shd w:val="clear" w:color="auto" w:fill="auto"/>
            <w:vAlign w:val="bottom"/>
            <w:hideMark/>
          </w:tcPr>
          <w:p w14:paraId="6D4A7BE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8" w:space="0" w:color="auto"/>
              <w:right w:val="single" w:sz="4" w:space="0" w:color="auto"/>
            </w:tcBorders>
            <w:shd w:val="clear" w:color="auto" w:fill="auto"/>
            <w:noWrap/>
            <w:vAlign w:val="center"/>
          </w:tcPr>
          <w:p w14:paraId="5D80B1F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156</w:t>
            </w:r>
          </w:p>
        </w:tc>
        <w:tc>
          <w:tcPr>
            <w:tcW w:w="362" w:type="pct"/>
            <w:tcBorders>
              <w:top w:val="nil"/>
              <w:left w:val="nil"/>
              <w:bottom w:val="single" w:sz="8" w:space="0" w:color="auto"/>
              <w:right w:val="single" w:sz="4" w:space="0" w:color="auto"/>
            </w:tcBorders>
            <w:shd w:val="clear" w:color="auto" w:fill="auto"/>
            <w:noWrap/>
            <w:vAlign w:val="center"/>
          </w:tcPr>
          <w:p w14:paraId="2D3881F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single" w:sz="8" w:space="0" w:color="auto"/>
              <w:right w:val="nil"/>
            </w:tcBorders>
            <w:shd w:val="clear" w:color="auto" w:fill="auto"/>
            <w:noWrap/>
            <w:vAlign w:val="center"/>
          </w:tcPr>
          <w:p w14:paraId="6BDD9DE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60" w:type="pct"/>
            <w:gridSpan w:val="2"/>
            <w:tcBorders>
              <w:top w:val="nil"/>
              <w:left w:val="single" w:sz="8" w:space="0" w:color="auto"/>
              <w:bottom w:val="single" w:sz="8" w:space="0" w:color="auto"/>
              <w:right w:val="single" w:sz="4" w:space="0" w:color="auto"/>
            </w:tcBorders>
            <w:shd w:val="clear" w:color="auto" w:fill="auto"/>
            <w:vAlign w:val="center"/>
          </w:tcPr>
          <w:p w14:paraId="3000100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140</w:t>
            </w:r>
          </w:p>
        </w:tc>
        <w:tc>
          <w:tcPr>
            <w:tcW w:w="364" w:type="pct"/>
            <w:gridSpan w:val="2"/>
            <w:tcBorders>
              <w:top w:val="nil"/>
              <w:left w:val="nil"/>
              <w:bottom w:val="single" w:sz="8" w:space="0" w:color="auto"/>
              <w:right w:val="single" w:sz="4" w:space="0" w:color="auto"/>
            </w:tcBorders>
            <w:shd w:val="clear" w:color="auto" w:fill="auto"/>
            <w:noWrap/>
            <w:vAlign w:val="center"/>
          </w:tcPr>
          <w:p w14:paraId="0D736CF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61" w:type="pct"/>
            <w:tcBorders>
              <w:top w:val="nil"/>
              <w:left w:val="nil"/>
              <w:bottom w:val="single" w:sz="8" w:space="0" w:color="auto"/>
              <w:right w:val="nil"/>
            </w:tcBorders>
            <w:shd w:val="clear" w:color="auto" w:fill="auto"/>
            <w:noWrap/>
            <w:vAlign w:val="center"/>
          </w:tcPr>
          <w:p w14:paraId="20279E04"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61" w:type="pct"/>
            <w:gridSpan w:val="2"/>
            <w:tcBorders>
              <w:top w:val="nil"/>
              <w:left w:val="single" w:sz="8" w:space="0" w:color="auto"/>
              <w:bottom w:val="single" w:sz="8" w:space="0" w:color="auto"/>
              <w:right w:val="single" w:sz="4" w:space="0" w:color="auto"/>
            </w:tcBorders>
            <w:shd w:val="clear" w:color="auto" w:fill="auto"/>
            <w:vAlign w:val="center"/>
          </w:tcPr>
          <w:p w14:paraId="2AE5BCF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366" w:type="pct"/>
            <w:gridSpan w:val="2"/>
            <w:tcBorders>
              <w:top w:val="nil"/>
              <w:left w:val="nil"/>
              <w:bottom w:val="single" w:sz="8" w:space="0" w:color="auto"/>
              <w:right w:val="single" w:sz="4" w:space="0" w:color="auto"/>
            </w:tcBorders>
            <w:shd w:val="clear" w:color="auto" w:fill="auto"/>
            <w:noWrap/>
            <w:vAlign w:val="center"/>
          </w:tcPr>
          <w:p w14:paraId="4A8F54C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50" w:type="pct"/>
            <w:tcBorders>
              <w:top w:val="nil"/>
              <w:left w:val="nil"/>
              <w:bottom w:val="single" w:sz="8" w:space="0" w:color="auto"/>
              <w:right w:val="single" w:sz="8" w:space="0" w:color="auto"/>
            </w:tcBorders>
            <w:shd w:val="clear" w:color="auto" w:fill="auto"/>
            <w:noWrap/>
            <w:vAlign w:val="center"/>
          </w:tcPr>
          <w:p w14:paraId="77B52D1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901341" w:rsidRPr="00453FDD" w14:paraId="3FBE8A62" w14:textId="77777777" w:rsidTr="00901341">
        <w:trPr>
          <w:trHeight w:val="290"/>
        </w:trPr>
        <w:tc>
          <w:tcPr>
            <w:tcW w:w="1062" w:type="pct"/>
            <w:tcBorders>
              <w:top w:val="nil"/>
              <w:left w:val="single" w:sz="8" w:space="0" w:color="auto"/>
              <w:bottom w:val="single" w:sz="8" w:space="0" w:color="auto"/>
              <w:right w:val="single" w:sz="8" w:space="0" w:color="auto"/>
            </w:tcBorders>
            <w:shd w:val="clear" w:color="auto" w:fill="auto"/>
            <w:vAlign w:val="center"/>
            <w:hideMark/>
          </w:tcPr>
          <w:p w14:paraId="2DC9E099"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HOBO</w:t>
            </w:r>
          </w:p>
        </w:tc>
        <w:tc>
          <w:tcPr>
            <w:tcW w:w="692" w:type="pct"/>
            <w:tcBorders>
              <w:top w:val="single" w:sz="8" w:space="0" w:color="auto"/>
              <w:left w:val="nil"/>
              <w:bottom w:val="single" w:sz="8" w:space="0" w:color="auto"/>
              <w:right w:val="single" w:sz="8" w:space="0" w:color="000000"/>
            </w:tcBorders>
            <w:shd w:val="clear" w:color="auto" w:fill="auto"/>
            <w:vAlign w:val="bottom"/>
            <w:hideMark/>
          </w:tcPr>
          <w:p w14:paraId="34BA289F"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8" w:space="0" w:color="auto"/>
              <w:right w:val="single" w:sz="4" w:space="0" w:color="auto"/>
            </w:tcBorders>
            <w:shd w:val="clear" w:color="auto" w:fill="auto"/>
            <w:noWrap/>
            <w:vAlign w:val="center"/>
          </w:tcPr>
          <w:p w14:paraId="64B529D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190</w:t>
            </w:r>
          </w:p>
        </w:tc>
        <w:tc>
          <w:tcPr>
            <w:tcW w:w="362" w:type="pct"/>
            <w:tcBorders>
              <w:top w:val="nil"/>
              <w:left w:val="nil"/>
              <w:bottom w:val="single" w:sz="8" w:space="0" w:color="auto"/>
              <w:right w:val="single" w:sz="4" w:space="0" w:color="auto"/>
            </w:tcBorders>
            <w:shd w:val="clear" w:color="auto" w:fill="auto"/>
            <w:noWrap/>
            <w:vAlign w:val="center"/>
          </w:tcPr>
          <w:p w14:paraId="1512DAE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63" w:type="pct"/>
            <w:tcBorders>
              <w:top w:val="nil"/>
              <w:left w:val="nil"/>
              <w:bottom w:val="single" w:sz="8" w:space="0" w:color="auto"/>
              <w:right w:val="nil"/>
            </w:tcBorders>
            <w:shd w:val="clear" w:color="auto" w:fill="auto"/>
            <w:noWrap/>
            <w:vAlign w:val="center"/>
          </w:tcPr>
          <w:p w14:paraId="0F6563F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108</w:t>
            </w:r>
          </w:p>
        </w:tc>
        <w:tc>
          <w:tcPr>
            <w:tcW w:w="360" w:type="pct"/>
            <w:gridSpan w:val="2"/>
            <w:tcBorders>
              <w:top w:val="nil"/>
              <w:left w:val="single" w:sz="8" w:space="0" w:color="auto"/>
              <w:bottom w:val="single" w:sz="8" w:space="0" w:color="auto"/>
              <w:right w:val="single" w:sz="4" w:space="0" w:color="auto"/>
            </w:tcBorders>
            <w:shd w:val="clear" w:color="auto" w:fill="auto"/>
            <w:vAlign w:val="center"/>
          </w:tcPr>
          <w:p w14:paraId="3FB867C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161</w:t>
            </w:r>
          </w:p>
        </w:tc>
        <w:tc>
          <w:tcPr>
            <w:tcW w:w="364" w:type="pct"/>
            <w:gridSpan w:val="2"/>
            <w:tcBorders>
              <w:top w:val="nil"/>
              <w:left w:val="nil"/>
              <w:bottom w:val="single" w:sz="8" w:space="0" w:color="auto"/>
              <w:right w:val="single" w:sz="4" w:space="0" w:color="auto"/>
            </w:tcBorders>
            <w:shd w:val="clear" w:color="auto" w:fill="auto"/>
            <w:noWrap/>
            <w:vAlign w:val="center"/>
          </w:tcPr>
          <w:p w14:paraId="2071F27F"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361" w:type="pct"/>
            <w:tcBorders>
              <w:top w:val="nil"/>
              <w:left w:val="nil"/>
              <w:bottom w:val="single" w:sz="8" w:space="0" w:color="auto"/>
              <w:right w:val="nil"/>
            </w:tcBorders>
            <w:shd w:val="clear" w:color="auto" w:fill="auto"/>
            <w:noWrap/>
            <w:vAlign w:val="center"/>
          </w:tcPr>
          <w:p w14:paraId="4E70A44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103</w:t>
            </w:r>
          </w:p>
        </w:tc>
        <w:tc>
          <w:tcPr>
            <w:tcW w:w="361" w:type="pct"/>
            <w:gridSpan w:val="2"/>
            <w:tcBorders>
              <w:top w:val="nil"/>
              <w:left w:val="single" w:sz="8" w:space="0" w:color="auto"/>
              <w:bottom w:val="single" w:sz="8" w:space="0" w:color="auto"/>
              <w:right w:val="single" w:sz="4" w:space="0" w:color="auto"/>
            </w:tcBorders>
            <w:shd w:val="clear" w:color="auto" w:fill="auto"/>
            <w:vAlign w:val="center"/>
          </w:tcPr>
          <w:p w14:paraId="525A8C0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66" w:type="pct"/>
            <w:gridSpan w:val="2"/>
            <w:tcBorders>
              <w:top w:val="nil"/>
              <w:left w:val="nil"/>
              <w:bottom w:val="single" w:sz="8" w:space="0" w:color="auto"/>
              <w:right w:val="single" w:sz="4" w:space="0" w:color="auto"/>
            </w:tcBorders>
            <w:shd w:val="clear" w:color="auto" w:fill="auto"/>
            <w:noWrap/>
            <w:vAlign w:val="center"/>
          </w:tcPr>
          <w:p w14:paraId="76BB0C1C"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50" w:type="pct"/>
            <w:tcBorders>
              <w:top w:val="nil"/>
              <w:left w:val="nil"/>
              <w:bottom w:val="single" w:sz="8" w:space="0" w:color="auto"/>
              <w:right w:val="single" w:sz="8" w:space="0" w:color="auto"/>
            </w:tcBorders>
            <w:shd w:val="clear" w:color="auto" w:fill="auto"/>
            <w:noWrap/>
            <w:vAlign w:val="center"/>
          </w:tcPr>
          <w:p w14:paraId="00CC7C0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01341" w:rsidRPr="00453FDD" w14:paraId="7D7E3100" w14:textId="77777777" w:rsidTr="00901341">
        <w:trPr>
          <w:trHeight w:val="290"/>
        </w:trPr>
        <w:tc>
          <w:tcPr>
            <w:tcW w:w="1062" w:type="pct"/>
            <w:tcBorders>
              <w:top w:val="nil"/>
              <w:left w:val="single" w:sz="8" w:space="0" w:color="auto"/>
              <w:bottom w:val="single" w:sz="8" w:space="0" w:color="auto"/>
              <w:right w:val="single" w:sz="8" w:space="0" w:color="auto"/>
            </w:tcBorders>
            <w:shd w:val="clear" w:color="auto" w:fill="auto"/>
            <w:noWrap/>
            <w:vAlign w:val="center"/>
            <w:hideMark/>
          </w:tcPr>
          <w:p w14:paraId="0BCF9EC8"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IQUIRA</w:t>
            </w:r>
          </w:p>
        </w:tc>
        <w:tc>
          <w:tcPr>
            <w:tcW w:w="692" w:type="pct"/>
            <w:tcBorders>
              <w:top w:val="single" w:sz="8" w:space="0" w:color="auto"/>
              <w:left w:val="nil"/>
              <w:bottom w:val="single" w:sz="8" w:space="0" w:color="auto"/>
              <w:right w:val="single" w:sz="8" w:space="0" w:color="000000"/>
            </w:tcBorders>
            <w:shd w:val="clear" w:color="auto" w:fill="auto"/>
            <w:vAlign w:val="bottom"/>
            <w:hideMark/>
          </w:tcPr>
          <w:p w14:paraId="370B210B"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8" w:space="0" w:color="auto"/>
              <w:right w:val="single" w:sz="4" w:space="0" w:color="auto"/>
            </w:tcBorders>
            <w:shd w:val="clear" w:color="auto" w:fill="auto"/>
            <w:noWrap/>
            <w:vAlign w:val="center"/>
          </w:tcPr>
          <w:p w14:paraId="40FF7A4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218</w:t>
            </w:r>
          </w:p>
        </w:tc>
        <w:tc>
          <w:tcPr>
            <w:tcW w:w="362" w:type="pct"/>
            <w:tcBorders>
              <w:top w:val="nil"/>
              <w:left w:val="nil"/>
              <w:bottom w:val="single" w:sz="8" w:space="0" w:color="auto"/>
              <w:right w:val="single" w:sz="4" w:space="0" w:color="auto"/>
            </w:tcBorders>
            <w:shd w:val="clear" w:color="auto" w:fill="auto"/>
            <w:noWrap/>
            <w:vAlign w:val="center"/>
          </w:tcPr>
          <w:p w14:paraId="240333D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single" w:sz="8" w:space="0" w:color="auto"/>
              <w:right w:val="nil"/>
            </w:tcBorders>
            <w:shd w:val="clear" w:color="auto" w:fill="auto"/>
            <w:noWrap/>
            <w:vAlign w:val="center"/>
          </w:tcPr>
          <w:p w14:paraId="29E77E9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w:t>
            </w:r>
          </w:p>
        </w:tc>
        <w:tc>
          <w:tcPr>
            <w:tcW w:w="360" w:type="pct"/>
            <w:gridSpan w:val="2"/>
            <w:tcBorders>
              <w:top w:val="nil"/>
              <w:left w:val="single" w:sz="8" w:space="0" w:color="auto"/>
              <w:bottom w:val="single" w:sz="8" w:space="0" w:color="auto"/>
              <w:right w:val="single" w:sz="4" w:space="0" w:color="auto"/>
            </w:tcBorders>
            <w:shd w:val="clear" w:color="auto" w:fill="auto"/>
            <w:vAlign w:val="center"/>
          </w:tcPr>
          <w:p w14:paraId="30F134E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196</w:t>
            </w:r>
          </w:p>
        </w:tc>
        <w:tc>
          <w:tcPr>
            <w:tcW w:w="364" w:type="pct"/>
            <w:gridSpan w:val="2"/>
            <w:tcBorders>
              <w:top w:val="nil"/>
              <w:left w:val="nil"/>
              <w:bottom w:val="single" w:sz="8" w:space="0" w:color="auto"/>
              <w:right w:val="single" w:sz="4" w:space="0" w:color="auto"/>
            </w:tcBorders>
            <w:shd w:val="clear" w:color="auto" w:fill="auto"/>
            <w:noWrap/>
            <w:vAlign w:val="center"/>
          </w:tcPr>
          <w:p w14:paraId="3086B8D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61" w:type="pct"/>
            <w:tcBorders>
              <w:top w:val="nil"/>
              <w:left w:val="nil"/>
              <w:bottom w:val="single" w:sz="8" w:space="0" w:color="auto"/>
              <w:right w:val="nil"/>
            </w:tcBorders>
            <w:shd w:val="clear" w:color="auto" w:fill="auto"/>
            <w:noWrap/>
            <w:vAlign w:val="center"/>
          </w:tcPr>
          <w:p w14:paraId="3B6ECC4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61" w:type="pct"/>
            <w:gridSpan w:val="2"/>
            <w:tcBorders>
              <w:top w:val="nil"/>
              <w:left w:val="single" w:sz="8" w:space="0" w:color="auto"/>
              <w:bottom w:val="single" w:sz="8" w:space="0" w:color="auto"/>
              <w:right w:val="single" w:sz="4" w:space="0" w:color="auto"/>
            </w:tcBorders>
            <w:shd w:val="clear" w:color="auto" w:fill="auto"/>
            <w:vAlign w:val="center"/>
          </w:tcPr>
          <w:p w14:paraId="24A093E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w:t>
            </w:r>
          </w:p>
        </w:tc>
        <w:tc>
          <w:tcPr>
            <w:tcW w:w="366" w:type="pct"/>
            <w:gridSpan w:val="2"/>
            <w:tcBorders>
              <w:top w:val="nil"/>
              <w:left w:val="nil"/>
              <w:bottom w:val="single" w:sz="8" w:space="0" w:color="auto"/>
              <w:right w:val="single" w:sz="4" w:space="0" w:color="auto"/>
            </w:tcBorders>
            <w:shd w:val="clear" w:color="auto" w:fill="auto"/>
            <w:noWrap/>
            <w:vAlign w:val="center"/>
          </w:tcPr>
          <w:p w14:paraId="3F567D9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0" w:type="pct"/>
            <w:tcBorders>
              <w:top w:val="nil"/>
              <w:left w:val="nil"/>
              <w:bottom w:val="single" w:sz="8" w:space="0" w:color="auto"/>
              <w:right w:val="single" w:sz="8" w:space="0" w:color="auto"/>
            </w:tcBorders>
            <w:shd w:val="clear" w:color="auto" w:fill="auto"/>
            <w:noWrap/>
            <w:vAlign w:val="center"/>
          </w:tcPr>
          <w:p w14:paraId="741C51E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01341" w:rsidRPr="00453FDD" w14:paraId="4622526D" w14:textId="77777777" w:rsidTr="00901341">
        <w:trPr>
          <w:trHeight w:val="290"/>
        </w:trPr>
        <w:tc>
          <w:tcPr>
            <w:tcW w:w="106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D2ACE66"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PALERMO</w:t>
            </w:r>
          </w:p>
        </w:tc>
        <w:tc>
          <w:tcPr>
            <w:tcW w:w="692" w:type="pct"/>
            <w:tcBorders>
              <w:top w:val="single" w:sz="8" w:space="0" w:color="auto"/>
              <w:left w:val="nil"/>
              <w:bottom w:val="single" w:sz="4" w:space="0" w:color="auto"/>
              <w:right w:val="single" w:sz="8" w:space="0" w:color="000000"/>
            </w:tcBorders>
            <w:shd w:val="clear" w:color="auto" w:fill="auto"/>
            <w:vAlign w:val="bottom"/>
            <w:hideMark/>
          </w:tcPr>
          <w:p w14:paraId="1E3D139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4" w:space="0" w:color="auto"/>
              <w:right w:val="single" w:sz="4" w:space="0" w:color="auto"/>
            </w:tcBorders>
            <w:shd w:val="clear" w:color="auto" w:fill="auto"/>
            <w:noWrap/>
            <w:vAlign w:val="center"/>
          </w:tcPr>
          <w:p w14:paraId="28248CE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338</w:t>
            </w:r>
          </w:p>
        </w:tc>
        <w:tc>
          <w:tcPr>
            <w:tcW w:w="362" w:type="pct"/>
            <w:tcBorders>
              <w:top w:val="nil"/>
              <w:left w:val="nil"/>
              <w:bottom w:val="single" w:sz="4" w:space="0" w:color="auto"/>
              <w:right w:val="single" w:sz="4" w:space="0" w:color="auto"/>
            </w:tcBorders>
            <w:shd w:val="clear" w:color="auto" w:fill="auto"/>
            <w:noWrap/>
            <w:vAlign w:val="center"/>
          </w:tcPr>
          <w:p w14:paraId="1D3E2AA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single" w:sz="4" w:space="0" w:color="auto"/>
              <w:right w:val="single" w:sz="4" w:space="0" w:color="auto"/>
            </w:tcBorders>
            <w:shd w:val="clear" w:color="auto" w:fill="auto"/>
            <w:noWrap/>
            <w:vAlign w:val="center"/>
          </w:tcPr>
          <w:p w14:paraId="74F5F22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60" w:type="pct"/>
            <w:gridSpan w:val="2"/>
            <w:tcBorders>
              <w:top w:val="nil"/>
              <w:left w:val="nil"/>
              <w:bottom w:val="single" w:sz="4" w:space="0" w:color="auto"/>
              <w:right w:val="single" w:sz="4" w:space="0" w:color="auto"/>
            </w:tcBorders>
            <w:shd w:val="clear" w:color="auto" w:fill="auto"/>
            <w:noWrap/>
            <w:vAlign w:val="center"/>
          </w:tcPr>
          <w:p w14:paraId="1A57743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257</w:t>
            </w:r>
          </w:p>
        </w:tc>
        <w:tc>
          <w:tcPr>
            <w:tcW w:w="364" w:type="pct"/>
            <w:gridSpan w:val="2"/>
            <w:tcBorders>
              <w:top w:val="nil"/>
              <w:left w:val="nil"/>
              <w:bottom w:val="single" w:sz="4" w:space="0" w:color="auto"/>
              <w:right w:val="single" w:sz="4" w:space="0" w:color="auto"/>
            </w:tcBorders>
            <w:shd w:val="clear" w:color="auto" w:fill="auto"/>
            <w:noWrap/>
            <w:vAlign w:val="center"/>
          </w:tcPr>
          <w:p w14:paraId="28126F1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w:t>
            </w:r>
          </w:p>
        </w:tc>
        <w:tc>
          <w:tcPr>
            <w:tcW w:w="361" w:type="pct"/>
            <w:tcBorders>
              <w:top w:val="nil"/>
              <w:left w:val="nil"/>
              <w:bottom w:val="single" w:sz="4" w:space="0" w:color="auto"/>
              <w:right w:val="single" w:sz="4" w:space="0" w:color="auto"/>
            </w:tcBorders>
            <w:shd w:val="clear" w:color="auto" w:fill="auto"/>
            <w:noWrap/>
            <w:vAlign w:val="center"/>
          </w:tcPr>
          <w:p w14:paraId="663BE08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61" w:type="pct"/>
            <w:gridSpan w:val="2"/>
            <w:tcBorders>
              <w:top w:val="nil"/>
              <w:left w:val="nil"/>
              <w:bottom w:val="single" w:sz="4" w:space="0" w:color="auto"/>
              <w:right w:val="single" w:sz="4" w:space="0" w:color="auto"/>
            </w:tcBorders>
            <w:shd w:val="clear" w:color="auto" w:fill="auto"/>
            <w:noWrap/>
            <w:vAlign w:val="center"/>
          </w:tcPr>
          <w:p w14:paraId="22207BF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124</w:t>
            </w:r>
          </w:p>
        </w:tc>
        <w:tc>
          <w:tcPr>
            <w:tcW w:w="366" w:type="pct"/>
            <w:gridSpan w:val="2"/>
            <w:tcBorders>
              <w:top w:val="nil"/>
              <w:left w:val="nil"/>
              <w:bottom w:val="single" w:sz="4" w:space="0" w:color="auto"/>
              <w:right w:val="single" w:sz="4" w:space="0" w:color="auto"/>
            </w:tcBorders>
            <w:shd w:val="clear" w:color="auto" w:fill="auto"/>
            <w:noWrap/>
            <w:vAlign w:val="center"/>
          </w:tcPr>
          <w:p w14:paraId="5340C16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50" w:type="pct"/>
            <w:tcBorders>
              <w:top w:val="nil"/>
              <w:left w:val="nil"/>
              <w:bottom w:val="single" w:sz="4" w:space="0" w:color="auto"/>
              <w:right w:val="single" w:sz="8" w:space="0" w:color="auto"/>
            </w:tcBorders>
            <w:shd w:val="clear" w:color="auto" w:fill="auto"/>
            <w:noWrap/>
            <w:vAlign w:val="center"/>
          </w:tcPr>
          <w:p w14:paraId="7648138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0</w:t>
            </w:r>
          </w:p>
        </w:tc>
      </w:tr>
      <w:tr w:rsidR="00901341" w:rsidRPr="00453FDD" w14:paraId="0E4FB0A6" w14:textId="77777777" w:rsidTr="00901341">
        <w:trPr>
          <w:trHeight w:val="290"/>
        </w:trPr>
        <w:tc>
          <w:tcPr>
            <w:tcW w:w="1062" w:type="pct"/>
            <w:vMerge/>
            <w:tcBorders>
              <w:top w:val="nil"/>
              <w:left w:val="single" w:sz="8" w:space="0" w:color="auto"/>
              <w:bottom w:val="single" w:sz="8" w:space="0" w:color="000000"/>
              <w:right w:val="single" w:sz="8" w:space="0" w:color="auto"/>
            </w:tcBorders>
            <w:vAlign w:val="center"/>
            <w:hideMark/>
          </w:tcPr>
          <w:p w14:paraId="2DC0E98E" w14:textId="77777777" w:rsidR="00901341" w:rsidRPr="00453FDD" w:rsidRDefault="00901341" w:rsidP="00780061">
            <w:pPr>
              <w:spacing w:line="276" w:lineRule="auto"/>
              <w:rPr>
                <w:rFonts w:asciiTheme="minorHAnsi" w:hAnsiTheme="minorHAnsi" w:cstheme="minorHAnsi"/>
                <w:b/>
                <w:bCs/>
                <w:color w:val="000000"/>
                <w:sz w:val="20"/>
                <w:szCs w:val="20"/>
                <w:lang w:val="es-CO" w:eastAsia="es-CO"/>
              </w:rPr>
            </w:pPr>
          </w:p>
        </w:tc>
        <w:tc>
          <w:tcPr>
            <w:tcW w:w="692" w:type="pct"/>
            <w:tcBorders>
              <w:top w:val="single" w:sz="8" w:space="0" w:color="auto"/>
              <w:left w:val="nil"/>
              <w:bottom w:val="single" w:sz="4" w:space="0" w:color="auto"/>
              <w:right w:val="single" w:sz="8" w:space="0" w:color="000000"/>
            </w:tcBorders>
            <w:shd w:val="clear" w:color="auto" w:fill="auto"/>
            <w:vAlign w:val="bottom"/>
            <w:hideMark/>
          </w:tcPr>
          <w:p w14:paraId="5CCCAAC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59" w:type="pct"/>
            <w:gridSpan w:val="2"/>
            <w:tcBorders>
              <w:top w:val="nil"/>
              <w:left w:val="nil"/>
              <w:bottom w:val="single" w:sz="8" w:space="0" w:color="auto"/>
              <w:right w:val="single" w:sz="4" w:space="0" w:color="auto"/>
            </w:tcBorders>
            <w:shd w:val="clear" w:color="auto" w:fill="auto"/>
            <w:noWrap/>
            <w:vAlign w:val="center"/>
          </w:tcPr>
          <w:p w14:paraId="32C064F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278</w:t>
            </w:r>
          </w:p>
        </w:tc>
        <w:tc>
          <w:tcPr>
            <w:tcW w:w="362" w:type="pct"/>
            <w:tcBorders>
              <w:top w:val="nil"/>
              <w:left w:val="nil"/>
              <w:bottom w:val="single" w:sz="8" w:space="0" w:color="auto"/>
              <w:right w:val="single" w:sz="4" w:space="0" w:color="auto"/>
            </w:tcBorders>
            <w:shd w:val="clear" w:color="auto" w:fill="auto"/>
            <w:noWrap/>
            <w:vAlign w:val="center"/>
          </w:tcPr>
          <w:p w14:paraId="19EF2FC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single" w:sz="8" w:space="0" w:color="auto"/>
              <w:right w:val="single" w:sz="4" w:space="0" w:color="auto"/>
            </w:tcBorders>
            <w:shd w:val="clear" w:color="auto" w:fill="auto"/>
            <w:noWrap/>
            <w:vAlign w:val="center"/>
          </w:tcPr>
          <w:p w14:paraId="0809A8E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60" w:type="pct"/>
            <w:gridSpan w:val="2"/>
            <w:tcBorders>
              <w:top w:val="nil"/>
              <w:left w:val="nil"/>
              <w:bottom w:val="single" w:sz="8" w:space="0" w:color="auto"/>
              <w:right w:val="single" w:sz="4" w:space="0" w:color="auto"/>
            </w:tcBorders>
            <w:shd w:val="clear" w:color="auto" w:fill="auto"/>
            <w:noWrap/>
            <w:vAlign w:val="center"/>
          </w:tcPr>
          <w:p w14:paraId="75A1B98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186</w:t>
            </w:r>
          </w:p>
        </w:tc>
        <w:tc>
          <w:tcPr>
            <w:tcW w:w="364" w:type="pct"/>
            <w:gridSpan w:val="2"/>
            <w:tcBorders>
              <w:top w:val="nil"/>
              <w:left w:val="nil"/>
              <w:bottom w:val="single" w:sz="8" w:space="0" w:color="auto"/>
              <w:right w:val="single" w:sz="4" w:space="0" w:color="auto"/>
            </w:tcBorders>
            <w:shd w:val="clear" w:color="auto" w:fill="auto"/>
            <w:noWrap/>
            <w:vAlign w:val="center"/>
          </w:tcPr>
          <w:p w14:paraId="5857437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61" w:type="pct"/>
            <w:tcBorders>
              <w:top w:val="nil"/>
              <w:left w:val="nil"/>
              <w:bottom w:val="single" w:sz="8" w:space="0" w:color="auto"/>
              <w:right w:val="single" w:sz="4" w:space="0" w:color="auto"/>
            </w:tcBorders>
            <w:shd w:val="clear" w:color="auto" w:fill="auto"/>
            <w:noWrap/>
            <w:vAlign w:val="center"/>
          </w:tcPr>
          <w:p w14:paraId="26C2FFF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61" w:type="pct"/>
            <w:gridSpan w:val="2"/>
            <w:tcBorders>
              <w:top w:val="nil"/>
              <w:left w:val="nil"/>
              <w:bottom w:val="single" w:sz="8" w:space="0" w:color="auto"/>
              <w:right w:val="single" w:sz="4" w:space="0" w:color="auto"/>
            </w:tcBorders>
            <w:shd w:val="clear" w:color="auto" w:fill="auto"/>
            <w:noWrap/>
            <w:vAlign w:val="center"/>
          </w:tcPr>
          <w:p w14:paraId="21E2B69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w:t>
            </w:r>
          </w:p>
        </w:tc>
        <w:tc>
          <w:tcPr>
            <w:tcW w:w="366" w:type="pct"/>
            <w:gridSpan w:val="2"/>
            <w:tcBorders>
              <w:top w:val="nil"/>
              <w:left w:val="nil"/>
              <w:bottom w:val="single" w:sz="8" w:space="0" w:color="auto"/>
              <w:right w:val="single" w:sz="4" w:space="0" w:color="auto"/>
            </w:tcBorders>
            <w:shd w:val="clear" w:color="auto" w:fill="auto"/>
            <w:noWrap/>
            <w:vAlign w:val="center"/>
          </w:tcPr>
          <w:p w14:paraId="1183B57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50" w:type="pct"/>
            <w:tcBorders>
              <w:top w:val="nil"/>
              <w:left w:val="nil"/>
              <w:bottom w:val="single" w:sz="8" w:space="0" w:color="auto"/>
              <w:right w:val="single" w:sz="8" w:space="0" w:color="auto"/>
            </w:tcBorders>
            <w:shd w:val="clear" w:color="auto" w:fill="auto"/>
            <w:noWrap/>
            <w:vAlign w:val="center"/>
          </w:tcPr>
          <w:p w14:paraId="04D584A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901341" w:rsidRPr="00453FDD" w14:paraId="2F2E0083" w14:textId="77777777" w:rsidTr="00901341">
        <w:trPr>
          <w:trHeight w:val="290"/>
        </w:trPr>
        <w:tc>
          <w:tcPr>
            <w:tcW w:w="1062" w:type="pct"/>
            <w:tcBorders>
              <w:top w:val="nil"/>
              <w:left w:val="single" w:sz="8" w:space="0" w:color="auto"/>
              <w:bottom w:val="single" w:sz="8" w:space="0" w:color="auto"/>
              <w:right w:val="single" w:sz="8" w:space="0" w:color="auto"/>
            </w:tcBorders>
            <w:shd w:val="clear" w:color="auto" w:fill="auto"/>
            <w:vAlign w:val="center"/>
            <w:hideMark/>
          </w:tcPr>
          <w:p w14:paraId="223894F1"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RIVERA</w:t>
            </w:r>
          </w:p>
        </w:tc>
        <w:tc>
          <w:tcPr>
            <w:tcW w:w="692" w:type="pct"/>
            <w:tcBorders>
              <w:top w:val="single" w:sz="8" w:space="0" w:color="auto"/>
              <w:left w:val="nil"/>
              <w:bottom w:val="single" w:sz="8" w:space="0" w:color="auto"/>
              <w:right w:val="single" w:sz="8" w:space="0" w:color="000000"/>
            </w:tcBorders>
            <w:shd w:val="clear" w:color="auto" w:fill="auto"/>
            <w:vAlign w:val="bottom"/>
            <w:hideMark/>
          </w:tcPr>
          <w:p w14:paraId="6FB6A3B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8" w:space="0" w:color="auto"/>
              <w:right w:val="single" w:sz="4" w:space="0" w:color="auto"/>
            </w:tcBorders>
            <w:shd w:val="clear" w:color="auto" w:fill="auto"/>
            <w:noWrap/>
            <w:vAlign w:val="center"/>
          </w:tcPr>
          <w:p w14:paraId="4CB365D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351</w:t>
            </w:r>
          </w:p>
        </w:tc>
        <w:tc>
          <w:tcPr>
            <w:tcW w:w="362" w:type="pct"/>
            <w:tcBorders>
              <w:top w:val="nil"/>
              <w:left w:val="nil"/>
              <w:bottom w:val="single" w:sz="8" w:space="0" w:color="auto"/>
              <w:right w:val="single" w:sz="4" w:space="0" w:color="auto"/>
            </w:tcBorders>
            <w:shd w:val="clear" w:color="auto" w:fill="auto"/>
            <w:noWrap/>
            <w:vAlign w:val="center"/>
          </w:tcPr>
          <w:p w14:paraId="1957CD18" w14:textId="77777777" w:rsidR="00901341" w:rsidRPr="00453FDD" w:rsidRDefault="00901341" w:rsidP="00780061">
            <w:pPr>
              <w:spacing w:line="276" w:lineRule="auto"/>
              <w:jc w:val="center"/>
              <w:rPr>
                <w:rFonts w:asciiTheme="minorHAnsi" w:hAnsiTheme="minorHAnsi" w:cstheme="minorHAnsi"/>
                <w:color w:val="FF0000"/>
                <w:sz w:val="20"/>
                <w:szCs w:val="20"/>
                <w:lang w:val="es-CO" w:eastAsia="es-CO"/>
              </w:rPr>
            </w:pPr>
            <w:r w:rsidRPr="00453FDD">
              <w:rPr>
                <w:rFonts w:asciiTheme="minorHAnsi" w:hAnsiTheme="minorHAnsi" w:cstheme="minorHAnsi"/>
                <w:color w:val="FF0000"/>
                <w:sz w:val="20"/>
                <w:szCs w:val="20"/>
                <w:lang w:val="es-CO" w:eastAsia="es-CO"/>
              </w:rPr>
              <w:t>10</w:t>
            </w:r>
          </w:p>
        </w:tc>
        <w:tc>
          <w:tcPr>
            <w:tcW w:w="363" w:type="pct"/>
            <w:tcBorders>
              <w:top w:val="nil"/>
              <w:left w:val="nil"/>
              <w:bottom w:val="single" w:sz="8" w:space="0" w:color="auto"/>
              <w:right w:val="nil"/>
            </w:tcBorders>
            <w:shd w:val="clear" w:color="auto" w:fill="auto"/>
            <w:noWrap/>
            <w:vAlign w:val="center"/>
          </w:tcPr>
          <w:p w14:paraId="5863C43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60" w:type="pct"/>
            <w:gridSpan w:val="2"/>
            <w:tcBorders>
              <w:top w:val="nil"/>
              <w:left w:val="single" w:sz="8" w:space="0" w:color="auto"/>
              <w:bottom w:val="single" w:sz="8" w:space="0" w:color="auto"/>
              <w:right w:val="single" w:sz="4" w:space="0" w:color="auto"/>
            </w:tcBorders>
            <w:shd w:val="clear" w:color="auto" w:fill="auto"/>
            <w:vAlign w:val="center"/>
          </w:tcPr>
          <w:p w14:paraId="066B828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276</w:t>
            </w:r>
          </w:p>
        </w:tc>
        <w:tc>
          <w:tcPr>
            <w:tcW w:w="364" w:type="pct"/>
            <w:gridSpan w:val="2"/>
            <w:tcBorders>
              <w:top w:val="nil"/>
              <w:left w:val="nil"/>
              <w:bottom w:val="single" w:sz="8" w:space="0" w:color="auto"/>
              <w:right w:val="single" w:sz="4" w:space="0" w:color="auto"/>
            </w:tcBorders>
            <w:shd w:val="clear" w:color="auto" w:fill="auto"/>
            <w:noWrap/>
            <w:vAlign w:val="center"/>
          </w:tcPr>
          <w:p w14:paraId="657AEA8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361" w:type="pct"/>
            <w:tcBorders>
              <w:top w:val="nil"/>
              <w:left w:val="nil"/>
              <w:bottom w:val="single" w:sz="8" w:space="0" w:color="auto"/>
              <w:right w:val="nil"/>
            </w:tcBorders>
            <w:shd w:val="clear" w:color="auto" w:fill="auto"/>
            <w:noWrap/>
            <w:vAlign w:val="center"/>
          </w:tcPr>
          <w:p w14:paraId="378512F1"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61" w:type="pct"/>
            <w:gridSpan w:val="2"/>
            <w:tcBorders>
              <w:top w:val="nil"/>
              <w:left w:val="single" w:sz="8" w:space="0" w:color="auto"/>
              <w:bottom w:val="single" w:sz="8" w:space="0" w:color="auto"/>
              <w:right w:val="single" w:sz="4" w:space="0" w:color="auto"/>
            </w:tcBorders>
            <w:shd w:val="clear" w:color="auto" w:fill="auto"/>
            <w:vAlign w:val="center"/>
          </w:tcPr>
          <w:p w14:paraId="07347AB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260</w:t>
            </w:r>
          </w:p>
        </w:tc>
        <w:tc>
          <w:tcPr>
            <w:tcW w:w="366" w:type="pct"/>
            <w:gridSpan w:val="2"/>
            <w:tcBorders>
              <w:top w:val="nil"/>
              <w:left w:val="nil"/>
              <w:bottom w:val="single" w:sz="8" w:space="0" w:color="auto"/>
              <w:right w:val="single" w:sz="4" w:space="0" w:color="auto"/>
            </w:tcBorders>
            <w:shd w:val="clear" w:color="auto" w:fill="auto"/>
            <w:noWrap/>
            <w:vAlign w:val="center"/>
          </w:tcPr>
          <w:p w14:paraId="0354D684"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50" w:type="pct"/>
            <w:tcBorders>
              <w:top w:val="nil"/>
              <w:left w:val="nil"/>
              <w:bottom w:val="single" w:sz="8" w:space="0" w:color="auto"/>
              <w:right w:val="single" w:sz="8" w:space="0" w:color="auto"/>
            </w:tcBorders>
            <w:shd w:val="clear" w:color="auto" w:fill="auto"/>
            <w:noWrap/>
            <w:vAlign w:val="center"/>
          </w:tcPr>
          <w:p w14:paraId="68B6281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901341" w:rsidRPr="00453FDD" w14:paraId="6829E192" w14:textId="77777777" w:rsidTr="00901341">
        <w:trPr>
          <w:trHeight w:val="290"/>
        </w:trPr>
        <w:tc>
          <w:tcPr>
            <w:tcW w:w="1062" w:type="pct"/>
            <w:tcBorders>
              <w:top w:val="nil"/>
              <w:left w:val="single" w:sz="8" w:space="0" w:color="auto"/>
              <w:bottom w:val="single" w:sz="8" w:space="0" w:color="auto"/>
              <w:right w:val="single" w:sz="8" w:space="0" w:color="auto"/>
            </w:tcBorders>
            <w:shd w:val="clear" w:color="auto" w:fill="auto"/>
            <w:noWrap/>
            <w:vAlign w:val="center"/>
            <w:hideMark/>
          </w:tcPr>
          <w:p w14:paraId="12D66481"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SANTA MARIA</w:t>
            </w:r>
          </w:p>
        </w:tc>
        <w:tc>
          <w:tcPr>
            <w:tcW w:w="692" w:type="pct"/>
            <w:tcBorders>
              <w:top w:val="single" w:sz="8" w:space="0" w:color="auto"/>
              <w:left w:val="nil"/>
              <w:bottom w:val="single" w:sz="8" w:space="0" w:color="auto"/>
              <w:right w:val="single" w:sz="8" w:space="0" w:color="000000"/>
            </w:tcBorders>
            <w:shd w:val="clear" w:color="auto" w:fill="auto"/>
            <w:vAlign w:val="bottom"/>
            <w:hideMark/>
          </w:tcPr>
          <w:p w14:paraId="45DA6435"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8" w:space="0" w:color="auto"/>
              <w:right w:val="single" w:sz="4" w:space="0" w:color="auto"/>
            </w:tcBorders>
            <w:shd w:val="clear" w:color="auto" w:fill="auto"/>
            <w:noWrap/>
            <w:vAlign w:val="center"/>
          </w:tcPr>
          <w:p w14:paraId="664319B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219</w:t>
            </w:r>
          </w:p>
        </w:tc>
        <w:tc>
          <w:tcPr>
            <w:tcW w:w="362" w:type="pct"/>
            <w:tcBorders>
              <w:top w:val="nil"/>
              <w:left w:val="nil"/>
              <w:bottom w:val="single" w:sz="8" w:space="0" w:color="auto"/>
              <w:right w:val="single" w:sz="4" w:space="0" w:color="auto"/>
            </w:tcBorders>
            <w:shd w:val="clear" w:color="auto" w:fill="auto"/>
            <w:noWrap/>
            <w:vAlign w:val="center"/>
          </w:tcPr>
          <w:p w14:paraId="373DB6B4"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63" w:type="pct"/>
            <w:tcBorders>
              <w:top w:val="nil"/>
              <w:left w:val="nil"/>
              <w:bottom w:val="single" w:sz="8" w:space="0" w:color="auto"/>
              <w:right w:val="nil"/>
            </w:tcBorders>
            <w:shd w:val="clear" w:color="auto" w:fill="auto"/>
            <w:noWrap/>
            <w:vAlign w:val="center"/>
          </w:tcPr>
          <w:p w14:paraId="5596E69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60" w:type="pct"/>
            <w:gridSpan w:val="2"/>
            <w:tcBorders>
              <w:top w:val="nil"/>
              <w:left w:val="single" w:sz="8" w:space="0" w:color="auto"/>
              <w:bottom w:val="single" w:sz="8" w:space="0" w:color="auto"/>
              <w:right w:val="single" w:sz="4" w:space="0" w:color="auto"/>
            </w:tcBorders>
            <w:shd w:val="clear" w:color="auto" w:fill="auto"/>
            <w:vAlign w:val="center"/>
          </w:tcPr>
          <w:p w14:paraId="1919087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364" w:type="pct"/>
            <w:gridSpan w:val="2"/>
            <w:tcBorders>
              <w:top w:val="nil"/>
              <w:left w:val="nil"/>
              <w:bottom w:val="single" w:sz="8" w:space="0" w:color="auto"/>
              <w:right w:val="single" w:sz="4" w:space="0" w:color="auto"/>
            </w:tcBorders>
            <w:shd w:val="clear" w:color="auto" w:fill="auto"/>
            <w:noWrap/>
            <w:vAlign w:val="center"/>
          </w:tcPr>
          <w:p w14:paraId="7066C6B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61" w:type="pct"/>
            <w:tcBorders>
              <w:top w:val="nil"/>
              <w:left w:val="nil"/>
              <w:bottom w:val="single" w:sz="8" w:space="0" w:color="auto"/>
              <w:right w:val="nil"/>
            </w:tcBorders>
            <w:shd w:val="clear" w:color="auto" w:fill="auto"/>
            <w:noWrap/>
            <w:vAlign w:val="center"/>
          </w:tcPr>
          <w:p w14:paraId="31E28CF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61" w:type="pct"/>
            <w:gridSpan w:val="2"/>
            <w:tcBorders>
              <w:top w:val="nil"/>
              <w:left w:val="single" w:sz="8" w:space="0" w:color="auto"/>
              <w:bottom w:val="single" w:sz="8" w:space="0" w:color="auto"/>
              <w:right w:val="single" w:sz="4" w:space="0" w:color="auto"/>
            </w:tcBorders>
            <w:shd w:val="clear" w:color="auto" w:fill="auto"/>
            <w:vAlign w:val="center"/>
          </w:tcPr>
          <w:p w14:paraId="5B46869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119</w:t>
            </w:r>
          </w:p>
        </w:tc>
        <w:tc>
          <w:tcPr>
            <w:tcW w:w="366" w:type="pct"/>
            <w:gridSpan w:val="2"/>
            <w:tcBorders>
              <w:top w:val="nil"/>
              <w:left w:val="nil"/>
              <w:bottom w:val="single" w:sz="8" w:space="0" w:color="auto"/>
              <w:right w:val="single" w:sz="4" w:space="0" w:color="auto"/>
            </w:tcBorders>
            <w:shd w:val="clear" w:color="auto" w:fill="auto"/>
            <w:noWrap/>
            <w:vAlign w:val="center"/>
          </w:tcPr>
          <w:p w14:paraId="3BA73FA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50" w:type="pct"/>
            <w:tcBorders>
              <w:top w:val="nil"/>
              <w:left w:val="nil"/>
              <w:bottom w:val="single" w:sz="8" w:space="0" w:color="auto"/>
              <w:right w:val="single" w:sz="8" w:space="0" w:color="auto"/>
            </w:tcBorders>
            <w:shd w:val="clear" w:color="auto" w:fill="auto"/>
            <w:noWrap/>
            <w:vAlign w:val="center"/>
          </w:tcPr>
          <w:p w14:paraId="1A41C4DC"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01341" w:rsidRPr="00453FDD" w14:paraId="20FE1BB5" w14:textId="77777777" w:rsidTr="00901341">
        <w:trPr>
          <w:trHeight w:val="290"/>
        </w:trPr>
        <w:tc>
          <w:tcPr>
            <w:tcW w:w="1062" w:type="pct"/>
            <w:tcBorders>
              <w:top w:val="nil"/>
              <w:left w:val="single" w:sz="8" w:space="0" w:color="auto"/>
              <w:bottom w:val="single" w:sz="8" w:space="0" w:color="auto"/>
              <w:right w:val="single" w:sz="8" w:space="0" w:color="auto"/>
            </w:tcBorders>
            <w:shd w:val="clear" w:color="auto" w:fill="auto"/>
            <w:noWrap/>
            <w:vAlign w:val="center"/>
            <w:hideMark/>
          </w:tcPr>
          <w:p w14:paraId="29BF79FA"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TELLO</w:t>
            </w:r>
          </w:p>
        </w:tc>
        <w:tc>
          <w:tcPr>
            <w:tcW w:w="692" w:type="pct"/>
            <w:tcBorders>
              <w:top w:val="single" w:sz="8" w:space="0" w:color="auto"/>
              <w:left w:val="nil"/>
              <w:bottom w:val="single" w:sz="8" w:space="0" w:color="auto"/>
              <w:right w:val="single" w:sz="8" w:space="0" w:color="000000"/>
            </w:tcBorders>
            <w:shd w:val="clear" w:color="auto" w:fill="auto"/>
            <w:vAlign w:val="bottom"/>
            <w:hideMark/>
          </w:tcPr>
          <w:p w14:paraId="31B740C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8" w:space="0" w:color="auto"/>
              <w:right w:val="single" w:sz="4" w:space="0" w:color="auto"/>
            </w:tcBorders>
            <w:shd w:val="clear" w:color="auto" w:fill="auto"/>
            <w:noWrap/>
            <w:vAlign w:val="center"/>
          </w:tcPr>
          <w:p w14:paraId="5E3D5E7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380</w:t>
            </w:r>
          </w:p>
        </w:tc>
        <w:tc>
          <w:tcPr>
            <w:tcW w:w="362" w:type="pct"/>
            <w:tcBorders>
              <w:top w:val="nil"/>
              <w:left w:val="nil"/>
              <w:bottom w:val="single" w:sz="8" w:space="0" w:color="auto"/>
              <w:right w:val="single" w:sz="4" w:space="0" w:color="auto"/>
            </w:tcBorders>
            <w:shd w:val="clear" w:color="auto" w:fill="auto"/>
            <w:noWrap/>
            <w:vAlign w:val="center"/>
          </w:tcPr>
          <w:p w14:paraId="735E20AB"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single" w:sz="8" w:space="0" w:color="auto"/>
              <w:right w:val="nil"/>
            </w:tcBorders>
            <w:shd w:val="clear" w:color="auto" w:fill="auto"/>
            <w:noWrap/>
            <w:vAlign w:val="center"/>
          </w:tcPr>
          <w:p w14:paraId="7D1842B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w:t>
            </w:r>
          </w:p>
        </w:tc>
        <w:tc>
          <w:tcPr>
            <w:tcW w:w="360" w:type="pct"/>
            <w:gridSpan w:val="2"/>
            <w:tcBorders>
              <w:top w:val="nil"/>
              <w:left w:val="single" w:sz="8" w:space="0" w:color="auto"/>
              <w:bottom w:val="single" w:sz="8" w:space="0" w:color="auto"/>
              <w:right w:val="single" w:sz="4" w:space="0" w:color="auto"/>
            </w:tcBorders>
            <w:shd w:val="clear" w:color="auto" w:fill="auto"/>
            <w:vAlign w:val="center"/>
          </w:tcPr>
          <w:p w14:paraId="26C47DC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346</w:t>
            </w:r>
          </w:p>
        </w:tc>
        <w:tc>
          <w:tcPr>
            <w:tcW w:w="364" w:type="pct"/>
            <w:gridSpan w:val="2"/>
            <w:tcBorders>
              <w:top w:val="nil"/>
              <w:left w:val="nil"/>
              <w:bottom w:val="single" w:sz="8" w:space="0" w:color="auto"/>
              <w:right w:val="single" w:sz="4" w:space="0" w:color="auto"/>
            </w:tcBorders>
            <w:shd w:val="clear" w:color="auto" w:fill="auto"/>
            <w:noWrap/>
            <w:vAlign w:val="center"/>
          </w:tcPr>
          <w:p w14:paraId="5B19717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61" w:type="pct"/>
            <w:tcBorders>
              <w:top w:val="nil"/>
              <w:left w:val="nil"/>
              <w:bottom w:val="single" w:sz="8" w:space="0" w:color="auto"/>
              <w:right w:val="nil"/>
            </w:tcBorders>
            <w:shd w:val="clear" w:color="auto" w:fill="auto"/>
            <w:noWrap/>
            <w:vAlign w:val="center"/>
          </w:tcPr>
          <w:p w14:paraId="7A23A578"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61" w:type="pct"/>
            <w:gridSpan w:val="2"/>
            <w:tcBorders>
              <w:top w:val="nil"/>
              <w:left w:val="single" w:sz="8" w:space="0" w:color="auto"/>
              <w:bottom w:val="single" w:sz="8" w:space="0" w:color="auto"/>
              <w:right w:val="single" w:sz="4" w:space="0" w:color="auto"/>
            </w:tcBorders>
            <w:shd w:val="clear" w:color="auto" w:fill="auto"/>
            <w:vAlign w:val="center"/>
          </w:tcPr>
          <w:p w14:paraId="448FDD5C"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106</w:t>
            </w:r>
          </w:p>
        </w:tc>
        <w:tc>
          <w:tcPr>
            <w:tcW w:w="366" w:type="pct"/>
            <w:gridSpan w:val="2"/>
            <w:tcBorders>
              <w:top w:val="nil"/>
              <w:left w:val="nil"/>
              <w:bottom w:val="single" w:sz="8" w:space="0" w:color="auto"/>
              <w:right w:val="single" w:sz="4" w:space="0" w:color="auto"/>
            </w:tcBorders>
            <w:shd w:val="clear" w:color="auto" w:fill="auto"/>
            <w:noWrap/>
            <w:vAlign w:val="center"/>
          </w:tcPr>
          <w:p w14:paraId="5E2BFA7F"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50" w:type="pct"/>
            <w:tcBorders>
              <w:top w:val="nil"/>
              <w:left w:val="nil"/>
              <w:bottom w:val="single" w:sz="8" w:space="0" w:color="auto"/>
              <w:right w:val="single" w:sz="8" w:space="0" w:color="auto"/>
            </w:tcBorders>
            <w:shd w:val="clear" w:color="auto" w:fill="auto"/>
            <w:noWrap/>
            <w:vAlign w:val="center"/>
          </w:tcPr>
          <w:p w14:paraId="5835BF7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901341" w:rsidRPr="00453FDD" w14:paraId="3D786F72" w14:textId="77777777" w:rsidTr="00901341">
        <w:trPr>
          <w:trHeight w:val="290"/>
        </w:trPr>
        <w:tc>
          <w:tcPr>
            <w:tcW w:w="1062" w:type="pct"/>
            <w:tcBorders>
              <w:top w:val="nil"/>
              <w:left w:val="single" w:sz="8" w:space="0" w:color="auto"/>
              <w:bottom w:val="single" w:sz="8" w:space="0" w:color="auto"/>
              <w:right w:val="single" w:sz="8" w:space="0" w:color="auto"/>
            </w:tcBorders>
            <w:shd w:val="clear" w:color="auto" w:fill="auto"/>
            <w:noWrap/>
            <w:vAlign w:val="center"/>
            <w:hideMark/>
          </w:tcPr>
          <w:p w14:paraId="4F79B76F"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TERUEL</w:t>
            </w:r>
          </w:p>
        </w:tc>
        <w:tc>
          <w:tcPr>
            <w:tcW w:w="692" w:type="pct"/>
            <w:tcBorders>
              <w:top w:val="single" w:sz="8" w:space="0" w:color="auto"/>
              <w:left w:val="nil"/>
              <w:bottom w:val="single" w:sz="8" w:space="0" w:color="auto"/>
              <w:right w:val="single" w:sz="8" w:space="0" w:color="000000"/>
            </w:tcBorders>
            <w:shd w:val="clear" w:color="auto" w:fill="auto"/>
            <w:vAlign w:val="bottom"/>
            <w:hideMark/>
          </w:tcPr>
          <w:p w14:paraId="0B7EFE8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8" w:space="0" w:color="auto"/>
              <w:right w:val="single" w:sz="4" w:space="0" w:color="auto"/>
            </w:tcBorders>
            <w:shd w:val="clear" w:color="auto" w:fill="auto"/>
            <w:noWrap/>
            <w:vAlign w:val="center"/>
          </w:tcPr>
          <w:p w14:paraId="21F68B4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289</w:t>
            </w:r>
          </w:p>
        </w:tc>
        <w:tc>
          <w:tcPr>
            <w:tcW w:w="362" w:type="pct"/>
            <w:tcBorders>
              <w:top w:val="nil"/>
              <w:left w:val="nil"/>
              <w:bottom w:val="single" w:sz="8" w:space="0" w:color="auto"/>
              <w:right w:val="single" w:sz="4" w:space="0" w:color="auto"/>
            </w:tcBorders>
            <w:shd w:val="clear" w:color="auto" w:fill="auto"/>
            <w:noWrap/>
            <w:vAlign w:val="center"/>
          </w:tcPr>
          <w:p w14:paraId="0A492824"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63" w:type="pct"/>
            <w:tcBorders>
              <w:top w:val="nil"/>
              <w:left w:val="nil"/>
              <w:bottom w:val="single" w:sz="8" w:space="0" w:color="auto"/>
              <w:right w:val="nil"/>
            </w:tcBorders>
            <w:shd w:val="clear" w:color="auto" w:fill="auto"/>
            <w:noWrap/>
            <w:vAlign w:val="center"/>
          </w:tcPr>
          <w:p w14:paraId="3395934B"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360" w:type="pct"/>
            <w:gridSpan w:val="2"/>
            <w:tcBorders>
              <w:top w:val="nil"/>
              <w:left w:val="single" w:sz="8" w:space="0" w:color="auto"/>
              <w:bottom w:val="single" w:sz="8" w:space="0" w:color="auto"/>
              <w:right w:val="single" w:sz="4" w:space="0" w:color="auto"/>
            </w:tcBorders>
            <w:shd w:val="clear" w:color="auto" w:fill="auto"/>
            <w:vAlign w:val="center"/>
          </w:tcPr>
          <w:p w14:paraId="0C40702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225</w:t>
            </w:r>
          </w:p>
        </w:tc>
        <w:tc>
          <w:tcPr>
            <w:tcW w:w="364" w:type="pct"/>
            <w:gridSpan w:val="2"/>
            <w:tcBorders>
              <w:top w:val="nil"/>
              <w:left w:val="nil"/>
              <w:bottom w:val="single" w:sz="8" w:space="0" w:color="auto"/>
              <w:right w:val="single" w:sz="4" w:space="0" w:color="auto"/>
            </w:tcBorders>
            <w:shd w:val="clear" w:color="auto" w:fill="auto"/>
            <w:noWrap/>
            <w:vAlign w:val="center"/>
          </w:tcPr>
          <w:p w14:paraId="1F1B3BB9"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61" w:type="pct"/>
            <w:tcBorders>
              <w:top w:val="nil"/>
              <w:left w:val="nil"/>
              <w:bottom w:val="single" w:sz="8" w:space="0" w:color="auto"/>
              <w:right w:val="nil"/>
            </w:tcBorders>
            <w:shd w:val="clear" w:color="auto" w:fill="auto"/>
            <w:noWrap/>
            <w:vAlign w:val="center"/>
          </w:tcPr>
          <w:p w14:paraId="72CEDA7B"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w:t>
            </w:r>
          </w:p>
        </w:tc>
        <w:tc>
          <w:tcPr>
            <w:tcW w:w="361" w:type="pct"/>
            <w:gridSpan w:val="2"/>
            <w:tcBorders>
              <w:top w:val="nil"/>
              <w:left w:val="single" w:sz="8" w:space="0" w:color="auto"/>
              <w:bottom w:val="single" w:sz="8" w:space="0" w:color="auto"/>
              <w:right w:val="single" w:sz="4" w:space="0" w:color="auto"/>
            </w:tcBorders>
            <w:shd w:val="clear" w:color="auto" w:fill="auto"/>
            <w:vAlign w:val="center"/>
          </w:tcPr>
          <w:p w14:paraId="04A09C5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72</w:t>
            </w:r>
          </w:p>
        </w:tc>
        <w:tc>
          <w:tcPr>
            <w:tcW w:w="366" w:type="pct"/>
            <w:gridSpan w:val="2"/>
            <w:tcBorders>
              <w:top w:val="nil"/>
              <w:left w:val="nil"/>
              <w:bottom w:val="single" w:sz="8" w:space="0" w:color="auto"/>
              <w:right w:val="single" w:sz="4" w:space="0" w:color="auto"/>
            </w:tcBorders>
            <w:shd w:val="clear" w:color="auto" w:fill="auto"/>
            <w:noWrap/>
            <w:vAlign w:val="center"/>
          </w:tcPr>
          <w:p w14:paraId="20999E2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50" w:type="pct"/>
            <w:tcBorders>
              <w:top w:val="nil"/>
              <w:left w:val="nil"/>
              <w:bottom w:val="single" w:sz="8" w:space="0" w:color="auto"/>
              <w:right w:val="single" w:sz="8" w:space="0" w:color="auto"/>
            </w:tcBorders>
            <w:shd w:val="clear" w:color="auto" w:fill="auto"/>
            <w:noWrap/>
            <w:vAlign w:val="center"/>
          </w:tcPr>
          <w:p w14:paraId="4055FA84"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901341" w:rsidRPr="00453FDD" w14:paraId="6B27B3E0" w14:textId="77777777" w:rsidTr="00901341">
        <w:trPr>
          <w:trHeight w:val="299"/>
        </w:trPr>
        <w:tc>
          <w:tcPr>
            <w:tcW w:w="1062" w:type="pct"/>
            <w:tcBorders>
              <w:top w:val="nil"/>
              <w:left w:val="single" w:sz="8" w:space="0" w:color="auto"/>
              <w:bottom w:val="single" w:sz="4" w:space="0" w:color="auto"/>
              <w:right w:val="single" w:sz="8" w:space="0" w:color="auto"/>
            </w:tcBorders>
            <w:shd w:val="clear" w:color="auto" w:fill="auto"/>
            <w:noWrap/>
            <w:vAlign w:val="center"/>
            <w:hideMark/>
          </w:tcPr>
          <w:p w14:paraId="50584BEB"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VILLAVIEJA</w:t>
            </w:r>
          </w:p>
        </w:tc>
        <w:tc>
          <w:tcPr>
            <w:tcW w:w="692" w:type="pct"/>
            <w:tcBorders>
              <w:top w:val="single" w:sz="8" w:space="0" w:color="auto"/>
              <w:left w:val="nil"/>
              <w:bottom w:val="single" w:sz="4" w:space="0" w:color="auto"/>
              <w:right w:val="single" w:sz="8" w:space="0" w:color="000000"/>
            </w:tcBorders>
            <w:shd w:val="clear" w:color="auto" w:fill="auto"/>
            <w:vAlign w:val="bottom"/>
            <w:hideMark/>
          </w:tcPr>
          <w:p w14:paraId="6665589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nil"/>
              <w:left w:val="nil"/>
              <w:bottom w:val="single" w:sz="4" w:space="0" w:color="auto"/>
              <w:right w:val="single" w:sz="4" w:space="0" w:color="auto"/>
            </w:tcBorders>
            <w:shd w:val="clear" w:color="auto" w:fill="auto"/>
            <w:noWrap/>
            <w:vAlign w:val="center"/>
          </w:tcPr>
          <w:p w14:paraId="5904EAC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168</w:t>
            </w:r>
          </w:p>
        </w:tc>
        <w:tc>
          <w:tcPr>
            <w:tcW w:w="362" w:type="pct"/>
            <w:tcBorders>
              <w:top w:val="nil"/>
              <w:left w:val="nil"/>
              <w:bottom w:val="single" w:sz="4" w:space="0" w:color="auto"/>
              <w:right w:val="single" w:sz="4" w:space="0" w:color="auto"/>
            </w:tcBorders>
            <w:shd w:val="clear" w:color="auto" w:fill="auto"/>
            <w:noWrap/>
            <w:vAlign w:val="center"/>
          </w:tcPr>
          <w:p w14:paraId="2CB0B90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nil"/>
              <w:left w:val="nil"/>
              <w:bottom w:val="single" w:sz="4" w:space="0" w:color="auto"/>
              <w:right w:val="nil"/>
            </w:tcBorders>
            <w:shd w:val="clear" w:color="auto" w:fill="auto"/>
            <w:noWrap/>
            <w:vAlign w:val="center"/>
          </w:tcPr>
          <w:p w14:paraId="12B7135E"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360" w:type="pct"/>
            <w:gridSpan w:val="2"/>
            <w:tcBorders>
              <w:top w:val="nil"/>
              <w:left w:val="single" w:sz="8" w:space="0" w:color="auto"/>
              <w:bottom w:val="single" w:sz="4" w:space="0" w:color="auto"/>
              <w:right w:val="single" w:sz="4" w:space="0" w:color="auto"/>
            </w:tcBorders>
            <w:shd w:val="clear" w:color="auto" w:fill="auto"/>
            <w:vAlign w:val="center"/>
          </w:tcPr>
          <w:p w14:paraId="146EBE1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364" w:type="pct"/>
            <w:gridSpan w:val="2"/>
            <w:tcBorders>
              <w:top w:val="nil"/>
              <w:left w:val="nil"/>
              <w:bottom w:val="single" w:sz="4" w:space="0" w:color="auto"/>
              <w:right w:val="single" w:sz="4" w:space="0" w:color="auto"/>
            </w:tcBorders>
            <w:shd w:val="clear" w:color="auto" w:fill="auto"/>
            <w:noWrap/>
            <w:vAlign w:val="center"/>
          </w:tcPr>
          <w:p w14:paraId="77802484"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w:t>
            </w:r>
          </w:p>
        </w:tc>
        <w:tc>
          <w:tcPr>
            <w:tcW w:w="361" w:type="pct"/>
            <w:tcBorders>
              <w:top w:val="nil"/>
              <w:left w:val="nil"/>
              <w:bottom w:val="single" w:sz="4" w:space="0" w:color="auto"/>
              <w:right w:val="nil"/>
            </w:tcBorders>
            <w:shd w:val="clear" w:color="auto" w:fill="auto"/>
            <w:noWrap/>
            <w:vAlign w:val="center"/>
          </w:tcPr>
          <w:p w14:paraId="0A05CED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61" w:type="pct"/>
            <w:gridSpan w:val="2"/>
            <w:tcBorders>
              <w:top w:val="nil"/>
              <w:left w:val="single" w:sz="8" w:space="0" w:color="auto"/>
              <w:bottom w:val="single" w:sz="4" w:space="0" w:color="auto"/>
              <w:right w:val="single" w:sz="4" w:space="0" w:color="auto"/>
            </w:tcBorders>
            <w:shd w:val="clear" w:color="auto" w:fill="auto"/>
            <w:vAlign w:val="center"/>
          </w:tcPr>
          <w:p w14:paraId="1BDC134D"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w:t>
            </w:r>
          </w:p>
        </w:tc>
        <w:tc>
          <w:tcPr>
            <w:tcW w:w="366" w:type="pct"/>
            <w:gridSpan w:val="2"/>
            <w:tcBorders>
              <w:top w:val="nil"/>
              <w:left w:val="nil"/>
              <w:bottom w:val="single" w:sz="4" w:space="0" w:color="auto"/>
              <w:right w:val="single" w:sz="4" w:space="0" w:color="auto"/>
            </w:tcBorders>
            <w:shd w:val="clear" w:color="auto" w:fill="auto"/>
            <w:noWrap/>
            <w:vAlign w:val="center"/>
          </w:tcPr>
          <w:p w14:paraId="64DD2F9C"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50" w:type="pct"/>
            <w:tcBorders>
              <w:top w:val="nil"/>
              <w:left w:val="nil"/>
              <w:bottom w:val="single" w:sz="4" w:space="0" w:color="auto"/>
              <w:right w:val="single" w:sz="8" w:space="0" w:color="auto"/>
            </w:tcBorders>
            <w:shd w:val="clear" w:color="auto" w:fill="auto"/>
            <w:noWrap/>
            <w:vAlign w:val="center"/>
          </w:tcPr>
          <w:p w14:paraId="14786E2F"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901341" w:rsidRPr="00453FDD" w14:paraId="370D6688" w14:textId="77777777" w:rsidTr="00901341">
        <w:trPr>
          <w:trHeight w:val="299"/>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C780E"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YAGUARA</w:t>
            </w:r>
          </w:p>
        </w:tc>
        <w:tc>
          <w:tcPr>
            <w:tcW w:w="69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06AFA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8CF87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5284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6077A"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9A032"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177</w:t>
            </w:r>
          </w:p>
        </w:tc>
        <w:tc>
          <w:tcPr>
            <w:tcW w:w="3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E385F0"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637FC"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EE7253"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w:t>
            </w:r>
          </w:p>
        </w:tc>
        <w:tc>
          <w:tcPr>
            <w:tcW w:w="3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A4A157"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E2926" w14:textId="77777777" w:rsidR="00901341" w:rsidRPr="00453FDD" w:rsidRDefault="0090134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01341" w:rsidRPr="00453FDD" w14:paraId="0B247D41" w14:textId="77777777" w:rsidTr="00901341">
        <w:trPr>
          <w:trHeight w:val="299"/>
        </w:trPr>
        <w:tc>
          <w:tcPr>
            <w:tcW w:w="1754" w:type="pct"/>
            <w:gridSpan w:val="2"/>
            <w:tcBorders>
              <w:top w:val="single" w:sz="4" w:space="0" w:color="auto"/>
              <w:bottom w:val="single" w:sz="4" w:space="0" w:color="auto"/>
            </w:tcBorders>
            <w:shd w:val="clear" w:color="auto" w:fill="auto"/>
            <w:noWrap/>
            <w:vAlign w:val="bottom"/>
          </w:tcPr>
          <w:p w14:paraId="18233894"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p>
        </w:tc>
        <w:tc>
          <w:tcPr>
            <w:tcW w:w="332" w:type="pct"/>
            <w:tcBorders>
              <w:top w:val="single" w:sz="4" w:space="0" w:color="auto"/>
              <w:bottom w:val="single" w:sz="4" w:space="0" w:color="auto"/>
            </w:tcBorders>
            <w:shd w:val="clear" w:color="auto" w:fill="auto"/>
            <w:noWrap/>
            <w:vAlign w:val="bottom"/>
          </w:tcPr>
          <w:p w14:paraId="1A3E3460" w14:textId="77777777" w:rsidR="00901341" w:rsidRPr="00453FDD" w:rsidRDefault="00901341" w:rsidP="00780061">
            <w:pPr>
              <w:spacing w:line="276" w:lineRule="auto"/>
              <w:jc w:val="center"/>
              <w:rPr>
                <w:rFonts w:asciiTheme="minorHAnsi" w:hAnsiTheme="minorHAnsi" w:cstheme="minorHAnsi"/>
                <w:b/>
                <w:bCs/>
                <w:color w:val="000000"/>
                <w:sz w:val="20"/>
                <w:szCs w:val="20"/>
              </w:rPr>
            </w:pPr>
          </w:p>
        </w:tc>
        <w:tc>
          <w:tcPr>
            <w:tcW w:w="389" w:type="pct"/>
            <w:gridSpan w:val="2"/>
            <w:tcBorders>
              <w:top w:val="single" w:sz="4" w:space="0" w:color="auto"/>
              <w:bottom w:val="single" w:sz="4" w:space="0" w:color="auto"/>
            </w:tcBorders>
            <w:shd w:val="clear" w:color="auto" w:fill="auto"/>
            <w:noWrap/>
            <w:vAlign w:val="bottom"/>
          </w:tcPr>
          <w:p w14:paraId="5F6BF99A" w14:textId="77777777" w:rsidR="00901341" w:rsidRPr="00453FDD" w:rsidRDefault="00901341" w:rsidP="00780061">
            <w:pPr>
              <w:spacing w:line="276" w:lineRule="auto"/>
              <w:jc w:val="center"/>
              <w:rPr>
                <w:rFonts w:asciiTheme="minorHAnsi" w:hAnsiTheme="minorHAnsi" w:cstheme="minorHAnsi"/>
                <w:b/>
                <w:bCs/>
                <w:color w:val="000000"/>
                <w:sz w:val="20"/>
                <w:szCs w:val="20"/>
              </w:rPr>
            </w:pPr>
          </w:p>
        </w:tc>
        <w:tc>
          <w:tcPr>
            <w:tcW w:w="363" w:type="pct"/>
            <w:tcBorders>
              <w:top w:val="single" w:sz="4" w:space="0" w:color="auto"/>
              <w:bottom w:val="single" w:sz="4" w:space="0" w:color="auto"/>
            </w:tcBorders>
            <w:shd w:val="clear" w:color="auto" w:fill="auto"/>
            <w:noWrap/>
            <w:vAlign w:val="bottom"/>
          </w:tcPr>
          <w:p w14:paraId="4C5361A9" w14:textId="77777777" w:rsidR="00901341" w:rsidRPr="00453FDD" w:rsidRDefault="00901341" w:rsidP="00780061">
            <w:pPr>
              <w:spacing w:line="276" w:lineRule="auto"/>
              <w:jc w:val="center"/>
              <w:rPr>
                <w:rFonts w:asciiTheme="minorHAnsi" w:hAnsiTheme="minorHAnsi" w:cstheme="minorHAnsi"/>
                <w:b/>
                <w:bCs/>
                <w:color w:val="000000"/>
                <w:sz w:val="20"/>
                <w:szCs w:val="20"/>
              </w:rPr>
            </w:pPr>
          </w:p>
        </w:tc>
        <w:tc>
          <w:tcPr>
            <w:tcW w:w="333" w:type="pct"/>
            <w:tcBorders>
              <w:top w:val="single" w:sz="4" w:space="0" w:color="auto"/>
              <w:bottom w:val="single" w:sz="4" w:space="0" w:color="auto"/>
            </w:tcBorders>
            <w:shd w:val="clear" w:color="auto" w:fill="auto"/>
            <w:noWrap/>
            <w:vAlign w:val="bottom"/>
          </w:tcPr>
          <w:p w14:paraId="35D66CA2" w14:textId="77777777" w:rsidR="00901341" w:rsidRPr="00453FDD" w:rsidRDefault="00901341" w:rsidP="00780061">
            <w:pPr>
              <w:spacing w:line="276" w:lineRule="auto"/>
              <w:jc w:val="center"/>
              <w:rPr>
                <w:rFonts w:asciiTheme="minorHAnsi" w:hAnsiTheme="minorHAnsi" w:cstheme="minorHAnsi"/>
                <w:b/>
                <w:bCs/>
                <w:color w:val="000000"/>
                <w:sz w:val="20"/>
                <w:szCs w:val="20"/>
              </w:rPr>
            </w:pPr>
          </w:p>
        </w:tc>
        <w:tc>
          <w:tcPr>
            <w:tcW w:w="387" w:type="pct"/>
            <w:gridSpan w:val="2"/>
            <w:tcBorders>
              <w:top w:val="single" w:sz="4" w:space="0" w:color="auto"/>
              <w:bottom w:val="single" w:sz="4" w:space="0" w:color="auto"/>
            </w:tcBorders>
            <w:shd w:val="clear" w:color="auto" w:fill="auto"/>
            <w:noWrap/>
            <w:vAlign w:val="bottom"/>
          </w:tcPr>
          <w:p w14:paraId="7E124D54" w14:textId="77777777" w:rsidR="00901341" w:rsidRPr="00453FDD" w:rsidRDefault="00901341" w:rsidP="00780061">
            <w:pPr>
              <w:spacing w:line="276" w:lineRule="auto"/>
              <w:jc w:val="center"/>
              <w:rPr>
                <w:rFonts w:asciiTheme="minorHAnsi" w:hAnsiTheme="minorHAnsi" w:cstheme="minorHAnsi"/>
                <w:b/>
                <w:bCs/>
                <w:color w:val="000000"/>
                <w:sz w:val="20"/>
                <w:szCs w:val="20"/>
              </w:rPr>
            </w:pPr>
          </w:p>
        </w:tc>
        <w:tc>
          <w:tcPr>
            <w:tcW w:w="365" w:type="pct"/>
            <w:gridSpan w:val="2"/>
            <w:tcBorders>
              <w:top w:val="single" w:sz="4" w:space="0" w:color="auto"/>
              <w:bottom w:val="single" w:sz="4" w:space="0" w:color="auto"/>
            </w:tcBorders>
            <w:shd w:val="clear" w:color="auto" w:fill="auto"/>
            <w:noWrap/>
            <w:vAlign w:val="bottom"/>
          </w:tcPr>
          <w:p w14:paraId="1F2D7E7D" w14:textId="77777777" w:rsidR="00901341" w:rsidRPr="00453FDD" w:rsidRDefault="00901341" w:rsidP="00780061">
            <w:pPr>
              <w:spacing w:line="276" w:lineRule="auto"/>
              <w:jc w:val="center"/>
              <w:rPr>
                <w:rFonts w:asciiTheme="minorHAnsi" w:hAnsiTheme="minorHAnsi" w:cstheme="minorHAnsi"/>
                <w:b/>
                <w:bCs/>
                <w:color w:val="000000"/>
                <w:sz w:val="20"/>
                <w:szCs w:val="20"/>
              </w:rPr>
            </w:pPr>
          </w:p>
        </w:tc>
        <w:tc>
          <w:tcPr>
            <w:tcW w:w="334" w:type="pct"/>
            <w:tcBorders>
              <w:top w:val="single" w:sz="4" w:space="0" w:color="auto"/>
              <w:bottom w:val="single" w:sz="4" w:space="0" w:color="auto"/>
            </w:tcBorders>
            <w:shd w:val="clear" w:color="auto" w:fill="auto"/>
            <w:noWrap/>
            <w:vAlign w:val="bottom"/>
          </w:tcPr>
          <w:p w14:paraId="2F5A3556" w14:textId="77777777" w:rsidR="00901341" w:rsidRPr="00453FDD" w:rsidRDefault="00901341" w:rsidP="00780061">
            <w:pPr>
              <w:spacing w:line="276" w:lineRule="auto"/>
              <w:jc w:val="center"/>
              <w:rPr>
                <w:rFonts w:asciiTheme="minorHAnsi" w:hAnsiTheme="minorHAnsi" w:cstheme="minorHAnsi"/>
                <w:b/>
                <w:bCs/>
                <w:color w:val="000000"/>
                <w:sz w:val="20"/>
                <w:szCs w:val="20"/>
              </w:rPr>
            </w:pPr>
          </w:p>
        </w:tc>
        <w:tc>
          <w:tcPr>
            <w:tcW w:w="388" w:type="pct"/>
            <w:gridSpan w:val="2"/>
            <w:tcBorders>
              <w:top w:val="single" w:sz="4" w:space="0" w:color="auto"/>
              <w:bottom w:val="single" w:sz="4" w:space="0" w:color="auto"/>
            </w:tcBorders>
            <w:shd w:val="clear" w:color="auto" w:fill="auto"/>
            <w:noWrap/>
            <w:vAlign w:val="bottom"/>
          </w:tcPr>
          <w:p w14:paraId="32BCF95D" w14:textId="77777777" w:rsidR="00901341" w:rsidRPr="00453FDD" w:rsidRDefault="00901341" w:rsidP="00780061">
            <w:pPr>
              <w:spacing w:line="276" w:lineRule="auto"/>
              <w:jc w:val="center"/>
              <w:rPr>
                <w:rFonts w:asciiTheme="minorHAnsi" w:hAnsiTheme="minorHAnsi" w:cstheme="minorHAnsi"/>
                <w:b/>
                <w:bCs/>
                <w:color w:val="000000"/>
                <w:sz w:val="20"/>
                <w:szCs w:val="20"/>
              </w:rPr>
            </w:pPr>
          </w:p>
        </w:tc>
        <w:tc>
          <w:tcPr>
            <w:tcW w:w="355" w:type="pct"/>
            <w:gridSpan w:val="2"/>
            <w:tcBorders>
              <w:top w:val="single" w:sz="4" w:space="0" w:color="auto"/>
              <w:bottom w:val="single" w:sz="4" w:space="0" w:color="auto"/>
            </w:tcBorders>
            <w:shd w:val="clear" w:color="auto" w:fill="auto"/>
            <w:noWrap/>
            <w:vAlign w:val="bottom"/>
          </w:tcPr>
          <w:p w14:paraId="16B72573" w14:textId="77777777" w:rsidR="00901341" w:rsidRPr="00453FDD" w:rsidRDefault="00901341" w:rsidP="00780061">
            <w:pPr>
              <w:spacing w:line="276" w:lineRule="auto"/>
              <w:jc w:val="center"/>
              <w:rPr>
                <w:rFonts w:asciiTheme="minorHAnsi" w:hAnsiTheme="minorHAnsi" w:cstheme="minorHAnsi"/>
                <w:b/>
                <w:bCs/>
                <w:color w:val="000000"/>
                <w:sz w:val="20"/>
                <w:szCs w:val="20"/>
              </w:rPr>
            </w:pPr>
          </w:p>
        </w:tc>
      </w:tr>
      <w:tr w:rsidR="00901341" w:rsidRPr="00453FDD" w14:paraId="1B8F0150" w14:textId="77777777" w:rsidTr="00901341">
        <w:trPr>
          <w:trHeight w:val="299"/>
        </w:trPr>
        <w:tc>
          <w:tcPr>
            <w:tcW w:w="175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1E5DD3D" w14:textId="77777777" w:rsidR="00901341" w:rsidRPr="00453FDD" w:rsidRDefault="00901341"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59"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A653099" w14:textId="77777777" w:rsidR="00901341" w:rsidRPr="00EF08E5" w:rsidRDefault="00901341"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4905</w:t>
            </w:r>
          </w:p>
        </w:tc>
        <w:tc>
          <w:tcPr>
            <w:tcW w:w="362"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7062357" w14:textId="77777777" w:rsidR="00901341" w:rsidRPr="00EF08E5" w:rsidRDefault="00901341"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14</w:t>
            </w:r>
          </w:p>
        </w:tc>
        <w:tc>
          <w:tcPr>
            <w:tcW w:w="363"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1869E91" w14:textId="77777777" w:rsidR="00901341" w:rsidRPr="00EF08E5" w:rsidRDefault="00901341"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811</w:t>
            </w:r>
          </w:p>
        </w:tc>
        <w:tc>
          <w:tcPr>
            <w:tcW w:w="36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47DF1F9" w14:textId="77777777" w:rsidR="00901341" w:rsidRPr="00EF08E5" w:rsidRDefault="00901341"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3780</w:t>
            </w:r>
          </w:p>
        </w:tc>
        <w:tc>
          <w:tcPr>
            <w:tcW w:w="36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EB8BA5F" w14:textId="77777777" w:rsidR="00901341" w:rsidRPr="00EF08E5" w:rsidRDefault="00901341"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546</w:t>
            </w:r>
          </w:p>
        </w:tc>
        <w:tc>
          <w:tcPr>
            <w:tcW w:w="361"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FD28AFA" w14:textId="1DF8789B" w:rsidR="00901341" w:rsidRPr="00EF08E5" w:rsidRDefault="00901341" w:rsidP="00EF08E5">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6</w:t>
            </w:r>
            <w:r w:rsidR="00EF08E5">
              <w:rPr>
                <w:rFonts w:asciiTheme="minorHAnsi" w:hAnsiTheme="minorHAnsi" w:cstheme="minorHAnsi"/>
                <w:bCs/>
                <w:color w:val="000000"/>
                <w:sz w:val="20"/>
                <w:szCs w:val="20"/>
                <w:lang w:val="es-CO" w:eastAsia="es-CO"/>
              </w:rPr>
              <w:t>29</w:t>
            </w:r>
          </w:p>
        </w:tc>
        <w:tc>
          <w:tcPr>
            <w:tcW w:w="36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B2A8910" w14:textId="77777777" w:rsidR="00901341" w:rsidRPr="00EF08E5" w:rsidRDefault="00901341"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1912</w:t>
            </w:r>
          </w:p>
        </w:tc>
        <w:tc>
          <w:tcPr>
            <w:tcW w:w="366"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9D9088C" w14:textId="77777777" w:rsidR="00901341" w:rsidRPr="00EF08E5" w:rsidRDefault="00901341"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625</w:t>
            </w:r>
          </w:p>
        </w:tc>
        <w:tc>
          <w:tcPr>
            <w:tcW w:w="350"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629C59D" w14:textId="5130525B" w:rsidR="00901341" w:rsidRPr="00EF08E5" w:rsidRDefault="00EF08E5" w:rsidP="00780061">
            <w:pPr>
              <w:spacing w:line="276" w:lineRule="auto"/>
              <w:jc w:val="center"/>
              <w:rPr>
                <w:rFonts w:asciiTheme="minorHAnsi" w:hAnsiTheme="minorHAnsi" w:cstheme="minorHAnsi"/>
                <w:bCs/>
                <w:color w:val="000000"/>
                <w:sz w:val="20"/>
                <w:szCs w:val="20"/>
                <w:lang w:val="es-CO" w:eastAsia="es-CO"/>
              </w:rPr>
            </w:pPr>
            <w:r>
              <w:rPr>
                <w:rFonts w:asciiTheme="minorHAnsi" w:hAnsiTheme="minorHAnsi" w:cstheme="minorHAnsi"/>
                <w:bCs/>
                <w:color w:val="000000"/>
                <w:sz w:val="20"/>
                <w:szCs w:val="20"/>
                <w:lang w:val="es-CO" w:eastAsia="es-CO"/>
              </w:rPr>
              <w:t>14</w:t>
            </w:r>
          </w:p>
        </w:tc>
      </w:tr>
    </w:tbl>
    <w:p w14:paraId="70F90239" w14:textId="77777777" w:rsidR="00901341" w:rsidRPr="00453FDD" w:rsidRDefault="00901341" w:rsidP="00780061">
      <w:pPr>
        <w:spacing w:line="276" w:lineRule="auto"/>
        <w:jc w:val="both"/>
        <w:rPr>
          <w:rFonts w:asciiTheme="minorHAnsi" w:hAnsiTheme="minorHAnsi" w:cstheme="minorHAnsi"/>
          <w:sz w:val="20"/>
          <w:szCs w:val="20"/>
          <w:lang w:val="es-CO"/>
        </w:rPr>
      </w:pPr>
    </w:p>
    <w:p w14:paraId="075C6C2E" w14:textId="77777777" w:rsidR="00901341" w:rsidRPr="00453FDD" w:rsidRDefault="00901341" w:rsidP="00780061">
      <w:pPr>
        <w:spacing w:line="276" w:lineRule="auto"/>
        <w:jc w:val="both"/>
        <w:rPr>
          <w:rFonts w:asciiTheme="minorHAnsi" w:hAnsiTheme="minorHAnsi" w:cstheme="minorHAnsi"/>
          <w:sz w:val="20"/>
          <w:szCs w:val="20"/>
          <w:lang w:val="es-CO"/>
        </w:rPr>
      </w:pPr>
    </w:p>
    <w:p w14:paraId="5496F6C5" w14:textId="09813AAD" w:rsidR="000E6F50" w:rsidRPr="00453FDD" w:rsidRDefault="00B111B4"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w:t>
      </w:r>
      <w:r w:rsidR="000E6F50" w:rsidRPr="00453FDD">
        <w:rPr>
          <w:rFonts w:asciiTheme="minorHAnsi" w:hAnsiTheme="minorHAnsi" w:cstheme="minorHAnsi"/>
          <w:sz w:val="20"/>
          <w:szCs w:val="20"/>
          <w:lang w:val="es-CO"/>
        </w:rPr>
        <w:t xml:space="preserve">e evidencia un aumento de la demanda en el Circuito Judicial de Neiva de 23%, para un promedio de ingresos por juzgado de </w:t>
      </w:r>
      <w:r w:rsidRPr="00453FDD">
        <w:rPr>
          <w:rFonts w:asciiTheme="minorHAnsi" w:hAnsiTheme="minorHAnsi" w:cstheme="minorHAnsi"/>
          <w:sz w:val="20"/>
          <w:szCs w:val="20"/>
          <w:lang w:val="es-CO"/>
        </w:rPr>
        <w:t>337 procesos. L</w:t>
      </w:r>
      <w:r w:rsidR="000E6F50" w:rsidRPr="00453FDD">
        <w:rPr>
          <w:rFonts w:asciiTheme="minorHAnsi" w:hAnsiTheme="minorHAnsi" w:cstheme="minorHAnsi"/>
          <w:sz w:val="20"/>
          <w:szCs w:val="20"/>
          <w:lang w:val="es-CO"/>
        </w:rPr>
        <w:t>os despachos que más procesos recibieron fueron el Juzgado 002 de Campoalegre, que recibió 5</w:t>
      </w:r>
      <w:r w:rsidRPr="00453FDD">
        <w:rPr>
          <w:rFonts w:asciiTheme="minorHAnsi" w:hAnsiTheme="minorHAnsi" w:cstheme="minorHAnsi"/>
          <w:sz w:val="20"/>
          <w:szCs w:val="20"/>
          <w:lang w:val="es-CO"/>
        </w:rPr>
        <w:t>6</w:t>
      </w:r>
      <w:r w:rsidR="000E6F50" w:rsidRPr="00453FDD">
        <w:rPr>
          <w:rFonts w:asciiTheme="minorHAnsi" w:hAnsiTheme="minorHAnsi" w:cstheme="minorHAnsi"/>
          <w:sz w:val="20"/>
          <w:szCs w:val="20"/>
          <w:lang w:val="es-CO"/>
        </w:rPr>
        <w:t xml:space="preserve">4 procesos, </w:t>
      </w:r>
      <w:r w:rsidRPr="00453FDD">
        <w:rPr>
          <w:rFonts w:asciiTheme="minorHAnsi" w:hAnsiTheme="minorHAnsi" w:cstheme="minorHAnsi"/>
          <w:sz w:val="20"/>
          <w:szCs w:val="20"/>
          <w:lang w:val="es-CO"/>
        </w:rPr>
        <w:t>67</w:t>
      </w:r>
      <w:r w:rsidR="000E6F50" w:rsidRPr="00453FDD">
        <w:rPr>
          <w:rFonts w:asciiTheme="minorHAnsi" w:hAnsiTheme="minorHAnsi" w:cstheme="minorHAnsi"/>
          <w:sz w:val="20"/>
          <w:szCs w:val="20"/>
          <w:lang w:val="es-CO"/>
        </w:rPr>
        <w:t>% por encima del promedio del Circuito</w:t>
      </w:r>
      <w:r w:rsidRPr="00453FDD">
        <w:rPr>
          <w:rFonts w:asciiTheme="minorHAnsi" w:hAnsiTheme="minorHAnsi" w:cstheme="minorHAnsi"/>
          <w:sz w:val="20"/>
          <w:szCs w:val="20"/>
          <w:lang w:val="es-CO"/>
        </w:rPr>
        <w:t>;</w:t>
      </w:r>
      <w:r w:rsidR="000E6F50" w:rsidRPr="00453FDD">
        <w:rPr>
          <w:rFonts w:asciiTheme="minorHAnsi" w:hAnsiTheme="minorHAnsi" w:cstheme="minorHAnsi"/>
          <w:sz w:val="20"/>
          <w:szCs w:val="20"/>
          <w:lang w:val="es-CO"/>
        </w:rPr>
        <w:t xml:space="preserve"> y el Juzgado 001 de Campoalegre, que recibió 4</w:t>
      </w:r>
      <w:r w:rsidRPr="00453FDD">
        <w:rPr>
          <w:rFonts w:asciiTheme="minorHAnsi" w:hAnsiTheme="minorHAnsi" w:cstheme="minorHAnsi"/>
          <w:sz w:val="20"/>
          <w:szCs w:val="20"/>
          <w:lang w:val="es-CO"/>
        </w:rPr>
        <w:t>75</w:t>
      </w:r>
      <w:r w:rsidR="000E6F50" w:rsidRPr="00453FDD">
        <w:rPr>
          <w:rFonts w:asciiTheme="minorHAnsi" w:hAnsiTheme="minorHAnsi" w:cstheme="minorHAnsi"/>
          <w:sz w:val="20"/>
          <w:szCs w:val="20"/>
          <w:lang w:val="es-CO"/>
        </w:rPr>
        <w:t xml:space="preserve"> procesos, es decir</w:t>
      </w:r>
      <w:r w:rsidR="00901341" w:rsidRPr="00453FDD">
        <w:rPr>
          <w:rFonts w:asciiTheme="minorHAnsi" w:hAnsiTheme="minorHAnsi" w:cstheme="minorHAnsi"/>
          <w:sz w:val="20"/>
          <w:szCs w:val="20"/>
          <w:lang w:val="es-CO"/>
        </w:rPr>
        <w:t xml:space="preserve">, </w:t>
      </w:r>
      <w:r w:rsidR="000E6F50"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41</w:t>
      </w:r>
      <w:r w:rsidR="000E6F50" w:rsidRPr="00453FDD">
        <w:rPr>
          <w:rFonts w:asciiTheme="minorHAnsi" w:hAnsiTheme="minorHAnsi" w:cstheme="minorHAnsi"/>
          <w:sz w:val="20"/>
          <w:szCs w:val="20"/>
          <w:lang w:val="es-CO"/>
        </w:rPr>
        <w:t>% más que el promedio del Circuito.</w:t>
      </w:r>
      <w:r w:rsidR="00901341" w:rsidRPr="00453FDD">
        <w:rPr>
          <w:rFonts w:asciiTheme="minorHAnsi" w:hAnsiTheme="minorHAnsi" w:cstheme="minorHAnsi"/>
          <w:sz w:val="20"/>
          <w:szCs w:val="20"/>
          <w:lang w:val="es-CO"/>
        </w:rPr>
        <w:t xml:space="preserve"> </w:t>
      </w:r>
      <w:r w:rsidR="000E6F50" w:rsidRPr="00453FDD">
        <w:rPr>
          <w:rFonts w:asciiTheme="minorHAnsi" w:hAnsiTheme="minorHAnsi" w:cstheme="minorHAnsi"/>
          <w:sz w:val="20"/>
          <w:szCs w:val="20"/>
          <w:lang w:val="es-CO"/>
        </w:rPr>
        <w:t>En contraste, los municipios que menos procesos recibieron fueron Colombia (</w:t>
      </w:r>
      <w:r w:rsidRPr="00453FDD">
        <w:rPr>
          <w:rFonts w:asciiTheme="minorHAnsi" w:hAnsiTheme="minorHAnsi" w:cstheme="minorHAnsi"/>
          <w:sz w:val="20"/>
          <w:szCs w:val="20"/>
          <w:lang w:val="es-CO"/>
        </w:rPr>
        <w:t>156</w:t>
      </w:r>
      <w:r w:rsidR="000E6F50" w:rsidRPr="00453FDD">
        <w:rPr>
          <w:rFonts w:asciiTheme="minorHAnsi" w:hAnsiTheme="minorHAnsi" w:cstheme="minorHAnsi"/>
          <w:sz w:val="20"/>
          <w:szCs w:val="20"/>
          <w:lang w:val="es-CO"/>
        </w:rPr>
        <w:t xml:space="preserve">), </w:t>
      </w:r>
      <w:r w:rsidRPr="00453FDD">
        <w:rPr>
          <w:rFonts w:asciiTheme="minorHAnsi" w:hAnsiTheme="minorHAnsi" w:cstheme="minorHAnsi"/>
          <w:sz w:val="20"/>
          <w:szCs w:val="20"/>
          <w:lang w:val="es-CO"/>
        </w:rPr>
        <w:t>Villavieja (168) y Hobo (190)</w:t>
      </w:r>
      <w:r w:rsidR="000E6F50" w:rsidRPr="00453FDD">
        <w:rPr>
          <w:rFonts w:asciiTheme="minorHAnsi" w:hAnsiTheme="minorHAnsi" w:cstheme="minorHAnsi"/>
          <w:sz w:val="20"/>
          <w:szCs w:val="20"/>
          <w:lang w:val="es-CO"/>
        </w:rPr>
        <w:t>.</w:t>
      </w:r>
    </w:p>
    <w:p w14:paraId="3E85D0BD" w14:textId="77777777" w:rsidR="000E6F50" w:rsidRPr="00453FDD" w:rsidRDefault="000E6F50" w:rsidP="00780061">
      <w:pPr>
        <w:spacing w:line="276" w:lineRule="auto"/>
        <w:jc w:val="both"/>
        <w:rPr>
          <w:rFonts w:asciiTheme="minorHAnsi" w:hAnsiTheme="minorHAnsi" w:cstheme="minorHAnsi"/>
          <w:sz w:val="20"/>
          <w:szCs w:val="20"/>
          <w:lang w:val="es-CO"/>
        </w:rPr>
      </w:pPr>
    </w:p>
    <w:p w14:paraId="2EA5AF17" w14:textId="15BA457C" w:rsidR="00DB6114" w:rsidRPr="00453FDD" w:rsidRDefault="00B111B4"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w:t>
      </w:r>
      <w:r w:rsidR="000E6F50" w:rsidRPr="00453FDD">
        <w:rPr>
          <w:rFonts w:asciiTheme="minorHAnsi" w:hAnsiTheme="minorHAnsi" w:cstheme="minorHAnsi"/>
          <w:sz w:val="20"/>
          <w:szCs w:val="20"/>
          <w:lang w:val="es-CO"/>
        </w:rPr>
        <w:t xml:space="preserve">e destacan por su rendimiento los juzgados de Campoalegre </w:t>
      </w:r>
      <w:r w:rsidRPr="00453FDD">
        <w:rPr>
          <w:rFonts w:asciiTheme="minorHAnsi" w:hAnsiTheme="minorHAnsi" w:cstheme="minorHAnsi"/>
          <w:sz w:val="20"/>
          <w:szCs w:val="20"/>
          <w:lang w:val="es-CO"/>
        </w:rPr>
        <w:t xml:space="preserve">y Tello </w:t>
      </w:r>
      <w:r w:rsidR="000E6F50" w:rsidRPr="00453FDD">
        <w:rPr>
          <w:rFonts w:asciiTheme="minorHAnsi" w:hAnsiTheme="minorHAnsi" w:cstheme="minorHAnsi"/>
          <w:sz w:val="20"/>
          <w:szCs w:val="20"/>
          <w:lang w:val="es-CO"/>
        </w:rPr>
        <w:t>sobre el prom</w:t>
      </w:r>
      <w:r w:rsidRPr="00453FDD">
        <w:rPr>
          <w:rFonts w:asciiTheme="minorHAnsi" w:hAnsiTheme="minorHAnsi" w:cstheme="minorHAnsi"/>
          <w:sz w:val="20"/>
          <w:szCs w:val="20"/>
          <w:lang w:val="es-CO"/>
        </w:rPr>
        <w:t>edio del Circuito, que fue de 29</w:t>
      </w:r>
      <w:r w:rsidR="000E6F50" w:rsidRPr="00453FDD">
        <w:rPr>
          <w:rFonts w:asciiTheme="minorHAnsi" w:hAnsiTheme="minorHAnsi" w:cstheme="minorHAnsi"/>
          <w:sz w:val="20"/>
          <w:szCs w:val="20"/>
          <w:lang w:val="es-CO"/>
        </w:rPr>
        <w:t xml:space="preserve">0 salidas. El </w:t>
      </w:r>
      <w:r w:rsidRPr="00453FDD">
        <w:rPr>
          <w:rFonts w:asciiTheme="minorHAnsi" w:hAnsiTheme="minorHAnsi" w:cstheme="minorHAnsi"/>
          <w:sz w:val="20"/>
          <w:szCs w:val="20"/>
          <w:lang w:val="es-CO"/>
        </w:rPr>
        <w:t>Juzgado 002 de Campoalegre</w:t>
      </w:r>
      <w:r w:rsidR="000E6F50" w:rsidRPr="00453FDD">
        <w:rPr>
          <w:rFonts w:asciiTheme="minorHAnsi" w:hAnsiTheme="minorHAnsi" w:cstheme="minorHAnsi"/>
          <w:sz w:val="20"/>
          <w:szCs w:val="20"/>
          <w:lang w:val="es-CO"/>
        </w:rPr>
        <w:t xml:space="preserve"> tuvo  egresos  efectivos de </w:t>
      </w:r>
      <w:r w:rsidRPr="00453FDD">
        <w:rPr>
          <w:rFonts w:asciiTheme="minorHAnsi" w:hAnsiTheme="minorHAnsi" w:cstheme="minorHAnsi"/>
          <w:sz w:val="20"/>
          <w:szCs w:val="20"/>
          <w:lang w:val="es-CO"/>
        </w:rPr>
        <w:t>500</w:t>
      </w:r>
      <w:r w:rsidR="000E6F50" w:rsidRPr="00453FDD">
        <w:rPr>
          <w:rFonts w:asciiTheme="minorHAnsi" w:hAnsiTheme="minorHAnsi" w:cstheme="minorHAnsi"/>
          <w:sz w:val="20"/>
          <w:szCs w:val="20"/>
          <w:lang w:val="es-CO"/>
        </w:rPr>
        <w:t xml:space="preserve"> procesos</w:t>
      </w:r>
      <w:r w:rsidRPr="00453FDD">
        <w:rPr>
          <w:rFonts w:asciiTheme="minorHAnsi" w:hAnsiTheme="minorHAnsi" w:cstheme="minorHAnsi"/>
          <w:sz w:val="20"/>
          <w:szCs w:val="20"/>
          <w:lang w:val="es-CO"/>
        </w:rPr>
        <w:t>;</w:t>
      </w:r>
      <w:r w:rsidR="000E6F50" w:rsidRPr="00453FDD">
        <w:rPr>
          <w:rFonts w:asciiTheme="minorHAnsi" w:hAnsiTheme="minorHAnsi" w:cstheme="minorHAnsi"/>
          <w:sz w:val="20"/>
          <w:szCs w:val="20"/>
          <w:lang w:val="es-CO"/>
        </w:rPr>
        <w:t xml:space="preserve"> el Juzgado 00</w:t>
      </w:r>
      <w:r w:rsidRPr="00453FDD">
        <w:rPr>
          <w:rFonts w:asciiTheme="minorHAnsi" w:hAnsiTheme="minorHAnsi" w:cstheme="minorHAnsi"/>
          <w:sz w:val="20"/>
          <w:szCs w:val="20"/>
          <w:lang w:val="es-CO"/>
        </w:rPr>
        <w:t>1 de Campoalegre, 446</w:t>
      </w:r>
      <w:r w:rsidR="000E6F50" w:rsidRPr="00453FDD">
        <w:rPr>
          <w:rFonts w:asciiTheme="minorHAnsi" w:hAnsiTheme="minorHAnsi" w:cstheme="minorHAnsi"/>
          <w:sz w:val="20"/>
          <w:szCs w:val="20"/>
          <w:lang w:val="es-CO"/>
        </w:rPr>
        <w:t xml:space="preserve"> procesos</w:t>
      </w:r>
      <w:r w:rsidRPr="00453FDD">
        <w:rPr>
          <w:rFonts w:asciiTheme="minorHAnsi" w:hAnsiTheme="minorHAnsi" w:cstheme="minorHAnsi"/>
          <w:sz w:val="20"/>
          <w:szCs w:val="20"/>
          <w:lang w:val="es-CO"/>
        </w:rPr>
        <w:t>; y el Juzgado de Tello con 380 procesos finalizados</w:t>
      </w:r>
      <w:r w:rsidR="000E6F50" w:rsidRPr="00453FDD">
        <w:rPr>
          <w:rFonts w:asciiTheme="minorHAnsi" w:hAnsiTheme="minorHAnsi" w:cstheme="minorHAnsi"/>
          <w:sz w:val="20"/>
          <w:szCs w:val="20"/>
          <w:lang w:val="es-CO"/>
        </w:rPr>
        <w:t xml:space="preserve">. </w:t>
      </w:r>
      <w:r w:rsidR="00DB6114" w:rsidRPr="00453FDD">
        <w:rPr>
          <w:rFonts w:asciiTheme="minorHAnsi" w:hAnsiTheme="minorHAnsi" w:cstheme="minorHAnsi"/>
          <w:sz w:val="20"/>
          <w:szCs w:val="20"/>
          <w:lang w:val="es-CO"/>
        </w:rPr>
        <w:t>Las diferencias en los ingresos de los juzgados de Campoalegre se debe a la forma como contabilizan las solicitudes de control de garantías</w:t>
      </w:r>
      <w:r w:rsidR="00901341" w:rsidRPr="00453FDD">
        <w:rPr>
          <w:rFonts w:asciiTheme="minorHAnsi" w:hAnsiTheme="minorHAnsi" w:cstheme="minorHAnsi"/>
          <w:sz w:val="20"/>
          <w:szCs w:val="20"/>
          <w:lang w:val="es-CO"/>
        </w:rPr>
        <w:t>, asunto que ya está siendo corregido</w:t>
      </w:r>
      <w:r w:rsidR="00DB6114" w:rsidRPr="00453FDD">
        <w:rPr>
          <w:rFonts w:asciiTheme="minorHAnsi" w:hAnsiTheme="minorHAnsi" w:cstheme="minorHAnsi"/>
          <w:sz w:val="20"/>
          <w:szCs w:val="20"/>
          <w:lang w:val="es-CO"/>
        </w:rPr>
        <w:t>.</w:t>
      </w:r>
    </w:p>
    <w:p w14:paraId="5A6402F2" w14:textId="77777777" w:rsidR="000E6F50" w:rsidRPr="00453FDD" w:rsidRDefault="000E6F50" w:rsidP="00780061">
      <w:pPr>
        <w:spacing w:line="276" w:lineRule="auto"/>
        <w:jc w:val="both"/>
        <w:rPr>
          <w:rFonts w:asciiTheme="minorHAnsi" w:hAnsiTheme="minorHAnsi" w:cstheme="minorHAnsi"/>
          <w:sz w:val="20"/>
          <w:szCs w:val="20"/>
          <w:lang w:val="es-CO"/>
        </w:rPr>
      </w:pPr>
    </w:p>
    <w:p w14:paraId="49D1D5CE" w14:textId="352694BE" w:rsidR="000E6F50" w:rsidRPr="00453FDD" w:rsidRDefault="000E6F50"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Por su parte, los despachos que menos egresos tuvieron</w:t>
      </w:r>
      <w:r w:rsidR="00244B58" w:rsidRPr="00453FDD">
        <w:rPr>
          <w:rFonts w:asciiTheme="minorHAnsi" w:hAnsiTheme="minorHAnsi" w:cstheme="minorHAnsi"/>
          <w:sz w:val="20"/>
          <w:szCs w:val="20"/>
          <w:lang w:val="es-CO"/>
        </w:rPr>
        <w:t xml:space="preserve"> durante este periodo</w:t>
      </w:r>
      <w:r w:rsidRPr="00453FDD">
        <w:rPr>
          <w:rFonts w:asciiTheme="minorHAnsi" w:hAnsiTheme="minorHAnsi" w:cstheme="minorHAnsi"/>
          <w:sz w:val="20"/>
          <w:szCs w:val="20"/>
          <w:lang w:val="es-CO"/>
        </w:rPr>
        <w:t xml:space="preserve"> fueron</w:t>
      </w:r>
      <w:r w:rsidR="00244B58"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Santa María, con una producción de </w:t>
      </w:r>
      <w:r w:rsidR="0016752D" w:rsidRPr="00453FDD">
        <w:rPr>
          <w:rFonts w:asciiTheme="minorHAnsi" w:hAnsiTheme="minorHAnsi" w:cstheme="minorHAnsi"/>
          <w:sz w:val="20"/>
          <w:szCs w:val="20"/>
          <w:lang w:val="es-CO"/>
        </w:rPr>
        <w:t>106</w:t>
      </w:r>
      <w:r w:rsidRPr="00453FDD">
        <w:rPr>
          <w:rFonts w:asciiTheme="minorHAnsi" w:hAnsiTheme="minorHAnsi" w:cstheme="minorHAnsi"/>
          <w:sz w:val="20"/>
          <w:szCs w:val="20"/>
          <w:lang w:val="es-CO"/>
        </w:rPr>
        <w:t xml:space="preserve"> procesos</w:t>
      </w:r>
      <w:r w:rsidR="00244B58"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Colombia con 1</w:t>
      </w:r>
      <w:r w:rsidR="0016752D" w:rsidRPr="00453FDD">
        <w:rPr>
          <w:rFonts w:asciiTheme="minorHAnsi" w:hAnsiTheme="minorHAnsi" w:cstheme="minorHAnsi"/>
          <w:sz w:val="20"/>
          <w:szCs w:val="20"/>
          <w:lang w:val="es-CO"/>
        </w:rPr>
        <w:t>75</w:t>
      </w:r>
      <w:r w:rsidR="00244B58" w:rsidRPr="00453FDD">
        <w:rPr>
          <w:rFonts w:asciiTheme="minorHAnsi" w:hAnsiTheme="minorHAnsi" w:cstheme="minorHAnsi"/>
          <w:sz w:val="20"/>
          <w:szCs w:val="20"/>
          <w:lang w:val="es-CO"/>
        </w:rPr>
        <w:t xml:space="preserve"> procesos; </w:t>
      </w:r>
      <w:r w:rsidRPr="00453FDD">
        <w:rPr>
          <w:rFonts w:asciiTheme="minorHAnsi" w:hAnsiTheme="minorHAnsi" w:cstheme="minorHAnsi"/>
          <w:sz w:val="20"/>
          <w:szCs w:val="20"/>
          <w:lang w:val="es-CO"/>
        </w:rPr>
        <w:t>Yaguara con 1</w:t>
      </w:r>
      <w:r w:rsidR="0016752D" w:rsidRPr="00453FDD">
        <w:rPr>
          <w:rFonts w:asciiTheme="minorHAnsi" w:hAnsiTheme="minorHAnsi" w:cstheme="minorHAnsi"/>
          <w:sz w:val="20"/>
          <w:szCs w:val="20"/>
          <w:lang w:val="es-CO"/>
        </w:rPr>
        <w:t>91</w:t>
      </w:r>
      <w:r w:rsidRPr="00453FDD">
        <w:rPr>
          <w:rFonts w:asciiTheme="minorHAnsi" w:hAnsiTheme="minorHAnsi" w:cstheme="minorHAnsi"/>
          <w:sz w:val="20"/>
          <w:szCs w:val="20"/>
          <w:lang w:val="es-CO"/>
        </w:rPr>
        <w:t xml:space="preserve"> salidas.</w:t>
      </w:r>
    </w:p>
    <w:p w14:paraId="12041C27" w14:textId="77777777" w:rsidR="000E6F50" w:rsidRPr="00453FDD" w:rsidRDefault="000E6F50" w:rsidP="00780061">
      <w:pPr>
        <w:spacing w:line="276" w:lineRule="auto"/>
        <w:jc w:val="both"/>
        <w:rPr>
          <w:rFonts w:asciiTheme="minorHAnsi" w:hAnsiTheme="minorHAnsi" w:cstheme="minorHAnsi"/>
          <w:sz w:val="20"/>
          <w:szCs w:val="20"/>
          <w:lang w:val="es-CO"/>
        </w:rPr>
      </w:pPr>
    </w:p>
    <w:p w14:paraId="42B8AF40" w14:textId="77777777" w:rsidR="000E6F50" w:rsidRPr="00453FDD" w:rsidRDefault="000E6F50"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Finalmente, el juzgado que reporta el menor inventario final es Baraya (</w:t>
      </w:r>
      <w:r w:rsidR="0016752D" w:rsidRPr="00453FDD">
        <w:rPr>
          <w:rFonts w:asciiTheme="minorHAnsi" w:hAnsiTheme="minorHAnsi" w:cstheme="minorHAnsi"/>
          <w:sz w:val="20"/>
          <w:szCs w:val="20"/>
          <w:lang w:val="es-CO"/>
        </w:rPr>
        <w:t>35</w:t>
      </w:r>
      <w:r w:rsidRPr="00453FDD">
        <w:rPr>
          <w:rFonts w:asciiTheme="minorHAnsi" w:hAnsiTheme="minorHAnsi" w:cstheme="minorHAnsi"/>
          <w:sz w:val="20"/>
          <w:szCs w:val="20"/>
          <w:lang w:val="es-CO"/>
        </w:rPr>
        <w:t>), seguido de Colombia (4</w:t>
      </w:r>
      <w:r w:rsidR="0016752D" w:rsidRPr="00453FDD">
        <w:rPr>
          <w:rFonts w:asciiTheme="minorHAnsi" w:hAnsiTheme="minorHAnsi" w:cstheme="minorHAnsi"/>
          <w:sz w:val="20"/>
          <w:szCs w:val="20"/>
          <w:lang w:val="es-CO"/>
        </w:rPr>
        <w:t>6</w:t>
      </w:r>
      <w:r w:rsidRPr="00453FDD">
        <w:rPr>
          <w:rFonts w:asciiTheme="minorHAnsi" w:hAnsiTheme="minorHAnsi" w:cstheme="minorHAnsi"/>
          <w:sz w:val="20"/>
          <w:szCs w:val="20"/>
          <w:lang w:val="es-CO"/>
        </w:rPr>
        <w:t>)</w:t>
      </w:r>
      <w:r w:rsidR="0016752D"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Villavieja (4</w:t>
      </w:r>
      <w:r w:rsidR="0016752D" w:rsidRPr="00453FDD">
        <w:rPr>
          <w:rFonts w:asciiTheme="minorHAnsi" w:hAnsiTheme="minorHAnsi" w:cstheme="minorHAnsi"/>
          <w:sz w:val="20"/>
          <w:szCs w:val="20"/>
          <w:lang w:val="es-CO"/>
        </w:rPr>
        <w:t>6</w:t>
      </w:r>
      <w:r w:rsidRPr="00453FDD">
        <w:rPr>
          <w:rFonts w:asciiTheme="minorHAnsi" w:hAnsiTheme="minorHAnsi" w:cstheme="minorHAnsi"/>
          <w:sz w:val="20"/>
          <w:szCs w:val="20"/>
          <w:lang w:val="es-CO"/>
        </w:rPr>
        <w:t>)</w:t>
      </w:r>
      <w:r w:rsidR="0016752D" w:rsidRPr="00453FDD">
        <w:rPr>
          <w:rFonts w:asciiTheme="minorHAnsi" w:hAnsiTheme="minorHAnsi" w:cstheme="minorHAnsi"/>
          <w:sz w:val="20"/>
          <w:szCs w:val="20"/>
          <w:lang w:val="es-CO"/>
        </w:rPr>
        <w:t>, Iquira (54) y Hobo (59)</w:t>
      </w:r>
      <w:r w:rsidRPr="00453FDD">
        <w:rPr>
          <w:rFonts w:asciiTheme="minorHAnsi" w:hAnsiTheme="minorHAnsi" w:cstheme="minorHAnsi"/>
          <w:sz w:val="20"/>
          <w:szCs w:val="20"/>
          <w:lang w:val="es-CO"/>
        </w:rPr>
        <w:t>. Por su parte, el mayor inventario lo tiene el Juzgado de Aipe (</w:t>
      </w:r>
      <w:r w:rsidR="0016752D" w:rsidRPr="00453FDD">
        <w:rPr>
          <w:rFonts w:asciiTheme="minorHAnsi" w:hAnsiTheme="minorHAnsi" w:cstheme="minorHAnsi"/>
          <w:sz w:val="20"/>
          <w:szCs w:val="20"/>
          <w:lang w:val="es-CO"/>
        </w:rPr>
        <w:t>440</w:t>
      </w:r>
      <w:r w:rsidRPr="00453FDD">
        <w:rPr>
          <w:rFonts w:asciiTheme="minorHAnsi" w:hAnsiTheme="minorHAnsi" w:cstheme="minorHAnsi"/>
          <w:sz w:val="20"/>
          <w:szCs w:val="20"/>
          <w:lang w:val="es-CO"/>
        </w:rPr>
        <w:t>) y el Juzgado 002 de Campoalegre (3</w:t>
      </w:r>
      <w:r w:rsidR="0016752D" w:rsidRPr="00453FDD">
        <w:rPr>
          <w:rFonts w:asciiTheme="minorHAnsi" w:hAnsiTheme="minorHAnsi" w:cstheme="minorHAnsi"/>
          <w:sz w:val="20"/>
          <w:szCs w:val="20"/>
          <w:lang w:val="es-CO"/>
        </w:rPr>
        <w:t>62</w:t>
      </w:r>
      <w:r w:rsidRPr="00453FDD">
        <w:rPr>
          <w:rFonts w:asciiTheme="minorHAnsi" w:hAnsiTheme="minorHAnsi" w:cstheme="minorHAnsi"/>
          <w:sz w:val="20"/>
          <w:szCs w:val="20"/>
          <w:lang w:val="es-CO"/>
        </w:rPr>
        <w:t>).</w:t>
      </w:r>
    </w:p>
    <w:p w14:paraId="127C63E9" w14:textId="77777777" w:rsidR="00C23530" w:rsidRPr="00453FDD" w:rsidRDefault="00C23530" w:rsidP="00780061">
      <w:pPr>
        <w:spacing w:line="276" w:lineRule="auto"/>
        <w:rPr>
          <w:rFonts w:asciiTheme="minorHAnsi" w:hAnsiTheme="minorHAnsi" w:cstheme="minorHAnsi"/>
          <w:sz w:val="20"/>
          <w:szCs w:val="20"/>
          <w:lang w:val="es-CO"/>
        </w:rPr>
      </w:pPr>
    </w:p>
    <w:p w14:paraId="456E4A95" w14:textId="77777777" w:rsidR="00C23530" w:rsidRPr="00453FDD" w:rsidRDefault="00C23530" w:rsidP="00C23530">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Es importante destacar que los ingresos de este Circuito son superiores a la media nacional en 22%, pues reciben en promedio 337 procesos, frente a los 277 procesos que ingresan por despacho en el resto del país.</w:t>
      </w:r>
    </w:p>
    <w:p w14:paraId="57657D4E" w14:textId="77777777" w:rsidR="00C23530" w:rsidRPr="00453FDD" w:rsidRDefault="00C23530" w:rsidP="00780061">
      <w:pPr>
        <w:spacing w:line="276" w:lineRule="auto"/>
        <w:rPr>
          <w:rFonts w:asciiTheme="minorHAnsi" w:hAnsiTheme="minorHAnsi" w:cstheme="minorHAnsi"/>
          <w:sz w:val="20"/>
          <w:szCs w:val="20"/>
          <w:lang w:val="es-CO"/>
        </w:rPr>
      </w:pPr>
    </w:p>
    <w:p w14:paraId="5C6692F5" w14:textId="6E14062D" w:rsidR="00901341" w:rsidRPr="00453FDD" w:rsidRDefault="00C23530" w:rsidP="00C23530">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la misma dirección, los Juzgados Promiscuos Municipales de Neiva concluye</w:t>
      </w:r>
      <w:r w:rsidR="0010430C" w:rsidRPr="00453FDD">
        <w:rPr>
          <w:rFonts w:asciiTheme="minorHAnsi" w:hAnsiTheme="minorHAnsi" w:cstheme="minorHAnsi"/>
          <w:sz w:val="20"/>
          <w:szCs w:val="20"/>
          <w:lang w:val="es-CO"/>
        </w:rPr>
        <w:t>ro</w:t>
      </w:r>
      <w:r w:rsidRPr="00453FDD">
        <w:rPr>
          <w:rFonts w:asciiTheme="minorHAnsi" w:hAnsiTheme="minorHAnsi" w:cstheme="minorHAnsi"/>
          <w:sz w:val="20"/>
          <w:szCs w:val="20"/>
          <w:lang w:val="es-CO"/>
        </w:rPr>
        <w:t>n 291 procesos en promedio, por lo que tienen un rendimiento 25% mayor que sus pares en el resto del país, los cuales terminaron 233 procesos en el año.</w:t>
      </w:r>
      <w:r w:rsidR="00901341" w:rsidRPr="00453FDD">
        <w:rPr>
          <w:rFonts w:asciiTheme="minorHAnsi" w:hAnsiTheme="minorHAnsi" w:cstheme="minorHAnsi"/>
          <w:sz w:val="20"/>
          <w:szCs w:val="20"/>
          <w:lang w:val="es-CO"/>
        </w:rPr>
        <w:br w:type="page"/>
      </w:r>
    </w:p>
    <w:p w14:paraId="53A3DF3C" w14:textId="2D7E2BE4" w:rsidR="00AA4371" w:rsidRPr="00453FDD" w:rsidRDefault="00AA4371"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lastRenderedPageBreak/>
        <w:t xml:space="preserve">Especialidad: Penal - Civil – Familia </w:t>
      </w:r>
    </w:p>
    <w:p w14:paraId="50B7F60F" w14:textId="77777777" w:rsidR="00AA437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AA4371" w:rsidRPr="00453FDD">
        <w:rPr>
          <w:rFonts w:asciiTheme="minorHAnsi" w:hAnsiTheme="minorHAnsi" w:cstheme="minorHAnsi"/>
          <w:sz w:val="20"/>
          <w:szCs w:val="20"/>
          <w:lang w:val="es-CO"/>
        </w:rPr>
        <w:t>: Promiscuo</w:t>
      </w:r>
    </w:p>
    <w:p w14:paraId="3C67818E" w14:textId="77777777" w:rsidR="00AA4371" w:rsidRPr="00453FDD" w:rsidRDefault="00AA437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69E1F1D6" w14:textId="77777777" w:rsidR="009A1E06" w:rsidRPr="00453FDD" w:rsidRDefault="00AA437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1C078300" w14:textId="77777777" w:rsidR="000E6F50" w:rsidRPr="00453FDD" w:rsidRDefault="000E6F50" w:rsidP="00780061">
      <w:pPr>
        <w:spacing w:line="276" w:lineRule="auto"/>
        <w:jc w:val="both"/>
        <w:rPr>
          <w:rFonts w:asciiTheme="minorHAnsi" w:hAnsiTheme="minorHAnsi" w:cstheme="minorHAnsi"/>
          <w:b/>
          <w:sz w:val="20"/>
          <w:szCs w:val="20"/>
          <w:lang w:val="es-CO"/>
        </w:rPr>
      </w:pPr>
    </w:p>
    <w:p w14:paraId="67394BD3" w14:textId="77777777" w:rsidR="000E6F50" w:rsidRPr="00453FDD" w:rsidRDefault="000E6F50"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2027"/>
        <w:gridCol w:w="1319"/>
        <w:gridCol w:w="596"/>
        <w:gridCol w:w="88"/>
        <w:gridCol w:w="670"/>
        <w:gridCol w:w="23"/>
        <w:gridCol w:w="687"/>
        <w:gridCol w:w="8"/>
        <w:gridCol w:w="540"/>
        <w:gridCol w:w="141"/>
        <w:gridCol w:w="639"/>
        <w:gridCol w:w="52"/>
        <w:gridCol w:w="687"/>
        <w:gridCol w:w="19"/>
        <w:gridCol w:w="590"/>
        <w:gridCol w:w="80"/>
        <w:gridCol w:w="680"/>
        <w:gridCol w:w="11"/>
        <w:gridCol w:w="687"/>
      </w:tblGrid>
      <w:tr w:rsidR="009A1E06" w:rsidRPr="00453FDD" w14:paraId="61C58AB1" w14:textId="77777777" w:rsidTr="000C3718">
        <w:trPr>
          <w:trHeight w:val="283"/>
        </w:trPr>
        <w:tc>
          <w:tcPr>
            <w:tcW w:w="5000" w:type="pct"/>
            <w:gridSpan w:val="19"/>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C1EB9AB" w14:textId="77777777" w:rsidR="009A1E06" w:rsidRPr="00453FDD" w:rsidRDefault="00571846" w:rsidP="00780061">
            <w:pPr>
              <w:spacing w:line="276" w:lineRule="auto"/>
              <w:ind w:left="1416" w:hanging="708"/>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9A1E06" w:rsidRPr="00453FDD" w14:paraId="66A056F0" w14:textId="77777777" w:rsidTr="000C3718">
        <w:trPr>
          <w:trHeight w:val="283"/>
        </w:trPr>
        <w:tc>
          <w:tcPr>
            <w:tcW w:w="5000" w:type="pct"/>
            <w:gridSpan w:val="19"/>
            <w:tcBorders>
              <w:top w:val="single" w:sz="4" w:space="0" w:color="auto"/>
              <w:bottom w:val="single" w:sz="4" w:space="0" w:color="auto"/>
            </w:tcBorders>
            <w:shd w:val="clear" w:color="auto" w:fill="auto"/>
            <w:noWrap/>
            <w:vAlign w:val="bottom"/>
          </w:tcPr>
          <w:p w14:paraId="7266A3A1"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p>
        </w:tc>
      </w:tr>
      <w:tr w:rsidR="009A1E06" w:rsidRPr="00453FDD" w14:paraId="5DC8D0CF" w14:textId="77777777" w:rsidTr="000C3718">
        <w:trPr>
          <w:trHeight w:val="283"/>
        </w:trPr>
        <w:tc>
          <w:tcPr>
            <w:tcW w:w="5000" w:type="pct"/>
            <w:gridSpan w:val="19"/>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0343458"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 DE GARZON</w:t>
            </w:r>
          </w:p>
        </w:tc>
      </w:tr>
      <w:tr w:rsidR="009A1E06" w:rsidRPr="00453FDD" w14:paraId="0C6F9618" w14:textId="77777777" w:rsidTr="000C3718">
        <w:trPr>
          <w:trHeight w:val="283"/>
        </w:trPr>
        <w:tc>
          <w:tcPr>
            <w:tcW w:w="1062" w:type="pct"/>
            <w:vMerge w:val="restart"/>
            <w:tcBorders>
              <w:top w:val="single" w:sz="4" w:space="0" w:color="auto"/>
              <w:left w:val="single" w:sz="4" w:space="0" w:color="auto"/>
              <w:bottom w:val="nil"/>
              <w:right w:val="single" w:sz="8" w:space="0" w:color="auto"/>
            </w:tcBorders>
            <w:shd w:val="clear" w:color="auto" w:fill="auto"/>
            <w:vAlign w:val="center"/>
            <w:hideMark/>
          </w:tcPr>
          <w:p w14:paraId="7BFF81EB"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MUNICIPIO</w:t>
            </w:r>
          </w:p>
        </w:tc>
        <w:tc>
          <w:tcPr>
            <w:tcW w:w="690"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42803B8"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085" w:type="pct"/>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E235A52"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089" w:type="pct"/>
            <w:gridSpan w:val="6"/>
            <w:tcBorders>
              <w:top w:val="single" w:sz="4" w:space="0" w:color="auto"/>
              <w:left w:val="nil"/>
              <w:bottom w:val="single" w:sz="4" w:space="0" w:color="auto"/>
              <w:right w:val="single" w:sz="4" w:space="0" w:color="auto"/>
            </w:tcBorders>
            <w:shd w:val="clear" w:color="auto" w:fill="auto"/>
            <w:vAlign w:val="center"/>
            <w:hideMark/>
          </w:tcPr>
          <w:p w14:paraId="0D4CE9A3"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074" w:type="pct"/>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AABD0A1"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9A1E06" w:rsidRPr="00453FDD" w14:paraId="39596613" w14:textId="77777777" w:rsidTr="000C3718">
        <w:trPr>
          <w:trHeight w:val="283"/>
        </w:trPr>
        <w:tc>
          <w:tcPr>
            <w:tcW w:w="1062" w:type="pct"/>
            <w:vMerge/>
            <w:tcBorders>
              <w:top w:val="nil"/>
              <w:left w:val="single" w:sz="4" w:space="0" w:color="auto"/>
              <w:bottom w:val="nil"/>
              <w:right w:val="single" w:sz="8" w:space="0" w:color="auto"/>
            </w:tcBorders>
            <w:vAlign w:val="center"/>
            <w:hideMark/>
          </w:tcPr>
          <w:p w14:paraId="2FDDD5E2" w14:textId="77777777" w:rsidR="009A1E06" w:rsidRPr="00453FDD" w:rsidRDefault="009A1E06" w:rsidP="00780061">
            <w:pPr>
              <w:spacing w:line="276" w:lineRule="auto"/>
              <w:rPr>
                <w:rFonts w:asciiTheme="minorHAnsi" w:hAnsiTheme="minorHAnsi" w:cstheme="minorHAnsi"/>
                <w:b/>
                <w:bCs/>
                <w:color w:val="000000"/>
                <w:sz w:val="20"/>
                <w:szCs w:val="20"/>
                <w:lang w:val="es-CO" w:eastAsia="es-CO"/>
              </w:rPr>
            </w:pPr>
          </w:p>
        </w:tc>
        <w:tc>
          <w:tcPr>
            <w:tcW w:w="690" w:type="pct"/>
            <w:vMerge/>
            <w:tcBorders>
              <w:top w:val="single" w:sz="8" w:space="0" w:color="auto"/>
              <w:left w:val="single" w:sz="8" w:space="0" w:color="auto"/>
              <w:bottom w:val="single" w:sz="4" w:space="0" w:color="auto"/>
              <w:right w:val="single" w:sz="4" w:space="0" w:color="auto"/>
            </w:tcBorders>
            <w:vAlign w:val="center"/>
            <w:hideMark/>
          </w:tcPr>
          <w:p w14:paraId="6C631DA9" w14:textId="77777777" w:rsidR="009A1E06" w:rsidRPr="00453FDD" w:rsidRDefault="009A1E06" w:rsidP="00780061">
            <w:pPr>
              <w:spacing w:line="276" w:lineRule="auto"/>
              <w:rPr>
                <w:rFonts w:asciiTheme="minorHAnsi" w:hAnsiTheme="minorHAnsi" w:cstheme="minorHAnsi"/>
                <w:b/>
                <w:bCs/>
                <w:color w:val="000000"/>
                <w:sz w:val="20"/>
                <w:szCs w:val="20"/>
                <w:lang w:val="es-CO" w:eastAsia="es-CO"/>
              </w:rPr>
            </w:pPr>
          </w:p>
        </w:tc>
        <w:tc>
          <w:tcPr>
            <w:tcW w:w="358" w:type="pct"/>
            <w:gridSpan w:val="2"/>
            <w:vMerge w:val="restart"/>
            <w:tcBorders>
              <w:top w:val="nil"/>
              <w:left w:val="single" w:sz="8" w:space="0" w:color="auto"/>
              <w:bottom w:val="nil"/>
              <w:right w:val="single" w:sz="4" w:space="0" w:color="auto"/>
            </w:tcBorders>
            <w:shd w:val="clear" w:color="auto" w:fill="auto"/>
            <w:noWrap/>
            <w:vAlign w:val="center"/>
            <w:hideMark/>
          </w:tcPr>
          <w:p w14:paraId="3175BF14"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D301E49"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0" w:type="pct"/>
            <w:vMerge w:val="restart"/>
            <w:tcBorders>
              <w:top w:val="nil"/>
              <w:left w:val="single" w:sz="4" w:space="0" w:color="auto"/>
              <w:bottom w:val="single" w:sz="4" w:space="0" w:color="auto"/>
              <w:right w:val="single" w:sz="8" w:space="0" w:color="auto"/>
            </w:tcBorders>
            <w:shd w:val="clear" w:color="auto" w:fill="auto"/>
            <w:noWrap/>
            <w:vAlign w:val="center"/>
            <w:hideMark/>
          </w:tcPr>
          <w:p w14:paraId="0A069CF5"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1" w:type="pct"/>
            <w:gridSpan w:val="3"/>
            <w:vMerge w:val="restart"/>
            <w:tcBorders>
              <w:top w:val="nil"/>
              <w:left w:val="nil"/>
              <w:bottom w:val="single" w:sz="4" w:space="0" w:color="auto"/>
              <w:right w:val="single" w:sz="4" w:space="0" w:color="auto"/>
            </w:tcBorders>
            <w:shd w:val="clear" w:color="auto" w:fill="auto"/>
            <w:noWrap/>
            <w:vAlign w:val="center"/>
            <w:hideMark/>
          </w:tcPr>
          <w:p w14:paraId="3AC00C97"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2"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4AFCF6C"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0" w:type="pct"/>
            <w:vMerge w:val="restart"/>
            <w:tcBorders>
              <w:top w:val="nil"/>
              <w:left w:val="single" w:sz="4" w:space="0" w:color="auto"/>
              <w:bottom w:val="single" w:sz="4" w:space="0" w:color="auto"/>
              <w:right w:val="nil"/>
            </w:tcBorders>
            <w:shd w:val="clear" w:color="auto" w:fill="auto"/>
            <w:noWrap/>
            <w:vAlign w:val="center"/>
            <w:hideMark/>
          </w:tcPr>
          <w:p w14:paraId="17B568E2"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1" w:type="pct"/>
            <w:gridSpan w:val="3"/>
            <w:vMerge w:val="restart"/>
            <w:tcBorders>
              <w:top w:val="nil"/>
              <w:left w:val="single" w:sz="8" w:space="0" w:color="auto"/>
              <w:bottom w:val="single" w:sz="4" w:space="0" w:color="auto"/>
              <w:right w:val="single" w:sz="4" w:space="0" w:color="auto"/>
            </w:tcBorders>
            <w:shd w:val="clear" w:color="auto" w:fill="auto"/>
            <w:noWrap/>
            <w:vAlign w:val="center"/>
            <w:hideMark/>
          </w:tcPr>
          <w:p w14:paraId="25856950"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2"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A25F948"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D9031D"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9A1E06" w:rsidRPr="00453FDD" w14:paraId="08CCF4F0" w14:textId="77777777" w:rsidTr="000C3718">
        <w:trPr>
          <w:trHeight w:val="283"/>
        </w:trPr>
        <w:tc>
          <w:tcPr>
            <w:tcW w:w="1062" w:type="pct"/>
            <w:vMerge/>
            <w:tcBorders>
              <w:top w:val="nil"/>
              <w:left w:val="single" w:sz="4" w:space="0" w:color="auto"/>
              <w:bottom w:val="nil"/>
              <w:right w:val="single" w:sz="8" w:space="0" w:color="auto"/>
            </w:tcBorders>
            <w:vAlign w:val="center"/>
            <w:hideMark/>
          </w:tcPr>
          <w:p w14:paraId="35ADA82A" w14:textId="77777777" w:rsidR="009A1E06" w:rsidRPr="00453FDD" w:rsidRDefault="009A1E06" w:rsidP="00780061">
            <w:pPr>
              <w:spacing w:line="276" w:lineRule="auto"/>
              <w:rPr>
                <w:rFonts w:asciiTheme="minorHAnsi" w:hAnsiTheme="minorHAnsi" w:cstheme="minorHAnsi"/>
                <w:b/>
                <w:bCs/>
                <w:color w:val="000000"/>
                <w:sz w:val="20"/>
                <w:szCs w:val="20"/>
                <w:lang w:val="es-CO" w:eastAsia="es-CO"/>
              </w:rPr>
            </w:pPr>
          </w:p>
        </w:tc>
        <w:tc>
          <w:tcPr>
            <w:tcW w:w="690" w:type="pct"/>
            <w:vMerge/>
            <w:tcBorders>
              <w:top w:val="single" w:sz="8" w:space="0" w:color="auto"/>
              <w:left w:val="single" w:sz="8" w:space="0" w:color="auto"/>
              <w:bottom w:val="single" w:sz="4" w:space="0" w:color="auto"/>
              <w:right w:val="single" w:sz="4" w:space="0" w:color="auto"/>
            </w:tcBorders>
            <w:vAlign w:val="center"/>
            <w:hideMark/>
          </w:tcPr>
          <w:p w14:paraId="6219351D" w14:textId="77777777" w:rsidR="009A1E06" w:rsidRPr="00453FDD" w:rsidRDefault="009A1E06" w:rsidP="00780061">
            <w:pPr>
              <w:spacing w:line="276" w:lineRule="auto"/>
              <w:rPr>
                <w:rFonts w:asciiTheme="minorHAnsi" w:hAnsiTheme="minorHAnsi" w:cstheme="minorHAnsi"/>
                <w:b/>
                <w:bCs/>
                <w:color w:val="000000"/>
                <w:sz w:val="20"/>
                <w:szCs w:val="20"/>
                <w:lang w:val="es-CO" w:eastAsia="es-CO"/>
              </w:rPr>
            </w:pPr>
          </w:p>
        </w:tc>
        <w:tc>
          <w:tcPr>
            <w:tcW w:w="358" w:type="pct"/>
            <w:gridSpan w:val="2"/>
            <w:vMerge/>
            <w:tcBorders>
              <w:top w:val="nil"/>
              <w:left w:val="single" w:sz="8" w:space="0" w:color="auto"/>
              <w:bottom w:val="nil"/>
              <w:right w:val="single" w:sz="4" w:space="0" w:color="auto"/>
            </w:tcBorders>
            <w:vAlign w:val="center"/>
            <w:hideMark/>
          </w:tcPr>
          <w:p w14:paraId="7C177BEA" w14:textId="77777777" w:rsidR="009A1E06" w:rsidRPr="00453FDD" w:rsidRDefault="009A1E06" w:rsidP="00780061">
            <w:pPr>
              <w:spacing w:line="276" w:lineRule="auto"/>
              <w:rPr>
                <w:rFonts w:asciiTheme="minorHAnsi" w:hAnsiTheme="minorHAnsi" w:cstheme="minorHAnsi"/>
                <w:color w:val="000000"/>
                <w:sz w:val="20"/>
                <w:szCs w:val="20"/>
                <w:lang w:val="es-CO" w:eastAsia="es-CO"/>
              </w:rPr>
            </w:pPr>
          </w:p>
        </w:tc>
        <w:tc>
          <w:tcPr>
            <w:tcW w:w="363" w:type="pct"/>
            <w:gridSpan w:val="2"/>
            <w:vMerge/>
            <w:tcBorders>
              <w:top w:val="nil"/>
              <w:left w:val="single" w:sz="4" w:space="0" w:color="auto"/>
              <w:bottom w:val="single" w:sz="4" w:space="0" w:color="auto"/>
              <w:right w:val="single" w:sz="4" w:space="0" w:color="auto"/>
            </w:tcBorders>
            <w:vAlign w:val="center"/>
            <w:hideMark/>
          </w:tcPr>
          <w:p w14:paraId="2BF9ACCE" w14:textId="77777777" w:rsidR="009A1E06" w:rsidRPr="00453FDD" w:rsidRDefault="009A1E06" w:rsidP="00780061">
            <w:pPr>
              <w:spacing w:line="276" w:lineRule="auto"/>
              <w:rPr>
                <w:rFonts w:asciiTheme="minorHAnsi" w:hAnsiTheme="minorHAnsi" w:cstheme="minorHAnsi"/>
                <w:color w:val="000000"/>
                <w:sz w:val="20"/>
                <w:szCs w:val="20"/>
                <w:lang w:val="es-CO" w:eastAsia="es-CO"/>
              </w:rPr>
            </w:pPr>
          </w:p>
        </w:tc>
        <w:tc>
          <w:tcPr>
            <w:tcW w:w="360" w:type="pct"/>
            <w:vMerge/>
            <w:tcBorders>
              <w:top w:val="nil"/>
              <w:left w:val="single" w:sz="4" w:space="0" w:color="auto"/>
              <w:bottom w:val="single" w:sz="4" w:space="0" w:color="auto"/>
              <w:right w:val="single" w:sz="8" w:space="0" w:color="auto"/>
            </w:tcBorders>
            <w:vAlign w:val="center"/>
            <w:hideMark/>
          </w:tcPr>
          <w:p w14:paraId="24672AC9" w14:textId="77777777" w:rsidR="009A1E06" w:rsidRPr="00453FDD" w:rsidRDefault="009A1E06" w:rsidP="00780061">
            <w:pPr>
              <w:spacing w:line="276" w:lineRule="auto"/>
              <w:rPr>
                <w:rFonts w:asciiTheme="minorHAnsi" w:hAnsiTheme="minorHAnsi" w:cstheme="minorHAnsi"/>
                <w:color w:val="000000"/>
                <w:sz w:val="20"/>
                <w:szCs w:val="20"/>
                <w:lang w:val="es-CO" w:eastAsia="es-CO"/>
              </w:rPr>
            </w:pPr>
          </w:p>
        </w:tc>
        <w:tc>
          <w:tcPr>
            <w:tcW w:w="361" w:type="pct"/>
            <w:gridSpan w:val="3"/>
            <w:vMerge/>
            <w:tcBorders>
              <w:top w:val="nil"/>
              <w:left w:val="nil"/>
              <w:bottom w:val="single" w:sz="4" w:space="0" w:color="auto"/>
              <w:right w:val="single" w:sz="4" w:space="0" w:color="auto"/>
            </w:tcBorders>
            <w:vAlign w:val="center"/>
            <w:hideMark/>
          </w:tcPr>
          <w:p w14:paraId="24E13398" w14:textId="77777777" w:rsidR="009A1E06" w:rsidRPr="00453FDD" w:rsidRDefault="009A1E06" w:rsidP="00780061">
            <w:pPr>
              <w:spacing w:line="276" w:lineRule="auto"/>
              <w:rPr>
                <w:rFonts w:asciiTheme="minorHAnsi" w:hAnsiTheme="minorHAnsi" w:cstheme="minorHAnsi"/>
                <w:color w:val="000000"/>
                <w:sz w:val="20"/>
                <w:szCs w:val="20"/>
                <w:lang w:val="es-CO" w:eastAsia="es-CO"/>
              </w:rPr>
            </w:pPr>
          </w:p>
        </w:tc>
        <w:tc>
          <w:tcPr>
            <w:tcW w:w="362" w:type="pct"/>
            <w:gridSpan w:val="2"/>
            <w:vMerge/>
            <w:tcBorders>
              <w:top w:val="nil"/>
              <w:left w:val="single" w:sz="4" w:space="0" w:color="auto"/>
              <w:bottom w:val="single" w:sz="4" w:space="0" w:color="auto"/>
              <w:right w:val="single" w:sz="4" w:space="0" w:color="auto"/>
            </w:tcBorders>
            <w:vAlign w:val="center"/>
            <w:hideMark/>
          </w:tcPr>
          <w:p w14:paraId="6E850823" w14:textId="77777777" w:rsidR="009A1E06" w:rsidRPr="00453FDD" w:rsidRDefault="009A1E06" w:rsidP="00780061">
            <w:pPr>
              <w:spacing w:line="276" w:lineRule="auto"/>
              <w:rPr>
                <w:rFonts w:asciiTheme="minorHAnsi" w:hAnsiTheme="minorHAnsi" w:cstheme="minorHAnsi"/>
                <w:color w:val="000000"/>
                <w:sz w:val="20"/>
                <w:szCs w:val="20"/>
                <w:lang w:val="es-CO" w:eastAsia="es-CO"/>
              </w:rPr>
            </w:pPr>
          </w:p>
        </w:tc>
        <w:tc>
          <w:tcPr>
            <w:tcW w:w="360" w:type="pct"/>
            <w:vMerge/>
            <w:tcBorders>
              <w:top w:val="nil"/>
              <w:left w:val="single" w:sz="4" w:space="0" w:color="auto"/>
              <w:bottom w:val="single" w:sz="4" w:space="0" w:color="auto"/>
              <w:right w:val="nil"/>
            </w:tcBorders>
            <w:vAlign w:val="center"/>
            <w:hideMark/>
          </w:tcPr>
          <w:p w14:paraId="00961038" w14:textId="77777777" w:rsidR="009A1E06" w:rsidRPr="00453FDD" w:rsidRDefault="009A1E06" w:rsidP="00780061">
            <w:pPr>
              <w:spacing w:line="276" w:lineRule="auto"/>
              <w:rPr>
                <w:rFonts w:asciiTheme="minorHAnsi" w:hAnsiTheme="minorHAnsi" w:cstheme="minorHAnsi"/>
                <w:color w:val="000000"/>
                <w:sz w:val="20"/>
                <w:szCs w:val="20"/>
                <w:lang w:val="es-CO" w:eastAsia="es-CO"/>
              </w:rPr>
            </w:pPr>
          </w:p>
        </w:tc>
        <w:tc>
          <w:tcPr>
            <w:tcW w:w="361" w:type="pct"/>
            <w:gridSpan w:val="3"/>
            <w:vMerge/>
            <w:tcBorders>
              <w:top w:val="nil"/>
              <w:left w:val="single" w:sz="8" w:space="0" w:color="auto"/>
              <w:bottom w:val="single" w:sz="4" w:space="0" w:color="auto"/>
              <w:right w:val="single" w:sz="4" w:space="0" w:color="auto"/>
            </w:tcBorders>
            <w:vAlign w:val="center"/>
            <w:hideMark/>
          </w:tcPr>
          <w:p w14:paraId="17F8DE3B" w14:textId="77777777" w:rsidR="009A1E06" w:rsidRPr="00453FDD" w:rsidRDefault="009A1E06" w:rsidP="00780061">
            <w:pPr>
              <w:spacing w:line="276" w:lineRule="auto"/>
              <w:rPr>
                <w:rFonts w:asciiTheme="minorHAnsi" w:hAnsiTheme="minorHAnsi" w:cstheme="minorHAnsi"/>
                <w:color w:val="000000"/>
                <w:sz w:val="20"/>
                <w:szCs w:val="20"/>
                <w:lang w:val="es-CO" w:eastAsia="es-CO"/>
              </w:rPr>
            </w:pPr>
          </w:p>
        </w:tc>
        <w:tc>
          <w:tcPr>
            <w:tcW w:w="362" w:type="pct"/>
            <w:gridSpan w:val="2"/>
            <w:vMerge/>
            <w:tcBorders>
              <w:top w:val="nil"/>
              <w:left w:val="single" w:sz="4" w:space="0" w:color="auto"/>
              <w:bottom w:val="single" w:sz="4" w:space="0" w:color="auto"/>
              <w:right w:val="single" w:sz="4" w:space="0" w:color="auto"/>
            </w:tcBorders>
            <w:vAlign w:val="center"/>
            <w:hideMark/>
          </w:tcPr>
          <w:p w14:paraId="41724584" w14:textId="77777777" w:rsidR="009A1E06" w:rsidRPr="00453FDD" w:rsidRDefault="009A1E06" w:rsidP="00780061">
            <w:pPr>
              <w:spacing w:line="276" w:lineRule="auto"/>
              <w:rPr>
                <w:rFonts w:asciiTheme="minorHAnsi" w:hAnsiTheme="minorHAnsi" w:cstheme="minorHAnsi"/>
                <w:color w:val="000000"/>
                <w:sz w:val="20"/>
                <w:szCs w:val="20"/>
                <w:lang w:val="es-CO" w:eastAsia="es-CO"/>
              </w:rPr>
            </w:pPr>
          </w:p>
        </w:tc>
        <w:tc>
          <w:tcPr>
            <w:tcW w:w="359" w:type="pct"/>
            <w:vMerge/>
            <w:tcBorders>
              <w:top w:val="nil"/>
              <w:left w:val="single" w:sz="4" w:space="0" w:color="auto"/>
              <w:bottom w:val="single" w:sz="4" w:space="0" w:color="auto"/>
              <w:right w:val="single" w:sz="4" w:space="0" w:color="auto"/>
            </w:tcBorders>
            <w:vAlign w:val="center"/>
            <w:hideMark/>
          </w:tcPr>
          <w:p w14:paraId="57E1B441" w14:textId="77777777" w:rsidR="009A1E06" w:rsidRPr="00453FDD" w:rsidRDefault="009A1E06" w:rsidP="00780061">
            <w:pPr>
              <w:spacing w:line="276" w:lineRule="auto"/>
              <w:rPr>
                <w:rFonts w:asciiTheme="minorHAnsi" w:hAnsiTheme="minorHAnsi" w:cstheme="minorHAnsi"/>
                <w:color w:val="000000"/>
                <w:sz w:val="20"/>
                <w:szCs w:val="20"/>
                <w:lang w:val="es-CO" w:eastAsia="es-CO"/>
              </w:rPr>
            </w:pPr>
          </w:p>
        </w:tc>
      </w:tr>
      <w:tr w:rsidR="009A1E06" w:rsidRPr="00453FDD" w14:paraId="140796B9" w14:textId="77777777" w:rsidTr="000C3718">
        <w:trPr>
          <w:trHeight w:val="283"/>
        </w:trPr>
        <w:tc>
          <w:tcPr>
            <w:tcW w:w="1062"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39DD4E11"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AGRADO</w:t>
            </w:r>
          </w:p>
        </w:tc>
        <w:tc>
          <w:tcPr>
            <w:tcW w:w="690" w:type="pct"/>
            <w:tcBorders>
              <w:top w:val="single" w:sz="8" w:space="0" w:color="auto"/>
              <w:left w:val="nil"/>
              <w:bottom w:val="single" w:sz="8" w:space="0" w:color="auto"/>
              <w:right w:val="single" w:sz="8" w:space="0" w:color="000000"/>
            </w:tcBorders>
            <w:shd w:val="clear" w:color="auto" w:fill="auto"/>
            <w:vAlign w:val="bottom"/>
            <w:hideMark/>
          </w:tcPr>
          <w:p w14:paraId="7A08A276"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gridSpan w:val="2"/>
            <w:tcBorders>
              <w:top w:val="single" w:sz="8" w:space="0" w:color="auto"/>
              <w:left w:val="nil"/>
              <w:bottom w:val="single" w:sz="8" w:space="0" w:color="auto"/>
              <w:right w:val="single" w:sz="4" w:space="0" w:color="auto"/>
            </w:tcBorders>
            <w:shd w:val="clear" w:color="auto" w:fill="auto"/>
            <w:noWrap/>
            <w:vAlign w:val="center"/>
          </w:tcPr>
          <w:p w14:paraId="384D833A"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363" w:type="pct"/>
            <w:gridSpan w:val="2"/>
            <w:tcBorders>
              <w:top w:val="single" w:sz="8" w:space="0" w:color="auto"/>
              <w:left w:val="nil"/>
              <w:bottom w:val="single" w:sz="8" w:space="0" w:color="auto"/>
              <w:right w:val="single" w:sz="4" w:space="0" w:color="auto"/>
            </w:tcBorders>
            <w:shd w:val="clear" w:color="auto" w:fill="auto"/>
            <w:noWrap/>
            <w:vAlign w:val="center"/>
          </w:tcPr>
          <w:p w14:paraId="10B01360"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60" w:type="pct"/>
            <w:tcBorders>
              <w:top w:val="single" w:sz="8" w:space="0" w:color="auto"/>
              <w:left w:val="nil"/>
              <w:bottom w:val="single" w:sz="8" w:space="0" w:color="auto"/>
              <w:right w:val="single" w:sz="4" w:space="0" w:color="auto"/>
            </w:tcBorders>
            <w:shd w:val="clear" w:color="auto" w:fill="auto"/>
            <w:noWrap/>
            <w:vAlign w:val="center"/>
          </w:tcPr>
          <w:p w14:paraId="4DE41268"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61" w:type="pct"/>
            <w:gridSpan w:val="3"/>
            <w:tcBorders>
              <w:top w:val="single" w:sz="8" w:space="0" w:color="auto"/>
              <w:left w:val="nil"/>
              <w:bottom w:val="single" w:sz="8" w:space="0" w:color="auto"/>
              <w:right w:val="single" w:sz="4" w:space="0" w:color="auto"/>
            </w:tcBorders>
            <w:shd w:val="clear" w:color="auto" w:fill="auto"/>
            <w:noWrap/>
            <w:vAlign w:val="center"/>
          </w:tcPr>
          <w:p w14:paraId="41A2F307"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362" w:type="pct"/>
            <w:gridSpan w:val="2"/>
            <w:tcBorders>
              <w:top w:val="single" w:sz="8" w:space="0" w:color="auto"/>
              <w:left w:val="nil"/>
              <w:bottom w:val="single" w:sz="8" w:space="0" w:color="auto"/>
              <w:right w:val="single" w:sz="4" w:space="0" w:color="auto"/>
            </w:tcBorders>
            <w:shd w:val="clear" w:color="auto" w:fill="auto"/>
            <w:noWrap/>
            <w:vAlign w:val="center"/>
          </w:tcPr>
          <w:p w14:paraId="235225D1"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60</w:t>
            </w:r>
          </w:p>
        </w:tc>
        <w:tc>
          <w:tcPr>
            <w:tcW w:w="360" w:type="pct"/>
            <w:tcBorders>
              <w:top w:val="single" w:sz="8" w:space="0" w:color="auto"/>
              <w:left w:val="nil"/>
              <w:bottom w:val="single" w:sz="8" w:space="0" w:color="auto"/>
              <w:right w:val="single" w:sz="4" w:space="0" w:color="auto"/>
            </w:tcBorders>
            <w:shd w:val="clear" w:color="auto" w:fill="auto"/>
            <w:noWrap/>
            <w:vAlign w:val="center"/>
          </w:tcPr>
          <w:p w14:paraId="21818756"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61" w:type="pct"/>
            <w:gridSpan w:val="3"/>
            <w:tcBorders>
              <w:top w:val="single" w:sz="8" w:space="0" w:color="auto"/>
              <w:left w:val="nil"/>
              <w:bottom w:val="single" w:sz="8" w:space="0" w:color="auto"/>
              <w:right w:val="single" w:sz="4" w:space="0" w:color="auto"/>
            </w:tcBorders>
            <w:shd w:val="clear" w:color="auto" w:fill="auto"/>
            <w:noWrap/>
            <w:vAlign w:val="center"/>
          </w:tcPr>
          <w:p w14:paraId="0131C1DE"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75</w:t>
            </w:r>
          </w:p>
        </w:tc>
        <w:tc>
          <w:tcPr>
            <w:tcW w:w="362" w:type="pct"/>
            <w:gridSpan w:val="2"/>
            <w:tcBorders>
              <w:top w:val="single" w:sz="8" w:space="0" w:color="auto"/>
              <w:left w:val="nil"/>
              <w:bottom w:val="single" w:sz="8" w:space="0" w:color="auto"/>
              <w:right w:val="single" w:sz="4" w:space="0" w:color="auto"/>
            </w:tcBorders>
            <w:shd w:val="clear" w:color="auto" w:fill="auto"/>
            <w:noWrap/>
            <w:vAlign w:val="center"/>
          </w:tcPr>
          <w:p w14:paraId="6CE70A08"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59" w:type="pct"/>
            <w:tcBorders>
              <w:top w:val="single" w:sz="8" w:space="0" w:color="auto"/>
              <w:left w:val="nil"/>
              <w:bottom w:val="single" w:sz="8" w:space="0" w:color="auto"/>
              <w:right w:val="single" w:sz="4" w:space="0" w:color="auto"/>
            </w:tcBorders>
            <w:shd w:val="clear" w:color="auto" w:fill="auto"/>
            <w:noWrap/>
            <w:vAlign w:val="center"/>
          </w:tcPr>
          <w:p w14:paraId="7678D16F"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9A1E06" w:rsidRPr="00453FDD" w14:paraId="69356B1D" w14:textId="77777777" w:rsidTr="000C3718">
        <w:trPr>
          <w:trHeight w:val="283"/>
        </w:trPr>
        <w:tc>
          <w:tcPr>
            <w:tcW w:w="1062" w:type="pct"/>
            <w:tcBorders>
              <w:top w:val="nil"/>
              <w:left w:val="single" w:sz="4" w:space="0" w:color="auto"/>
              <w:bottom w:val="single" w:sz="4" w:space="0" w:color="auto"/>
              <w:right w:val="single" w:sz="8" w:space="0" w:color="auto"/>
            </w:tcBorders>
            <w:shd w:val="clear" w:color="auto" w:fill="auto"/>
            <w:vAlign w:val="center"/>
            <w:hideMark/>
          </w:tcPr>
          <w:p w14:paraId="022DF361"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ALTAMIRA</w:t>
            </w:r>
          </w:p>
        </w:tc>
        <w:tc>
          <w:tcPr>
            <w:tcW w:w="690" w:type="pct"/>
            <w:tcBorders>
              <w:top w:val="single" w:sz="8" w:space="0" w:color="auto"/>
              <w:left w:val="nil"/>
              <w:bottom w:val="single" w:sz="4" w:space="0" w:color="auto"/>
              <w:right w:val="single" w:sz="8" w:space="0" w:color="000000"/>
            </w:tcBorders>
            <w:shd w:val="clear" w:color="auto" w:fill="auto"/>
            <w:vAlign w:val="bottom"/>
            <w:hideMark/>
          </w:tcPr>
          <w:p w14:paraId="37DE7E3F"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gridSpan w:val="2"/>
            <w:tcBorders>
              <w:top w:val="nil"/>
              <w:left w:val="nil"/>
              <w:bottom w:val="single" w:sz="4" w:space="0" w:color="auto"/>
              <w:right w:val="single" w:sz="4" w:space="0" w:color="auto"/>
            </w:tcBorders>
            <w:shd w:val="clear" w:color="auto" w:fill="auto"/>
            <w:noWrap/>
            <w:vAlign w:val="center"/>
          </w:tcPr>
          <w:p w14:paraId="6D9DFE98"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w:t>
            </w:r>
          </w:p>
        </w:tc>
        <w:tc>
          <w:tcPr>
            <w:tcW w:w="363" w:type="pct"/>
            <w:gridSpan w:val="2"/>
            <w:tcBorders>
              <w:top w:val="nil"/>
              <w:left w:val="nil"/>
              <w:bottom w:val="single" w:sz="4" w:space="0" w:color="auto"/>
              <w:right w:val="single" w:sz="4" w:space="0" w:color="auto"/>
            </w:tcBorders>
            <w:shd w:val="clear" w:color="auto" w:fill="auto"/>
            <w:noWrap/>
            <w:vAlign w:val="center"/>
          </w:tcPr>
          <w:p w14:paraId="613CF78A"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0" w:type="pct"/>
            <w:tcBorders>
              <w:top w:val="nil"/>
              <w:left w:val="nil"/>
              <w:bottom w:val="single" w:sz="4" w:space="0" w:color="auto"/>
              <w:right w:val="single" w:sz="4" w:space="0" w:color="auto"/>
            </w:tcBorders>
            <w:shd w:val="clear" w:color="auto" w:fill="auto"/>
            <w:noWrap/>
            <w:vAlign w:val="center"/>
          </w:tcPr>
          <w:p w14:paraId="7AF15FBE" w14:textId="77777777" w:rsidR="009A1E06" w:rsidRPr="00453FDD" w:rsidRDefault="007F09C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61" w:type="pct"/>
            <w:gridSpan w:val="3"/>
            <w:tcBorders>
              <w:top w:val="nil"/>
              <w:left w:val="nil"/>
              <w:bottom w:val="single" w:sz="4" w:space="0" w:color="auto"/>
              <w:right w:val="single" w:sz="4" w:space="0" w:color="auto"/>
            </w:tcBorders>
            <w:shd w:val="clear" w:color="auto" w:fill="auto"/>
            <w:noWrap/>
            <w:vAlign w:val="center"/>
          </w:tcPr>
          <w:p w14:paraId="18F2EA78"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62" w:type="pct"/>
            <w:gridSpan w:val="2"/>
            <w:tcBorders>
              <w:top w:val="nil"/>
              <w:left w:val="nil"/>
              <w:bottom w:val="single" w:sz="4" w:space="0" w:color="auto"/>
              <w:right w:val="single" w:sz="4" w:space="0" w:color="auto"/>
            </w:tcBorders>
            <w:shd w:val="clear" w:color="auto" w:fill="auto"/>
            <w:noWrap/>
            <w:vAlign w:val="center"/>
          </w:tcPr>
          <w:p w14:paraId="3A19CD8B"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w:t>
            </w:r>
          </w:p>
        </w:tc>
        <w:tc>
          <w:tcPr>
            <w:tcW w:w="360" w:type="pct"/>
            <w:tcBorders>
              <w:top w:val="nil"/>
              <w:left w:val="nil"/>
              <w:bottom w:val="single" w:sz="4" w:space="0" w:color="auto"/>
              <w:right w:val="single" w:sz="4" w:space="0" w:color="auto"/>
            </w:tcBorders>
            <w:shd w:val="clear" w:color="auto" w:fill="auto"/>
            <w:noWrap/>
            <w:vAlign w:val="center"/>
          </w:tcPr>
          <w:p w14:paraId="0AEF2012" w14:textId="77777777" w:rsidR="009A1E06" w:rsidRPr="00453FDD" w:rsidRDefault="007F09C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61" w:type="pct"/>
            <w:gridSpan w:val="3"/>
            <w:tcBorders>
              <w:top w:val="nil"/>
              <w:left w:val="nil"/>
              <w:bottom w:val="single" w:sz="4" w:space="0" w:color="auto"/>
              <w:right w:val="single" w:sz="4" w:space="0" w:color="auto"/>
            </w:tcBorders>
            <w:shd w:val="clear" w:color="auto" w:fill="auto"/>
            <w:noWrap/>
            <w:vAlign w:val="center"/>
          </w:tcPr>
          <w:p w14:paraId="12AE0C76"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62" w:type="pct"/>
            <w:gridSpan w:val="2"/>
            <w:tcBorders>
              <w:top w:val="nil"/>
              <w:left w:val="nil"/>
              <w:bottom w:val="single" w:sz="4" w:space="0" w:color="auto"/>
              <w:right w:val="single" w:sz="4" w:space="0" w:color="auto"/>
            </w:tcBorders>
            <w:shd w:val="clear" w:color="auto" w:fill="auto"/>
            <w:noWrap/>
            <w:vAlign w:val="center"/>
          </w:tcPr>
          <w:p w14:paraId="3A20CE01" w14:textId="77777777" w:rsidR="009A1E06" w:rsidRPr="00453FDD" w:rsidRDefault="00291FB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59" w:type="pct"/>
            <w:tcBorders>
              <w:top w:val="nil"/>
              <w:left w:val="nil"/>
              <w:bottom w:val="single" w:sz="4" w:space="0" w:color="auto"/>
              <w:right w:val="single" w:sz="4" w:space="0" w:color="auto"/>
            </w:tcBorders>
            <w:shd w:val="clear" w:color="auto" w:fill="auto"/>
            <w:noWrap/>
            <w:vAlign w:val="center"/>
          </w:tcPr>
          <w:p w14:paraId="178BCC9D" w14:textId="77777777" w:rsidR="009A1E06" w:rsidRPr="00453FDD" w:rsidRDefault="007F09C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A1E06" w:rsidRPr="00453FDD" w14:paraId="71D5C84E" w14:textId="77777777" w:rsidTr="000C3718">
        <w:trPr>
          <w:trHeight w:val="283"/>
        </w:trPr>
        <w:tc>
          <w:tcPr>
            <w:tcW w:w="1062"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15B2DB3"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GIGANTE</w:t>
            </w:r>
          </w:p>
        </w:tc>
        <w:tc>
          <w:tcPr>
            <w:tcW w:w="690" w:type="pct"/>
            <w:tcBorders>
              <w:top w:val="single" w:sz="8" w:space="0" w:color="auto"/>
              <w:left w:val="nil"/>
              <w:bottom w:val="single" w:sz="4" w:space="0" w:color="auto"/>
              <w:right w:val="single" w:sz="8" w:space="0" w:color="000000"/>
            </w:tcBorders>
            <w:shd w:val="clear" w:color="auto" w:fill="auto"/>
            <w:vAlign w:val="bottom"/>
            <w:hideMark/>
          </w:tcPr>
          <w:p w14:paraId="61F4F0A9"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gridSpan w:val="2"/>
            <w:tcBorders>
              <w:top w:val="single" w:sz="8" w:space="0" w:color="auto"/>
              <w:left w:val="nil"/>
              <w:bottom w:val="single" w:sz="4" w:space="0" w:color="auto"/>
              <w:right w:val="single" w:sz="4" w:space="0" w:color="auto"/>
            </w:tcBorders>
            <w:shd w:val="clear" w:color="auto" w:fill="auto"/>
            <w:noWrap/>
            <w:vAlign w:val="center"/>
          </w:tcPr>
          <w:p w14:paraId="0CC16BEC" w14:textId="77777777" w:rsidR="009A1E06" w:rsidRPr="00453FDD" w:rsidRDefault="008C33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400</w:t>
            </w:r>
          </w:p>
        </w:tc>
        <w:tc>
          <w:tcPr>
            <w:tcW w:w="363" w:type="pct"/>
            <w:gridSpan w:val="2"/>
            <w:tcBorders>
              <w:top w:val="single" w:sz="8" w:space="0" w:color="auto"/>
              <w:left w:val="nil"/>
              <w:bottom w:val="single" w:sz="4" w:space="0" w:color="auto"/>
              <w:right w:val="single" w:sz="4" w:space="0" w:color="auto"/>
            </w:tcBorders>
            <w:shd w:val="clear" w:color="auto" w:fill="auto"/>
            <w:noWrap/>
            <w:vAlign w:val="center"/>
          </w:tcPr>
          <w:p w14:paraId="7355FF1E" w14:textId="77777777" w:rsidR="009A1E06" w:rsidRPr="00453FDD" w:rsidRDefault="008C33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0" w:type="pct"/>
            <w:tcBorders>
              <w:top w:val="single" w:sz="8" w:space="0" w:color="auto"/>
              <w:left w:val="nil"/>
              <w:bottom w:val="single" w:sz="4" w:space="0" w:color="auto"/>
              <w:right w:val="single" w:sz="4" w:space="0" w:color="auto"/>
            </w:tcBorders>
            <w:shd w:val="clear" w:color="auto" w:fill="auto"/>
            <w:noWrap/>
            <w:vAlign w:val="center"/>
          </w:tcPr>
          <w:p w14:paraId="45291F8E" w14:textId="77777777" w:rsidR="009A1E06" w:rsidRPr="00453FDD" w:rsidRDefault="008C33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w:t>
            </w:r>
          </w:p>
        </w:tc>
        <w:tc>
          <w:tcPr>
            <w:tcW w:w="361" w:type="pct"/>
            <w:gridSpan w:val="3"/>
            <w:tcBorders>
              <w:top w:val="single" w:sz="8" w:space="0" w:color="auto"/>
              <w:left w:val="nil"/>
              <w:bottom w:val="single" w:sz="4" w:space="0" w:color="auto"/>
              <w:right w:val="single" w:sz="4" w:space="0" w:color="auto"/>
            </w:tcBorders>
            <w:shd w:val="clear" w:color="auto" w:fill="auto"/>
            <w:noWrap/>
            <w:vAlign w:val="center"/>
          </w:tcPr>
          <w:p w14:paraId="55AC5597" w14:textId="77777777" w:rsidR="009A1E06" w:rsidRPr="00453FDD" w:rsidRDefault="008C33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253</w:t>
            </w:r>
          </w:p>
        </w:tc>
        <w:tc>
          <w:tcPr>
            <w:tcW w:w="362" w:type="pct"/>
            <w:gridSpan w:val="2"/>
            <w:tcBorders>
              <w:top w:val="single" w:sz="8" w:space="0" w:color="auto"/>
              <w:left w:val="nil"/>
              <w:bottom w:val="single" w:sz="4" w:space="0" w:color="auto"/>
              <w:right w:val="single" w:sz="4" w:space="0" w:color="auto"/>
            </w:tcBorders>
            <w:shd w:val="clear" w:color="auto" w:fill="auto"/>
            <w:noWrap/>
            <w:vAlign w:val="center"/>
          </w:tcPr>
          <w:p w14:paraId="4F5C54E0" w14:textId="77777777" w:rsidR="009A1E06" w:rsidRPr="00453FDD" w:rsidRDefault="008C33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w:t>
            </w:r>
          </w:p>
        </w:tc>
        <w:tc>
          <w:tcPr>
            <w:tcW w:w="360" w:type="pct"/>
            <w:tcBorders>
              <w:top w:val="single" w:sz="8" w:space="0" w:color="auto"/>
              <w:left w:val="nil"/>
              <w:bottom w:val="single" w:sz="4" w:space="0" w:color="auto"/>
              <w:right w:val="single" w:sz="4" w:space="0" w:color="auto"/>
            </w:tcBorders>
            <w:shd w:val="clear" w:color="auto" w:fill="auto"/>
            <w:noWrap/>
            <w:vAlign w:val="center"/>
          </w:tcPr>
          <w:p w14:paraId="2430F91B" w14:textId="77777777" w:rsidR="009A1E06" w:rsidRPr="00453FDD" w:rsidRDefault="008C33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w:t>
            </w:r>
          </w:p>
        </w:tc>
        <w:tc>
          <w:tcPr>
            <w:tcW w:w="361" w:type="pct"/>
            <w:gridSpan w:val="3"/>
            <w:tcBorders>
              <w:top w:val="single" w:sz="8" w:space="0" w:color="auto"/>
              <w:left w:val="nil"/>
              <w:bottom w:val="single" w:sz="4" w:space="0" w:color="auto"/>
              <w:right w:val="single" w:sz="4" w:space="0" w:color="auto"/>
            </w:tcBorders>
            <w:shd w:val="clear" w:color="auto" w:fill="auto"/>
            <w:noWrap/>
            <w:vAlign w:val="center"/>
          </w:tcPr>
          <w:p w14:paraId="05D15196" w14:textId="77777777" w:rsidR="009A1E06" w:rsidRPr="00453FDD" w:rsidRDefault="008C33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w:t>
            </w:r>
          </w:p>
        </w:tc>
        <w:tc>
          <w:tcPr>
            <w:tcW w:w="362" w:type="pct"/>
            <w:gridSpan w:val="2"/>
            <w:tcBorders>
              <w:top w:val="single" w:sz="8" w:space="0" w:color="auto"/>
              <w:left w:val="nil"/>
              <w:bottom w:val="single" w:sz="4" w:space="0" w:color="auto"/>
              <w:right w:val="single" w:sz="4" w:space="0" w:color="auto"/>
            </w:tcBorders>
            <w:shd w:val="clear" w:color="auto" w:fill="auto"/>
            <w:noWrap/>
            <w:vAlign w:val="center"/>
          </w:tcPr>
          <w:p w14:paraId="4A3393A0" w14:textId="77777777" w:rsidR="009A1E06" w:rsidRPr="00453FDD" w:rsidRDefault="008C33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59" w:type="pct"/>
            <w:tcBorders>
              <w:top w:val="single" w:sz="8" w:space="0" w:color="auto"/>
              <w:left w:val="nil"/>
              <w:bottom w:val="single" w:sz="4" w:space="0" w:color="auto"/>
              <w:right w:val="single" w:sz="4" w:space="0" w:color="auto"/>
            </w:tcBorders>
            <w:shd w:val="clear" w:color="auto" w:fill="auto"/>
            <w:noWrap/>
            <w:vAlign w:val="center"/>
          </w:tcPr>
          <w:p w14:paraId="37B33A71" w14:textId="77777777" w:rsidR="009A1E06" w:rsidRPr="00453FDD" w:rsidRDefault="008C33B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A1E06" w:rsidRPr="00453FDD" w14:paraId="1A95C051" w14:textId="77777777" w:rsidTr="000C3718">
        <w:trPr>
          <w:trHeight w:val="283"/>
        </w:trPr>
        <w:tc>
          <w:tcPr>
            <w:tcW w:w="1062" w:type="pct"/>
            <w:vMerge/>
            <w:tcBorders>
              <w:top w:val="single" w:sz="8" w:space="0" w:color="auto"/>
              <w:left w:val="single" w:sz="4" w:space="0" w:color="auto"/>
              <w:bottom w:val="single" w:sz="8" w:space="0" w:color="000000"/>
              <w:right w:val="single" w:sz="8" w:space="0" w:color="auto"/>
            </w:tcBorders>
            <w:vAlign w:val="center"/>
            <w:hideMark/>
          </w:tcPr>
          <w:p w14:paraId="31724E93" w14:textId="77777777" w:rsidR="009A1E06" w:rsidRPr="00453FDD" w:rsidRDefault="009A1E06" w:rsidP="00780061">
            <w:pPr>
              <w:spacing w:line="276" w:lineRule="auto"/>
              <w:rPr>
                <w:rFonts w:asciiTheme="minorHAnsi" w:hAnsiTheme="minorHAnsi" w:cstheme="minorHAnsi"/>
                <w:b/>
                <w:bCs/>
                <w:color w:val="000000"/>
                <w:sz w:val="20"/>
                <w:szCs w:val="20"/>
                <w:lang w:val="es-CO" w:eastAsia="es-CO"/>
              </w:rPr>
            </w:pPr>
          </w:p>
        </w:tc>
        <w:tc>
          <w:tcPr>
            <w:tcW w:w="690" w:type="pct"/>
            <w:tcBorders>
              <w:top w:val="single" w:sz="4" w:space="0" w:color="auto"/>
              <w:left w:val="nil"/>
              <w:bottom w:val="single" w:sz="8" w:space="0" w:color="auto"/>
              <w:right w:val="single" w:sz="8" w:space="0" w:color="000000"/>
            </w:tcBorders>
            <w:shd w:val="clear" w:color="auto" w:fill="auto"/>
            <w:vAlign w:val="bottom"/>
            <w:hideMark/>
          </w:tcPr>
          <w:p w14:paraId="093D2929"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58" w:type="pct"/>
            <w:gridSpan w:val="2"/>
            <w:tcBorders>
              <w:top w:val="nil"/>
              <w:left w:val="nil"/>
              <w:bottom w:val="single" w:sz="8" w:space="0" w:color="auto"/>
              <w:right w:val="single" w:sz="4" w:space="0" w:color="auto"/>
            </w:tcBorders>
            <w:shd w:val="clear" w:color="auto" w:fill="auto"/>
            <w:noWrap/>
            <w:vAlign w:val="center"/>
          </w:tcPr>
          <w:p w14:paraId="0A60AF83" w14:textId="77777777" w:rsidR="009A1E06" w:rsidRPr="00453FDD" w:rsidRDefault="001C72B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368</w:t>
            </w:r>
          </w:p>
        </w:tc>
        <w:tc>
          <w:tcPr>
            <w:tcW w:w="363" w:type="pct"/>
            <w:gridSpan w:val="2"/>
            <w:tcBorders>
              <w:top w:val="nil"/>
              <w:left w:val="nil"/>
              <w:bottom w:val="single" w:sz="8" w:space="0" w:color="auto"/>
              <w:right w:val="single" w:sz="4" w:space="0" w:color="auto"/>
            </w:tcBorders>
            <w:shd w:val="clear" w:color="auto" w:fill="auto"/>
            <w:noWrap/>
            <w:vAlign w:val="center"/>
          </w:tcPr>
          <w:p w14:paraId="3A39EF1C" w14:textId="77777777" w:rsidR="009A1E06" w:rsidRPr="00453FDD" w:rsidRDefault="001C72B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60" w:type="pct"/>
            <w:tcBorders>
              <w:top w:val="nil"/>
              <w:left w:val="nil"/>
              <w:bottom w:val="single" w:sz="8" w:space="0" w:color="auto"/>
              <w:right w:val="single" w:sz="4" w:space="0" w:color="auto"/>
            </w:tcBorders>
            <w:shd w:val="clear" w:color="auto" w:fill="auto"/>
            <w:noWrap/>
            <w:vAlign w:val="center"/>
          </w:tcPr>
          <w:p w14:paraId="5B96D9B1" w14:textId="77777777" w:rsidR="009A1E06" w:rsidRPr="00453FDD" w:rsidRDefault="001C72B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63</w:t>
            </w:r>
          </w:p>
        </w:tc>
        <w:tc>
          <w:tcPr>
            <w:tcW w:w="361" w:type="pct"/>
            <w:gridSpan w:val="3"/>
            <w:tcBorders>
              <w:top w:val="nil"/>
              <w:left w:val="nil"/>
              <w:bottom w:val="single" w:sz="8" w:space="0" w:color="auto"/>
              <w:right w:val="single" w:sz="4" w:space="0" w:color="auto"/>
            </w:tcBorders>
            <w:shd w:val="clear" w:color="auto" w:fill="auto"/>
            <w:noWrap/>
            <w:vAlign w:val="center"/>
          </w:tcPr>
          <w:p w14:paraId="452A30F2" w14:textId="77777777" w:rsidR="009A1E06" w:rsidRPr="00453FDD" w:rsidRDefault="001C72B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209</w:t>
            </w:r>
          </w:p>
        </w:tc>
        <w:tc>
          <w:tcPr>
            <w:tcW w:w="362" w:type="pct"/>
            <w:gridSpan w:val="2"/>
            <w:tcBorders>
              <w:top w:val="nil"/>
              <w:left w:val="nil"/>
              <w:bottom w:val="single" w:sz="8" w:space="0" w:color="auto"/>
              <w:right w:val="single" w:sz="4" w:space="0" w:color="auto"/>
            </w:tcBorders>
            <w:shd w:val="clear" w:color="auto" w:fill="auto"/>
            <w:noWrap/>
            <w:vAlign w:val="center"/>
          </w:tcPr>
          <w:p w14:paraId="7EA47EFD" w14:textId="77777777" w:rsidR="009A1E06" w:rsidRPr="00453FDD" w:rsidRDefault="001C72B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60" w:type="pct"/>
            <w:tcBorders>
              <w:top w:val="nil"/>
              <w:left w:val="nil"/>
              <w:bottom w:val="single" w:sz="8" w:space="0" w:color="auto"/>
              <w:right w:val="single" w:sz="4" w:space="0" w:color="auto"/>
            </w:tcBorders>
            <w:shd w:val="clear" w:color="auto" w:fill="auto"/>
            <w:noWrap/>
            <w:vAlign w:val="center"/>
          </w:tcPr>
          <w:p w14:paraId="07A8B044" w14:textId="77777777" w:rsidR="009A1E06" w:rsidRPr="00453FDD" w:rsidRDefault="001C72B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61" w:type="pct"/>
            <w:gridSpan w:val="3"/>
            <w:tcBorders>
              <w:top w:val="nil"/>
              <w:left w:val="nil"/>
              <w:bottom w:val="single" w:sz="8" w:space="0" w:color="auto"/>
              <w:right w:val="single" w:sz="4" w:space="0" w:color="auto"/>
            </w:tcBorders>
            <w:shd w:val="clear" w:color="auto" w:fill="auto"/>
            <w:noWrap/>
            <w:vAlign w:val="center"/>
          </w:tcPr>
          <w:p w14:paraId="6D7EDA05" w14:textId="77777777" w:rsidR="009A1E06" w:rsidRPr="00453FDD" w:rsidRDefault="001C72B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w:t>
            </w:r>
          </w:p>
        </w:tc>
        <w:tc>
          <w:tcPr>
            <w:tcW w:w="362" w:type="pct"/>
            <w:gridSpan w:val="2"/>
            <w:tcBorders>
              <w:top w:val="nil"/>
              <w:left w:val="nil"/>
              <w:bottom w:val="single" w:sz="8" w:space="0" w:color="auto"/>
              <w:right w:val="single" w:sz="4" w:space="0" w:color="auto"/>
            </w:tcBorders>
            <w:shd w:val="clear" w:color="auto" w:fill="auto"/>
            <w:noWrap/>
            <w:vAlign w:val="center"/>
          </w:tcPr>
          <w:p w14:paraId="367EF04C" w14:textId="77777777" w:rsidR="009A1E06" w:rsidRPr="00453FDD" w:rsidRDefault="001C72B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359" w:type="pct"/>
            <w:tcBorders>
              <w:top w:val="nil"/>
              <w:left w:val="nil"/>
              <w:bottom w:val="single" w:sz="8" w:space="0" w:color="auto"/>
              <w:right w:val="single" w:sz="4" w:space="0" w:color="auto"/>
            </w:tcBorders>
            <w:shd w:val="clear" w:color="auto" w:fill="auto"/>
            <w:noWrap/>
            <w:vAlign w:val="center"/>
          </w:tcPr>
          <w:p w14:paraId="3ED55E77" w14:textId="77777777" w:rsidR="009A1E06" w:rsidRPr="00453FDD" w:rsidRDefault="001C72B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A1E06" w:rsidRPr="00453FDD" w14:paraId="6920C0F6" w14:textId="77777777" w:rsidTr="000C3718">
        <w:trPr>
          <w:trHeight w:val="283"/>
        </w:trPr>
        <w:tc>
          <w:tcPr>
            <w:tcW w:w="1062" w:type="pct"/>
            <w:tcBorders>
              <w:top w:val="nil"/>
              <w:left w:val="single" w:sz="4" w:space="0" w:color="auto"/>
              <w:bottom w:val="single" w:sz="8" w:space="0" w:color="auto"/>
              <w:right w:val="single" w:sz="8" w:space="0" w:color="auto"/>
            </w:tcBorders>
            <w:shd w:val="clear" w:color="auto" w:fill="auto"/>
            <w:vAlign w:val="center"/>
            <w:hideMark/>
          </w:tcPr>
          <w:p w14:paraId="7DFFA908"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GUADALUPE</w:t>
            </w:r>
          </w:p>
        </w:tc>
        <w:tc>
          <w:tcPr>
            <w:tcW w:w="690" w:type="pct"/>
            <w:tcBorders>
              <w:top w:val="single" w:sz="8" w:space="0" w:color="auto"/>
              <w:left w:val="nil"/>
              <w:bottom w:val="single" w:sz="8" w:space="0" w:color="auto"/>
              <w:right w:val="single" w:sz="8" w:space="0" w:color="000000"/>
            </w:tcBorders>
            <w:shd w:val="clear" w:color="auto" w:fill="auto"/>
            <w:vAlign w:val="bottom"/>
            <w:hideMark/>
          </w:tcPr>
          <w:p w14:paraId="54048E4B"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gridSpan w:val="2"/>
            <w:tcBorders>
              <w:top w:val="nil"/>
              <w:left w:val="nil"/>
              <w:bottom w:val="single" w:sz="8" w:space="0" w:color="auto"/>
              <w:right w:val="single" w:sz="4" w:space="0" w:color="auto"/>
            </w:tcBorders>
            <w:shd w:val="clear" w:color="auto" w:fill="auto"/>
            <w:noWrap/>
            <w:vAlign w:val="center"/>
          </w:tcPr>
          <w:p w14:paraId="4DD3ACC9" w14:textId="77777777" w:rsidR="009A1E06" w:rsidRPr="00453FDD" w:rsidRDefault="00CD07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239</w:t>
            </w:r>
          </w:p>
        </w:tc>
        <w:tc>
          <w:tcPr>
            <w:tcW w:w="363" w:type="pct"/>
            <w:gridSpan w:val="2"/>
            <w:tcBorders>
              <w:top w:val="nil"/>
              <w:left w:val="nil"/>
              <w:bottom w:val="single" w:sz="8" w:space="0" w:color="auto"/>
              <w:right w:val="single" w:sz="4" w:space="0" w:color="auto"/>
            </w:tcBorders>
            <w:shd w:val="clear" w:color="auto" w:fill="auto"/>
            <w:noWrap/>
            <w:vAlign w:val="center"/>
          </w:tcPr>
          <w:p w14:paraId="4C98772E" w14:textId="77777777" w:rsidR="009A1E06" w:rsidRPr="00453FDD" w:rsidRDefault="00CD07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0" w:type="pct"/>
            <w:tcBorders>
              <w:top w:val="nil"/>
              <w:left w:val="nil"/>
              <w:bottom w:val="single" w:sz="8" w:space="0" w:color="auto"/>
              <w:right w:val="single" w:sz="4" w:space="0" w:color="auto"/>
            </w:tcBorders>
            <w:shd w:val="clear" w:color="auto" w:fill="auto"/>
            <w:noWrap/>
            <w:vAlign w:val="center"/>
          </w:tcPr>
          <w:p w14:paraId="10210996" w14:textId="77777777" w:rsidR="009A1E06" w:rsidRPr="00453FDD" w:rsidRDefault="005E7A8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361" w:type="pct"/>
            <w:gridSpan w:val="3"/>
            <w:tcBorders>
              <w:top w:val="nil"/>
              <w:left w:val="nil"/>
              <w:bottom w:val="single" w:sz="8" w:space="0" w:color="auto"/>
              <w:right w:val="single" w:sz="4" w:space="0" w:color="auto"/>
            </w:tcBorders>
            <w:shd w:val="clear" w:color="auto" w:fill="auto"/>
            <w:noWrap/>
            <w:vAlign w:val="center"/>
          </w:tcPr>
          <w:p w14:paraId="5E798C38" w14:textId="77777777" w:rsidR="009A1E06" w:rsidRPr="00453FDD" w:rsidRDefault="00CD07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362" w:type="pct"/>
            <w:gridSpan w:val="2"/>
            <w:tcBorders>
              <w:top w:val="nil"/>
              <w:left w:val="nil"/>
              <w:bottom w:val="single" w:sz="8" w:space="0" w:color="auto"/>
              <w:right w:val="single" w:sz="4" w:space="0" w:color="auto"/>
            </w:tcBorders>
            <w:shd w:val="clear" w:color="auto" w:fill="auto"/>
            <w:noWrap/>
            <w:vAlign w:val="center"/>
          </w:tcPr>
          <w:p w14:paraId="78051A2E" w14:textId="77777777" w:rsidR="009A1E06" w:rsidRPr="00453FDD" w:rsidRDefault="00CD07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w:t>
            </w:r>
          </w:p>
        </w:tc>
        <w:tc>
          <w:tcPr>
            <w:tcW w:w="360" w:type="pct"/>
            <w:tcBorders>
              <w:top w:val="nil"/>
              <w:left w:val="nil"/>
              <w:bottom w:val="single" w:sz="8" w:space="0" w:color="auto"/>
              <w:right w:val="single" w:sz="4" w:space="0" w:color="auto"/>
            </w:tcBorders>
            <w:shd w:val="clear" w:color="auto" w:fill="auto"/>
            <w:noWrap/>
            <w:vAlign w:val="center"/>
          </w:tcPr>
          <w:p w14:paraId="76CA4EBE" w14:textId="77777777" w:rsidR="009A1E06" w:rsidRPr="00453FDD" w:rsidRDefault="005E7A8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61" w:type="pct"/>
            <w:gridSpan w:val="3"/>
            <w:tcBorders>
              <w:top w:val="nil"/>
              <w:left w:val="nil"/>
              <w:bottom w:val="single" w:sz="8" w:space="0" w:color="auto"/>
              <w:right w:val="single" w:sz="4" w:space="0" w:color="auto"/>
            </w:tcBorders>
            <w:shd w:val="clear" w:color="auto" w:fill="auto"/>
            <w:noWrap/>
            <w:vAlign w:val="center"/>
          </w:tcPr>
          <w:p w14:paraId="4A3BCEED" w14:textId="77777777" w:rsidR="009A1E06" w:rsidRPr="00453FDD" w:rsidRDefault="00CD07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362" w:type="pct"/>
            <w:gridSpan w:val="2"/>
            <w:tcBorders>
              <w:top w:val="nil"/>
              <w:left w:val="nil"/>
              <w:bottom w:val="single" w:sz="8" w:space="0" w:color="auto"/>
              <w:right w:val="single" w:sz="4" w:space="0" w:color="auto"/>
            </w:tcBorders>
            <w:shd w:val="clear" w:color="auto" w:fill="auto"/>
            <w:noWrap/>
            <w:vAlign w:val="center"/>
          </w:tcPr>
          <w:p w14:paraId="737E3655" w14:textId="77777777" w:rsidR="009A1E06" w:rsidRPr="00453FDD" w:rsidRDefault="00CD07BB"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59" w:type="pct"/>
            <w:tcBorders>
              <w:top w:val="nil"/>
              <w:left w:val="nil"/>
              <w:bottom w:val="single" w:sz="8" w:space="0" w:color="auto"/>
              <w:right w:val="single" w:sz="4" w:space="0" w:color="auto"/>
            </w:tcBorders>
            <w:shd w:val="clear" w:color="auto" w:fill="auto"/>
            <w:noWrap/>
            <w:vAlign w:val="center"/>
          </w:tcPr>
          <w:p w14:paraId="4BF74BB8" w14:textId="77777777" w:rsidR="009A1E06" w:rsidRPr="00453FDD" w:rsidRDefault="005E7A8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A1E06" w:rsidRPr="00453FDD" w14:paraId="6DEE189B" w14:textId="77777777" w:rsidTr="000C3718">
        <w:trPr>
          <w:trHeight w:val="283"/>
        </w:trPr>
        <w:tc>
          <w:tcPr>
            <w:tcW w:w="1062" w:type="pct"/>
            <w:tcBorders>
              <w:top w:val="nil"/>
              <w:left w:val="single" w:sz="4" w:space="0" w:color="auto"/>
              <w:bottom w:val="single" w:sz="4" w:space="0" w:color="auto"/>
              <w:right w:val="single" w:sz="8" w:space="0" w:color="auto"/>
            </w:tcBorders>
            <w:shd w:val="clear" w:color="auto" w:fill="auto"/>
            <w:vAlign w:val="center"/>
            <w:hideMark/>
          </w:tcPr>
          <w:p w14:paraId="28978585"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EL PITAL</w:t>
            </w:r>
          </w:p>
        </w:tc>
        <w:tc>
          <w:tcPr>
            <w:tcW w:w="690" w:type="pct"/>
            <w:tcBorders>
              <w:top w:val="single" w:sz="8" w:space="0" w:color="auto"/>
              <w:left w:val="nil"/>
              <w:bottom w:val="single" w:sz="4" w:space="0" w:color="auto"/>
              <w:right w:val="single" w:sz="8" w:space="0" w:color="000000"/>
            </w:tcBorders>
            <w:shd w:val="clear" w:color="auto" w:fill="auto"/>
            <w:vAlign w:val="bottom"/>
            <w:hideMark/>
          </w:tcPr>
          <w:p w14:paraId="57EA0539"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gridSpan w:val="2"/>
            <w:tcBorders>
              <w:top w:val="nil"/>
              <w:left w:val="nil"/>
              <w:bottom w:val="single" w:sz="4" w:space="0" w:color="auto"/>
              <w:right w:val="single" w:sz="4" w:space="0" w:color="auto"/>
            </w:tcBorders>
            <w:shd w:val="clear" w:color="auto" w:fill="auto"/>
            <w:noWrap/>
            <w:vAlign w:val="center"/>
          </w:tcPr>
          <w:p w14:paraId="47D7479B" w14:textId="77777777" w:rsidR="009A1E06" w:rsidRPr="00453FDD" w:rsidRDefault="00D86A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372</w:t>
            </w:r>
          </w:p>
        </w:tc>
        <w:tc>
          <w:tcPr>
            <w:tcW w:w="363" w:type="pct"/>
            <w:gridSpan w:val="2"/>
            <w:tcBorders>
              <w:top w:val="nil"/>
              <w:left w:val="nil"/>
              <w:bottom w:val="single" w:sz="4" w:space="0" w:color="auto"/>
              <w:right w:val="single" w:sz="4" w:space="0" w:color="auto"/>
            </w:tcBorders>
            <w:shd w:val="clear" w:color="auto" w:fill="auto"/>
            <w:noWrap/>
            <w:vAlign w:val="center"/>
          </w:tcPr>
          <w:p w14:paraId="28E2CE5E" w14:textId="77777777" w:rsidR="009A1E06" w:rsidRPr="00453FDD" w:rsidRDefault="00D86A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144</w:t>
            </w:r>
          </w:p>
        </w:tc>
        <w:tc>
          <w:tcPr>
            <w:tcW w:w="360" w:type="pct"/>
            <w:tcBorders>
              <w:top w:val="nil"/>
              <w:left w:val="nil"/>
              <w:bottom w:val="single" w:sz="4" w:space="0" w:color="auto"/>
              <w:right w:val="single" w:sz="4" w:space="0" w:color="auto"/>
            </w:tcBorders>
            <w:shd w:val="clear" w:color="auto" w:fill="auto"/>
            <w:noWrap/>
            <w:vAlign w:val="center"/>
          </w:tcPr>
          <w:p w14:paraId="2013A373" w14:textId="77777777" w:rsidR="009A1E06" w:rsidRPr="00453FDD" w:rsidRDefault="00D86A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61" w:type="pct"/>
            <w:gridSpan w:val="3"/>
            <w:tcBorders>
              <w:top w:val="nil"/>
              <w:left w:val="nil"/>
              <w:bottom w:val="single" w:sz="4" w:space="0" w:color="auto"/>
              <w:right w:val="single" w:sz="4" w:space="0" w:color="auto"/>
            </w:tcBorders>
            <w:shd w:val="clear" w:color="auto" w:fill="auto"/>
            <w:noWrap/>
            <w:vAlign w:val="center"/>
          </w:tcPr>
          <w:p w14:paraId="2C722834" w14:textId="77777777" w:rsidR="009A1E06" w:rsidRPr="00453FDD" w:rsidRDefault="00D86A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92</w:t>
            </w:r>
          </w:p>
        </w:tc>
        <w:tc>
          <w:tcPr>
            <w:tcW w:w="362" w:type="pct"/>
            <w:gridSpan w:val="2"/>
            <w:tcBorders>
              <w:top w:val="nil"/>
              <w:left w:val="nil"/>
              <w:bottom w:val="single" w:sz="4" w:space="0" w:color="auto"/>
              <w:right w:val="single" w:sz="4" w:space="0" w:color="auto"/>
            </w:tcBorders>
            <w:shd w:val="clear" w:color="auto" w:fill="auto"/>
            <w:noWrap/>
            <w:vAlign w:val="center"/>
          </w:tcPr>
          <w:p w14:paraId="327D19EC" w14:textId="77777777" w:rsidR="009A1E06" w:rsidRPr="00453FDD" w:rsidRDefault="00D86A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113</w:t>
            </w:r>
          </w:p>
        </w:tc>
        <w:tc>
          <w:tcPr>
            <w:tcW w:w="360" w:type="pct"/>
            <w:tcBorders>
              <w:top w:val="nil"/>
              <w:left w:val="nil"/>
              <w:bottom w:val="single" w:sz="4" w:space="0" w:color="auto"/>
              <w:right w:val="single" w:sz="4" w:space="0" w:color="auto"/>
            </w:tcBorders>
            <w:shd w:val="clear" w:color="auto" w:fill="auto"/>
            <w:noWrap/>
            <w:vAlign w:val="center"/>
          </w:tcPr>
          <w:p w14:paraId="04585412" w14:textId="77777777" w:rsidR="009A1E06" w:rsidRPr="00453FDD" w:rsidRDefault="00D86A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61" w:type="pct"/>
            <w:gridSpan w:val="3"/>
            <w:tcBorders>
              <w:top w:val="nil"/>
              <w:left w:val="nil"/>
              <w:bottom w:val="single" w:sz="4" w:space="0" w:color="auto"/>
              <w:right w:val="single" w:sz="4" w:space="0" w:color="auto"/>
            </w:tcBorders>
            <w:shd w:val="clear" w:color="auto" w:fill="auto"/>
            <w:noWrap/>
            <w:vAlign w:val="center"/>
          </w:tcPr>
          <w:p w14:paraId="4B9DE824" w14:textId="77777777" w:rsidR="009A1E06" w:rsidRPr="00453FDD" w:rsidRDefault="00D86A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174</w:t>
            </w:r>
          </w:p>
        </w:tc>
        <w:tc>
          <w:tcPr>
            <w:tcW w:w="362" w:type="pct"/>
            <w:gridSpan w:val="2"/>
            <w:tcBorders>
              <w:top w:val="nil"/>
              <w:left w:val="nil"/>
              <w:bottom w:val="single" w:sz="4" w:space="0" w:color="auto"/>
              <w:right w:val="single" w:sz="4" w:space="0" w:color="auto"/>
            </w:tcBorders>
            <w:shd w:val="clear" w:color="auto" w:fill="auto"/>
            <w:noWrap/>
            <w:vAlign w:val="center"/>
          </w:tcPr>
          <w:p w14:paraId="03DF905D" w14:textId="77777777" w:rsidR="009A1E06" w:rsidRPr="00453FDD" w:rsidRDefault="00D86A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230</w:t>
            </w:r>
          </w:p>
        </w:tc>
        <w:tc>
          <w:tcPr>
            <w:tcW w:w="359" w:type="pct"/>
            <w:tcBorders>
              <w:top w:val="nil"/>
              <w:left w:val="nil"/>
              <w:bottom w:val="single" w:sz="4" w:space="0" w:color="auto"/>
              <w:right w:val="single" w:sz="4" w:space="0" w:color="auto"/>
            </w:tcBorders>
            <w:shd w:val="clear" w:color="auto" w:fill="auto"/>
            <w:noWrap/>
            <w:vAlign w:val="center"/>
          </w:tcPr>
          <w:p w14:paraId="32B1E6C0" w14:textId="77777777" w:rsidR="009A1E06" w:rsidRPr="00453FDD" w:rsidRDefault="00D86A7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A1E06" w:rsidRPr="00453FDD" w14:paraId="7D261A8E" w14:textId="77777777" w:rsidTr="000C3718">
        <w:trPr>
          <w:trHeight w:val="283"/>
        </w:trPr>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2EFBD"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SUAZA</w:t>
            </w:r>
          </w:p>
        </w:tc>
        <w:tc>
          <w:tcPr>
            <w:tcW w:w="6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240232"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751E85" w14:textId="77777777" w:rsidR="009A1E06" w:rsidRPr="00453FDD" w:rsidRDefault="005E0F5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256</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208C6F" w14:textId="77777777" w:rsidR="009A1E06" w:rsidRPr="00453FDD" w:rsidRDefault="005E0F5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88067" w14:textId="77777777" w:rsidR="009A1E06" w:rsidRPr="00453FDD" w:rsidRDefault="007264A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w:t>
            </w:r>
          </w:p>
        </w:tc>
        <w:tc>
          <w:tcPr>
            <w:tcW w:w="36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22AF7B" w14:textId="77777777" w:rsidR="009A1E06" w:rsidRPr="00453FDD" w:rsidRDefault="005E0F5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159</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B2E723" w14:textId="77777777" w:rsidR="009A1E06" w:rsidRPr="00453FDD" w:rsidRDefault="005E0F5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85</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A014E" w14:textId="77777777" w:rsidR="009A1E06" w:rsidRPr="00453FDD" w:rsidRDefault="007264A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w:t>
            </w:r>
          </w:p>
        </w:tc>
        <w:tc>
          <w:tcPr>
            <w:tcW w:w="36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F0F423" w14:textId="77777777" w:rsidR="009A1E06" w:rsidRPr="00453FDD" w:rsidRDefault="005E0F5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90</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D2C4A5" w14:textId="77777777" w:rsidR="009A1E06" w:rsidRPr="00453FDD" w:rsidRDefault="005E0F58"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ED74A" w14:textId="77777777" w:rsidR="009A1E06" w:rsidRPr="00453FDD" w:rsidRDefault="007264A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9A1E06" w:rsidRPr="00453FDD" w14:paraId="69992280" w14:textId="77777777" w:rsidTr="000C3718">
        <w:trPr>
          <w:trHeight w:val="283"/>
        </w:trPr>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5B046"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TARQUI</w:t>
            </w:r>
          </w:p>
        </w:tc>
        <w:tc>
          <w:tcPr>
            <w:tcW w:w="6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D83C7A" w14:textId="77777777" w:rsidR="009A1E06" w:rsidRPr="00453FDD" w:rsidRDefault="009A1E06"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95065C" w14:textId="77777777" w:rsidR="009A1E06" w:rsidRPr="00453FDD" w:rsidRDefault="00CA5E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214</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21E2CB" w14:textId="77777777" w:rsidR="009A1E06" w:rsidRPr="00453FDD" w:rsidRDefault="00CA5E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66AC1" w14:textId="77777777" w:rsidR="009A1E06" w:rsidRPr="00453FDD" w:rsidRDefault="00CA5E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w:t>
            </w:r>
          </w:p>
        </w:tc>
        <w:tc>
          <w:tcPr>
            <w:tcW w:w="36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3A1BE6" w14:textId="77777777" w:rsidR="009A1E06" w:rsidRPr="00453FDD" w:rsidRDefault="00CA5E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86</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4CF95B" w14:textId="77777777" w:rsidR="009A1E06" w:rsidRPr="00453FDD" w:rsidRDefault="00CA5E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217</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6F7BF" w14:textId="77777777" w:rsidR="009A1E06" w:rsidRPr="00453FDD" w:rsidRDefault="00CA5E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p>
        </w:tc>
        <w:tc>
          <w:tcPr>
            <w:tcW w:w="36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95B2325" w14:textId="77777777" w:rsidR="009A1E06" w:rsidRPr="00453FDD" w:rsidRDefault="00CA5E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101</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60043A" w14:textId="77777777" w:rsidR="009A1E06" w:rsidRPr="00453FDD" w:rsidRDefault="00CA5E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F1157" w14:textId="77777777" w:rsidR="009A1E06" w:rsidRPr="00453FDD" w:rsidRDefault="00CA5E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9A1E06" w:rsidRPr="00453FDD" w14:paraId="55A83729" w14:textId="77777777" w:rsidTr="000C3718">
        <w:trPr>
          <w:trHeight w:val="283"/>
        </w:trPr>
        <w:tc>
          <w:tcPr>
            <w:tcW w:w="1753" w:type="pct"/>
            <w:gridSpan w:val="2"/>
            <w:tcBorders>
              <w:top w:val="single" w:sz="4" w:space="0" w:color="auto"/>
              <w:bottom w:val="single" w:sz="4" w:space="0" w:color="auto"/>
            </w:tcBorders>
            <w:shd w:val="clear" w:color="auto" w:fill="auto"/>
            <w:noWrap/>
            <w:vAlign w:val="bottom"/>
          </w:tcPr>
          <w:p w14:paraId="32CD77EB"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p>
        </w:tc>
        <w:tc>
          <w:tcPr>
            <w:tcW w:w="312" w:type="pct"/>
            <w:tcBorders>
              <w:top w:val="single" w:sz="4" w:space="0" w:color="auto"/>
              <w:bottom w:val="single" w:sz="4" w:space="0" w:color="auto"/>
            </w:tcBorders>
            <w:shd w:val="clear" w:color="auto" w:fill="auto"/>
            <w:noWrap/>
            <w:vAlign w:val="bottom"/>
          </w:tcPr>
          <w:p w14:paraId="0F7E5009" w14:textId="77777777" w:rsidR="009A1E06" w:rsidRPr="00453FDD" w:rsidRDefault="009A1E06" w:rsidP="00780061">
            <w:pPr>
              <w:spacing w:line="276" w:lineRule="auto"/>
              <w:jc w:val="center"/>
              <w:rPr>
                <w:rFonts w:asciiTheme="minorHAnsi" w:hAnsiTheme="minorHAnsi" w:cstheme="minorHAnsi"/>
                <w:b/>
                <w:color w:val="000000"/>
                <w:sz w:val="20"/>
                <w:szCs w:val="20"/>
              </w:rPr>
            </w:pPr>
          </w:p>
        </w:tc>
        <w:tc>
          <w:tcPr>
            <w:tcW w:w="397" w:type="pct"/>
            <w:gridSpan w:val="2"/>
            <w:tcBorders>
              <w:top w:val="single" w:sz="4" w:space="0" w:color="auto"/>
              <w:bottom w:val="single" w:sz="4" w:space="0" w:color="auto"/>
            </w:tcBorders>
            <w:shd w:val="clear" w:color="auto" w:fill="auto"/>
            <w:noWrap/>
            <w:vAlign w:val="bottom"/>
          </w:tcPr>
          <w:p w14:paraId="7BD11EB1" w14:textId="77777777" w:rsidR="009A1E06" w:rsidRPr="00453FDD" w:rsidRDefault="009A1E06" w:rsidP="00780061">
            <w:pPr>
              <w:spacing w:line="276" w:lineRule="auto"/>
              <w:jc w:val="center"/>
              <w:rPr>
                <w:rFonts w:asciiTheme="minorHAnsi" w:hAnsiTheme="minorHAnsi" w:cstheme="minorHAnsi"/>
                <w:b/>
                <w:color w:val="000000"/>
                <w:sz w:val="20"/>
                <w:szCs w:val="20"/>
              </w:rPr>
            </w:pPr>
          </w:p>
        </w:tc>
        <w:tc>
          <w:tcPr>
            <w:tcW w:w="375" w:type="pct"/>
            <w:gridSpan w:val="3"/>
            <w:tcBorders>
              <w:top w:val="single" w:sz="4" w:space="0" w:color="auto"/>
              <w:bottom w:val="single" w:sz="4" w:space="0" w:color="auto"/>
            </w:tcBorders>
            <w:shd w:val="clear" w:color="auto" w:fill="auto"/>
            <w:noWrap/>
            <w:vAlign w:val="bottom"/>
          </w:tcPr>
          <w:p w14:paraId="209359B3" w14:textId="77777777" w:rsidR="009A1E06" w:rsidRPr="00453FDD" w:rsidRDefault="009A1E06" w:rsidP="00780061">
            <w:pPr>
              <w:spacing w:line="276" w:lineRule="auto"/>
              <w:jc w:val="center"/>
              <w:rPr>
                <w:rFonts w:asciiTheme="minorHAnsi" w:hAnsiTheme="minorHAnsi" w:cstheme="minorHAnsi"/>
                <w:b/>
                <w:color w:val="000000"/>
                <w:sz w:val="20"/>
                <w:szCs w:val="20"/>
              </w:rPr>
            </w:pPr>
          </w:p>
        </w:tc>
        <w:tc>
          <w:tcPr>
            <w:tcW w:w="283" w:type="pct"/>
            <w:tcBorders>
              <w:top w:val="single" w:sz="4" w:space="0" w:color="auto"/>
              <w:bottom w:val="single" w:sz="4" w:space="0" w:color="auto"/>
            </w:tcBorders>
            <w:shd w:val="clear" w:color="auto" w:fill="auto"/>
            <w:noWrap/>
            <w:vAlign w:val="bottom"/>
          </w:tcPr>
          <w:p w14:paraId="4FE4E2FF" w14:textId="77777777" w:rsidR="009A1E06" w:rsidRPr="00453FDD" w:rsidRDefault="009A1E06" w:rsidP="00780061">
            <w:pPr>
              <w:spacing w:line="276" w:lineRule="auto"/>
              <w:jc w:val="center"/>
              <w:rPr>
                <w:rFonts w:asciiTheme="minorHAnsi" w:hAnsiTheme="minorHAnsi" w:cstheme="minorHAnsi"/>
                <w:b/>
                <w:color w:val="000000"/>
                <w:sz w:val="20"/>
                <w:szCs w:val="20"/>
              </w:rPr>
            </w:pPr>
          </w:p>
        </w:tc>
        <w:tc>
          <w:tcPr>
            <w:tcW w:w="409" w:type="pct"/>
            <w:gridSpan w:val="2"/>
            <w:tcBorders>
              <w:top w:val="single" w:sz="4" w:space="0" w:color="auto"/>
              <w:bottom w:val="single" w:sz="4" w:space="0" w:color="auto"/>
            </w:tcBorders>
            <w:shd w:val="clear" w:color="auto" w:fill="auto"/>
            <w:noWrap/>
            <w:vAlign w:val="bottom"/>
          </w:tcPr>
          <w:p w14:paraId="1AE5289B" w14:textId="77777777" w:rsidR="009A1E06" w:rsidRPr="00453FDD" w:rsidRDefault="009A1E06" w:rsidP="00780061">
            <w:pPr>
              <w:spacing w:line="276" w:lineRule="auto"/>
              <w:jc w:val="center"/>
              <w:rPr>
                <w:rFonts w:asciiTheme="minorHAnsi" w:hAnsiTheme="minorHAnsi" w:cstheme="minorHAnsi"/>
                <w:b/>
                <w:color w:val="000000"/>
                <w:sz w:val="20"/>
                <w:szCs w:val="20"/>
              </w:rPr>
            </w:pPr>
          </w:p>
        </w:tc>
        <w:tc>
          <w:tcPr>
            <w:tcW w:w="397" w:type="pct"/>
            <w:gridSpan w:val="3"/>
            <w:tcBorders>
              <w:top w:val="single" w:sz="4" w:space="0" w:color="auto"/>
              <w:bottom w:val="single" w:sz="4" w:space="0" w:color="auto"/>
            </w:tcBorders>
            <w:shd w:val="clear" w:color="auto" w:fill="auto"/>
            <w:noWrap/>
            <w:vAlign w:val="bottom"/>
          </w:tcPr>
          <w:p w14:paraId="64537F39" w14:textId="77777777" w:rsidR="009A1E06" w:rsidRPr="00453FDD" w:rsidRDefault="009A1E06" w:rsidP="00780061">
            <w:pPr>
              <w:spacing w:line="276" w:lineRule="auto"/>
              <w:jc w:val="center"/>
              <w:rPr>
                <w:rFonts w:asciiTheme="minorHAnsi" w:hAnsiTheme="minorHAnsi" w:cstheme="minorHAnsi"/>
                <w:b/>
                <w:color w:val="000000"/>
                <w:sz w:val="20"/>
                <w:szCs w:val="20"/>
              </w:rPr>
            </w:pPr>
          </w:p>
        </w:tc>
        <w:tc>
          <w:tcPr>
            <w:tcW w:w="309" w:type="pct"/>
            <w:tcBorders>
              <w:top w:val="single" w:sz="4" w:space="0" w:color="auto"/>
              <w:bottom w:val="single" w:sz="4" w:space="0" w:color="auto"/>
            </w:tcBorders>
            <w:shd w:val="clear" w:color="auto" w:fill="auto"/>
            <w:noWrap/>
            <w:vAlign w:val="bottom"/>
          </w:tcPr>
          <w:p w14:paraId="7244A165" w14:textId="77777777" w:rsidR="009A1E06" w:rsidRPr="00453FDD" w:rsidRDefault="009A1E06" w:rsidP="00780061">
            <w:pPr>
              <w:spacing w:line="276" w:lineRule="auto"/>
              <w:jc w:val="center"/>
              <w:rPr>
                <w:rFonts w:asciiTheme="minorHAnsi" w:hAnsiTheme="minorHAnsi" w:cstheme="minorHAnsi"/>
                <w:b/>
                <w:color w:val="000000"/>
                <w:sz w:val="20"/>
                <w:szCs w:val="20"/>
              </w:rPr>
            </w:pPr>
          </w:p>
        </w:tc>
        <w:tc>
          <w:tcPr>
            <w:tcW w:w="398" w:type="pct"/>
            <w:gridSpan w:val="2"/>
            <w:tcBorders>
              <w:top w:val="single" w:sz="4" w:space="0" w:color="auto"/>
              <w:bottom w:val="single" w:sz="4" w:space="0" w:color="auto"/>
            </w:tcBorders>
            <w:shd w:val="clear" w:color="auto" w:fill="auto"/>
            <w:noWrap/>
            <w:vAlign w:val="bottom"/>
          </w:tcPr>
          <w:p w14:paraId="4DF08AEA" w14:textId="77777777" w:rsidR="009A1E06" w:rsidRPr="00453FDD" w:rsidRDefault="009A1E06" w:rsidP="00780061">
            <w:pPr>
              <w:spacing w:line="276" w:lineRule="auto"/>
              <w:jc w:val="center"/>
              <w:rPr>
                <w:rFonts w:asciiTheme="minorHAnsi" w:hAnsiTheme="minorHAnsi" w:cstheme="minorHAnsi"/>
                <w:b/>
                <w:color w:val="000000"/>
                <w:sz w:val="20"/>
                <w:szCs w:val="20"/>
              </w:rPr>
            </w:pPr>
          </w:p>
        </w:tc>
        <w:tc>
          <w:tcPr>
            <w:tcW w:w="367" w:type="pct"/>
            <w:gridSpan w:val="2"/>
            <w:tcBorders>
              <w:top w:val="single" w:sz="4" w:space="0" w:color="auto"/>
              <w:bottom w:val="single" w:sz="4" w:space="0" w:color="auto"/>
            </w:tcBorders>
            <w:shd w:val="clear" w:color="auto" w:fill="auto"/>
            <w:noWrap/>
            <w:vAlign w:val="bottom"/>
          </w:tcPr>
          <w:p w14:paraId="200E0A27" w14:textId="77777777" w:rsidR="009A1E06" w:rsidRPr="00453FDD" w:rsidRDefault="009A1E06" w:rsidP="00780061">
            <w:pPr>
              <w:spacing w:line="276" w:lineRule="auto"/>
              <w:jc w:val="center"/>
              <w:rPr>
                <w:rFonts w:asciiTheme="minorHAnsi" w:hAnsiTheme="minorHAnsi" w:cstheme="minorHAnsi"/>
                <w:b/>
                <w:color w:val="000000"/>
                <w:sz w:val="20"/>
                <w:szCs w:val="20"/>
              </w:rPr>
            </w:pPr>
          </w:p>
        </w:tc>
      </w:tr>
      <w:tr w:rsidR="009A1E06" w:rsidRPr="00453FDD" w14:paraId="7A81BD73" w14:textId="77777777" w:rsidTr="000C3718">
        <w:trPr>
          <w:trHeight w:val="283"/>
        </w:trPr>
        <w:tc>
          <w:tcPr>
            <w:tcW w:w="1753"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158F431" w14:textId="77777777" w:rsidR="009A1E06" w:rsidRPr="00453FDD" w:rsidRDefault="009A1E06"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5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C9CBC8A" w14:textId="77777777" w:rsidR="009A1E06" w:rsidRPr="00EF08E5" w:rsidRDefault="00593A63"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2159</w:t>
            </w:r>
          </w:p>
        </w:tc>
        <w:tc>
          <w:tcPr>
            <w:tcW w:w="363"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3F9D192" w14:textId="77777777" w:rsidR="009A1E06" w:rsidRPr="00EF08E5" w:rsidRDefault="00593A63"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159</w:t>
            </w:r>
          </w:p>
        </w:tc>
        <w:tc>
          <w:tcPr>
            <w:tcW w:w="360"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1E9CD45" w14:textId="77777777" w:rsidR="009A1E06" w:rsidRPr="00EF08E5" w:rsidRDefault="00593A63"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362</w:t>
            </w:r>
          </w:p>
        </w:tc>
        <w:tc>
          <w:tcPr>
            <w:tcW w:w="361"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17493E1" w14:textId="77777777" w:rsidR="009A1E06" w:rsidRPr="00EF08E5" w:rsidRDefault="00593A63"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1139</w:t>
            </w:r>
          </w:p>
        </w:tc>
        <w:tc>
          <w:tcPr>
            <w:tcW w:w="362"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059E0FA" w14:textId="77777777" w:rsidR="009A1E06" w:rsidRPr="00EF08E5" w:rsidRDefault="00593A63"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647</w:t>
            </w:r>
          </w:p>
        </w:tc>
        <w:tc>
          <w:tcPr>
            <w:tcW w:w="360"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318B72C" w14:textId="77777777" w:rsidR="009A1E06" w:rsidRPr="00EF08E5" w:rsidRDefault="00593A63"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286</w:t>
            </w:r>
          </w:p>
        </w:tc>
        <w:tc>
          <w:tcPr>
            <w:tcW w:w="361"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637F06C" w14:textId="77777777" w:rsidR="009A1E06" w:rsidRPr="00EF08E5" w:rsidRDefault="00593A63"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799</w:t>
            </w:r>
          </w:p>
        </w:tc>
        <w:tc>
          <w:tcPr>
            <w:tcW w:w="362"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B0F261E" w14:textId="77777777" w:rsidR="009A1E06" w:rsidRPr="00EF08E5" w:rsidRDefault="00593A63"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548</w:t>
            </w:r>
          </w:p>
        </w:tc>
        <w:tc>
          <w:tcPr>
            <w:tcW w:w="359"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F36204C" w14:textId="77777777" w:rsidR="009A1E06" w:rsidRPr="00EF08E5" w:rsidRDefault="00593A63"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w:t>
            </w:r>
          </w:p>
        </w:tc>
      </w:tr>
    </w:tbl>
    <w:p w14:paraId="5E4DEDAB" w14:textId="77777777" w:rsidR="009A1E06" w:rsidRPr="00453FDD" w:rsidRDefault="009A1E06" w:rsidP="00780061">
      <w:pPr>
        <w:spacing w:line="276" w:lineRule="auto"/>
        <w:jc w:val="both"/>
        <w:rPr>
          <w:rFonts w:asciiTheme="minorHAnsi" w:hAnsiTheme="minorHAnsi" w:cstheme="minorHAnsi"/>
          <w:b/>
          <w:sz w:val="20"/>
          <w:szCs w:val="20"/>
          <w:lang w:val="es-CO"/>
        </w:rPr>
      </w:pPr>
    </w:p>
    <w:p w14:paraId="6EA3B3ED" w14:textId="77777777" w:rsidR="009A1E06" w:rsidRPr="00453FDD" w:rsidRDefault="009A1E06" w:rsidP="00780061">
      <w:pPr>
        <w:spacing w:line="276" w:lineRule="auto"/>
        <w:jc w:val="both"/>
        <w:rPr>
          <w:rFonts w:asciiTheme="minorHAnsi" w:hAnsiTheme="minorHAnsi" w:cstheme="minorHAnsi"/>
          <w:b/>
          <w:sz w:val="20"/>
          <w:szCs w:val="20"/>
          <w:lang w:val="es-CO"/>
        </w:rPr>
      </w:pPr>
    </w:p>
    <w:tbl>
      <w:tblPr>
        <w:tblW w:w="5000" w:type="pct"/>
        <w:tblCellMar>
          <w:left w:w="70" w:type="dxa"/>
          <w:right w:w="70" w:type="dxa"/>
        </w:tblCellMar>
        <w:tblLook w:val="04A0" w:firstRow="1" w:lastRow="0" w:firstColumn="1" w:lastColumn="0" w:noHBand="0" w:noVBand="1"/>
      </w:tblPr>
      <w:tblGrid>
        <w:gridCol w:w="2022"/>
        <w:gridCol w:w="1260"/>
        <w:gridCol w:w="477"/>
        <w:gridCol w:w="220"/>
        <w:gridCol w:w="573"/>
        <w:gridCol w:w="122"/>
        <w:gridCol w:w="622"/>
        <w:gridCol w:w="73"/>
        <w:gridCol w:w="13"/>
        <w:gridCol w:w="622"/>
        <w:gridCol w:w="65"/>
        <w:gridCol w:w="693"/>
        <w:gridCol w:w="25"/>
        <w:gridCol w:w="561"/>
        <w:gridCol w:w="109"/>
        <w:gridCol w:w="27"/>
        <w:gridCol w:w="645"/>
        <w:gridCol w:w="23"/>
        <w:gridCol w:w="695"/>
        <w:gridCol w:w="8"/>
        <w:gridCol w:w="689"/>
      </w:tblGrid>
      <w:tr w:rsidR="00EE24E0" w:rsidRPr="00453FDD" w14:paraId="74528E10" w14:textId="77777777" w:rsidTr="000C3718">
        <w:trPr>
          <w:trHeight w:val="283"/>
        </w:trPr>
        <w:tc>
          <w:tcPr>
            <w:tcW w:w="5000" w:type="pct"/>
            <w:gridSpan w:val="21"/>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193A8023" w14:textId="77777777" w:rsidR="00EE24E0" w:rsidRPr="00453FDD" w:rsidRDefault="00EE24E0"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EE24E0" w:rsidRPr="00453FDD" w14:paraId="6EBF41D2" w14:textId="77777777" w:rsidTr="000C3718">
        <w:trPr>
          <w:trHeight w:val="283"/>
        </w:trPr>
        <w:tc>
          <w:tcPr>
            <w:tcW w:w="4994" w:type="pct"/>
            <w:gridSpan w:val="21"/>
            <w:noWrap/>
            <w:vAlign w:val="bottom"/>
          </w:tcPr>
          <w:p w14:paraId="1E20E35E"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p>
        </w:tc>
      </w:tr>
      <w:tr w:rsidR="00EE24E0" w:rsidRPr="00453FDD" w14:paraId="387B08E6" w14:textId="77777777" w:rsidTr="000C3718">
        <w:trPr>
          <w:trHeight w:val="283"/>
        </w:trPr>
        <w:tc>
          <w:tcPr>
            <w:tcW w:w="4994" w:type="pct"/>
            <w:gridSpan w:val="21"/>
            <w:tcBorders>
              <w:top w:val="single" w:sz="4" w:space="0" w:color="auto"/>
              <w:left w:val="single" w:sz="4" w:space="0" w:color="auto"/>
              <w:bottom w:val="single" w:sz="8" w:space="0" w:color="auto"/>
              <w:right w:val="single" w:sz="4" w:space="0" w:color="auto"/>
            </w:tcBorders>
            <w:shd w:val="clear" w:color="auto" w:fill="FF5050"/>
            <w:noWrap/>
            <w:vAlign w:val="bottom"/>
            <w:hideMark/>
          </w:tcPr>
          <w:p w14:paraId="3A4D09BA"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 DE GARZON</w:t>
            </w:r>
          </w:p>
        </w:tc>
      </w:tr>
      <w:tr w:rsidR="00EE24E0" w:rsidRPr="00453FDD" w14:paraId="467425FE" w14:textId="77777777" w:rsidTr="000C3718">
        <w:trPr>
          <w:trHeight w:val="283"/>
        </w:trPr>
        <w:tc>
          <w:tcPr>
            <w:tcW w:w="1060" w:type="pct"/>
            <w:vMerge w:val="restart"/>
            <w:tcBorders>
              <w:top w:val="nil"/>
              <w:left w:val="single" w:sz="4" w:space="0" w:color="auto"/>
              <w:bottom w:val="nil"/>
              <w:right w:val="single" w:sz="8" w:space="0" w:color="auto"/>
            </w:tcBorders>
            <w:vAlign w:val="center"/>
            <w:hideMark/>
          </w:tcPr>
          <w:p w14:paraId="631141B5"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MUNICIPIO</w:t>
            </w:r>
          </w:p>
        </w:tc>
        <w:tc>
          <w:tcPr>
            <w:tcW w:w="660" w:type="pct"/>
            <w:vMerge w:val="restart"/>
            <w:tcBorders>
              <w:top w:val="single" w:sz="8" w:space="0" w:color="auto"/>
              <w:left w:val="single" w:sz="8" w:space="0" w:color="auto"/>
              <w:bottom w:val="single" w:sz="4" w:space="0" w:color="auto"/>
              <w:right w:val="single" w:sz="4" w:space="0" w:color="auto"/>
            </w:tcBorders>
            <w:vAlign w:val="center"/>
            <w:hideMark/>
          </w:tcPr>
          <w:p w14:paraId="2812BB03"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00" w:type="pct"/>
            <w:gridSpan w:val="7"/>
            <w:tcBorders>
              <w:top w:val="single" w:sz="8" w:space="0" w:color="auto"/>
              <w:left w:val="single" w:sz="8" w:space="0" w:color="auto"/>
              <w:bottom w:val="single" w:sz="4" w:space="0" w:color="auto"/>
              <w:right w:val="single" w:sz="8" w:space="0" w:color="000000"/>
            </w:tcBorders>
            <w:vAlign w:val="center"/>
            <w:hideMark/>
          </w:tcPr>
          <w:p w14:paraId="719D1809"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00" w:type="pct"/>
            <w:gridSpan w:val="7"/>
            <w:tcBorders>
              <w:top w:val="single" w:sz="8" w:space="0" w:color="auto"/>
              <w:left w:val="nil"/>
              <w:bottom w:val="single" w:sz="4" w:space="0" w:color="auto"/>
              <w:right w:val="single" w:sz="4" w:space="0" w:color="auto"/>
            </w:tcBorders>
            <w:vAlign w:val="center"/>
            <w:hideMark/>
          </w:tcPr>
          <w:p w14:paraId="32B00915"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074" w:type="pct"/>
            <w:gridSpan w:val="5"/>
            <w:tcBorders>
              <w:top w:val="single" w:sz="8" w:space="0" w:color="auto"/>
              <w:left w:val="single" w:sz="8" w:space="0" w:color="auto"/>
              <w:bottom w:val="single" w:sz="4" w:space="0" w:color="auto"/>
              <w:right w:val="single" w:sz="4" w:space="0" w:color="auto"/>
            </w:tcBorders>
            <w:vAlign w:val="center"/>
            <w:hideMark/>
          </w:tcPr>
          <w:p w14:paraId="26592F31"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EE24E0" w:rsidRPr="00453FDD" w14:paraId="03438435" w14:textId="77777777" w:rsidTr="000C3718">
        <w:trPr>
          <w:trHeight w:val="283"/>
        </w:trPr>
        <w:tc>
          <w:tcPr>
            <w:tcW w:w="0" w:type="auto"/>
            <w:vMerge/>
            <w:tcBorders>
              <w:top w:val="nil"/>
              <w:left w:val="single" w:sz="4" w:space="0" w:color="auto"/>
              <w:bottom w:val="nil"/>
              <w:right w:val="single" w:sz="8" w:space="0" w:color="auto"/>
            </w:tcBorders>
            <w:vAlign w:val="center"/>
            <w:hideMark/>
          </w:tcPr>
          <w:p w14:paraId="70E26E24" w14:textId="77777777" w:rsidR="00EE24E0" w:rsidRPr="00453FDD" w:rsidRDefault="00EE24E0"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39A8585C" w14:textId="77777777" w:rsidR="00EE24E0" w:rsidRPr="00453FDD" w:rsidRDefault="00EE24E0" w:rsidP="00780061">
            <w:pPr>
              <w:spacing w:line="276" w:lineRule="auto"/>
              <w:rPr>
                <w:rFonts w:asciiTheme="minorHAnsi" w:hAnsiTheme="minorHAnsi" w:cstheme="minorHAnsi"/>
                <w:b/>
                <w:bCs/>
                <w:color w:val="000000"/>
                <w:sz w:val="20"/>
                <w:szCs w:val="20"/>
                <w:lang w:val="es-CO" w:eastAsia="es-CO"/>
              </w:rPr>
            </w:pPr>
          </w:p>
        </w:tc>
        <w:tc>
          <w:tcPr>
            <w:tcW w:w="365" w:type="pct"/>
            <w:gridSpan w:val="2"/>
            <w:vMerge w:val="restart"/>
            <w:tcBorders>
              <w:top w:val="nil"/>
              <w:left w:val="single" w:sz="8" w:space="0" w:color="auto"/>
              <w:bottom w:val="nil"/>
              <w:right w:val="single" w:sz="4" w:space="0" w:color="auto"/>
            </w:tcBorders>
            <w:noWrap/>
            <w:vAlign w:val="center"/>
            <w:hideMark/>
          </w:tcPr>
          <w:p w14:paraId="0A528FE0"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4" w:type="pct"/>
            <w:gridSpan w:val="2"/>
            <w:vMerge w:val="restart"/>
            <w:tcBorders>
              <w:top w:val="nil"/>
              <w:left w:val="single" w:sz="4" w:space="0" w:color="auto"/>
              <w:bottom w:val="single" w:sz="4" w:space="0" w:color="auto"/>
              <w:right w:val="single" w:sz="4" w:space="0" w:color="auto"/>
            </w:tcBorders>
            <w:noWrap/>
            <w:vAlign w:val="center"/>
            <w:hideMark/>
          </w:tcPr>
          <w:p w14:paraId="1C663EAC"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1" w:type="pct"/>
            <w:gridSpan w:val="3"/>
            <w:vMerge w:val="restart"/>
            <w:tcBorders>
              <w:top w:val="nil"/>
              <w:left w:val="single" w:sz="4" w:space="0" w:color="auto"/>
              <w:bottom w:val="single" w:sz="4" w:space="0" w:color="auto"/>
              <w:right w:val="single" w:sz="8" w:space="0" w:color="auto"/>
            </w:tcBorders>
            <w:noWrap/>
            <w:vAlign w:val="center"/>
            <w:hideMark/>
          </w:tcPr>
          <w:p w14:paraId="197F0C1A"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59" w:type="pct"/>
            <w:gridSpan w:val="2"/>
            <w:vMerge w:val="restart"/>
            <w:tcBorders>
              <w:top w:val="nil"/>
              <w:left w:val="nil"/>
              <w:bottom w:val="single" w:sz="4" w:space="0" w:color="auto"/>
              <w:right w:val="single" w:sz="4" w:space="0" w:color="auto"/>
            </w:tcBorders>
            <w:noWrap/>
            <w:vAlign w:val="center"/>
            <w:hideMark/>
          </w:tcPr>
          <w:p w14:paraId="39FFFD17"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3" w:type="pct"/>
            <w:vMerge w:val="restart"/>
            <w:tcBorders>
              <w:top w:val="nil"/>
              <w:left w:val="single" w:sz="4" w:space="0" w:color="auto"/>
              <w:bottom w:val="single" w:sz="4" w:space="0" w:color="auto"/>
              <w:right w:val="single" w:sz="4" w:space="0" w:color="auto"/>
            </w:tcBorders>
            <w:noWrap/>
            <w:vAlign w:val="center"/>
            <w:hideMark/>
          </w:tcPr>
          <w:p w14:paraId="2C9D2550"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8" w:type="pct"/>
            <w:gridSpan w:val="4"/>
            <w:vMerge w:val="restart"/>
            <w:tcBorders>
              <w:top w:val="nil"/>
              <w:left w:val="single" w:sz="4" w:space="0" w:color="auto"/>
              <w:bottom w:val="single" w:sz="4" w:space="0" w:color="auto"/>
              <w:right w:val="nil"/>
            </w:tcBorders>
            <w:noWrap/>
            <w:vAlign w:val="center"/>
            <w:hideMark/>
          </w:tcPr>
          <w:p w14:paraId="23AD2C41"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50" w:type="pct"/>
            <w:gridSpan w:val="2"/>
            <w:vMerge w:val="restart"/>
            <w:tcBorders>
              <w:top w:val="nil"/>
              <w:left w:val="single" w:sz="8" w:space="0" w:color="auto"/>
              <w:bottom w:val="single" w:sz="4" w:space="0" w:color="auto"/>
              <w:right w:val="single" w:sz="4" w:space="0" w:color="auto"/>
            </w:tcBorders>
            <w:noWrap/>
            <w:vAlign w:val="center"/>
            <w:hideMark/>
          </w:tcPr>
          <w:p w14:paraId="45878A50"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8" w:type="pct"/>
            <w:gridSpan w:val="2"/>
            <w:vMerge w:val="restart"/>
            <w:tcBorders>
              <w:top w:val="nil"/>
              <w:left w:val="single" w:sz="4" w:space="0" w:color="auto"/>
              <w:bottom w:val="single" w:sz="4" w:space="0" w:color="auto"/>
              <w:right w:val="single" w:sz="4" w:space="0" w:color="auto"/>
            </w:tcBorders>
            <w:noWrap/>
            <w:vAlign w:val="center"/>
            <w:hideMark/>
          </w:tcPr>
          <w:p w14:paraId="7BD1EA96"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56" w:type="pct"/>
            <w:vMerge w:val="restart"/>
            <w:tcBorders>
              <w:top w:val="nil"/>
              <w:left w:val="single" w:sz="4" w:space="0" w:color="auto"/>
              <w:bottom w:val="single" w:sz="4" w:space="0" w:color="auto"/>
              <w:right w:val="single" w:sz="4" w:space="0" w:color="auto"/>
            </w:tcBorders>
            <w:noWrap/>
            <w:vAlign w:val="center"/>
            <w:hideMark/>
          </w:tcPr>
          <w:p w14:paraId="3F21804B"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EE24E0" w:rsidRPr="00453FDD" w14:paraId="4809BA5B" w14:textId="77777777" w:rsidTr="000C3718">
        <w:trPr>
          <w:trHeight w:val="283"/>
        </w:trPr>
        <w:tc>
          <w:tcPr>
            <w:tcW w:w="0" w:type="auto"/>
            <w:vMerge/>
            <w:tcBorders>
              <w:top w:val="nil"/>
              <w:left w:val="single" w:sz="4" w:space="0" w:color="auto"/>
              <w:bottom w:val="nil"/>
              <w:right w:val="single" w:sz="8" w:space="0" w:color="auto"/>
            </w:tcBorders>
            <w:vAlign w:val="center"/>
            <w:hideMark/>
          </w:tcPr>
          <w:p w14:paraId="50339941" w14:textId="77777777" w:rsidR="00EE24E0" w:rsidRPr="00453FDD" w:rsidRDefault="00EE24E0" w:rsidP="00780061">
            <w:pPr>
              <w:spacing w:line="276" w:lineRule="auto"/>
              <w:rPr>
                <w:rFonts w:asciiTheme="minorHAnsi" w:hAnsiTheme="minorHAnsi" w:cstheme="minorHAnsi"/>
                <w:b/>
                <w:bCs/>
                <w:color w:val="000000"/>
                <w:sz w:val="20"/>
                <w:szCs w:val="20"/>
                <w:lang w:val="es-CO" w:eastAsia="es-CO"/>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668B2EB3" w14:textId="77777777" w:rsidR="00EE24E0" w:rsidRPr="00453FDD" w:rsidRDefault="00EE24E0" w:rsidP="00780061">
            <w:pPr>
              <w:spacing w:line="276" w:lineRule="auto"/>
              <w:rPr>
                <w:rFonts w:asciiTheme="minorHAnsi" w:hAnsiTheme="minorHAnsi" w:cstheme="minorHAnsi"/>
                <w:b/>
                <w:bCs/>
                <w:color w:val="000000"/>
                <w:sz w:val="20"/>
                <w:szCs w:val="20"/>
                <w:lang w:val="es-CO" w:eastAsia="es-CO"/>
              </w:rPr>
            </w:pPr>
          </w:p>
        </w:tc>
        <w:tc>
          <w:tcPr>
            <w:tcW w:w="0" w:type="auto"/>
            <w:gridSpan w:val="2"/>
            <w:vMerge/>
            <w:tcBorders>
              <w:top w:val="nil"/>
              <w:left w:val="single" w:sz="8" w:space="0" w:color="auto"/>
              <w:bottom w:val="nil"/>
              <w:right w:val="single" w:sz="4" w:space="0" w:color="auto"/>
            </w:tcBorders>
            <w:vAlign w:val="center"/>
            <w:hideMark/>
          </w:tcPr>
          <w:p w14:paraId="048B82F1" w14:textId="77777777" w:rsidR="00EE24E0" w:rsidRPr="00453FDD" w:rsidRDefault="00EE24E0"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72AF8F7" w14:textId="77777777" w:rsidR="00EE24E0" w:rsidRPr="00453FDD" w:rsidRDefault="00EE24E0" w:rsidP="00780061">
            <w:pPr>
              <w:spacing w:line="276" w:lineRule="auto"/>
              <w:rPr>
                <w:rFonts w:asciiTheme="minorHAnsi" w:hAnsiTheme="minorHAnsi" w:cstheme="minorHAnsi"/>
                <w:color w:val="000000"/>
                <w:sz w:val="20"/>
                <w:szCs w:val="20"/>
                <w:lang w:val="es-CO" w:eastAsia="es-CO"/>
              </w:rPr>
            </w:pPr>
          </w:p>
        </w:tc>
        <w:tc>
          <w:tcPr>
            <w:tcW w:w="0" w:type="auto"/>
            <w:gridSpan w:val="3"/>
            <w:vMerge/>
            <w:tcBorders>
              <w:top w:val="nil"/>
              <w:left w:val="single" w:sz="4" w:space="0" w:color="auto"/>
              <w:bottom w:val="single" w:sz="4" w:space="0" w:color="auto"/>
              <w:right w:val="single" w:sz="8" w:space="0" w:color="auto"/>
            </w:tcBorders>
            <w:vAlign w:val="center"/>
            <w:hideMark/>
          </w:tcPr>
          <w:p w14:paraId="469E1C62" w14:textId="77777777" w:rsidR="00EE24E0" w:rsidRPr="00453FDD" w:rsidRDefault="00EE24E0"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nil"/>
              <w:bottom w:val="single" w:sz="4" w:space="0" w:color="auto"/>
              <w:right w:val="single" w:sz="4" w:space="0" w:color="auto"/>
            </w:tcBorders>
            <w:vAlign w:val="center"/>
            <w:hideMark/>
          </w:tcPr>
          <w:p w14:paraId="3AB3B0CC" w14:textId="77777777" w:rsidR="00EE24E0" w:rsidRPr="00453FDD" w:rsidRDefault="00EE24E0"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1A9249BE" w14:textId="77777777" w:rsidR="00EE24E0" w:rsidRPr="00453FDD" w:rsidRDefault="00EE24E0" w:rsidP="00780061">
            <w:pPr>
              <w:spacing w:line="276" w:lineRule="auto"/>
              <w:rPr>
                <w:rFonts w:asciiTheme="minorHAnsi" w:hAnsiTheme="minorHAnsi" w:cstheme="minorHAnsi"/>
                <w:color w:val="000000"/>
                <w:sz w:val="20"/>
                <w:szCs w:val="20"/>
                <w:lang w:val="es-CO" w:eastAsia="es-CO"/>
              </w:rPr>
            </w:pPr>
          </w:p>
        </w:tc>
        <w:tc>
          <w:tcPr>
            <w:tcW w:w="0" w:type="auto"/>
            <w:gridSpan w:val="4"/>
            <w:vMerge/>
            <w:tcBorders>
              <w:top w:val="nil"/>
              <w:left w:val="single" w:sz="4" w:space="0" w:color="auto"/>
              <w:bottom w:val="single" w:sz="4" w:space="0" w:color="auto"/>
              <w:right w:val="nil"/>
            </w:tcBorders>
            <w:vAlign w:val="center"/>
            <w:hideMark/>
          </w:tcPr>
          <w:p w14:paraId="7923CA5F" w14:textId="77777777" w:rsidR="00EE24E0" w:rsidRPr="00453FDD" w:rsidRDefault="00EE24E0"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8" w:space="0" w:color="auto"/>
              <w:bottom w:val="single" w:sz="4" w:space="0" w:color="auto"/>
              <w:right w:val="single" w:sz="4" w:space="0" w:color="auto"/>
            </w:tcBorders>
            <w:vAlign w:val="center"/>
            <w:hideMark/>
          </w:tcPr>
          <w:p w14:paraId="6D17A23C" w14:textId="77777777" w:rsidR="00EE24E0" w:rsidRPr="00453FDD" w:rsidRDefault="00EE24E0" w:rsidP="00780061">
            <w:pPr>
              <w:spacing w:line="276" w:lineRule="auto"/>
              <w:rPr>
                <w:rFonts w:asciiTheme="minorHAnsi" w:hAnsiTheme="minorHAnsi" w:cstheme="minorHAnsi"/>
                <w:color w:val="000000"/>
                <w:sz w:val="20"/>
                <w:szCs w:val="20"/>
                <w:lang w:val="es-CO" w:eastAsia="es-CO"/>
              </w:rPr>
            </w:pPr>
          </w:p>
        </w:tc>
        <w:tc>
          <w:tcPr>
            <w:tcW w:w="0" w:type="auto"/>
            <w:gridSpan w:val="2"/>
            <w:vMerge/>
            <w:tcBorders>
              <w:top w:val="nil"/>
              <w:left w:val="single" w:sz="4" w:space="0" w:color="auto"/>
              <w:bottom w:val="single" w:sz="4" w:space="0" w:color="auto"/>
              <w:right w:val="single" w:sz="4" w:space="0" w:color="auto"/>
            </w:tcBorders>
            <w:vAlign w:val="center"/>
            <w:hideMark/>
          </w:tcPr>
          <w:p w14:paraId="3EB7BE39" w14:textId="77777777" w:rsidR="00EE24E0" w:rsidRPr="00453FDD" w:rsidRDefault="00EE24E0" w:rsidP="00780061">
            <w:pPr>
              <w:spacing w:line="276" w:lineRule="auto"/>
              <w:rPr>
                <w:rFonts w:asciiTheme="minorHAnsi" w:hAnsiTheme="minorHAnsi" w:cstheme="minorHAnsi"/>
                <w:color w:val="000000"/>
                <w:sz w:val="20"/>
                <w:szCs w:val="20"/>
                <w:lang w:val="es-CO" w:eastAsia="es-CO"/>
              </w:rPr>
            </w:pPr>
          </w:p>
        </w:tc>
        <w:tc>
          <w:tcPr>
            <w:tcW w:w="0" w:type="auto"/>
            <w:vMerge/>
            <w:tcBorders>
              <w:top w:val="nil"/>
              <w:left w:val="single" w:sz="4" w:space="0" w:color="auto"/>
              <w:bottom w:val="single" w:sz="4" w:space="0" w:color="auto"/>
              <w:right w:val="single" w:sz="4" w:space="0" w:color="auto"/>
            </w:tcBorders>
            <w:vAlign w:val="center"/>
            <w:hideMark/>
          </w:tcPr>
          <w:p w14:paraId="2A09763D" w14:textId="77777777" w:rsidR="00EE24E0" w:rsidRPr="00453FDD" w:rsidRDefault="00EE24E0" w:rsidP="00780061">
            <w:pPr>
              <w:spacing w:line="276" w:lineRule="auto"/>
              <w:rPr>
                <w:rFonts w:asciiTheme="minorHAnsi" w:hAnsiTheme="minorHAnsi" w:cstheme="minorHAnsi"/>
                <w:color w:val="000000"/>
                <w:sz w:val="20"/>
                <w:szCs w:val="20"/>
                <w:lang w:val="es-CO" w:eastAsia="es-CO"/>
              </w:rPr>
            </w:pPr>
          </w:p>
        </w:tc>
      </w:tr>
      <w:tr w:rsidR="00EE24E0" w:rsidRPr="00453FDD" w14:paraId="41F101E1" w14:textId="77777777" w:rsidTr="000C3718">
        <w:trPr>
          <w:trHeight w:val="283"/>
        </w:trPr>
        <w:tc>
          <w:tcPr>
            <w:tcW w:w="1060" w:type="pct"/>
            <w:tcBorders>
              <w:top w:val="single" w:sz="8" w:space="0" w:color="auto"/>
              <w:left w:val="single" w:sz="4" w:space="0" w:color="auto"/>
              <w:bottom w:val="single" w:sz="8" w:space="0" w:color="auto"/>
              <w:right w:val="single" w:sz="8" w:space="0" w:color="auto"/>
            </w:tcBorders>
            <w:vAlign w:val="center"/>
            <w:hideMark/>
          </w:tcPr>
          <w:p w14:paraId="383F17BD"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AGRADO</w:t>
            </w:r>
          </w:p>
        </w:tc>
        <w:tc>
          <w:tcPr>
            <w:tcW w:w="660" w:type="pct"/>
            <w:tcBorders>
              <w:top w:val="single" w:sz="8" w:space="0" w:color="auto"/>
              <w:left w:val="nil"/>
              <w:bottom w:val="single" w:sz="8" w:space="0" w:color="auto"/>
              <w:right w:val="single" w:sz="8" w:space="0" w:color="000000"/>
            </w:tcBorders>
            <w:vAlign w:val="bottom"/>
            <w:hideMark/>
          </w:tcPr>
          <w:p w14:paraId="677E8FF7"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5" w:type="pct"/>
            <w:gridSpan w:val="2"/>
            <w:tcBorders>
              <w:top w:val="single" w:sz="8" w:space="0" w:color="auto"/>
              <w:left w:val="nil"/>
              <w:bottom w:val="single" w:sz="8" w:space="0" w:color="auto"/>
              <w:right w:val="single" w:sz="4" w:space="0" w:color="auto"/>
            </w:tcBorders>
            <w:noWrap/>
            <w:vAlign w:val="center"/>
            <w:hideMark/>
          </w:tcPr>
          <w:p w14:paraId="7D65DC8E"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138</w:t>
            </w:r>
          </w:p>
        </w:tc>
        <w:tc>
          <w:tcPr>
            <w:tcW w:w="364" w:type="pct"/>
            <w:gridSpan w:val="2"/>
            <w:tcBorders>
              <w:top w:val="single" w:sz="8" w:space="0" w:color="auto"/>
              <w:left w:val="nil"/>
              <w:bottom w:val="single" w:sz="8" w:space="0" w:color="auto"/>
              <w:right w:val="single" w:sz="4" w:space="0" w:color="auto"/>
            </w:tcBorders>
            <w:noWrap/>
            <w:vAlign w:val="center"/>
            <w:hideMark/>
          </w:tcPr>
          <w:p w14:paraId="47CB2E05"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1" w:type="pct"/>
            <w:gridSpan w:val="3"/>
            <w:tcBorders>
              <w:top w:val="single" w:sz="8" w:space="0" w:color="auto"/>
              <w:left w:val="nil"/>
              <w:bottom w:val="single" w:sz="8" w:space="0" w:color="auto"/>
              <w:right w:val="single" w:sz="4" w:space="0" w:color="auto"/>
            </w:tcBorders>
            <w:noWrap/>
            <w:vAlign w:val="center"/>
            <w:hideMark/>
          </w:tcPr>
          <w:p w14:paraId="58B14829"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59" w:type="pct"/>
            <w:gridSpan w:val="2"/>
            <w:tcBorders>
              <w:top w:val="single" w:sz="8" w:space="0" w:color="auto"/>
              <w:left w:val="nil"/>
              <w:bottom w:val="single" w:sz="8" w:space="0" w:color="auto"/>
              <w:right w:val="single" w:sz="4" w:space="0" w:color="auto"/>
            </w:tcBorders>
            <w:noWrap/>
            <w:vAlign w:val="center"/>
            <w:hideMark/>
          </w:tcPr>
          <w:p w14:paraId="242A3EA3"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178</w:t>
            </w:r>
          </w:p>
        </w:tc>
        <w:tc>
          <w:tcPr>
            <w:tcW w:w="363" w:type="pct"/>
            <w:tcBorders>
              <w:top w:val="single" w:sz="8" w:space="0" w:color="auto"/>
              <w:left w:val="nil"/>
              <w:bottom w:val="single" w:sz="8" w:space="0" w:color="auto"/>
              <w:right w:val="single" w:sz="4" w:space="0" w:color="auto"/>
            </w:tcBorders>
            <w:noWrap/>
            <w:vAlign w:val="center"/>
            <w:hideMark/>
          </w:tcPr>
          <w:p w14:paraId="03B1C2B8"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78" w:type="pct"/>
            <w:gridSpan w:val="4"/>
            <w:tcBorders>
              <w:top w:val="single" w:sz="8" w:space="0" w:color="auto"/>
              <w:left w:val="nil"/>
              <w:bottom w:val="single" w:sz="8" w:space="0" w:color="auto"/>
              <w:right w:val="single" w:sz="4" w:space="0" w:color="auto"/>
            </w:tcBorders>
            <w:noWrap/>
            <w:vAlign w:val="center"/>
            <w:hideMark/>
          </w:tcPr>
          <w:p w14:paraId="5587B59B"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50" w:type="pct"/>
            <w:gridSpan w:val="2"/>
            <w:tcBorders>
              <w:top w:val="single" w:sz="8" w:space="0" w:color="auto"/>
              <w:left w:val="nil"/>
              <w:bottom w:val="single" w:sz="8" w:space="0" w:color="auto"/>
              <w:right w:val="single" w:sz="4" w:space="0" w:color="auto"/>
            </w:tcBorders>
            <w:noWrap/>
            <w:vAlign w:val="center"/>
            <w:hideMark/>
          </w:tcPr>
          <w:p w14:paraId="524ECDF4"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68</w:t>
            </w:r>
          </w:p>
        </w:tc>
        <w:tc>
          <w:tcPr>
            <w:tcW w:w="368" w:type="pct"/>
            <w:gridSpan w:val="2"/>
            <w:tcBorders>
              <w:top w:val="single" w:sz="8" w:space="0" w:color="auto"/>
              <w:left w:val="nil"/>
              <w:bottom w:val="single" w:sz="8" w:space="0" w:color="auto"/>
              <w:right w:val="single" w:sz="4" w:space="0" w:color="auto"/>
            </w:tcBorders>
            <w:noWrap/>
            <w:vAlign w:val="center"/>
            <w:hideMark/>
          </w:tcPr>
          <w:p w14:paraId="343FF0E5"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56" w:type="pct"/>
            <w:tcBorders>
              <w:top w:val="single" w:sz="8" w:space="0" w:color="auto"/>
              <w:left w:val="nil"/>
              <w:bottom w:val="single" w:sz="8" w:space="0" w:color="auto"/>
              <w:right w:val="single" w:sz="4" w:space="0" w:color="auto"/>
            </w:tcBorders>
            <w:noWrap/>
            <w:vAlign w:val="center"/>
            <w:hideMark/>
          </w:tcPr>
          <w:p w14:paraId="14094036"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EE24E0" w:rsidRPr="00453FDD" w14:paraId="6269E4FE" w14:textId="77777777" w:rsidTr="000C3718">
        <w:trPr>
          <w:trHeight w:val="283"/>
        </w:trPr>
        <w:tc>
          <w:tcPr>
            <w:tcW w:w="1060" w:type="pct"/>
            <w:tcBorders>
              <w:top w:val="nil"/>
              <w:left w:val="single" w:sz="4" w:space="0" w:color="auto"/>
              <w:bottom w:val="single" w:sz="4" w:space="0" w:color="auto"/>
              <w:right w:val="single" w:sz="8" w:space="0" w:color="auto"/>
            </w:tcBorders>
            <w:vAlign w:val="center"/>
            <w:hideMark/>
          </w:tcPr>
          <w:p w14:paraId="55E1D94C"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ALTAMIRA</w:t>
            </w:r>
          </w:p>
        </w:tc>
        <w:tc>
          <w:tcPr>
            <w:tcW w:w="660" w:type="pct"/>
            <w:tcBorders>
              <w:top w:val="single" w:sz="8" w:space="0" w:color="auto"/>
              <w:left w:val="nil"/>
              <w:bottom w:val="single" w:sz="4" w:space="0" w:color="auto"/>
              <w:right w:val="single" w:sz="8" w:space="0" w:color="000000"/>
            </w:tcBorders>
            <w:vAlign w:val="bottom"/>
            <w:hideMark/>
          </w:tcPr>
          <w:p w14:paraId="545A1A2A"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5" w:type="pct"/>
            <w:gridSpan w:val="2"/>
            <w:tcBorders>
              <w:top w:val="nil"/>
              <w:left w:val="nil"/>
              <w:bottom w:val="single" w:sz="4" w:space="0" w:color="auto"/>
              <w:right w:val="single" w:sz="4" w:space="0" w:color="auto"/>
            </w:tcBorders>
            <w:noWrap/>
            <w:vAlign w:val="center"/>
            <w:hideMark/>
          </w:tcPr>
          <w:p w14:paraId="1FAAAA22"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w:t>
            </w:r>
          </w:p>
        </w:tc>
        <w:tc>
          <w:tcPr>
            <w:tcW w:w="364" w:type="pct"/>
            <w:gridSpan w:val="2"/>
            <w:tcBorders>
              <w:top w:val="nil"/>
              <w:left w:val="nil"/>
              <w:bottom w:val="single" w:sz="4" w:space="0" w:color="auto"/>
              <w:right w:val="single" w:sz="4" w:space="0" w:color="auto"/>
            </w:tcBorders>
            <w:noWrap/>
            <w:vAlign w:val="center"/>
            <w:hideMark/>
          </w:tcPr>
          <w:p w14:paraId="714D8AE7"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1" w:type="pct"/>
            <w:gridSpan w:val="3"/>
            <w:tcBorders>
              <w:top w:val="nil"/>
              <w:left w:val="nil"/>
              <w:bottom w:val="single" w:sz="4" w:space="0" w:color="auto"/>
              <w:right w:val="single" w:sz="4" w:space="0" w:color="auto"/>
            </w:tcBorders>
            <w:noWrap/>
            <w:vAlign w:val="center"/>
            <w:hideMark/>
          </w:tcPr>
          <w:p w14:paraId="46D6B4BB"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359" w:type="pct"/>
            <w:gridSpan w:val="2"/>
            <w:tcBorders>
              <w:top w:val="nil"/>
              <w:left w:val="nil"/>
              <w:bottom w:val="single" w:sz="4" w:space="0" w:color="auto"/>
              <w:right w:val="single" w:sz="4" w:space="0" w:color="auto"/>
            </w:tcBorders>
            <w:noWrap/>
            <w:vAlign w:val="center"/>
            <w:hideMark/>
          </w:tcPr>
          <w:p w14:paraId="35E04AAB"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w:t>
            </w:r>
          </w:p>
        </w:tc>
        <w:tc>
          <w:tcPr>
            <w:tcW w:w="363" w:type="pct"/>
            <w:tcBorders>
              <w:top w:val="nil"/>
              <w:left w:val="nil"/>
              <w:bottom w:val="single" w:sz="4" w:space="0" w:color="auto"/>
              <w:right w:val="single" w:sz="4" w:space="0" w:color="auto"/>
            </w:tcBorders>
            <w:noWrap/>
            <w:vAlign w:val="center"/>
            <w:hideMark/>
          </w:tcPr>
          <w:p w14:paraId="789D48B3"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378" w:type="pct"/>
            <w:gridSpan w:val="4"/>
            <w:tcBorders>
              <w:top w:val="nil"/>
              <w:left w:val="nil"/>
              <w:bottom w:val="single" w:sz="4" w:space="0" w:color="auto"/>
              <w:right w:val="single" w:sz="4" w:space="0" w:color="auto"/>
            </w:tcBorders>
            <w:noWrap/>
            <w:vAlign w:val="center"/>
            <w:hideMark/>
          </w:tcPr>
          <w:p w14:paraId="44FAFF47"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350" w:type="pct"/>
            <w:gridSpan w:val="2"/>
            <w:tcBorders>
              <w:top w:val="nil"/>
              <w:left w:val="nil"/>
              <w:bottom w:val="single" w:sz="4" w:space="0" w:color="auto"/>
              <w:right w:val="single" w:sz="4" w:space="0" w:color="auto"/>
            </w:tcBorders>
            <w:noWrap/>
            <w:vAlign w:val="center"/>
            <w:hideMark/>
          </w:tcPr>
          <w:p w14:paraId="6C201132"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368" w:type="pct"/>
            <w:gridSpan w:val="2"/>
            <w:tcBorders>
              <w:top w:val="nil"/>
              <w:left w:val="nil"/>
              <w:bottom w:val="single" w:sz="4" w:space="0" w:color="auto"/>
              <w:right w:val="single" w:sz="4" w:space="0" w:color="auto"/>
            </w:tcBorders>
            <w:noWrap/>
            <w:vAlign w:val="center"/>
            <w:hideMark/>
          </w:tcPr>
          <w:p w14:paraId="2540932B"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56" w:type="pct"/>
            <w:tcBorders>
              <w:top w:val="nil"/>
              <w:left w:val="nil"/>
              <w:bottom w:val="single" w:sz="4" w:space="0" w:color="auto"/>
              <w:right w:val="single" w:sz="4" w:space="0" w:color="auto"/>
            </w:tcBorders>
            <w:noWrap/>
            <w:vAlign w:val="center"/>
            <w:hideMark/>
          </w:tcPr>
          <w:p w14:paraId="395A9098"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EE24E0" w:rsidRPr="00453FDD" w14:paraId="480206AE" w14:textId="77777777" w:rsidTr="000C3718">
        <w:trPr>
          <w:trHeight w:val="283"/>
        </w:trPr>
        <w:tc>
          <w:tcPr>
            <w:tcW w:w="1060" w:type="pct"/>
            <w:vMerge w:val="restart"/>
            <w:tcBorders>
              <w:top w:val="single" w:sz="8" w:space="0" w:color="auto"/>
              <w:left w:val="single" w:sz="4" w:space="0" w:color="auto"/>
              <w:bottom w:val="single" w:sz="8" w:space="0" w:color="000000"/>
              <w:right w:val="single" w:sz="8" w:space="0" w:color="auto"/>
            </w:tcBorders>
            <w:noWrap/>
            <w:vAlign w:val="center"/>
            <w:hideMark/>
          </w:tcPr>
          <w:p w14:paraId="1382D2F2"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GIGANTE</w:t>
            </w:r>
          </w:p>
        </w:tc>
        <w:tc>
          <w:tcPr>
            <w:tcW w:w="660" w:type="pct"/>
            <w:tcBorders>
              <w:top w:val="single" w:sz="8" w:space="0" w:color="auto"/>
              <w:left w:val="nil"/>
              <w:bottom w:val="single" w:sz="4" w:space="0" w:color="auto"/>
              <w:right w:val="single" w:sz="8" w:space="0" w:color="000000"/>
            </w:tcBorders>
            <w:vAlign w:val="bottom"/>
            <w:hideMark/>
          </w:tcPr>
          <w:p w14:paraId="1CE34C42"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5" w:type="pct"/>
            <w:gridSpan w:val="2"/>
            <w:tcBorders>
              <w:top w:val="single" w:sz="8" w:space="0" w:color="auto"/>
              <w:left w:val="nil"/>
              <w:bottom w:val="single" w:sz="4" w:space="0" w:color="auto"/>
              <w:right w:val="single" w:sz="4" w:space="0" w:color="auto"/>
            </w:tcBorders>
            <w:noWrap/>
            <w:vAlign w:val="center"/>
            <w:hideMark/>
          </w:tcPr>
          <w:p w14:paraId="56F1383F"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355</w:t>
            </w:r>
          </w:p>
        </w:tc>
        <w:tc>
          <w:tcPr>
            <w:tcW w:w="364" w:type="pct"/>
            <w:gridSpan w:val="2"/>
            <w:tcBorders>
              <w:top w:val="single" w:sz="8" w:space="0" w:color="auto"/>
              <w:left w:val="nil"/>
              <w:bottom w:val="single" w:sz="4" w:space="0" w:color="auto"/>
              <w:right w:val="single" w:sz="4" w:space="0" w:color="auto"/>
            </w:tcBorders>
            <w:noWrap/>
            <w:vAlign w:val="center"/>
            <w:hideMark/>
          </w:tcPr>
          <w:p w14:paraId="7F07B288"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1" w:type="pct"/>
            <w:gridSpan w:val="3"/>
            <w:tcBorders>
              <w:top w:val="single" w:sz="8" w:space="0" w:color="auto"/>
              <w:left w:val="nil"/>
              <w:bottom w:val="single" w:sz="4" w:space="0" w:color="auto"/>
              <w:right w:val="single" w:sz="4" w:space="0" w:color="auto"/>
            </w:tcBorders>
            <w:noWrap/>
            <w:vAlign w:val="center"/>
            <w:hideMark/>
          </w:tcPr>
          <w:p w14:paraId="65590FF4"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67</w:t>
            </w:r>
          </w:p>
        </w:tc>
        <w:tc>
          <w:tcPr>
            <w:tcW w:w="359" w:type="pct"/>
            <w:gridSpan w:val="2"/>
            <w:tcBorders>
              <w:top w:val="single" w:sz="8" w:space="0" w:color="auto"/>
              <w:left w:val="nil"/>
              <w:bottom w:val="single" w:sz="4" w:space="0" w:color="auto"/>
              <w:right w:val="single" w:sz="4" w:space="0" w:color="auto"/>
            </w:tcBorders>
            <w:noWrap/>
            <w:vAlign w:val="center"/>
            <w:hideMark/>
          </w:tcPr>
          <w:p w14:paraId="24C5E9EB"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301</w:t>
            </w:r>
          </w:p>
        </w:tc>
        <w:tc>
          <w:tcPr>
            <w:tcW w:w="363" w:type="pct"/>
            <w:tcBorders>
              <w:top w:val="single" w:sz="8" w:space="0" w:color="auto"/>
              <w:left w:val="nil"/>
              <w:bottom w:val="single" w:sz="4" w:space="0" w:color="auto"/>
              <w:right w:val="single" w:sz="4" w:space="0" w:color="auto"/>
            </w:tcBorders>
            <w:noWrap/>
            <w:vAlign w:val="center"/>
            <w:hideMark/>
          </w:tcPr>
          <w:p w14:paraId="57ABB3E3"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378" w:type="pct"/>
            <w:gridSpan w:val="4"/>
            <w:tcBorders>
              <w:top w:val="single" w:sz="8" w:space="0" w:color="auto"/>
              <w:left w:val="nil"/>
              <w:bottom w:val="single" w:sz="4" w:space="0" w:color="auto"/>
              <w:right w:val="single" w:sz="4" w:space="0" w:color="auto"/>
            </w:tcBorders>
            <w:noWrap/>
            <w:vAlign w:val="center"/>
            <w:hideMark/>
          </w:tcPr>
          <w:p w14:paraId="7120EB4C"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w:t>
            </w:r>
          </w:p>
        </w:tc>
        <w:tc>
          <w:tcPr>
            <w:tcW w:w="350" w:type="pct"/>
            <w:gridSpan w:val="2"/>
            <w:tcBorders>
              <w:top w:val="single" w:sz="8" w:space="0" w:color="auto"/>
              <w:left w:val="nil"/>
              <w:bottom w:val="single" w:sz="4" w:space="0" w:color="auto"/>
              <w:right w:val="single" w:sz="4" w:space="0" w:color="auto"/>
            </w:tcBorders>
            <w:noWrap/>
            <w:vAlign w:val="center"/>
            <w:hideMark/>
          </w:tcPr>
          <w:p w14:paraId="16EFA8AA"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141</w:t>
            </w:r>
          </w:p>
        </w:tc>
        <w:tc>
          <w:tcPr>
            <w:tcW w:w="368" w:type="pct"/>
            <w:gridSpan w:val="2"/>
            <w:tcBorders>
              <w:top w:val="single" w:sz="8" w:space="0" w:color="auto"/>
              <w:left w:val="nil"/>
              <w:bottom w:val="single" w:sz="4" w:space="0" w:color="auto"/>
              <w:right w:val="single" w:sz="4" w:space="0" w:color="auto"/>
            </w:tcBorders>
            <w:noWrap/>
            <w:vAlign w:val="center"/>
            <w:hideMark/>
          </w:tcPr>
          <w:p w14:paraId="03264486"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56" w:type="pct"/>
            <w:tcBorders>
              <w:top w:val="single" w:sz="8" w:space="0" w:color="auto"/>
              <w:left w:val="nil"/>
              <w:bottom w:val="single" w:sz="4" w:space="0" w:color="auto"/>
              <w:right w:val="single" w:sz="4" w:space="0" w:color="auto"/>
            </w:tcBorders>
            <w:noWrap/>
            <w:vAlign w:val="center"/>
            <w:hideMark/>
          </w:tcPr>
          <w:p w14:paraId="6E1F7615"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EE24E0" w:rsidRPr="00453FDD" w14:paraId="6EB4E62F" w14:textId="77777777" w:rsidTr="000C3718">
        <w:trPr>
          <w:trHeight w:val="283"/>
        </w:trPr>
        <w:tc>
          <w:tcPr>
            <w:tcW w:w="0" w:type="auto"/>
            <w:vMerge/>
            <w:tcBorders>
              <w:top w:val="single" w:sz="8" w:space="0" w:color="auto"/>
              <w:left w:val="single" w:sz="4" w:space="0" w:color="auto"/>
              <w:bottom w:val="single" w:sz="8" w:space="0" w:color="000000"/>
              <w:right w:val="single" w:sz="8" w:space="0" w:color="auto"/>
            </w:tcBorders>
            <w:vAlign w:val="center"/>
            <w:hideMark/>
          </w:tcPr>
          <w:p w14:paraId="10C72624" w14:textId="77777777" w:rsidR="00EE24E0" w:rsidRPr="00453FDD" w:rsidRDefault="00EE24E0" w:rsidP="00780061">
            <w:pPr>
              <w:spacing w:line="276" w:lineRule="auto"/>
              <w:rPr>
                <w:rFonts w:asciiTheme="minorHAnsi" w:hAnsiTheme="minorHAnsi" w:cstheme="minorHAnsi"/>
                <w:b/>
                <w:bCs/>
                <w:color w:val="000000"/>
                <w:sz w:val="20"/>
                <w:szCs w:val="20"/>
                <w:lang w:val="es-CO" w:eastAsia="es-CO"/>
              </w:rPr>
            </w:pPr>
          </w:p>
        </w:tc>
        <w:tc>
          <w:tcPr>
            <w:tcW w:w="660" w:type="pct"/>
            <w:tcBorders>
              <w:top w:val="single" w:sz="4" w:space="0" w:color="auto"/>
              <w:left w:val="nil"/>
              <w:bottom w:val="single" w:sz="8" w:space="0" w:color="auto"/>
              <w:right w:val="single" w:sz="8" w:space="0" w:color="000000"/>
            </w:tcBorders>
            <w:vAlign w:val="bottom"/>
            <w:hideMark/>
          </w:tcPr>
          <w:p w14:paraId="430F0041"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02</w:t>
            </w:r>
          </w:p>
        </w:tc>
        <w:tc>
          <w:tcPr>
            <w:tcW w:w="365" w:type="pct"/>
            <w:gridSpan w:val="2"/>
            <w:tcBorders>
              <w:top w:val="nil"/>
              <w:left w:val="nil"/>
              <w:bottom w:val="single" w:sz="8" w:space="0" w:color="auto"/>
              <w:right w:val="single" w:sz="4" w:space="0" w:color="auto"/>
            </w:tcBorders>
            <w:noWrap/>
            <w:vAlign w:val="center"/>
            <w:hideMark/>
          </w:tcPr>
          <w:p w14:paraId="31899AE6"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294</w:t>
            </w:r>
          </w:p>
        </w:tc>
        <w:tc>
          <w:tcPr>
            <w:tcW w:w="364" w:type="pct"/>
            <w:gridSpan w:val="2"/>
            <w:tcBorders>
              <w:top w:val="nil"/>
              <w:left w:val="nil"/>
              <w:bottom w:val="single" w:sz="8" w:space="0" w:color="auto"/>
              <w:right w:val="single" w:sz="4" w:space="0" w:color="auto"/>
            </w:tcBorders>
            <w:noWrap/>
            <w:vAlign w:val="center"/>
            <w:hideMark/>
          </w:tcPr>
          <w:p w14:paraId="070848DE"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1" w:type="pct"/>
            <w:gridSpan w:val="3"/>
            <w:tcBorders>
              <w:top w:val="nil"/>
              <w:left w:val="nil"/>
              <w:bottom w:val="single" w:sz="8" w:space="0" w:color="auto"/>
              <w:right w:val="single" w:sz="4" w:space="0" w:color="auto"/>
            </w:tcBorders>
            <w:noWrap/>
            <w:vAlign w:val="center"/>
            <w:hideMark/>
          </w:tcPr>
          <w:p w14:paraId="63E021EC"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66</w:t>
            </w:r>
          </w:p>
        </w:tc>
        <w:tc>
          <w:tcPr>
            <w:tcW w:w="359" w:type="pct"/>
            <w:gridSpan w:val="2"/>
            <w:tcBorders>
              <w:top w:val="nil"/>
              <w:left w:val="nil"/>
              <w:bottom w:val="single" w:sz="8" w:space="0" w:color="auto"/>
              <w:right w:val="single" w:sz="4" w:space="0" w:color="auto"/>
            </w:tcBorders>
            <w:noWrap/>
            <w:vAlign w:val="center"/>
            <w:hideMark/>
          </w:tcPr>
          <w:p w14:paraId="28823A32"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287</w:t>
            </w:r>
          </w:p>
        </w:tc>
        <w:tc>
          <w:tcPr>
            <w:tcW w:w="363" w:type="pct"/>
            <w:tcBorders>
              <w:top w:val="nil"/>
              <w:left w:val="nil"/>
              <w:bottom w:val="single" w:sz="8" w:space="0" w:color="auto"/>
              <w:right w:val="single" w:sz="4" w:space="0" w:color="auto"/>
            </w:tcBorders>
            <w:noWrap/>
            <w:vAlign w:val="center"/>
            <w:hideMark/>
          </w:tcPr>
          <w:p w14:paraId="26FF5360"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78" w:type="pct"/>
            <w:gridSpan w:val="4"/>
            <w:tcBorders>
              <w:top w:val="nil"/>
              <w:left w:val="nil"/>
              <w:bottom w:val="single" w:sz="8" w:space="0" w:color="auto"/>
              <w:right w:val="single" w:sz="4" w:space="0" w:color="auto"/>
            </w:tcBorders>
            <w:noWrap/>
            <w:vAlign w:val="center"/>
            <w:hideMark/>
          </w:tcPr>
          <w:p w14:paraId="2C2E6118"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350" w:type="pct"/>
            <w:gridSpan w:val="2"/>
            <w:tcBorders>
              <w:top w:val="nil"/>
              <w:left w:val="nil"/>
              <w:bottom w:val="single" w:sz="8" w:space="0" w:color="auto"/>
              <w:right w:val="single" w:sz="4" w:space="0" w:color="auto"/>
            </w:tcBorders>
            <w:noWrap/>
            <w:vAlign w:val="center"/>
            <w:hideMark/>
          </w:tcPr>
          <w:p w14:paraId="0A4F99AF"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79</w:t>
            </w:r>
          </w:p>
        </w:tc>
        <w:tc>
          <w:tcPr>
            <w:tcW w:w="368" w:type="pct"/>
            <w:gridSpan w:val="2"/>
            <w:tcBorders>
              <w:top w:val="nil"/>
              <w:left w:val="nil"/>
              <w:bottom w:val="single" w:sz="8" w:space="0" w:color="auto"/>
              <w:right w:val="single" w:sz="4" w:space="0" w:color="auto"/>
            </w:tcBorders>
            <w:noWrap/>
            <w:vAlign w:val="center"/>
            <w:hideMark/>
          </w:tcPr>
          <w:p w14:paraId="2AC77863"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56" w:type="pct"/>
            <w:tcBorders>
              <w:top w:val="nil"/>
              <w:left w:val="nil"/>
              <w:bottom w:val="single" w:sz="8" w:space="0" w:color="auto"/>
              <w:right w:val="single" w:sz="4" w:space="0" w:color="auto"/>
            </w:tcBorders>
            <w:noWrap/>
            <w:vAlign w:val="center"/>
            <w:hideMark/>
          </w:tcPr>
          <w:p w14:paraId="41622F14"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EE24E0" w:rsidRPr="00453FDD" w14:paraId="08EF78D8" w14:textId="77777777" w:rsidTr="000C3718">
        <w:trPr>
          <w:trHeight w:val="283"/>
        </w:trPr>
        <w:tc>
          <w:tcPr>
            <w:tcW w:w="1060" w:type="pct"/>
            <w:tcBorders>
              <w:top w:val="nil"/>
              <w:left w:val="single" w:sz="4" w:space="0" w:color="auto"/>
              <w:bottom w:val="single" w:sz="8" w:space="0" w:color="auto"/>
              <w:right w:val="single" w:sz="8" w:space="0" w:color="auto"/>
            </w:tcBorders>
            <w:vAlign w:val="center"/>
            <w:hideMark/>
          </w:tcPr>
          <w:p w14:paraId="2CEF83B3"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GUADALUPE</w:t>
            </w:r>
          </w:p>
        </w:tc>
        <w:tc>
          <w:tcPr>
            <w:tcW w:w="660" w:type="pct"/>
            <w:tcBorders>
              <w:top w:val="single" w:sz="8" w:space="0" w:color="auto"/>
              <w:left w:val="nil"/>
              <w:bottom w:val="single" w:sz="8" w:space="0" w:color="auto"/>
              <w:right w:val="single" w:sz="8" w:space="0" w:color="000000"/>
            </w:tcBorders>
            <w:vAlign w:val="bottom"/>
            <w:hideMark/>
          </w:tcPr>
          <w:p w14:paraId="7B9C2FC8"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5" w:type="pct"/>
            <w:gridSpan w:val="2"/>
            <w:tcBorders>
              <w:top w:val="nil"/>
              <w:left w:val="nil"/>
              <w:bottom w:val="single" w:sz="8" w:space="0" w:color="auto"/>
              <w:right w:val="single" w:sz="4" w:space="0" w:color="auto"/>
            </w:tcBorders>
            <w:noWrap/>
            <w:vAlign w:val="center"/>
            <w:hideMark/>
          </w:tcPr>
          <w:p w14:paraId="31E20FFB"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247</w:t>
            </w:r>
          </w:p>
        </w:tc>
        <w:tc>
          <w:tcPr>
            <w:tcW w:w="364" w:type="pct"/>
            <w:gridSpan w:val="2"/>
            <w:tcBorders>
              <w:top w:val="nil"/>
              <w:left w:val="nil"/>
              <w:bottom w:val="single" w:sz="8" w:space="0" w:color="auto"/>
              <w:right w:val="single" w:sz="4" w:space="0" w:color="auto"/>
            </w:tcBorders>
            <w:noWrap/>
            <w:vAlign w:val="center"/>
            <w:hideMark/>
          </w:tcPr>
          <w:p w14:paraId="488BE1A1"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1" w:type="pct"/>
            <w:gridSpan w:val="3"/>
            <w:tcBorders>
              <w:top w:val="nil"/>
              <w:left w:val="nil"/>
              <w:bottom w:val="single" w:sz="8" w:space="0" w:color="auto"/>
              <w:right w:val="single" w:sz="4" w:space="0" w:color="auto"/>
            </w:tcBorders>
            <w:noWrap/>
            <w:vAlign w:val="center"/>
            <w:hideMark/>
          </w:tcPr>
          <w:p w14:paraId="395BC856"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359" w:type="pct"/>
            <w:gridSpan w:val="2"/>
            <w:tcBorders>
              <w:top w:val="nil"/>
              <w:left w:val="nil"/>
              <w:bottom w:val="single" w:sz="8" w:space="0" w:color="auto"/>
              <w:right w:val="single" w:sz="4" w:space="0" w:color="auto"/>
            </w:tcBorders>
            <w:noWrap/>
            <w:vAlign w:val="center"/>
            <w:hideMark/>
          </w:tcPr>
          <w:p w14:paraId="112165D5"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w:t>
            </w:r>
          </w:p>
        </w:tc>
        <w:tc>
          <w:tcPr>
            <w:tcW w:w="363" w:type="pct"/>
            <w:tcBorders>
              <w:top w:val="nil"/>
              <w:left w:val="nil"/>
              <w:bottom w:val="single" w:sz="8" w:space="0" w:color="auto"/>
              <w:right w:val="single" w:sz="4" w:space="0" w:color="auto"/>
            </w:tcBorders>
            <w:noWrap/>
            <w:vAlign w:val="center"/>
            <w:hideMark/>
          </w:tcPr>
          <w:p w14:paraId="494C6702"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78" w:type="pct"/>
            <w:gridSpan w:val="4"/>
            <w:tcBorders>
              <w:top w:val="nil"/>
              <w:left w:val="nil"/>
              <w:bottom w:val="single" w:sz="8" w:space="0" w:color="auto"/>
              <w:right w:val="single" w:sz="4" w:space="0" w:color="auto"/>
            </w:tcBorders>
            <w:noWrap/>
            <w:vAlign w:val="center"/>
            <w:hideMark/>
          </w:tcPr>
          <w:p w14:paraId="13188E46"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49</w:t>
            </w:r>
          </w:p>
        </w:tc>
        <w:tc>
          <w:tcPr>
            <w:tcW w:w="350" w:type="pct"/>
            <w:gridSpan w:val="2"/>
            <w:tcBorders>
              <w:top w:val="nil"/>
              <w:left w:val="nil"/>
              <w:bottom w:val="single" w:sz="8" w:space="0" w:color="auto"/>
              <w:right w:val="single" w:sz="4" w:space="0" w:color="auto"/>
            </w:tcBorders>
            <w:noWrap/>
            <w:vAlign w:val="center"/>
            <w:hideMark/>
          </w:tcPr>
          <w:p w14:paraId="3016BF0A"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101</w:t>
            </w:r>
          </w:p>
        </w:tc>
        <w:tc>
          <w:tcPr>
            <w:tcW w:w="368" w:type="pct"/>
            <w:gridSpan w:val="2"/>
            <w:tcBorders>
              <w:top w:val="nil"/>
              <w:left w:val="nil"/>
              <w:bottom w:val="single" w:sz="8" w:space="0" w:color="auto"/>
              <w:right w:val="single" w:sz="4" w:space="0" w:color="auto"/>
            </w:tcBorders>
            <w:noWrap/>
            <w:vAlign w:val="center"/>
            <w:hideMark/>
          </w:tcPr>
          <w:p w14:paraId="73ABB188"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56" w:type="pct"/>
            <w:tcBorders>
              <w:top w:val="nil"/>
              <w:left w:val="nil"/>
              <w:bottom w:val="single" w:sz="8" w:space="0" w:color="auto"/>
              <w:right w:val="single" w:sz="4" w:space="0" w:color="auto"/>
            </w:tcBorders>
            <w:noWrap/>
            <w:vAlign w:val="center"/>
            <w:hideMark/>
          </w:tcPr>
          <w:p w14:paraId="1CC69283"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EE24E0" w:rsidRPr="00453FDD" w14:paraId="326A206E" w14:textId="77777777" w:rsidTr="000C3718">
        <w:trPr>
          <w:trHeight w:val="283"/>
        </w:trPr>
        <w:tc>
          <w:tcPr>
            <w:tcW w:w="1060" w:type="pct"/>
            <w:tcBorders>
              <w:top w:val="nil"/>
              <w:left w:val="single" w:sz="4" w:space="0" w:color="auto"/>
              <w:bottom w:val="single" w:sz="8" w:space="0" w:color="auto"/>
              <w:right w:val="single" w:sz="8" w:space="0" w:color="auto"/>
            </w:tcBorders>
            <w:vAlign w:val="center"/>
            <w:hideMark/>
          </w:tcPr>
          <w:p w14:paraId="65FBB45C"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EL PITAL</w:t>
            </w:r>
          </w:p>
        </w:tc>
        <w:tc>
          <w:tcPr>
            <w:tcW w:w="660" w:type="pct"/>
            <w:tcBorders>
              <w:top w:val="single" w:sz="8" w:space="0" w:color="auto"/>
              <w:left w:val="nil"/>
              <w:bottom w:val="single" w:sz="8" w:space="0" w:color="auto"/>
              <w:right w:val="single" w:sz="8" w:space="0" w:color="000000"/>
            </w:tcBorders>
            <w:vAlign w:val="bottom"/>
            <w:hideMark/>
          </w:tcPr>
          <w:p w14:paraId="0443089D"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5" w:type="pct"/>
            <w:gridSpan w:val="2"/>
            <w:tcBorders>
              <w:top w:val="nil"/>
              <w:left w:val="nil"/>
              <w:bottom w:val="single" w:sz="8" w:space="0" w:color="auto"/>
              <w:right w:val="single" w:sz="4" w:space="0" w:color="auto"/>
            </w:tcBorders>
            <w:noWrap/>
            <w:vAlign w:val="center"/>
            <w:hideMark/>
          </w:tcPr>
          <w:p w14:paraId="1AAE24B0"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428</w:t>
            </w:r>
          </w:p>
        </w:tc>
        <w:tc>
          <w:tcPr>
            <w:tcW w:w="364" w:type="pct"/>
            <w:gridSpan w:val="2"/>
            <w:tcBorders>
              <w:top w:val="nil"/>
              <w:left w:val="nil"/>
              <w:bottom w:val="single" w:sz="8" w:space="0" w:color="auto"/>
              <w:right w:val="single" w:sz="4" w:space="0" w:color="auto"/>
            </w:tcBorders>
            <w:noWrap/>
            <w:vAlign w:val="center"/>
            <w:hideMark/>
          </w:tcPr>
          <w:p w14:paraId="25C22983"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FF0000"/>
                <w:sz w:val="20"/>
                <w:szCs w:val="20"/>
                <w:lang w:val="es-CO" w:eastAsia="es-CO"/>
              </w:rPr>
              <w:t>22</w:t>
            </w:r>
          </w:p>
        </w:tc>
        <w:tc>
          <w:tcPr>
            <w:tcW w:w="371" w:type="pct"/>
            <w:gridSpan w:val="3"/>
            <w:tcBorders>
              <w:top w:val="nil"/>
              <w:left w:val="nil"/>
              <w:bottom w:val="single" w:sz="8" w:space="0" w:color="auto"/>
              <w:right w:val="single" w:sz="4" w:space="0" w:color="auto"/>
            </w:tcBorders>
            <w:noWrap/>
            <w:vAlign w:val="center"/>
            <w:hideMark/>
          </w:tcPr>
          <w:p w14:paraId="24BF5B8F"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359" w:type="pct"/>
            <w:gridSpan w:val="2"/>
            <w:tcBorders>
              <w:top w:val="nil"/>
              <w:left w:val="nil"/>
              <w:bottom w:val="single" w:sz="8" w:space="0" w:color="auto"/>
              <w:right w:val="single" w:sz="4" w:space="0" w:color="auto"/>
            </w:tcBorders>
            <w:noWrap/>
            <w:vAlign w:val="center"/>
            <w:hideMark/>
          </w:tcPr>
          <w:p w14:paraId="5C28560A"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254</w:t>
            </w:r>
          </w:p>
        </w:tc>
        <w:tc>
          <w:tcPr>
            <w:tcW w:w="363" w:type="pct"/>
            <w:tcBorders>
              <w:top w:val="nil"/>
              <w:left w:val="nil"/>
              <w:bottom w:val="single" w:sz="8" w:space="0" w:color="auto"/>
              <w:right w:val="single" w:sz="4" w:space="0" w:color="auto"/>
            </w:tcBorders>
            <w:noWrap/>
            <w:vAlign w:val="center"/>
            <w:hideMark/>
          </w:tcPr>
          <w:p w14:paraId="1279965A"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164</w:t>
            </w:r>
          </w:p>
        </w:tc>
        <w:tc>
          <w:tcPr>
            <w:tcW w:w="378" w:type="pct"/>
            <w:gridSpan w:val="4"/>
            <w:tcBorders>
              <w:top w:val="nil"/>
              <w:left w:val="nil"/>
              <w:bottom w:val="single" w:sz="8" w:space="0" w:color="auto"/>
              <w:right w:val="single" w:sz="4" w:space="0" w:color="auto"/>
            </w:tcBorders>
            <w:noWrap/>
            <w:vAlign w:val="center"/>
            <w:hideMark/>
          </w:tcPr>
          <w:p w14:paraId="5D89B091"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w:t>
            </w:r>
          </w:p>
        </w:tc>
        <w:tc>
          <w:tcPr>
            <w:tcW w:w="350" w:type="pct"/>
            <w:gridSpan w:val="2"/>
            <w:tcBorders>
              <w:top w:val="nil"/>
              <w:left w:val="nil"/>
              <w:bottom w:val="single" w:sz="8" w:space="0" w:color="auto"/>
              <w:right w:val="single" w:sz="4" w:space="0" w:color="auto"/>
            </w:tcBorders>
            <w:noWrap/>
            <w:vAlign w:val="center"/>
            <w:hideMark/>
          </w:tcPr>
          <w:p w14:paraId="06479B86"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221</w:t>
            </w:r>
          </w:p>
        </w:tc>
        <w:tc>
          <w:tcPr>
            <w:tcW w:w="368" w:type="pct"/>
            <w:gridSpan w:val="2"/>
            <w:tcBorders>
              <w:top w:val="nil"/>
              <w:left w:val="nil"/>
              <w:bottom w:val="single" w:sz="8" w:space="0" w:color="auto"/>
              <w:right w:val="single" w:sz="4" w:space="0" w:color="auto"/>
            </w:tcBorders>
            <w:noWrap/>
            <w:vAlign w:val="center"/>
            <w:hideMark/>
          </w:tcPr>
          <w:p w14:paraId="042605ED"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67</w:t>
            </w:r>
          </w:p>
        </w:tc>
        <w:tc>
          <w:tcPr>
            <w:tcW w:w="356" w:type="pct"/>
            <w:tcBorders>
              <w:top w:val="nil"/>
              <w:left w:val="nil"/>
              <w:bottom w:val="single" w:sz="8" w:space="0" w:color="auto"/>
              <w:right w:val="single" w:sz="4" w:space="0" w:color="auto"/>
            </w:tcBorders>
            <w:noWrap/>
            <w:vAlign w:val="center"/>
            <w:hideMark/>
          </w:tcPr>
          <w:p w14:paraId="41BE08F3"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EE24E0" w:rsidRPr="00453FDD" w14:paraId="1B8D81BC" w14:textId="77777777" w:rsidTr="000C3718">
        <w:trPr>
          <w:trHeight w:val="283"/>
        </w:trPr>
        <w:tc>
          <w:tcPr>
            <w:tcW w:w="1060" w:type="pct"/>
            <w:tcBorders>
              <w:top w:val="nil"/>
              <w:left w:val="single" w:sz="4" w:space="0" w:color="auto"/>
              <w:bottom w:val="single" w:sz="4" w:space="0" w:color="auto"/>
              <w:right w:val="single" w:sz="8" w:space="0" w:color="auto"/>
            </w:tcBorders>
            <w:noWrap/>
            <w:vAlign w:val="center"/>
            <w:hideMark/>
          </w:tcPr>
          <w:p w14:paraId="2C6AE0BF"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SUAZA</w:t>
            </w:r>
          </w:p>
        </w:tc>
        <w:tc>
          <w:tcPr>
            <w:tcW w:w="660" w:type="pct"/>
            <w:tcBorders>
              <w:top w:val="single" w:sz="8" w:space="0" w:color="auto"/>
              <w:left w:val="nil"/>
              <w:bottom w:val="single" w:sz="4" w:space="0" w:color="auto"/>
              <w:right w:val="single" w:sz="8" w:space="0" w:color="000000"/>
            </w:tcBorders>
            <w:vAlign w:val="bottom"/>
            <w:hideMark/>
          </w:tcPr>
          <w:p w14:paraId="1B3CCF7D"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5" w:type="pct"/>
            <w:gridSpan w:val="2"/>
            <w:tcBorders>
              <w:top w:val="nil"/>
              <w:left w:val="nil"/>
              <w:bottom w:val="single" w:sz="4" w:space="0" w:color="auto"/>
              <w:right w:val="single" w:sz="4" w:space="0" w:color="auto"/>
            </w:tcBorders>
            <w:noWrap/>
            <w:vAlign w:val="center"/>
            <w:hideMark/>
          </w:tcPr>
          <w:p w14:paraId="06F0A88F"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258</w:t>
            </w:r>
          </w:p>
        </w:tc>
        <w:tc>
          <w:tcPr>
            <w:tcW w:w="364" w:type="pct"/>
            <w:gridSpan w:val="2"/>
            <w:tcBorders>
              <w:top w:val="nil"/>
              <w:left w:val="nil"/>
              <w:bottom w:val="single" w:sz="4" w:space="0" w:color="auto"/>
              <w:right w:val="single" w:sz="4" w:space="0" w:color="auto"/>
            </w:tcBorders>
            <w:noWrap/>
            <w:vAlign w:val="center"/>
            <w:hideMark/>
          </w:tcPr>
          <w:p w14:paraId="597F27A0"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71" w:type="pct"/>
            <w:gridSpan w:val="3"/>
            <w:tcBorders>
              <w:top w:val="nil"/>
              <w:left w:val="nil"/>
              <w:bottom w:val="single" w:sz="4" w:space="0" w:color="auto"/>
              <w:right w:val="single" w:sz="4" w:space="0" w:color="auto"/>
            </w:tcBorders>
            <w:noWrap/>
            <w:vAlign w:val="center"/>
            <w:hideMark/>
          </w:tcPr>
          <w:p w14:paraId="7E200F5F"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64</w:t>
            </w:r>
          </w:p>
        </w:tc>
        <w:tc>
          <w:tcPr>
            <w:tcW w:w="359" w:type="pct"/>
            <w:gridSpan w:val="2"/>
            <w:tcBorders>
              <w:top w:val="nil"/>
              <w:left w:val="nil"/>
              <w:bottom w:val="single" w:sz="4" w:space="0" w:color="auto"/>
              <w:right w:val="single" w:sz="4" w:space="0" w:color="auto"/>
            </w:tcBorders>
            <w:noWrap/>
            <w:vAlign w:val="center"/>
            <w:hideMark/>
          </w:tcPr>
          <w:p w14:paraId="2EFA9F15"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199</w:t>
            </w:r>
          </w:p>
        </w:tc>
        <w:tc>
          <w:tcPr>
            <w:tcW w:w="363" w:type="pct"/>
            <w:tcBorders>
              <w:top w:val="nil"/>
              <w:left w:val="nil"/>
              <w:bottom w:val="single" w:sz="4" w:space="0" w:color="auto"/>
              <w:right w:val="single" w:sz="4" w:space="0" w:color="auto"/>
            </w:tcBorders>
            <w:noWrap/>
            <w:vAlign w:val="center"/>
            <w:hideMark/>
          </w:tcPr>
          <w:p w14:paraId="5FB5ADF0"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378" w:type="pct"/>
            <w:gridSpan w:val="4"/>
            <w:tcBorders>
              <w:top w:val="nil"/>
              <w:left w:val="nil"/>
              <w:bottom w:val="single" w:sz="4" w:space="0" w:color="auto"/>
              <w:right w:val="single" w:sz="4" w:space="0" w:color="auto"/>
            </w:tcBorders>
            <w:noWrap/>
            <w:vAlign w:val="center"/>
            <w:hideMark/>
          </w:tcPr>
          <w:p w14:paraId="57DEAAB3"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62</w:t>
            </w:r>
          </w:p>
        </w:tc>
        <w:tc>
          <w:tcPr>
            <w:tcW w:w="350" w:type="pct"/>
            <w:gridSpan w:val="2"/>
            <w:tcBorders>
              <w:top w:val="nil"/>
              <w:left w:val="nil"/>
              <w:bottom w:val="single" w:sz="4" w:space="0" w:color="auto"/>
              <w:right w:val="single" w:sz="4" w:space="0" w:color="auto"/>
            </w:tcBorders>
            <w:noWrap/>
            <w:vAlign w:val="center"/>
            <w:hideMark/>
          </w:tcPr>
          <w:p w14:paraId="14477F0E"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134</w:t>
            </w:r>
          </w:p>
        </w:tc>
        <w:tc>
          <w:tcPr>
            <w:tcW w:w="368" w:type="pct"/>
            <w:gridSpan w:val="2"/>
            <w:tcBorders>
              <w:top w:val="nil"/>
              <w:left w:val="nil"/>
              <w:bottom w:val="single" w:sz="4" w:space="0" w:color="auto"/>
              <w:right w:val="single" w:sz="4" w:space="0" w:color="auto"/>
            </w:tcBorders>
            <w:noWrap/>
            <w:vAlign w:val="center"/>
            <w:hideMark/>
          </w:tcPr>
          <w:p w14:paraId="15E1F064"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56" w:type="pct"/>
            <w:tcBorders>
              <w:top w:val="nil"/>
              <w:left w:val="nil"/>
              <w:bottom w:val="single" w:sz="4" w:space="0" w:color="auto"/>
              <w:right w:val="single" w:sz="4" w:space="0" w:color="auto"/>
            </w:tcBorders>
            <w:noWrap/>
            <w:vAlign w:val="center"/>
            <w:hideMark/>
          </w:tcPr>
          <w:p w14:paraId="17CFD791"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EE24E0" w:rsidRPr="00453FDD" w14:paraId="3F28D27F" w14:textId="77777777" w:rsidTr="000C3718">
        <w:trPr>
          <w:trHeight w:val="283"/>
        </w:trPr>
        <w:tc>
          <w:tcPr>
            <w:tcW w:w="1060" w:type="pct"/>
            <w:tcBorders>
              <w:top w:val="single" w:sz="4" w:space="0" w:color="auto"/>
              <w:left w:val="single" w:sz="4" w:space="0" w:color="auto"/>
              <w:bottom w:val="single" w:sz="4" w:space="0" w:color="auto"/>
              <w:right w:val="single" w:sz="4" w:space="0" w:color="auto"/>
            </w:tcBorders>
            <w:noWrap/>
            <w:vAlign w:val="center"/>
            <w:hideMark/>
          </w:tcPr>
          <w:p w14:paraId="1EB6DBA5"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TARQUI</w:t>
            </w:r>
          </w:p>
        </w:tc>
        <w:tc>
          <w:tcPr>
            <w:tcW w:w="660" w:type="pct"/>
            <w:tcBorders>
              <w:top w:val="single" w:sz="4" w:space="0" w:color="auto"/>
              <w:left w:val="single" w:sz="4" w:space="0" w:color="auto"/>
              <w:bottom w:val="single" w:sz="4" w:space="0" w:color="auto"/>
              <w:right w:val="single" w:sz="4" w:space="0" w:color="auto"/>
            </w:tcBorders>
            <w:vAlign w:val="bottom"/>
            <w:hideMark/>
          </w:tcPr>
          <w:p w14:paraId="68151451"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5" w:type="pct"/>
            <w:gridSpan w:val="2"/>
            <w:tcBorders>
              <w:top w:val="single" w:sz="4" w:space="0" w:color="auto"/>
              <w:left w:val="single" w:sz="4" w:space="0" w:color="auto"/>
              <w:bottom w:val="single" w:sz="4" w:space="0" w:color="auto"/>
              <w:right w:val="single" w:sz="4" w:space="0" w:color="auto"/>
            </w:tcBorders>
            <w:noWrap/>
            <w:vAlign w:val="center"/>
            <w:hideMark/>
          </w:tcPr>
          <w:p w14:paraId="0BB95D4B"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265</w:t>
            </w:r>
          </w:p>
        </w:tc>
        <w:tc>
          <w:tcPr>
            <w:tcW w:w="364" w:type="pct"/>
            <w:gridSpan w:val="2"/>
            <w:tcBorders>
              <w:top w:val="single" w:sz="4" w:space="0" w:color="auto"/>
              <w:left w:val="single" w:sz="4" w:space="0" w:color="auto"/>
              <w:bottom w:val="single" w:sz="4" w:space="0" w:color="auto"/>
              <w:right w:val="single" w:sz="4" w:space="0" w:color="auto"/>
            </w:tcBorders>
            <w:noWrap/>
            <w:vAlign w:val="center"/>
            <w:hideMark/>
          </w:tcPr>
          <w:p w14:paraId="613CAF01"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71" w:type="pct"/>
            <w:gridSpan w:val="3"/>
            <w:tcBorders>
              <w:top w:val="single" w:sz="4" w:space="0" w:color="auto"/>
              <w:left w:val="single" w:sz="4" w:space="0" w:color="auto"/>
              <w:bottom w:val="single" w:sz="4" w:space="0" w:color="auto"/>
              <w:right w:val="single" w:sz="4" w:space="0" w:color="auto"/>
            </w:tcBorders>
            <w:noWrap/>
            <w:vAlign w:val="center"/>
            <w:hideMark/>
          </w:tcPr>
          <w:p w14:paraId="7012B25F"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w:t>
            </w:r>
          </w:p>
        </w:tc>
        <w:tc>
          <w:tcPr>
            <w:tcW w:w="359" w:type="pct"/>
            <w:gridSpan w:val="2"/>
            <w:tcBorders>
              <w:top w:val="single" w:sz="4" w:space="0" w:color="auto"/>
              <w:left w:val="single" w:sz="4" w:space="0" w:color="auto"/>
              <w:bottom w:val="single" w:sz="4" w:space="0" w:color="auto"/>
              <w:right w:val="single" w:sz="4" w:space="0" w:color="auto"/>
            </w:tcBorders>
            <w:noWrap/>
            <w:vAlign w:val="center"/>
            <w:hideMark/>
          </w:tcPr>
          <w:p w14:paraId="1851CDC4"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179</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54F975F"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117</w:t>
            </w:r>
          </w:p>
        </w:tc>
        <w:tc>
          <w:tcPr>
            <w:tcW w:w="378" w:type="pct"/>
            <w:gridSpan w:val="4"/>
            <w:tcBorders>
              <w:top w:val="single" w:sz="4" w:space="0" w:color="auto"/>
              <w:left w:val="single" w:sz="4" w:space="0" w:color="auto"/>
              <w:bottom w:val="single" w:sz="4" w:space="0" w:color="auto"/>
              <w:right w:val="single" w:sz="4" w:space="0" w:color="auto"/>
            </w:tcBorders>
            <w:noWrap/>
            <w:vAlign w:val="center"/>
            <w:hideMark/>
          </w:tcPr>
          <w:p w14:paraId="296ECFB6"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50" w:type="pct"/>
            <w:gridSpan w:val="2"/>
            <w:tcBorders>
              <w:top w:val="single" w:sz="4" w:space="0" w:color="auto"/>
              <w:left w:val="single" w:sz="4" w:space="0" w:color="auto"/>
              <w:bottom w:val="single" w:sz="4" w:space="0" w:color="auto"/>
              <w:right w:val="single" w:sz="4" w:space="0" w:color="auto"/>
            </w:tcBorders>
            <w:noWrap/>
            <w:vAlign w:val="center"/>
            <w:hideMark/>
          </w:tcPr>
          <w:p w14:paraId="1B233570"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368" w:type="pct"/>
            <w:gridSpan w:val="2"/>
            <w:tcBorders>
              <w:top w:val="single" w:sz="4" w:space="0" w:color="auto"/>
              <w:left w:val="single" w:sz="4" w:space="0" w:color="auto"/>
              <w:bottom w:val="single" w:sz="4" w:space="0" w:color="auto"/>
              <w:right w:val="single" w:sz="4" w:space="0" w:color="auto"/>
            </w:tcBorders>
            <w:noWrap/>
            <w:vAlign w:val="center"/>
            <w:hideMark/>
          </w:tcPr>
          <w:p w14:paraId="30C5C5A2"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2E3B9751" w14:textId="77777777" w:rsidR="00EE24E0" w:rsidRPr="00453FDD" w:rsidRDefault="00EE24E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EE24E0" w:rsidRPr="00453FDD" w14:paraId="19B7AC10" w14:textId="77777777" w:rsidTr="000C3718">
        <w:trPr>
          <w:trHeight w:val="283"/>
        </w:trPr>
        <w:tc>
          <w:tcPr>
            <w:tcW w:w="1720" w:type="pct"/>
            <w:gridSpan w:val="2"/>
            <w:tcBorders>
              <w:top w:val="single" w:sz="4" w:space="0" w:color="auto"/>
              <w:left w:val="nil"/>
              <w:bottom w:val="single" w:sz="4" w:space="0" w:color="auto"/>
              <w:right w:val="nil"/>
            </w:tcBorders>
            <w:noWrap/>
            <w:vAlign w:val="bottom"/>
          </w:tcPr>
          <w:p w14:paraId="1C202456"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p>
        </w:tc>
        <w:tc>
          <w:tcPr>
            <w:tcW w:w="250" w:type="pct"/>
            <w:tcBorders>
              <w:top w:val="single" w:sz="4" w:space="0" w:color="auto"/>
              <w:left w:val="nil"/>
              <w:bottom w:val="single" w:sz="4" w:space="0" w:color="auto"/>
              <w:right w:val="nil"/>
            </w:tcBorders>
            <w:noWrap/>
            <w:vAlign w:val="bottom"/>
          </w:tcPr>
          <w:p w14:paraId="181EB4B0" w14:textId="77777777" w:rsidR="00EE24E0" w:rsidRPr="00453FDD" w:rsidRDefault="00EE24E0" w:rsidP="00780061">
            <w:pPr>
              <w:spacing w:line="276" w:lineRule="auto"/>
              <w:jc w:val="center"/>
              <w:rPr>
                <w:rFonts w:asciiTheme="minorHAnsi" w:hAnsiTheme="minorHAnsi" w:cstheme="minorHAnsi"/>
                <w:b/>
                <w:bCs/>
                <w:color w:val="000000"/>
                <w:sz w:val="20"/>
                <w:szCs w:val="20"/>
                <w:lang w:eastAsia="en-US"/>
              </w:rPr>
            </w:pPr>
          </w:p>
        </w:tc>
        <w:tc>
          <w:tcPr>
            <w:tcW w:w="415" w:type="pct"/>
            <w:gridSpan w:val="2"/>
            <w:tcBorders>
              <w:top w:val="single" w:sz="4" w:space="0" w:color="auto"/>
              <w:left w:val="nil"/>
              <w:bottom w:val="single" w:sz="4" w:space="0" w:color="auto"/>
              <w:right w:val="nil"/>
            </w:tcBorders>
            <w:noWrap/>
            <w:vAlign w:val="bottom"/>
          </w:tcPr>
          <w:p w14:paraId="6D067550" w14:textId="77777777" w:rsidR="00EE24E0" w:rsidRPr="00453FDD" w:rsidRDefault="00EE24E0" w:rsidP="00780061">
            <w:pPr>
              <w:spacing w:line="276" w:lineRule="auto"/>
              <w:jc w:val="center"/>
              <w:rPr>
                <w:rFonts w:asciiTheme="minorHAnsi" w:hAnsiTheme="minorHAnsi" w:cstheme="minorHAnsi"/>
                <w:b/>
                <w:bCs/>
                <w:color w:val="000000"/>
                <w:sz w:val="20"/>
                <w:szCs w:val="20"/>
                <w:lang w:eastAsia="en-US"/>
              </w:rPr>
            </w:pPr>
          </w:p>
        </w:tc>
        <w:tc>
          <w:tcPr>
            <w:tcW w:w="390" w:type="pct"/>
            <w:gridSpan w:val="2"/>
            <w:tcBorders>
              <w:top w:val="single" w:sz="4" w:space="0" w:color="auto"/>
              <w:left w:val="nil"/>
              <w:bottom w:val="single" w:sz="4" w:space="0" w:color="auto"/>
              <w:right w:val="nil"/>
            </w:tcBorders>
            <w:noWrap/>
            <w:vAlign w:val="bottom"/>
          </w:tcPr>
          <w:p w14:paraId="2BCF72CD" w14:textId="77777777" w:rsidR="00EE24E0" w:rsidRPr="00453FDD" w:rsidRDefault="00EE24E0" w:rsidP="00780061">
            <w:pPr>
              <w:spacing w:line="276" w:lineRule="auto"/>
              <w:jc w:val="center"/>
              <w:rPr>
                <w:rFonts w:asciiTheme="minorHAnsi" w:hAnsiTheme="minorHAnsi" w:cstheme="minorHAnsi"/>
                <w:b/>
                <w:bCs/>
                <w:color w:val="000000"/>
                <w:sz w:val="20"/>
                <w:szCs w:val="20"/>
                <w:lang w:eastAsia="en-US"/>
              </w:rPr>
            </w:pPr>
          </w:p>
        </w:tc>
        <w:tc>
          <w:tcPr>
            <w:tcW w:w="371" w:type="pct"/>
            <w:gridSpan w:val="3"/>
            <w:tcBorders>
              <w:top w:val="single" w:sz="4" w:space="0" w:color="auto"/>
              <w:left w:val="nil"/>
              <w:bottom w:val="single" w:sz="4" w:space="0" w:color="auto"/>
              <w:right w:val="nil"/>
            </w:tcBorders>
            <w:noWrap/>
            <w:vAlign w:val="bottom"/>
          </w:tcPr>
          <w:p w14:paraId="5073FC50" w14:textId="77777777" w:rsidR="00EE24E0" w:rsidRPr="00453FDD" w:rsidRDefault="00EE24E0" w:rsidP="00780061">
            <w:pPr>
              <w:spacing w:line="276" w:lineRule="auto"/>
              <w:jc w:val="center"/>
              <w:rPr>
                <w:rFonts w:asciiTheme="minorHAnsi" w:hAnsiTheme="minorHAnsi" w:cstheme="minorHAnsi"/>
                <w:b/>
                <w:bCs/>
                <w:color w:val="000000"/>
                <w:sz w:val="20"/>
                <w:szCs w:val="20"/>
                <w:lang w:eastAsia="en-US"/>
              </w:rPr>
            </w:pPr>
          </w:p>
        </w:tc>
        <w:tc>
          <w:tcPr>
            <w:tcW w:w="410" w:type="pct"/>
            <w:gridSpan w:val="3"/>
            <w:tcBorders>
              <w:top w:val="single" w:sz="4" w:space="0" w:color="auto"/>
              <w:left w:val="nil"/>
              <w:bottom w:val="single" w:sz="4" w:space="0" w:color="auto"/>
              <w:right w:val="nil"/>
            </w:tcBorders>
            <w:noWrap/>
            <w:vAlign w:val="bottom"/>
          </w:tcPr>
          <w:p w14:paraId="0CA35ABD" w14:textId="77777777" w:rsidR="00EE24E0" w:rsidRPr="00453FDD" w:rsidRDefault="00EE24E0" w:rsidP="00780061">
            <w:pPr>
              <w:spacing w:line="276" w:lineRule="auto"/>
              <w:jc w:val="center"/>
              <w:rPr>
                <w:rFonts w:asciiTheme="minorHAnsi" w:hAnsiTheme="minorHAnsi" w:cstheme="minorHAnsi"/>
                <w:b/>
                <w:bCs/>
                <w:color w:val="000000"/>
                <w:sz w:val="20"/>
                <w:szCs w:val="20"/>
                <w:lang w:eastAsia="en-US"/>
              </w:rPr>
            </w:pPr>
          </w:p>
        </w:tc>
        <w:tc>
          <w:tcPr>
            <w:tcW w:w="294" w:type="pct"/>
            <w:tcBorders>
              <w:top w:val="single" w:sz="4" w:space="0" w:color="auto"/>
              <w:left w:val="nil"/>
              <w:bottom w:val="single" w:sz="4" w:space="0" w:color="auto"/>
              <w:right w:val="nil"/>
            </w:tcBorders>
            <w:noWrap/>
            <w:vAlign w:val="bottom"/>
          </w:tcPr>
          <w:p w14:paraId="71DCB7AF" w14:textId="77777777" w:rsidR="00EE24E0" w:rsidRPr="00453FDD" w:rsidRDefault="00EE24E0" w:rsidP="00780061">
            <w:pPr>
              <w:spacing w:line="276" w:lineRule="auto"/>
              <w:jc w:val="center"/>
              <w:rPr>
                <w:rFonts w:asciiTheme="minorHAnsi" w:hAnsiTheme="minorHAnsi" w:cstheme="minorHAnsi"/>
                <w:b/>
                <w:bCs/>
                <w:color w:val="000000"/>
                <w:sz w:val="20"/>
                <w:szCs w:val="20"/>
                <w:lang w:eastAsia="en-US"/>
              </w:rPr>
            </w:pPr>
          </w:p>
        </w:tc>
        <w:tc>
          <w:tcPr>
            <w:tcW w:w="409" w:type="pct"/>
            <w:gridSpan w:val="3"/>
            <w:tcBorders>
              <w:top w:val="single" w:sz="4" w:space="0" w:color="auto"/>
              <w:left w:val="nil"/>
              <w:bottom w:val="single" w:sz="4" w:space="0" w:color="auto"/>
              <w:right w:val="nil"/>
            </w:tcBorders>
            <w:noWrap/>
            <w:vAlign w:val="bottom"/>
          </w:tcPr>
          <w:p w14:paraId="3B7FA92A" w14:textId="77777777" w:rsidR="00EE24E0" w:rsidRPr="00453FDD" w:rsidRDefault="00EE24E0" w:rsidP="00780061">
            <w:pPr>
              <w:spacing w:line="276" w:lineRule="auto"/>
              <w:jc w:val="center"/>
              <w:rPr>
                <w:rFonts w:asciiTheme="minorHAnsi" w:hAnsiTheme="minorHAnsi" w:cstheme="minorHAnsi"/>
                <w:b/>
                <w:bCs/>
                <w:color w:val="000000"/>
                <w:sz w:val="20"/>
                <w:szCs w:val="20"/>
                <w:lang w:eastAsia="en-US"/>
              </w:rPr>
            </w:pPr>
          </w:p>
        </w:tc>
        <w:tc>
          <w:tcPr>
            <w:tcW w:w="379" w:type="pct"/>
            <w:gridSpan w:val="3"/>
            <w:tcBorders>
              <w:top w:val="single" w:sz="4" w:space="0" w:color="auto"/>
              <w:left w:val="nil"/>
              <w:bottom w:val="single" w:sz="4" w:space="0" w:color="auto"/>
              <w:right w:val="nil"/>
            </w:tcBorders>
            <w:noWrap/>
            <w:vAlign w:val="bottom"/>
          </w:tcPr>
          <w:p w14:paraId="2B897C03" w14:textId="77777777" w:rsidR="00EE24E0" w:rsidRPr="00453FDD" w:rsidRDefault="00EE24E0" w:rsidP="00780061">
            <w:pPr>
              <w:spacing w:line="276" w:lineRule="auto"/>
              <w:jc w:val="center"/>
              <w:rPr>
                <w:rFonts w:asciiTheme="minorHAnsi" w:hAnsiTheme="minorHAnsi" w:cstheme="minorHAnsi"/>
                <w:b/>
                <w:bCs/>
                <w:color w:val="000000"/>
                <w:sz w:val="20"/>
                <w:szCs w:val="20"/>
                <w:lang w:eastAsia="en-US"/>
              </w:rPr>
            </w:pPr>
          </w:p>
        </w:tc>
        <w:tc>
          <w:tcPr>
            <w:tcW w:w="356" w:type="pct"/>
            <w:tcBorders>
              <w:top w:val="single" w:sz="4" w:space="0" w:color="auto"/>
              <w:left w:val="nil"/>
              <w:bottom w:val="single" w:sz="4" w:space="0" w:color="auto"/>
              <w:right w:val="nil"/>
            </w:tcBorders>
            <w:noWrap/>
            <w:vAlign w:val="bottom"/>
          </w:tcPr>
          <w:p w14:paraId="54674B11" w14:textId="77777777" w:rsidR="00EE24E0" w:rsidRPr="00453FDD" w:rsidRDefault="00EE24E0" w:rsidP="00780061">
            <w:pPr>
              <w:spacing w:line="276" w:lineRule="auto"/>
              <w:jc w:val="center"/>
              <w:rPr>
                <w:rFonts w:asciiTheme="minorHAnsi" w:hAnsiTheme="minorHAnsi" w:cstheme="minorHAnsi"/>
                <w:b/>
                <w:bCs/>
                <w:color w:val="000000"/>
                <w:sz w:val="20"/>
                <w:szCs w:val="20"/>
                <w:lang w:eastAsia="en-US"/>
              </w:rPr>
            </w:pPr>
          </w:p>
        </w:tc>
      </w:tr>
      <w:tr w:rsidR="00EE24E0" w:rsidRPr="00453FDD" w14:paraId="342D5E06" w14:textId="77777777" w:rsidTr="000C3718">
        <w:trPr>
          <w:trHeight w:val="283"/>
        </w:trPr>
        <w:tc>
          <w:tcPr>
            <w:tcW w:w="172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6508FF8" w14:textId="77777777" w:rsidR="00EE24E0" w:rsidRPr="00453FDD" w:rsidRDefault="00EE24E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6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BAFF2BD" w14:textId="77777777" w:rsidR="00EE24E0" w:rsidRPr="00EF08E5" w:rsidRDefault="00F53C65"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2122</w:t>
            </w:r>
          </w:p>
        </w:tc>
        <w:tc>
          <w:tcPr>
            <w:tcW w:w="36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80007BD" w14:textId="77777777" w:rsidR="00EE24E0" w:rsidRPr="00EF08E5" w:rsidRDefault="00F53C65"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29</w:t>
            </w:r>
          </w:p>
        </w:tc>
        <w:tc>
          <w:tcPr>
            <w:tcW w:w="36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435B7A5" w14:textId="77777777" w:rsidR="00EE24E0" w:rsidRPr="00EF08E5" w:rsidRDefault="00F53C65"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363</w:t>
            </w:r>
          </w:p>
        </w:tc>
        <w:tc>
          <w:tcPr>
            <w:tcW w:w="367"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BD33AEA" w14:textId="77777777" w:rsidR="00EE24E0" w:rsidRPr="00EF08E5" w:rsidRDefault="00F53C65"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1636</w:t>
            </w:r>
          </w:p>
        </w:tc>
        <w:tc>
          <w:tcPr>
            <w:tcW w:w="363"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187F429" w14:textId="77777777" w:rsidR="00EE24E0" w:rsidRPr="00EF08E5" w:rsidRDefault="00F53C65"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368</w:t>
            </w:r>
          </w:p>
        </w:tc>
        <w:tc>
          <w:tcPr>
            <w:tcW w:w="364"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7AE7181" w14:textId="77777777" w:rsidR="00EE24E0" w:rsidRPr="00EF08E5" w:rsidRDefault="0008238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296</w:t>
            </w:r>
          </w:p>
        </w:tc>
        <w:tc>
          <w:tcPr>
            <w:tcW w:w="364"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A454CF0" w14:textId="77777777" w:rsidR="00EE24E0" w:rsidRPr="00EF08E5" w:rsidRDefault="0008238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914</w:t>
            </w:r>
          </w:p>
        </w:tc>
        <w:tc>
          <w:tcPr>
            <w:tcW w:w="36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FA567C8" w14:textId="77777777" w:rsidR="00EE24E0" w:rsidRPr="00EF08E5" w:rsidRDefault="0008238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195</w:t>
            </w:r>
          </w:p>
        </w:tc>
        <w:tc>
          <w:tcPr>
            <w:tcW w:w="36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78B4044" w14:textId="77777777" w:rsidR="00EE24E0" w:rsidRPr="00EF08E5" w:rsidRDefault="0008238B"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w:t>
            </w:r>
          </w:p>
        </w:tc>
      </w:tr>
    </w:tbl>
    <w:p w14:paraId="4B7CE69E" w14:textId="77777777" w:rsidR="00AA4371" w:rsidRPr="00453FDD" w:rsidRDefault="00AA4371" w:rsidP="00780061">
      <w:pPr>
        <w:spacing w:line="276" w:lineRule="auto"/>
        <w:jc w:val="both"/>
        <w:rPr>
          <w:rFonts w:asciiTheme="minorHAnsi" w:hAnsiTheme="minorHAnsi" w:cstheme="minorHAnsi"/>
          <w:b/>
          <w:sz w:val="20"/>
          <w:szCs w:val="20"/>
          <w:lang w:val="es-CO"/>
        </w:rPr>
      </w:pPr>
    </w:p>
    <w:p w14:paraId="11A81E75" w14:textId="77777777" w:rsidR="00DF7520" w:rsidRPr="00453FDD" w:rsidRDefault="00DF7520"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lastRenderedPageBreak/>
        <w:t xml:space="preserve">En promedio, los </w:t>
      </w:r>
      <w:r w:rsidR="00A92AC1" w:rsidRPr="00453FDD">
        <w:rPr>
          <w:rFonts w:asciiTheme="minorHAnsi" w:hAnsiTheme="minorHAnsi" w:cstheme="minorHAnsi"/>
          <w:sz w:val="20"/>
          <w:szCs w:val="20"/>
          <w:lang w:val="es-CO"/>
        </w:rPr>
        <w:t xml:space="preserve">ocho Juzgados Promiscuos Municipales del </w:t>
      </w:r>
      <w:r w:rsidRPr="00453FDD">
        <w:rPr>
          <w:rFonts w:asciiTheme="minorHAnsi" w:hAnsiTheme="minorHAnsi" w:cstheme="minorHAnsi"/>
          <w:sz w:val="20"/>
          <w:szCs w:val="20"/>
          <w:lang w:val="es-CO"/>
        </w:rPr>
        <w:t xml:space="preserve"> Circuito </w:t>
      </w:r>
      <w:r w:rsidR="00A92AC1" w:rsidRPr="00453FDD">
        <w:rPr>
          <w:rFonts w:asciiTheme="minorHAnsi" w:hAnsiTheme="minorHAnsi" w:cstheme="minorHAnsi"/>
          <w:sz w:val="20"/>
          <w:szCs w:val="20"/>
          <w:lang w:val="es-CO"/>
        </w:rPr>
        <w:t xml:space="preserve"> Judicial de Garzón, </w:t>
      </w:r>
      <w:r w:rsidRPr="00453FDD">
        <w:rPr>
          <w:rFonts w:asciiTheme="minorHAnsi" w:hAnsiTheme="minorHAnsi" w:cstheme="minorHAnsi"/>
          <w:sz w:val="20"/>
          <w:szCs w:val="20"/>
          <w:lang w:val="es-CO"/>
        </w:rPr>
        <w:t xml:space="preserve">recibieron </w:t>
      </w:r>
      <w:r w:rsidR="0016752D" w:rsidRPr="00453FDD">
        <w:rPr>
          <w:rFonts w:asciiTheme="minorHAnsi" w:hAnsiTheme="minorHAnsi" w:cstheme="minorHAnsi"/>
          <w:sz w:val="20"/>
          <w:szCs w:val="20"/>
          <w:lang w:val="es-CO"/>
        </w:rPr>
        <w:t>314</w:t>
      </w:r>
      <w:r w:rsidRPr="00453FDD">
        <w:rPr>
          <w:rFonts w:asciiTheme="minorHAnsi" w:hAnsiTheme="minorHAnsi" w:cstheme="minorHAnsi"/>
          <w:sz w:val="20"/>
          <w:szCs w:val="20"/>
          <w:lang w:val="es-CO"/>
        </w:rPr>
        <w:t xml:space="preserve"> procesos</w:t>
      </w:r>
      <w:r w:rsidR="00B64F8C" w:rsidRPr="00453FDD">
        <w:rPr>
          <w:rFonts w:asciiTheme="minorHAnsi" w:hAnsiTheme="minorHAnsi" w:cstheme="minorHAnsi"/>
          <w:sz w:val="20"/>
          <w:szCs w:val="20"/>
          <w:lang w:val="es-CO"/>
        </w:rPr>
        <w:t xml:space="preserve"> en 201</w:t>
      </w:r>
      <w:r w:rsidR="00D468FB" w:rsidRPr="00453FDD">
        <w:rPr>
          <w:rFonts w:asciiTheme="minorHAnsi" w:hAnsiTheme="minorHAnsi" w:cstheme="minorHAnsi"/>
          <w:sz w:val="20"/>
          <w:szCs w:val="20"/>
          <w:lang w:val="es-CO"/>
        </w:rPr>
        <w:t>7</w:t>
      </w:r>
      <w:r w:rsidRPr="00453FDD">
        <w:rPr>
          <w:rFonts w:asciiTheme="minorHAnsi" w:hAnsiTheme="minorHAnsi" w:cstheme="minorHAnsi"/>
          <w:sz w:val="20"/>
          <w:szCs w:val="20"/>
          <w:lang w:val="es-CO"/>
        </w:rPr>
        <w:t xml:space="preserve">, siendo el Juzgado </w:t>
      </w:r>
      <w:r w:rsidR="00D468FB" w:rsidRPr="00453FDD">
        <w:rPr>
          <w:rFonts w:asciiTheme="minorHAnsi" w:hAnsiTheme="minorHAnsi" w:cstheme="minorHAnsi"/>
          <w:sz w:val="20"/>
          <w:szCs w:val="20"/>
          <w:lang w:val="es-CO"/>
        </w:rPr>
        <w:t xml:space="preserve">del Pital </w:t>
      </w:r>
      <w:r w:rsidR="00A92AC1" w:rsidRPr="00453FDD">
        <w:rPr>
          <w:rFonts w:asciiTheme="minorHAnsi" w:hAnsiTheme="minorHAnsi" w:cstheme="minorHAnsi"/>
          <w:sz w:val="20"/>
          <w:szCs w:val="20"/>
          <w:lang w:val="es-CO"/>
        </w:rPr>
        <w:t xml:space="preserve">el </w:t>
      </w:r>
      <w:r w:rsidRPr="00453FDD">
        <w:rPr>
          <w:rFonts w:asciiTheme="minorHAnsi" w:hAnsiTheme="minorHAnsi" w:cstheme="minorHAnsi"/>
          <w:sz w:val="20"/>
          <w:szCs w:val="20"/>
          <w:lang w:val="es-CO"/>
        </w:rPr>
        <w:t>que más recibió</w:t>
      </w:r>
      <w:r w:rsidR="00540D6A" w:rsidRPr="00453FDD">
        <w:rPr>
          <w:rFonts w:asciiTheme="minorHAnsi" w:hAnsiTheme="minorHAnsi" w:cstheme="minorHAnsi"/>
          <w:sz w:val="20"/>
          <w:szCs w:val="20"/>
          <w:lang w:val="es-CO"/>
        </w:rPr>
        <w:t xml:space="preserve"> (4</w:t>
      </w:r>
      <w:r w:rsidR="0016752D" w:rsidRPr="00453FDD">
        <w:rPr>
          <w:rFonts w:asciiTheme="minorHAnsi" w:hAnsiTheme="minorHAnsi" w:cstheme="minorHAnsi"/>
          <w:sz w:val="20"/>
          <w:szCs w:val="20"/>
          <w:lang w:val="es-CO"/>
        </w:rPr>
        <w:t>88</w:t>
      </w:r>
      <w:r w:rsidR="00540D6A"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seguido </w:t>
      </w:r>
      <w:r w:rsidR="00A92AC1" w:rsidRPr="00453FDD">
        <w:rPr>
          <w:rFonts w:asciiTheme="minorHAnsi" w:hAnsiTheme="minorHAnsi" w:cstheme="minorHAnsi"/>
          <w:sz w:val="20"/>
          <w:szCs w:val="20"/>
          <w:lang w:val="es-CO"/>
        </w:rPr>
        <w:t xml:space="preserve">por </w:t>
      </w:r>
      <w:r w:rsidR="00540D6A" w:rsidRPr="00453FDD">
        <w:rPr>
          <w:rFonts w:asciiTheme="minorHAnsi" w:hAnsiTheme="minorHAnsi" w:cstheme="minorHAnsi"/>
          <w:sz w:val="20"/>
          <w:szCs w:val="20"/>
          <w:lang w:val="es-CO"/>
        </w:rPr>
        <w:t>los</w:t>
      </w:r>
      <w:r w:rsidRPr="00453FDD">
        <w:rPr>
          <w:rFonts w:asciiTheme="minorHAnsi" w:hAnsiTheme="minorHAnsi" w:cstheme="minorHAnsi"/>
          <w:sz w:val="20"/>
          <w:szCs w:val="20"/>
          <w:lang w:val="es-CO"/>
        </w:rPr>
        <w:t xml:space="preserve"> Juzgado</w:t>
      </w:r>
      <w:r w:rsidR="00540D6A" w:rsidRPr="00453FDD">
        <w:rPr>
          <w:rFonts w:asciiTheme="minorHAnsi" w:hAnsiTheme="minorHAnsi" w:cstheme="minorHAnsi"/>
          <w:sz w:val="20"/>
          <w:szCs w:val="20"/>
          <w:lang w:val="es-CO"/>
        </w:rPr>
        <w:t>s</w:t>
      </w:r>
      <w:r w:rsidRPr="00453FDD">
        <w:rPr>
          <w:rFonts w:asciiTheme="minorHAnsi" w:hAnsiTheme="minorHAnsi" w:cstheme="minorHAnsi"/>
          <w:sz w:val="20"/>
          <w:szCs w:val="20"/>
          <w:lang w:val="es-CO"/>
        </w:rPr>
        <w:t xml:space="preserve"> 00</w:t>
      </w:r>
      <w:r w:rsidR="00A92AC1" w:rsidRPr="00453FDD">
        <w:rPr>
          <w:rFonts w:asciiTheme="minorHAnsi" w:hAnsiTheme="minorHAnsi" w:cstheme="minorHAnsi"/>
          <w:sz w:val="20"/>
          <w:szCs w:val="20"/>
          <w:lang w:val="es-CO"/>
        </w:rPr>
        <w:t>1</w:t>
      </w:r>
      <w:r w:rsidR="00540D6A" w:rsidRPr="00453FDD">
        <w:rPr>
          <w:rFonts w:asciiTheme="minorHAnsi" w:hAnsiTheme="minorHAnsi" w:cstheme="minorHAnsi"/>
          <w:sz w:val="20"/>
          <w:szCs w:val="20"/>
          <w:lang w:val="es-CO"/>
        </w:rPr>
        <w:t xml:space="preserve"> y 002</w:t>
      </w:r>
      <w:r w:rsidR="0016752D" w:rsidRPr="00453FDD">
        <w:rPr>
          <w:rFonts w:asciiTheme="minorHAnsi" w:hAnsiTheme="minorHAnsi" w:cstheme="minorHAnsi"/>
          <w:sz w:val="20"/>
          <w:szCs w:val="20"/>
          <w:lang w:val="es-CO"/>
        </w:rPr>
        <w:t xml:space="preserve"> de Gigante</w:t>
      </w:r>
      <w:r w:rsidR="00540D6A" w:rsidRPr="00453FDD">
        <w:rPr>
          <w:rFonts w:asciiTheme="minorHAnsi" w:hAnsiTheme="minorHAnsi" w:cstheme="minorHAnsi"/>
          <w:sz w:val="20"/>
          <w:szCs w:val="20"/>
          <w:lang w:val="es-CO"/>
        </w:rPr>
        <w:t xml:space="preserve">, que recibieron </w:t>
      </w:r>
      <w:r w:rsidR="0016752D" w:rsidRPr="00453FDD">
        <w:rPr>
          <w:rFonts w:asciiTheme="minorHAnsi" w:hAnsiTheme="minorHAnsi" w:cstheme="minorHAnsi"/>
          <w:sz w:val="20"/>
          <w:szCs w:val="20"/>
          <w:lang w:val="es-CO"/>
        </w:rPr>
        <w:t>422</w:t>
      </w:r>
      <w:r w:rsidR="00540D6A" w:rsidRPr="00453FDD">
        <w:rPr>
          <w:rFonts w:asciiTheme="minorHAnsi" w:hAnsiTheme="minorHAnsi" w:cstheme="minorHAnsi"/>
          <w:sz w:val="20"/>
          <w:szCs w:val="20"/>
          <w:lang w:val="es-CO"/>
        </w:rPr>
        <w:t xml:space="preserve"> y </w:t>
      </w:r>
      <w:r w:rsidR="0016752D" w:rsidRPr="00453FDD">
        <w:rPr>
          <w:rFonts w:asciiTheme="minorHAnsi" w:hAnsiTheme="minorHAnsi" w:cstheme="minorHAnsi"/>
          <w:sz w:val="20"/>
          <w:szCs w:val="20"/>
          <w:lang w:val="es-CO"/>
        </w:rPr>
        <w:t>360</w:t>
      </w:r>
      <w:r w:rsidR="00540D6A" w:rsidRPr="00453FDD">
        <w:rPr>
          <w:rFonts w:asciiTheme="minorHAnsi" w:hAnsiTheme="minorHAnsi" w:cstheme="minorHAnsi"/>
          <w:sz w:val="20"/>
          <w:szCs w:val="20"/>
          <w:lang w:val="es-CO"/>
        </w:rPr>
        <w:t xml:space="preserve"> procesos</w:t>
      </w:r>
      <w:r w:rsidR="0016752D" w:rsidRPr="00453FDD">
        <w:rPr>
          <w:rFonts w:asciiTheme="minorHAnsi" w:hAnsiTheme="minorHAnsi" w:cstheme="minorHAnsi"/>
          <w:sz w:val="20"/>
          <w:szCs w:val="20"/>
          <w:lang w:val="es-CO"/>
        </w:rPr>
        <w:t>, respectivamente</w:t>
      </w:r>
      <w:r w:rsidR="00540D6A" w:rsidRPr="00453FDD">
        <w:rPr>
          <w:rFonts w:asciiTheme="minorHAnsi" w:hAnsiTheme="minorHAnsi" w:cstheme="minorHAnsi"/>
          <w:sz w:val="20"/>
          <w:szCs w:val="20"/>
          <w:lang w:val="es-CO"/>
        </w:rPr>
        <w:t>, diferencia que se explica por las solicitudes de control de garantías</w:t>
      </w:r>
      <w:r w:rsidRPr="00453FDD">
        <w:rPr>
          <w:rFonts w:asciiTheme="minorHAnsi" w:hAnsiTheme="minorHAnsi" w:cstheme="minorHAnsi"/>
          <w:sz w:val="20"/>
          <w:szCs w:val="20"/>
          <w:lang w:val="es-CO"/>
        </w:rPr>
        <w:t xml:space="preserve">. </w:t>
      </w:r>
      <w:r w:rsidR="00540D6A" w:rsidRPr="00453FDD">
        <w:rPr>
          <w:rFonts w:asciiTheme="minorHAnsi" w:hAnsiTheme="minorHAnsi" w:cstheme="minorHAnsi"/>
          <w:sz w:val="20"/>
          <w:szCs w:val="20"/>
          <w:lang w:val="es-CO"/>
        </w:rPr>
        <w:t>En contraste, l</w:t>
      </w:r>
      <w:r w:rsidRPr="00453FDD">
        <w:rPr>
          <w:rFonts w:asciiTheme="minorHAnsi" w:hAnsiTheme="minorHAnsi" w:cstheme="minorHAnsi"/>
          <w:sz w:val="20"/>
          <w:szCs w:val="20"/>
          <w:lang w:val="es-CO"/>
        </w:rPr>
        <w:t>os</w:t>
      </w:r>
      <w:r w:rsidR="00A92AC1" w:rsidRPr="00453FDD">
        <w:rPr>
          <w:rFonts w:asciiTheme="minorHAnsi" w:hAnsiTheme="minorHAnsi" w:cstheme="minorHAnsi"/>
          <w:sz w:val="20"/>
          <w:szCs w:val="20"/>
          <w:lang w:val="es-CO"/>
        </w:rPr>
        <w:t xml:space="preserve"> Juzgados </w:t>
      </w:r>
      <w:r w:rsidR="00540D6A" w:rsidRPr="00453FDD">
        <w:rPr>
          <w:rFonts w:asciiTheme="minorHAnsi" w:hAnsiTheme="minorHAnsi" w:cstheme="minorHAnsi"/>
          <w:sz w:val="20"/>
          <w:szCs w:val="20"/>
          <w:lang w:val="es-CO"/>
        </w:rPr>
        <w:t xml:space="preserve">con menores ingresos fueron </w:t>
      </w:r>
      <w:r w:rsidR="00A92AC1" w:rsidRPr="00453FDD">
        <w:rPr>
          <w:rFonts w:asciiTheme="minorHAnsi" w:hAnsiTheme="minorHAnsi" w:cstheme="minorHAnsi"/>
          <w:sz w:val="20"/>
          <w:szCs w:val="20"/>
          <w:lang w:val="es-CO"/>
        </w:rPr>
        <w:t>Altamira</w:t>
      </w:r>
      <w:r w:rsidR="00540D6A" w:rsidRPr="00453FDD">
        <w:rPr>
          <w:rFonts w:asciiTheme="minorHAnsi" w:hAnsiTheme="minorHAnsi" w:cstheme="minorHAnsi"/>
          <w:sz w:val="20"/>
          <w:szCs w:val="20"/>
          <w:lang w:val="es-CO"/>
        </w:rPr>
        <w:t xml:space="preserve"> (1</w:t>
      </w:r>
      <w:r w:rsidR="0016752D" w:rsidRPr="00453FDD">
        <w:rPr>
          <w:rFonts w:asciiTheme="minorHAnsi" w:hAnsiTheme="minorHAnsi" w:cstheme="minorHAnsi"/>
          <w:sz w:val="20"/>
          <w:szCs w:val="20"/>
          <w:lang w:val="es-CO"/>
        </w:rPr>
        <w:t>45</w:t>
      </w:r>
      <w:r w:rsidR="00540D6A" w:rsidRPr="00453FDD">
        <w:rPr>
          <w:rFonts w:asciiTheme="minorHAnsi" w:hAnsiTheme="minorHAnsi" w:cstheme="minorHAnsi"/>
          <w:sz w:val="20"/>
          <w:szCs w:val="20"/>
          <w:lang w:val="es-CO"/>
        </w:rPr>
        <w:t>)</w:t>
      </w:r>
      <w:r w:rsidR="00A92AC1" w:rsidRPr="00453FDD">
        <w:rPr>
          <w:rFonts w:asciiTheme="minorHAnsi" w:hAnsiTheme="minorHAnsi" w:cstheme="minorHAnsi"/>
          <w:sz w:val="20"/>
          <w:szCs w:val="20"/>
          <w:lang w:val="es-CO"/>
        </w:rPr>
        <w:t xml:space="preserve"> y Agrado </w:t>
      </w:r>
      <w:r w:rsidR="00540D6A" w:rsidRPr="00453FDD">
        <w:rPr>
          <w:rFonts w:asciiTheme="minorHAnsi" w:hAnsiTheme="minorHAnsi" w:cstheme="minorHAnsi"/>
          <w:sz w:val="20"/>
          <w:szCs w:val="20"/>
          <w:lang w:val="es-CO"/>
        </w:rPr>
        <w:t>(1</w:t>
      </w:r>
      <w:r w:rsidR="0016752D" w:rsidRPr="00453FDD">
        <w:rPr>
          <w:rFonts w:asciiTheme="minorHAnsi" w:hAnsiTheme="minorHAnsi" w:cstheme="minorHAnsi"/>
          <w:sz w:val="20"/>
          <w:szCs w:val="20"/>
          <w:lang w:val="es-CO"/>
        </w:rPr>
        <w:t>79</w:t>
      </w:r>
      <w:r w:rsidR="00540D6A" w:rsidRPr="00453FDD">
        <w:rPr>
          <w:rFonts w:asciiTheme="minorHAnsi" w:hAnsiTheme="minorHAnsi" w:cstheme="minorHAnsi"/>
          <w:sz w:val="20"/>
          <w:szCs w:val="20"/>
          <w:lang w:val="es-CO"/>
        </w:rPr>
        <w:t>)</w:t>
      </w:r>
      <w:r w:rsidRPr="00453FDD">
        <w:rPr>
          <w:rFonts w:asciiTheme="minorHAnsi" w:hAnsiTheme="minorHAnsi" w:cstheme="minorHAnsi"/>
          <w:sz w:val="20"/>
          <w:szCs w:val="20"/>
          <w:lang w:val="es-CO"/>
        </w:rPr>
        <w:t xml:space="preserve">. </w:t>
      </w:r>
    </w:p>
    <w:p w14:paraId="79A526EC" w14:textId="77777777" w:rsidR="00DF7520" w:rsidRPr="00453FDD" w:rsidRDefault="00DF7520" w:rsidP="00780061">
      <w:pPr>
        <w:spacing w:line="276" w:lineRule="auto"/>
        <w:jc w:val="both"/>
        <w:rPr>
          <w:rFonts w:asciiTheme="minorHAnsi" w:hAnsiTheme="minorHAnsi" w:cstheme="minorHAnsi"/>
          <w:sz w:val="20"/>
          <w:szCs w:val="20"/>
          <w:highlight w:val="cyan"/>
          <w:lang w:val="es-CO"/>
        </w:rPr>
      </w:pPr>
    </w:p>
    <w:p w14:paraId="4FD32352" w14:textId="7167277D" w:rsidR="003C178E" w:rsidRPr="00453FDD" w:rsidRDefault="00B64F8C"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Respecto a</w:t>
      </w:r>
      <w:r w:rsidR="003C178E" w:rsidRPr="00453FDD">
        <w:rPr>
          <w:rFonts w:asciiTheme="minorHAnsi" w:hAnsiTheme="minorHAnsi" w:cstheme="minorHAnsi"/>
          <w:sz w:val="20"/>
          <w:szCs w:val="20"/>
          <w:lang w:val="es-CO"/>
        </w:rPr>
        <w:t xml:space="preserve"> los egresos, se destaca el Juzgado de</w:t>
      </w:r>
      <w:r w:rsidR="00A92AC1" w:rsidRPr="00453FDD">
        <w:rPr>
          <w:rFonts w:asciiTheme="minorHAnsi" w:hAnsiTheme="minorHAnsi" w:cstheme="minorHAnsi"/>
          <w:sz w:val="20"/>
          <w:szCs w:val="20"/>
          <w:lang w:val="es-CO"/>
        </w:rPr>
        <w:t>l Pital</w:t>
      </w:r>
      <w:r w:rsidR="003C178E" w:rsidRPr="00453FDD">
        <w:rPr>
          <w:rFonts w:asciiTheme="minorHAnsi" w:hAnsiTheme="minorHAnsi" w:cstheme="minorHAnsi"/>
          <w:sz w:val="20"/>
          <w:szCs w:val="20"/>
          <w:lang w:val="es-CO"/>
        </w:rPr>
        <w:t xml:space="preserve">, que </w:t>
      </w:r>
      <w:r w:rsidR="00540D6A" w:rsidRPr="00453FDD">
        <w:rPr>
          <w:rFonts w:asciiTheme="minorHAnsi" w:hAnsiTheme="minorHAnsi" w:cstheme="minorHAnsi"/>
          <w:sz w:val="20"/>
          <w:szCs w:val="20"/>
          <w:lang w:val="es-CO"/>
        </w:rPr>
        <w:t>concluyó 4</w:t>
      </w:r>
      <w:r w:rsidR="0016752D" w:rsidRPr="00453FDD">
        <w:rPr>
          <w:rFonts w:asciiTheme="minorHAnsi" w:hAnsiTheme="minorHAnsi" w:cstheme="minorHAnsi"/>
          <w:sz w:val="20"/>
          <w:szCs w:val="20"/>
          <w:lang w:val="es-CO"/>
        </w:rPr>
        <w:t>53</w:t>
      </w:r>
      <w:r w:rsidR="00540D6A" w:rsidRPr="00453FDD">
        <w:rPr>
          <w:rFonts w:asciiTheme="minorHAnsi" w:hAnsiTheme="minorHAnsi" w:cstheme="minorHAnsi"/>
          <w:sz w:val="20"/>
          <w:szCs w:val="20"/>
          <w:lang w:val="es-CO"/>
        </w:rPr>
        <w:t xml:space="preserve"> procesos, con una efectividad </w:t>
      </w:r>
      <w:r w:rsidR="0016752D" w:rsidRPr="00453FDD">
        <w:rPr>
          <w:rFonts w:asciiTheme="minorHAnsi" w:hAnsiTheme="minorHAnsi" w:cstheme="minorHAnsi"/>
          <w:sz w:val="20"/>
          <w:szCs w:val="20"/>
          <w:lang w:val="es-CO"/>
        </w:rPr>
        <w:t xml:space="preserve">muy cercana a </w:t>
      </w:r>
      <w:r w:rsidR="00540D6A" w:rsidRPr="00453FDD">
        <w:rPr>
          <w:rFonts w:asciiTheme="minorHAnsi" w:hAnsiTheme="minorHAnsi" w:cstheme="minorHAnsi"/>
          <w:sz w:val="20"/>
          <w:szCs w:val="20"/>
          <w:lang w:val="es-CO"/>
        </w:rPr>
        <w:t>la demanda (</w:t>
      </w:r>
      <w:r w:rsidR="0016752D" w:rsidRPr="00453FDD">
        <w:rPr>
          <w:rFonts w:asciiTheme="minorHAnsi" w:hAnsiTheme="minorHAnsi" w:cstheme="minorHAnsi"/>
          <w:sz w:val="20"/>
          <w:szCs w:val="20"/>
          <w:lang w:val="es-CO"/>
        </w:rPr>
        <w:t>93</w:t>
      </w:r>
      <w:r w:rsidR="003C178E" w:rsidRPr="00453FDD">
        <w:rPr>
          <w:rFonts w:asciiTheme="minorHAnsi" w:hAnsiTheme="minorHAnsi" w:cstheme="minorHAnsi"/>
          <w:sz w:val="20"/>
          <w:szCs w:val="20"/>
          <w:lang w:val="es-CO"/>
        </w:rPr>
        <w:t>%</w:t>
      </w:r>
      <w:r w:rsidR="00540D6A" w:rsidRPr="00453FDD">
        <w:rPr>
          <w:rFonts w:asciiTheme="minorHAnsi" w:hAnsiTheme="minorHAnsi" w:cstheme="minorHAnsi"/>
          <w:sz w:val="20"/>
          <w:szCs w:val="20"/>
          <w:lang w:val="es-CO"/>
        </w:rPr>
        <w:t>). También tuvieron alto rendimiento el J</w:t>
      </w:r>
      <w:r w:rsidR="003C178E" w:rsidRPr="00453FDD">
        <w:rPr>
          <w:rFonts w:asciiTheme="minorHAnsi" w:hAnsiTheme="minorHAnsi" w:cstheme="minorHAnsi"/>
          <w:sz w:val="20"/>
          <w:szCs w:val="20"/>
          <w:lang w:val="es-CO"/>
        </w:rPr>
        <w:t>uzgado</w:t>
      </w:r>
      <w:r w:rsidR="00540D6A" w:rsidRPr="00453FDD">
        <w:rPr>
          <w:rFonts w:asciiTheme="minorHAnsi" w:hAnsiTheme="minorHAnsi" w:cstheme="minorHAnsi"/>
          <w:sz w:val="20"/>
          <w:szCs w:val="20"/>
          <w:lang w:val="es-CO"/>
        </w:rPr>
        <w:t>s</w:t>
      </w:r>
      <w:r w:rsidR="00864EB7">
        <w:rPr>
          <w:rFonts w:asciiTheme="minorHAnsi" w:hAnsiTheme="minorHAnsi" w:cstheme="minorHAnsi"/>
          <w:sz w:val="20"/>
          <w:szCs w:val="20"/>
          <w:lang w:val="es-CO"/>
        </w:rPr>
        <w:t xml:space="preserve"> </w:t>
      </w:r>
      <w:r w:rsidR="00540D6A" w:rsidRPr="00453FDD">
        <w:rPr>
          <w:rFonts w:asciiTheme="minorHAnsi" w:hAnsiTheme="minorHAnsi" w:cstheme="minorHAnsi"/>
          <w:sz w:val="20"/>
          <w:szCs w:val="20"/>
          <w:lang w:val="es-CO"/>
        </w:rPr>
        <w:t xml:space="preserve">001 </w:t>
      </w:r>
      <w:r w:rsidR="003C178E" w:rsidRPr="00453FDD">
        <w:rPr>
          <w:rFonts w:asciiTheme="minorHAnsi" w:hAnsiTheme="minorHAnsi" w:cstheme="minorHAnsi"/>
          <w:sz w:val="20"/>
          <w:szCs w:val="20"/>
          <w:lang w:val="es-CO"/>
        </w:rPr>
        <w:t xml:space="preserve">de Gigante, con </w:t>
      </w:r>
      <w:r w:rsidR="0016752D" w:rsidRPr="00453FDD">
        <w:rPr>
          <w:rFonts w:asciiTheme="minorHAnsi" w:hAnsiTheme="minorHAnsi" w:cstheme="minorHAnsi"/>
          <w:sz w:val="20"/>
          <w:szCs w:val="20"/>
          <w:lang w:val="es-CO"/>
        </w:rPr>
        <w:t>36</w:t>
      </w:r>
      <w:r w:rsidR="00540D6A" w:rsidRPr="00453FDD">
        <w:rPr>
          <w:rFonts w:asciiTheme="minorHAnsi" w:hAnsiTheme="minorHAnsi" w:cstheme="minorHAnsi"/>
          <w:sz w:val="20"/>
          <w:szCs w:val="20"/>
          <w:lang w:val="es-CO"/>
        </w:rPr>
        <w:t xml:space="preserve">5 y el Juzgados 002 de Gigante, con </w:t>
      </w:r>
      <w:r w:rsidR="0016752D" w:rsidRPr="00453FDD">
        <w:rPr>
          <w:rFonts w:asciiTheme="minorHAnsi" w:hAnsiTheme="minorHAnsi" w:cstheme="minorHAnsi"/>
          <w:sz w:val="20"/>
          <w:szCs w:val="20"/>
          <w:lang w:val="es-CO"/>
        </w:rPr>
        <w:t>353</w:t>
      </w:r>
      <w:r w:rsidR="00540D6A" w:rsidRPr="00453FDD">
        <w:rPr>
          <w:rFonts w:asciiTheme="minorHAnsi" w:hAnsiTheme="minorHAnsi" w:cstheme="minorHAnsi"/>
          <w:sz w:val="20"/>
          <w:szCs w:val="20"/>
          <w:lang w:val="es-CO"/>
        </w:rPr>
        <w:t xml:space="preserve"> procesos. </w:t>
      </w:r>
    </w:p>
    <w:p w14:paraId="71FED6BB" w14:textId="77777777" w:rsidR="003C178E" w:rsidRPr="00453FDD" w:rsidRDefault="003C178E" w:rsidP="00780061">
      <w:pPr>
        <w:spacing w:line="276" w:lineRule="auto"/>
        <w:jc w:val="both"/>
        <w:rPr>
          <w:rFonts w:asciiTheme="minorHAnsi" w:hAnsiTheme="minorHAnsi" w:cstheme="minorHAnsi"/>
          <w:sz w:val="20"/>
          <w:szCs w:val="20"/>
          <w:lang w:val="es-CO"/>
        </w:rPr>
      </w:pPr>
    </w:p>
    <w:p w14:paraId="5880AAE2" w14:textId="60324CF8" w:rsidR="00AA4371" w:rsidRPr="00453FDD" w:rsidRDefault="0016752D"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sz w:val="20"/>
          <w:szCs w:val="20"/>
          <w:lang w:val="es-CO"/>
        </w:rPr>
        <w:t>El despacho judicial</w:t>
      </w:r>
      <w:r w:rsidR="00864EB7">
        <w:rPr>
          <w:rFonts w:asciiTheme="minorHAnsi" w:hAnsiTheme="minorHAnsi" w:cstheme="minorHAnsi"/>
          <w:sz w:val="20"/>
          <w:szCs w:val="20"/>
          <w:lang w:val="es-CO"/>
        </w:rPr>
        <w:t xml:space="preserve"> </w:t>
      </w:r>
      <w:r w:rsidR="00036FCD" w:rsidRPr="00453FDD">
        <w:rPr>
          <w:rFonts w:asciiTheme="minorHAnsi" w:hAnsiTheme="minorHAnsi" w:cstheme="minorHAnsi"/>
          <w:sz w:val="20"/>
          <w:szCs w:val="20"/>
          <w:lang w:val="es-CO"/>
        </w:rPr>
        <w:t>con menores egresos fue</w:t>
      </w:r>
      <w:r w:rsidRPr="00453FDD">
        <w:rPr>
          <w:rFonts w:asciiTheme="minorHAnsi" w:hAnsiTheme="minorHAnsi" w:cstheme="minorHAnsi"/>
          <w:sz w:val="20"/>
          <w:szCs w:val="20"/>
          <w:lang w:val="es-CO"/>
        </w:rPr>
        <w:t xml:space="preserve"> el</w:t>
      </w:r>
      <w:r w:rsidR="00036FCD" w:rsidRPr="00453FDD">
        <w:rPr>
          <w:rFonts w:asciiTheme="minorHAnsi" w:hAnsiTheme="minorHAnsi" w:cstheme="minorHAnsi"/>
          <w:sz w:val="20"/>
          <w:szCs w:val="20"/>
          <w:lang w:val="es-CO"/>
        </w:rPr>
        <w:t xml:space="preserve"> de Altamira, que solo concluyó </w:t>
      </w:r>
      <w:r w:rsidRPr="00453FDD">
        <w:rPr>
          <w:rFonts w:asciiTheme="minorHAnsi" w:hAnsiTheme="minorHAnsi" w:cstheme="minorHAnsi"/>
          <w:sz w:val="20"/>
          <w:szCs w:val="20"/>
          <w:lang w:val="es-CO"/>
        </w:rPr>
        <w:t>8</w:t>
      </w:r>
      <w:r w:rsidR="00540D6A" w:rsidRPr="00453FDD">
        <w:rPr>
          <w:rFonts w:asciiTheme="minorHAnsi" w:hAnsiTheme="minorHAnsi" w:cstheme="minorHAnsi"/>
          <w:sz w:val="20"/>
          <w:szCs w:val="20"/>
          <w:lang w:val="es-CO"/>
        </w:rPr>
        <w:t xml:space="preserve">2 </w:t>
      </w:r>
      <w:r w:rsidR="00036FCD" w:rsidRPr="00453FDD">
        <w:rPr>
          <w:rFonts w:asciiTheme="minorHAnsi" w:hAnsiTheme="minorHAnsi" w:cstheme="minorHAnsi"/>
          <w:sz w:val="20"/>
          <w:szCs w:val="20"/>
          <w:lang w:val="es-CO"/>
        </w:rPr>
        <w:t>procesos</w:t>
      </w:r>
      <w:r w:rsidR="00864EB7">
        <w:rPr>
          <w:rFonts w:asciiTheme="minorHAnsi" w:hAnsiTheme="minorHAnsi" w:cstheme="minorHAnsi"/>
          <w:sz w:val="20"/>
          <w:szCs w:val="20"/>
          <w:lang w:val="es-CO"/>
        </w:rPr>
        <w:t xml:space="preserve">, lo que significa que tuvo </w:t>
      </w:r>
      <w:r w:rsidR="00540D6A" w:rsidRPr="00453FDD">
        <w:rPr>
          <w:rFonts w:asciiTheme="minorHAnsi" w:hAnsiTheme="minorHAnsi" w:cstheme="minorHAnsi"/>
          <w:sz w:val="20"/>
          <w:szCs w:val="20"/>
          <w:lang w:val="es-CO"/>
        </w:rPr>
        <w:t>una efectividad de</w:t>
      </w:r>
      <w:r w:rsidR="006E258F" w:rsidRPr="00453FDD">
        <w:rPr>
          <w:rFonts w:asciiTheme="minorHAnsi" w:hAnsiTheme="minorHAnsi" w:cstheme="minorHAnsi"/>
          <w:sz w:val="20"/>
          <w:szCs w:val="20"/>
          <w:lang w:val="es-CO"/>
        </w:rPr>
        <w:t xml:space="preserve">l </w:t>
      </w:r>
      <w:r w:rsidRPr="00453FDD">
        <w:rPr>
          <w:rFonts w:asciiTheme="minorHAnsi" w:hAnsiTheme="minorHAnsi" w:cstheme="minorHAnsi"/>
          <w:sz w:val="20"/>
          <w:szCs w:val="20"/>
          <w:lang w:val="es-CO"/>
        </w:rPr>
        <w:t>56%.</w:t>
      </w:r>
    </w:p>
    <w:p w14:paraId="79C6FF06" w14:textId="77777777" w:rsidR="00366F71" w:rsidRPr="00453FDD" w:rsidRDefault="00366F71" w:rsidP="00780061">
      <w:pPr>
        <w:spacing w:line="276" w:lineRule="auto"/>
        <w:jc w:val="both"/>
        <w:rPr>
          <w:rFonts w:asciiTheme="minorHAnsi" w:hAnsiTheme="minorHAnsi" w:cstheme="minorHAnsi"/>
          <w:b/>
          <w:sz w:val="20"/>
          <w:szCs w:val="20"/>
          <w:lang w:val="es-CO"/>
        </w:rPr>
      </w:pPr>
    </w:p>
    <w:p w14:paraId="5B28901E" w14:textId="35829828" w:rsidR="00AA4371" w:rsidRPr="00453FDD" w:rsidRDefault="00366F71" w:rsidP="00366F71">
      <w:pPr>
        <w:spacing w:line="276" w:lineRule="auto"/>
        <w:jc w:val="both"/>
        <w:rPr>
          <w:rFonts w:asciiTheme="minorHAnsi" w:hAnsiTheme="minorHAnsi" w:cstheme="minorHAnsi"/>
          <w:b/>
          <w:sz w:val="20"/>
          <w:szCs w:val="20"/>
          <w:lang w:val="es-CO"/>
        </w:rPr>
      </w:pPr>
      <w:r w:rsidRPr="00453FDD">
        <w:rPr>
          <w:rFonts w:asciiTheme="minorHAnsi" w:hAnsiTheme="minorHAnsi" w:cstheme="minorHAnsi"/>
          <w:sz w:val="20"/>
          <w:szCs w:val="20"/>
          <w:lang w:val="es-CO"/>
        </w:rPr>
        <w:t xml:space="preserve">Como en el Circuito de Neiva, los ingresos del Circuito de Garzón son superiores a la media nacional un 14%, recibiendo en promedio 314 procesos, frente a los 277 procesos que ingresan por despacho en el resto del país y, al igual que en el Circuito de Neiva, los Juzgados Promiscuos Municipales de </w:t>
      </w:r>
      <w:r w:rsidR="0010430C" w:rsidRPr="00453FDD">
        <w:rPr>
          <w:rFonts w:asciiTheme="minorHAnsi" w:hAnsiTheme="minorHAnsi" w:cstheme="minorHAnsi"/>
          <w:sz w:val="20"/>
          <w:szCs w:val="20"/>
          <w:lang w:val="es-CO"/>
        </w:rPr>
        <w:t>Garzón</w:t>
      </w:r>
      <w:r w:rsidRPr="00453FDD">
        <w:rPr>
          <w:rFonts w:asciiTheme="minorHAnsi" w:hAnsiTheme="minorHAnsi" w:cstheme="minorHAnsi"/>
          <w:sz w:val="20"/>
          <w:szCs w:val="20"/>
          <w:lang w:val="es-CO"/>
        </w:rPr>
        <w:t xml:space="preserve"> concluye</w:t>
      </w:r>
      <w:r w:rsidR="0010430C" w:rsidRPr="00453FDD">
        <w:rPr>
          <w:rFonts w:asciiTheme="minorHAnsi" w:hAnsiTheme="minorHAnsi" w:cstheme="minorHAnsi"/>
          <w:sz w:val="20"/>
          <w:szCs w:val="20"/>
          <w:lang w:val="es-CO"/>
        </w:rPr>
        <w:t>ro</w:t>
      </w:r>
      <w:r w:rsidRPr="00453FDD">
        <w:rPr>
          <w:rFonts w:asciiTheme="minorHAnsi" w:hAnsiTheme="minorHAnsi" w:cstheme="minorHAnsi"/>
          <w:sz w:val="20"/>
          <w:szCs w:val="20"/>
          <w:lang w:val="es-CO"/>
        </w:rPr>
        <w:t>n 2</w:t>
      </w:r>
      <w:r w:rsidR="0010430C" w:rsidRPr="00453FDD">
        <w:rPr>
          <w:rFonts w:asciiTheme="minorHAnsi" w:hAnsiTheme="minorHAnsi" w:cstheme="minorHAnsi"/>
          <w:sz w:val="20"/>
          <w:szCs w:val="20"/>
          <w:lang w:val="es-CO"/>
        </w:rPr>
        <w:t>88</w:t>
      </w:r>
      <w:r w:rsidRPr="00453FDD">
        <w:rPr>
          <w:rFonts w:asciiTheme="minorHAnsi" w:hAnsiTheme="minorHAnsi" w:cstheme="minorHAnsi"/>
          <w:sz w:val="20"/>
          <w:szCs w:val="20"/>
          <w:lang w:val="es-CO"/>
        </w:rPr>
        <w:t xml:space="preserve"> procesos en promedio, por lo que tienen un rendimiento 2</w:t>
      </w:r>
      <w:r w:rsidR="0010430C" w:rsidRPr="00453FDD">
        <w:rPr>
          <w:rFonts w:asciiTheme="minorHAnsi" w:hAnsiTheme="minorHAnsi" w:cstheme="minorHAnsi"/>
          <w:sz w:val="20"/>
          <w:szCs w:val="20"/>
          <w:lang w:val="es-CO"/>
        </w:rPr>
        <w:t>4</w:t>
      </w:r>
      <w:r w:rsidRPr="00453FDD">
        <w:rPr>
          <w:rFonts w:asciiTheme="minorHAnsi" w:hAnsiTheme="minorHAnsi" w:cstheme="minorHAnsi"/>
          <w:sz w:val="20"/>
          <w:szCs w:val="20"/>
          <w:lang w:val="es-CO"/>
        </w:rPr>
        <w:t>% mayor que sus pares en el resto del país.</w:t>
      </w:r>
      <w:r w:rsidR="0010430C" w:rsidRPr="00453FDD">
        <w:rPr>
          <w:rFonts w:asciiTheme="minorHAnsi" w:hAnsiTheme="minorHAnsi" w:cstheme="minorHAnsi"/>
          <w:sz w:val="20"/>
          <w:szCs w:val="20"/>
          <w:lang w:val="es-CO"/>
        </w:rPr>
        <w:tab/>
      </w:r>
      <w:r w:rsidR="00AA4371" w:rsidRPr="00453FDD">
        <w:rPr>
          <w:rFonts w:asciiTheme="minorHAnsi" w:hAnsiTheme="minorHAnsi" w:cstheme="minorHAnsi"/>
          <w:b/>
          <w:sz w:val="20"/>
          <w:szCs w:val="20"/>
          <w:lang w:val="es-CO"/>
        </w:rPr>
        <w:br w:type="page"/>
      </w:r>
      <w:r w:rsidR="00AA4371" w:rsidRPr="00453FDD">
        <w:rPr>
          <w:rFonts w:asciiTheme="minorHAnsi" w:hAnsiTheme="minorHAnsi" w:cstheme="minorHAnsi"/>
          <w:b/>
          <w:sz w:val="20"/>
          <w:szCs w:val="20"/>
          <w:lang w:val="es-CO"/>
        </w:rPr>
        <w:lastRenderedPageBreak/>
        <w:t xml:space="preserve">Especialidad: Penal - Civil – Familia </w:t>
      </w:r>
    </w:p>
    <w:p w14:paraId="3E2DBDF1" w14:textId="77777777" w:rsidR="00AA437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AA4371" w:rsidRPr="00453FDD">
        <w:rPr>
          <w:rFonts w:asciiTheme="minorHAnsi" w:hAnsiTheme="minorHAnsi" w:cstheme="minorHAnsi"/>
          <w:sz w:val="20"/>
          <w:szCs w:val="20"/>
          <w:lang w:val="es-CO"/>
        </w:rPr>
        <w:t>: Promiscuo</w:t>
      </w:r>
    </w:p>
    <w:p w14:paraId="7BDCA7BB" w14:textId="77777777" w:rsidR="00AA4371" w:rsidRPr="00453FDD" w:rsidRDefault="00AA437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5B1BA153" w14:textId="77777777" w:rsidR="00AA4371" w:rsidRDefault="00AA437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785C3BA3" w14:textId="77777777" w:rsidR="000C3718" w:rsidRDefault="000C3718" w:rsidP="000C3718">
      <w:pPr>
        <w:rPr>
          <w:lang w:val="es-CO"/>
        </w:rPr>
      </w:pPr>
    </w:p>
    <w:p w14:paraId="0568E304" w14:textId="77777777" w:rsidR="000C3718" w:rsidRDefault="000C3718" w:rsidP="000C3718">
      <w:pPr>
        <w:rPr>
          <w:lang w:val="es-CO"/>
        </w:rPr>
      </w:pPr>
    </w:p>
    <w:tbl>
      <w:tblPr>
        <w:tblW w:w="5000" w:type="pct"/>
        <w:tblCellMar>
          <w:left w:w="70" w:type="dxa"/>
          <w:right w:w="70" w:type="dxa"/>
        </w:tblCellMar>
        <w:tblLook w:val="04A0" w:firstRow="1" w:lastRow="0" w:firstColumn="1" w:lastColumn="0" w:noHBand="0" w:noVBand="1"/>
      </w:tblPr>
      <w:tblGrid>
        <w:gridCol w:w="9544"/>
      </w:tblGrid>
      <w:tr w:rsidR="000C3718" w:rsidRPr="00453FDD" w14:paraId="2DFB1715" w14:textId="77777777" w:rsidTr="00E72B61">
        <w:trPr>
          <w:trHeight w:val="283"/>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568B02E6" w14:textId="739D971E" w:rsidR="000C3718" w:rsidRPr="00453FDD" w:rsidRDefault="000C3718" w:rsidP="00E72B61">
            <w:pPr>
              <w:spacing w:line="276" w:lineRule="auto"/>
              <w:jc w:val="center"/>
              <w:rPr>
                <w:rFonts w:asciiTheme="minorHAnsi" w:hAnsiTheme="minorHAnsi" w:cstheme="minorHAnsi"/>
                <w:b/>
                <w:color w:val="000000"/>
                <w:sz w:val="20"/>
                <w:szCs w:val="20"/>
                <w:lang w:val="es-CO" w:eastAsia="es-CO"/>
              </w:rPr>
            </w:pPr>
            <w:r>
              <w:rPr>
                <w:rFonts w:asciiTheme="minorHAnsi" w:hAnsiTheme="minorHAnsi" w:cstheme="minorHAnsi"/>
                <w:b/>
                <w:color w:val="000000"/>
                <w:sz w:val="20"/>
                <w:szCs w:val="20"/>
                <w:lang w:val="es-CO" w:eastAsia="es-CO"/>
              </w:rPr>
              <w:t>2016</w:t>
            </w:r>
          </w:p>
        </w:tc>
      </w:tr>
    </w:tbl>
    <w:p w14:paraId="6C74C3DE" w14:textId="77777777" w:rsidR="000C3718" w:rsidRPr="000C3718" w:rsidRDefault="000C3718" w:rsidP="000C3718">
      <w:pPr>
        <w:rPr>
          <w:lang w:val="es-CO"/>
        </w:rPr>
      </w:pPr>
    </w:p>
    <w:tbl>
      <w:tblPr>
        <w:tblW w:w="5000" w:type="pct"/>
        <w:tblCellMar>
          <w:left w:w="70" w:type="dxa"/>
          <w:right w:w="70" w:type="dxa"/>
        </w:tblCellMar>
        <w:tblLook w:val="04A0" w:firstRow="1" w:lastRow="0" w:firstColumn="1" w:lastColumn="0" w:noHBand="0" w:noVBand="1"/>
      </w:tblPr>
      <w:tblGrid>
        <w:gridCol w:w="1757"/>
        <w:gridCol w:w="1313"/>
        <w:gridCol w:w="622"/>
        <w:gridCol w:w="107"/>
        <w:gridCol w:w="632"/>
        <w:gridCol w:w="94"/>
        <w:gridCol w:w="607"/>
        <w:gridCol w:w="136"/>
        <w:gridCol w:w="731"/>
        <w:gridCol w:w="723"/>
        <w:gridCol w:w="681"/>
        <w:gridCol w:w="34"/>
        <w:gridCol w:w="603"/>
        <w:gridCol w:w="804"/>
        <w:gridCol w:w="17"/>
        <w:gridCol w:w="683"/>
      </w:tblGrid>
      <w:tr w:rsidR="00085FF0" w:rsidRPr="00453FDD" w14:paraId="2D73FB81" w14:textId="77777777" w:rsidTr="000C3718">
        <w:trPr>
          <w:trHeight w:val="283"/>
        </w:trPr>
        <w:tc>
          <w:tcPr>
            <w:tcW w:w="5000" w:type="pct"/>
            <w:gridSpan w:val="16"/>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0A886414"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 DE LA PLATA</w:t>
            </w:r>
          </w:p>
        </w:tc>
      </w:tr>
      <w:tr w:rsidR="00A00E83" w:rsidRPr="00453FDD" w14:paraId="2C2F79A2" w14:textId="77777777" w:rsidTr="000C3718">
        <w:trPr>
          <w:trHeight w:val="283"/>
        </w:trPr>
        <w:tc>
          <w:tcPr>
            <w:tcW w:w="9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44C18"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MUNICIPIO</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81274"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5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98CEE5"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3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461078"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0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F286F1"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0C3718" w:rsidRPr="00453FDD" w14:paraId="2306F4F9" w14:textId="77777777" w:rsidTr="000C3718">
        <w:trPr>
          <w:trHeight w:val="283"/>
        </w:trPr>
        <w:tc>
          <w:tcPr>
            <w:tcW w:w="920" w:type="pct"/>
            <w:vMerge/>
            <w:tcBorders>
              <w:top w:val="single" w:sz="4" w:space="0" w:color="auto"/>
              <w:left w:val="single" w:sz="4" w:space="0" w:color="auto"/>
              <w:bottom w:val="single" w:sz="4" w:space="0" w:color="auto"/>
              <w:right w:val="single" w:sz="4" w:space="0" w:color="auto"/>
            </w:tcBorders>
            <w:vAlign w:val="center"/>
            <w:hideMark/>
          </w:tcPr>
          <w:p w14:paraId="345A0A87" w14:textId="77777777" w:rsidR="00085FF0" w:rsidRPr="00453FDD" w:rsidRDefault="00085FF0" w:rsidP="00780061">
            <w:pPr>
              <w:spacing w:line="276" w:lineRule="auto"/>
              <w:rPr>
                <w:rFonts w:asciiTheme="minorHAnsi" w:hAnsiTheme="minorHAnsi" w:cstheme="minorHAnsi"/>
                <w:b/>
                <w:bCs/>
                <w:color w:val="000000"/>
                <w:sz w:val="20"/>
                <w:szCs w:val="20"/>
                <w:lang w:val="es-CO" w:eastAsia="es-CO"/>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7D52AC3D" w14:textId="77777777" w:rsidR="00085FF0" w:rsidRPr="00453FDD" w:rsidRDefault="00085FF0" w:rsidP="00780061">
            <w:pPr>
              <w:spacing w:line="276" w:lineRule="auto"/>
              <w:rPr>
                <w:rFonts w:asciiTheme="minorHAnsi" w:hAnsiTheme="minorHAnsi" w:cstheme="minorHAnsi"/>
                <w:b/>
                <w:bCs/>
                <w:color w:val="000000"/>
                <w:sz w:val="20"/>
                <w:szCs w:val="20"/>
                <w:lang w:val="es-CO" w:eastAsia="es-CO"/>
              </w:rPr>
            </w:pPr>
          </w:p>
        </w:tc>
        <w:tc>
          <w:tcPr>
            <w:tcW w:w="38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6A023"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A41D7"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CE138"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914F6"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5DF42"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2C22A"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FA145"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3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AB002"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EB56"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0C3718" w:rsidRPr="00453FDD" w14:paraId="059870A5" w14:textId="77777777" w:rsidTr="000C3718">
        <w:trPr>
          <w:trHeight w:val="283"/>
        </w:trPr>
        <w:tc>
          <w:tcPr>
            <w:tcW w:w="920" w:type="pct"/>
            <w:vMerge/>
            <w:tcBorders>
              <w:top w:val="single" w:sz="4" w:space="0" w:color="auto"/>
              <w:left w:val="single" w:sz="4" w:space="0" w:color="auto"/>
              <w:bottom w:val="single" w:sz="4" w:space="0" w:color="auto"/>
              <w:right w:val="single" w:sz="4" w:space="0" w:color="auto"/>
            </w:tcBorders>
            <w:vAlign w:val="center"/>
            <w:hideMark/>
          </w:tcPr>
          <w:p w14:paraId="5CF0A6CF" w14:textId="77777777" w:rsidR="00085FF0" w:rsidRPr="00453FDD" w:rsidRDefault="00085FF0" w:rsidP="00780061">
            <w:pPr>
              <w:spacing w:line="276" w:lineRule="auto"/>
              <w:rPr>
                <w:rFonts w:asciiTheme="minorHAnsi" w:hAnsiTheme="minorHAnsi" w:cstheme="minorHAnsi"/>
                <w:b/>
                <w:bCs/>
                <w:color w:val="000000"/>
                <w:sz w:val="20"/>
                <w:szCs w:val="20"/>
                <w:lang w:val="es-CO" w:eastAsia="es-CO"/>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173C3DD3" w14:textId="77777777" w:rsidR="00085FF0" w:rsidRPr="00453FDD" w:rsidRDefault="00085FF0" w:rsidP="00780061">
            <w:pPr>
              <w:spacing w:line="276" w:lineRule="auto"/>
              <w:rPr>
                <w:rFonts w:asciiTheme="minorHAnsi" w:hAnsiTheme="minorHAnsi" w:cstheme="minorHAnsi"/>
                <w:b/>
                <w:bCs/>
                <w:color w:val="000000"/>
                <w:sz w:val="20"/>
                <w:szCs w:val="20"/>
                <w:lang w:val="es-CO" w:eastAsia="es-CO"/>
              </w:rPr>
            </w:pPr>
          </w:p>
        </w:tc>
        <w:tc>
          <w:tcPr>
            <w:tcW w:w="382" w:type="pct"/>
            <w:gridSpan w:val="2"/>
            <w:vMerge/>
            <w:tcBorders>
              <w:top w:val="single" w:sz="4" w:space="0" w:color="auto"/>
              <w:left w:val="single" w:sz="4" w:space="0" w:color="auto"/>
              <w:bottom w:val="single" w:sz="4" w:space="0" w:color="auto"/>
              <w:right w:val="single" w:sz="4" w:space="0" w:color="auto"/>
            </w:tcBorders>
            <w:vAlign w:val="center"/>
            <w:hideMark/>
          </w:tcPr>
          <w:p w14:paraId="7D1C8D55" w14:textId="77777777" w:rsidR="00085FF0" w:rsidRPr="00453FDD" w:rsidRDefault="00085FF0" w:rsidP="00780061">
            <w:pPr>
              <w:spacing w:line="276" w:lineRule="auto"/>
              <w:rPr>
                <w:rFonts w:asciiTheme="minorHAnsi" w:hAnsiTheme="minorHAnsi" w:cstheme="minorHAnsi"/>
                <w:color w:val="000000"/>
                <w:sz w:val="20"/>
                <w:szCs w:val="20"/>
                <w:lang w:val="es-CO" w:eastAsia="es-CO"/>
              </w:rPr>
            </w:pPr>
          </w:p>
        </w:tc>
        <w:tc>
          <w:tcPr>
            <w:tcW w:w="380" w:type="pct"/>
            <w:gridSpan w:val="2"/>
            <w:vMerge/>
            <w:tcBorders>
              <w:top w:val="single" w:sz="4" w:space="0" w:color="auto"/>
              <w:left w:val="single" w:sz="4" w:space="0" w:color="auto"/>
              <w:bottom w:val="single" w:sz="4" w:space="0" w:color="auto"/>
              <w:right w:val="single" w:sz="4" w:space="0" w:color="auto"/>
            </w:tcBorders>
            <w:vAlign w:val="center"/>
            <w:hideMark/>
          </w:tcPr>
          <w:p w14:paraId="4B66F33C" w14:textId="77777777" w:rsidR="00085FF0" w:rsidRPr="00453FDD" w:rsidRDefault="00085FF0" w:rsidP="00780061">
            <w:pPr>
              <w:spacing w:line="276" w:lineRule="auto"/>
              <w:rPr>
                <w:rFonts w:asciiTheme="minorHAnsi" w:hAnsiTheme="minorHAnsi" w:cstheme="minorHAnsi"/>
                <w:color w:val="000000"/>
                <w:sz w:val="20"/>
                <w:szCs w:val="20"/>
                <w:lang w:val="es-CO" w:eastAsia="es-CO"/>
              </w:rPr>
            </w:pPr>
          </w:p>
        </w:tc>
        <w:tc>
          <w:tcPr>
            <w:tcW w:w="389" w:type="pct"/>
            <w:gridSpan w:val="2"/>
            <w:vMerge/>
            <w:tcBorders>
              <w:top w:val="single" w:sz="4" w:space="0" w:color="auto"/>
              <w:left w:val="single" w:sz="4" w:space="0" w:color="auto"/>
              <w:bottom w:val="single" w:sz="4" w:space="0" w:color="auto"/>
              <w:right w:val="single" w:sz="4" w:space="0" w:color="auto"/>
            </w:tcBorders>
            <w:vAlign w:val="center"/>
            <w:hideMark/>
          </w:tcPr>
          <w:p w14:paraId="478E1A4A" w14:textId="77777777" w:rsidR="00085FF0" w:rsidRPr="00453FDD" w:rsidRDefault="00085FF0" w:rsidP="00780061">
            <w:pPr>
              <w:spacing w:line="276" w:lineRule="auto"/>
              <w:rPr>
                <w:rFonts w:asciiTheme="minorHAnsi" w:hAnsiTheme="minorHAnsi" w:cstheme="minorHAnsi"/>
                <w:color w:val="000000"/>
                <w:sz w:val="20"/>
                <w:szCs w:val="20"/>
                <w:lang w:val="es-CO" w:eastAsia="es-CO"/>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31936C64" w14:textId="77777777" w:rsidR="00085FF0" w:rsidRPr="00453FDD" w:rsidRDefault="00085FF0" w:rsidP="00780061">
            <w:pPr>
              <w:spacing w:line="276" w:lineRule="auto"/>
              <w:rPr>
                <w:rFonts w:asciiTheme="minorHAnsi" w:hAnsiTheme="minorHAnsi" w:cstheme="minorHAnsi"/>
                <w:color w:val="000000"/>
                <w:sz w:val="20"/>
                <w:szCs w:val="20"/>
                <w:lang w:val="es-CO" w:eastAsia="es-CO"/>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14:paraId="7FB1F431" w14:textId="77777777" w:rsidR="00085FF0" w:rsidRPr="00453FDD" w:rsidRDefault="00085FF0" w:rsidP="00780061">
            <w:pPr>
              <w:spacing w:line="276" w:lineRule="auto"/>
              <w:rPr>
                <w:rFonts w:asciiTheme="minorHAnsi" w:hAnsiTheme="minorHAnsi" w:cstheme="minorHAnsi"/>
                <w:color w:val="000000"/>
                <w:sz w:val="20"/>
                <w:szCs w:val="20"/>
                <w:lang w:val="es-CO" w:eastAsia="es-CO"/>
              </w:rPr>
            </w:pPr>
          </w:p>
        </w:tc>
        <w:tc>
          <w:tcPr>
            <w:tcW w:w="375" w:type="pct"/>
            <w:gridSpan w:val="2"/>
            <w:vMerge/>
            <w:tcBorders>
              <w:top w:val="single" w:sz="4" w:space="0" w:color="auto"/>
              <w:left w:val="single" w:sz="4" w:space="0" w:color="auto"/>
              <w:bottom w:val="single" w:sz="4" w:space="0" w:color="auto"/>
              <w:right w:val="single" w:sz="4" w:space="0" w:color="auto"/>
            </w:tcBorders>
            <w:vAlign w:val="center"/>
            <w:hideMark/>
          </w:tcPr>
          <w:p w14:paraId="68F20105" w14:textId="77777777" w:rsidR="00085FF0" w:rsidRPr="00453FDD" w:rsidRDefault="00085FF0" w:rsidP="00780061">
            <w:pPr>
              <w:spacing w:line="276" w:lineRule="auto"/>
              <w:rPr>
                <w:rFonts w:asciiTheme="minorHAnsi" w:hAnsiTheme="minorHAnsi" w:cstheme="minorHAnsi"/>
                <w:color w:val="000000"/>
                <w:sz w:val="20"/>
                <w:szCs w:val="20"/>
                <w:lang w:val="es-CO" w:eastAsia="es-CO"/>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271E1B86" w14:textId="77777777" w:rsidR="00085FF0" w:rsidRPr="00453FDD" w:rsidRDefault="00085FF0" w:rsidP="00780061">
            <w:pPr>
              <w:spacing w:line="276" w:lineRule="auto"/>
              <w:rPr>
                <w:rFonts w:asciiTheme="minorHAnsi" w:hAnsiTheme="minorHAnsi" w:cstheme="minorHAnsi"/>
                <w:color w:val="000000"/>
                <w:sz w:val="20"/>
                <w:szCs w:val="20"/>
                <w:lang w:val="es-CO" w:eastAsia="es-CO"/>
              </w:rPr>
            </w:pPr>
          </w:p>
        </w:tc>
        <w:tc>
          <w:tcPr>
            <w:tcW w:w="430" w:type="pct"/>
            <w:gridSpan w:val="2"/>
            <w:vMerge/>
            <w:tcBorders>
              <w:top w:val="single" w:sz="4" w:space="0" w:color="auto"/>
              <w:left w:val="single" w:sz="4" w:space="0" w:color="auto"/>
              <w:bottom w:val="single" w:sz="4" w:space="0" w:color="auto"/>
              <w:right w:val="single" w:sz="4" w:space="0" w:color="auto"/>
            </w:tcBorders>
            <w:vAlign w:val="center"/>
            <w:hideMark/>
          </w:tcPr>
          <w:p w14:paraId="49129D13" w14:textId="77777777" w:rsidR="00085FF0" w:rsidRPr="00453FDD" w:rsidRDefault="00085FF0" w:rsidP="00780061">
            <w:pPr>
              <w:spacing w:line="276" w:lineRule="auto"/>
              <w:rPr>
                <w:rFonts w:asciiTheme="minorHAnsi" w:hAnsiTheme="minorHAnsi" w:cstheme="minorHAnsi"/>
                <w:color w:val="000000"/>
                <w:sz w:val="20"/>
                <w:szCs w:val="20"/>
                <w:lang w:val="es-CO" w:eastAsia="es-CO"/>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6A20C0FC" w14:textId="77777777" w:rsidR="00085FF0" w:rsidRPr="00453FDD" w:rsidRDefault="00085FF0" w:rsidP="00780061">
            <w:pPr>
              <w:spacing w:line="276" w:lineRule="auto"/>
              <w:rPr>
                <w:rFonts w:asciiTheme="minorHAnsi" w:hAnsiTheme="minorHAnsi" w:cstheme="minorHAnsi"/>
                <w:color w:val="000000"/>
                <w:sz w:val="20"/>
                <w:szCs w:val="20"/>
                <w:lang w:val="es-CO" w:eastAsia="es-CO"/>
              </w:rPr>
            </w:pPr>
          </w:p>
        </w:tc>
      </w:tr>
      <w:tr w:rsidR="000C3718" w:rsidRPr="00453FDD" w14:paraId="78174832" w14:textId="77777777" w:rsidTr="000C3718">
        <w:trPr>
          <w:trHeight w:val="283"/>
        </w:trPr>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62F66"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ARGENTINA</w:t>
            </w:r>
          </w:p>
        </w:tc>
        <w:tc>
          <w:tcPr>
            <w:tcW w:w="6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F54482"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51EAA5" w14:textId="77777777" w:rsidR="00085FF0" w:rsidRPr="00453FDD" w:rsidRDefault="008A69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3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A3975A" w14:textId="77777777" w:rsidR="00085FF0" w:rsidRPr="00453FDD" w:rsidRDefault="008A69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c>
          <w:tcPr>
            <w:tcW w:w="3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F2489D" w14:textId="77777777" w:rsidR="00085FF0" w:rsidRPr="00453FDD" w:rsidRDefault="006F5D9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87E9B" w14:textId="77777777" w:rsidR="00085FF0" w:rsidRPr="00453FDD" w:rsidRDefault="008A69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DFCC4" w14:textId="77777777" w:rsidR="00085FF0" w:rsidRPr="00453FDD" w:rsidRDefault="008A69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224</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56B9CD" w14:textId="77777777" w:rsidR="00085FF0" w:rsidRPr="00453FDD" w:rsidRDefault="006F5D9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2DC10" w14:textId="77777777" w:rsidR="00085FF0" w:rsidRPr="00453FDD" w:rsidRDefault="008A69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137</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6155E9" w14:textId="77777777" w:rsidR="00085FF0" w:rsidRPr="00453FDD" w:rsidRDefault="008A696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29AE7A" w14:textId="77777777" w:rsidR="00085FF0" w:rsidRPr="00453FDD" w:rsidRDefault="006F5D9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0C3718" w:rsidRPr="00453FDD" w14:paraId="1403E2DB" w14:textId="77777777" w:rsidTr="000C3718">
        <w:trPr>
          <w:trHeight w:val="283"/>
        </w:trPr>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9AA1D"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NATAGA</w:t>
            </w:r>
          </w:p>
        </w:tc>
        <w:tc>
          <w:tcPr>
            <w:tcW w:w="6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3FEF6E"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D12115" w14:textId="77777777" w:rsidR="00085FF0" w:rsidRPr="00453FDD" w:rsidRDefault="006F5D9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70</w:t>
            </w:r>
          </w:p>
        </w:tc>
        <w:tc>
          <w:tcPr>
            <w:tcW w:w="3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EEFF76" w14:textId="77777777" w:rsidR="00085FF0" w:rsidRPr="00453FDD" w:rsidRDefault="006F5D9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CB5418" w14:textId="77777777" w:rsidR="00085FF0" w:rsidRPr="00453FDD" w:rsidRDefault="00D576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5EADE" w14:textId="77777777" w:rsidR="00085FF0" w:rsidRPr="00453FDD" w:rsidRDefault="006F5D9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031CB" w14:textId="77777777" w:rsidR="00085FF0" w:rsidRPr="00453FDD" w:rsidRDefault="006F5D9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B32F5B" w14:textId="77777777" w:rsidR="00085FF0" w:rsidRPr="00453FDD" w:rsidRDefault="00D576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CA481" w14:textId="77777777" w:rsidR="00085FF0" w:rsidRPr="00453FDD" w:rsidRDefault="006F5D9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AFB8A9" w14:textId="77777777" w:rsidR="00085FF0" w:rsidRPr="00453FDD" w:rsidRDefault="006F5D95"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C1665" w14:textId="77777777" w:rsidR="00085FF0" w:rsidRPr="00453FDD" w:rsidRDefault="00D5760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r>
      <w:tr w:rsidR="000C3718" w:rsidRPr="00453FDD" w14:paraId="470F9310" w14:textId="77777777" w:rsidTr="000C3718">
        <w:trPr>
          <w:trHeight w:val="283"/>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2ADF1"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PAICOL</w:t>
            </w:r>
          </w:p>
        </w:tc>
        <w:tc>
          <w:tcPr>
            <w:tcW w:w="6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77F434"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E06042" w14:textId="77777777" w:rsidR="00085FF0" w:rsidRPr="00453FDD" w:rsidRDefault="007724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w:t>
            </w:r>
          </w:p>
        </w:tc>
        <w:tc>
          <w:tcPr>
            <w:tcW w:w="3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D99713" w14:textId="77777777" w:rsidR="00085FF0" w:rsidRPr="00453FDD" w:rsidRDefault="007724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85783D" w14:textId="77777777" w:rsidR="00085FF0" w:rsidRPr="00453FDD" w:rsidRDefault="007724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6288CF" w14:textId="77777777" w:rsidR="00085FF0" w:rsidRPr="00453FDD" w:rsidRDefault="007724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99</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27666F" w14:textId="77777777" w:rsidR="00085FF0" w:rsidRPr="00453FDD" w:rsidRDefault="007724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91861E" w14:textId="77777777" w:rsidR="00085FF0" w:rsidRPr="00453FDD" w:rsidRDefault="007724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305EA" w14:textId="77777777" w:rsidR="00085FF0" w:rsidRPr="00453FDD" w:rsidRDefault="007724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96B3C1" w14:textId="77777777" w:rsidR="00085FF0" w:rsidRPr="00453FDD" w:rsidRDefault="007724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AD379" w14:textId="77777777" w:rsidR="00085FF0" w:rsidRPr="00453FDD" w:rsidRDefault="0077248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0C3718" w:rsidRPr="00453FDD" w14:paraId="140BD1ED" w14:textId="77777777" w:rsidTr="000C3718">
        <w:trPr>
          <w:trHeight w:val="283"/>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98F1"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TESALIA</w:t>
            </w:r>
          </w:p>
        </w:tc>
        <w:tc>
          <w:tcPr>
            <w:tcW w:w="6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BD1E02" w14:textId="77777777" w:rsidR="00085FF0" w:rsidRPr="00453FDD" w:rsidRDefault="00085FF0"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34FF00" w14:textId="77777777" w:rsidR="00085FF0" w:rsidRPr="00453FDD" w:rsidRDefault="0046334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174</w:t>
            </w:r>
          </w:p>
        </w:tc>
        <w:tc>
          <w:tcPr>
            <w:tcW w:w="3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279FC1" w14:textId="77777777" w:rsidR="00085FF0" w:rsidRPr="00453FDD" w:rsidRDefault="0046334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289996" w14:textId="77777777" w:rsidR="00085FF0" w:rsidRPr="00453FDD" w:rsidRDefault="0046334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8ED99" w14:textId="77777777" w:rsidR="00085FF0" w:rsidRPr="00453FDD" w:rsidRDefault="0046334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108</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00C2D" w14:textId="77777777" w:rsidR="00085FF0" w:rsidRPr="00453FDD" w:rsidRDefault="0046334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401575" w14:textId="77777777" w:rsidR="00085FF0" w:rsidRPr="00453FDD" w:rsidRDefault="0046334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3EDC3" w14:textId="77777777" w:rsidR="00085FF0" w:rsidRPr="00453FDD" w:rsidRDefault="0046334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112</w:t>
            </w:r>
          </w:p>
        </w:tc>
        <w:tc>
          <w:tcPr>
            <w:tcW w:w="4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453DE2" w14:textId="77777777" w:rsidR="00085FF0" w:rsidRPr="00453FDD" w:rsidRDefault="0046334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58</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40475" w14:textId="77777777" w:rsidR="00085FF0" w:rsidRPr="00453FDD" w:rsidRDefault="0046334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0C3718" w:rsidRPr="00453FDD" w14:paraId="14166C00" w14:textId="77777777" w:rsidTr="000C3718">
        <w:trPr>
          <w:trHeight w:val="283"/>
        </w:trPr>
        <w:tc>
          <w:tcPr>
            <w:tcW w:w="1608" w:type="pct"/>
            <w:gridSpan w:val="2"/>
            <w:tcBorders>
              <w:top w:val="single" w:sz="4" w:space="0" w:color="auto"/>
              <w:bottom w:val="single" w:sz="4" w:space="0" w:color="auto"/>
            </w:tcBorders>
            <w:shd w:val="clear" w:color="auto" w:fill="auto"/>
            <w:noWrap/>
            <w:vAlign w:val="bottom"/>
          </w:tcPr>
          <w:p w14:paraId="24812746" w14:textId="77777777" w:rsidR="00085FF0" w:rsidRPr="00453FDD" w:rsidRDefault="00085FF0" w:rsidP="00780061">
            <w:pPr>
              <w:spacing w:line="276" w:lineRule="auto"/>
              <w:jc w:val="center"/>
              <w:rPr>
                <w:rFonts w:asciiTheme="minorHAnsi" w:hAnsiTheme="minorHAnsi" w:cstheme="minorHAnsi"/>
                <w:b/>
                <w:bCs/>
                <w:color w:val="000000"/>
                <w:sz w:val="20"/>
                <w:szCs w:val="20"/>
                <w:lang w:val="es-CO" w:eastAsia="es-CO"/>
              </w:rPr>
            </w:pPr>
          </w:p>
        </w:tc>
        <w:tc>
          <w:tcPr>
            <w:tcW w:w="326" w:type="pct"/>
            <w:tcBorders>
              <w:top w:val="single" w:sz="4" w:space="0" w:color="auto"/>
              <w:bottom w:val="single" w:sz="4" w:space="0" w:color="auto"/>
            </w:tcBorders>
            <w:shd w:val="clear" w:color="auto" w:fill="auto"/>
            <w:noWrap/>
            <w:vAlign w:val="bottom"/>
          </w:tcPr>
          <w:p w14:paraId="09CC686C" w14:textId="77777777" w:rsidR="00085FF0" w:rsidRPr="00453FDD" w:rsidRDefault="00085FF0" w:rsidP="00780061">
            <w:pPr>
              <w:spacing w:line="276" w:lineRule="auto"/>
              <w:jc w:val="center"/>
              <w:rPr>
                <w:rFonts w:asciiTheme="minorHAnsi" w:hAnsiTheme="minorHAnsi" w:cstheme="minorHAnsi"/>
                <w:b/>
                <w:bCs/>
                <w:color w:val="000000"/>
                <w:sz w:val="20"/>
                <w:szCs w:val="20"/>
              </w:rPr>
            </w:pPr>
          </w:p>
        </w:tc>
        <w:tc>
          <w:tcPr>
            <w:tcW w:w="387" w:type="pct"/>
            <w:gridSpan w:val="2"/>
            <w:tcBorders>
              <w:top w:val="single" w:sz="4" w:space="0" w:color="auto"/>
              <w:bottom w:val="single" w:sz="4" w:space="0" w:color="auto"/>
            </w:tcBorders>
            <w:shd w:val="clear" w:color="auto" w:fill="auto"/>
            <w:noWrap/>
            <w:vAlign w:val="bottom"/>
          </w:tcPr>
          <w:p w14:paraId="01CEAF5C" w14:textId="77777777" w:rsidR="00085FF0" w:rsidRPr="00453FDD" w:rsidRDefault="00085FF0" w:rsidP="00780061">
            <w:pPr>
              <w:spacing w:line="276" w:lineRule="auto"/>
              <w:jc w:val="center"/>
              <w:rPr>
                <w:rFonts w:asciiTheme="minorHAnsi" w:hAnsiTheme="minorHAnsi" w:cstheme="minorHAnsi"/>
                <w:b/>
                <w:bCs/>
                <w:color w:val="000000"/>
                <w:sz w:val="20"/>
                <w:szCs w:val="20"/>
              </w:rPr>
            </w:pPr>
          </w:p>
        </w:tc>
        <w:tc>
          <w:tcPr>
            <w:tcW w:w="367" w:type="pct"/>
            <w:gridSpan w:val="2"/>
            <w:tcBorders>
              <w:top w:val="single" w:sz="4" w:space="0" w:color="auto"/>
              <w:bottom w:val="single" w:sz="4" w:space="0" w:color="auto"/>
            </w:tcBorders>
            <w:shd w:val="clear" w:color="auto" w:fill="auto"/>
            <w:noWrap/>
            <w:vAlign w:val="bottom"/>
          </w:tcPr>
          <w:p w14:paraId="712A11C5" w14:textId="77777777" w:rsidR="00085FF0" w:rsidRPr="00453FDD" w:rsidRDefault="00085FF0" w:rsidP="00780061">
            <w:pPr>
              <w:spacing w:line="276" w:lineRule="auto"/>
              <w:jc w:val="center"/>
              <w:rPr>
                <w:rFonts w:asciiTheme="minorHAnsi" w:hAnsiTheme="minorHAnsi" w:cstheme="minorHAnsi"/>
                <w:b/>
                <w:bCs/>
                <w:color w:val="000000"/>
                <w:sz w:val="20"/>
                <w:szCs w:val="20"/>
              </w:rPr>
            </w:pPr>
          </w:p>
        </w:tc>
        <w:tc>
          <w:tcPr>
            <w:tcW w:w="454" w:type="pct"/>
            <w:gridSpan w:val="2"/>
            <w:tcBorders>
              <w:top w:val="single" w:sz="4" w:space="0" w:color="auto"/>
              <w:bottom w:val="single" w:sz="4" w:space="0" w:color="auto"/>
            </w:tcBorders>
            <w:shd w:val="clear" w:color="auto" w:fill="auto"/>
            <w:noWrap/>
            <w:vAlign w:val="bottom"/>
          </w:tcPr>
          <w:p w14:paraId="75F898FE" w14:textId="77777777" w:rsidR="00085FF0" w:rsidRPr="00453FDD" w:rsidRDefault="00085FF0" w:rsidP="00780061">
            <w:pPr>
              <w:spacing w:line="276" w:lineRule="auto"/>
              <w:jc w:val="center"/>
              <w:rPr>
                <w:rFonts w:asciiTheme="minorHAnsi" w:hAnsiTheme="minorHAnsi" w:cstheme="minorHAnsi"/>
                <w:b/>
                <w:bCs/>
                <w:color w:val="000000"/>
                <w:sz w:val="20"/>
                <w:szCs w:val="20"/>
              </w:rPr>
            </w:pPr>
          </w:p>
        </w:tc>
        <w:tc>
          <w:tcPr>
            <w:tcW w:w="379" w:type="pct"/>
            <w:tcBorders>
              <w:top w:val="single" w:sz="4" w:space="0" w:color="auto"/>
              <w:bottom w:val="single" w:sz="4" w:space="0" w:color="auto"/>
            </w:tcBorders>
            <w:shd w:val="clear" w:color="auto" w:fill="auto"/>
            <w:noWrap/>
            <w:vAlign w:val="bottom"/>
          </w:tcPr>
          <w:p w14:paraId="5D1244BA" w14:textId="77777777" w:rsidR="00085FF0" w:rsidRPr="00453FDD" w:rsidRDefault="00085FF0" w:rsidP="00780061">
            <w:pPr>
              <w:spacing w:line="276" w:lineRule="auto"/>
              <w:jc w:val="center"/>
              <w:rPr>
                <w:rFonts w:asciiTheme="minorHAnsi" w:hAnsiTheme="minorHAnsi" w:cstheme="minorHAnsi"/>
                <w:b/>
                <w:bCs/>
                <w:color w:val="000000"/>
                <w:sz w:val="20"/>
                <w:szCs w:val="20"/>
              </w:rPr>
            </w:pPr>
          </w:p>
        </w:tc>
        <w:tc>
          <w:tcPr>
            <w:tcW w:w="357" w:type="pct"/>
            <w:tcBorders>
              <w:top w:val="single" w:sz="4" w:space="0" w:color="auto"/>
              <w:bottom w:val="single" w:sz="4" w:space="0" w:color="auto"/>
            </w:tcBorders>
            <w:shd w:val="clear" w:color="auto" w:fill="auto"/>
            <w:noWrap/>
            <w:vAlign w:val="bottom"/>
          </w:tcPr>
          <w:p w14:paraId="20E38889" w14:textId="77777777" w:rsidR="00085FF0" w:rsidRPr="00453FDD" w:rsidRDefault="00085FF0" w:rsidP="00780061">
            <w:pPr>
              <w:spacing w:line="276" w:lineRule="auto"/>
              <w:jc w:val="center"/>
              <w:rPr>
                <w:rFonts w:asciiTheme="minorHAnsi" w:hAnsiTheme="minorHAnsi" w:cstheme="minorHAnsi"/>
                <w:b/>
                <w:bCs/>
                <w:color w:val="000000"/>
                <w:sz w:val="20"/>
                <w:szCs w:val="20"/>
              </w:rPr>
            </w:pPr>
          </w:p>
        </w:tc>
        <w:tc>
          <w:tcPr>
            <w:tcW w:w="334" w:type="pct"/>
            <w:gridSpan w:val="2"/>
            <w:tcBorders>
              <w:top w:val="single" w:sz="4" w:space="0" w:color="auto"/>
              <w:bottom w:val="single" w:sz="4" w:space="0" w:color="auto"/>
            </w:tcBorders>
            <w:shd w:val="clear" w:color="auto" w:fill="auto"/>
            <w:noWrap/>
            <w:vAlign w:val="bottom"/>
          </w:tcPr>
          <w:p w14:paraId="53F9B800" w14:textId="77777777" w:rsidR="00085FF0" w:rsidRPr="00453FDD" w:rsidRDefault="00085FF0" w:rsidP="00780061">
            <w:pPr>
              <w:spacing w:line="276" w:lineRule="auto"/>
              <w:jc w:val="center"/>
              <w:rPr>
                <w:rFonts w:asciiTheme="minorHAnsi" w:hAnsiTheme="minorHAnsi" w:cstheme="minorHAnsi"/>
                <w:b/>
                <w:bCs/>
                <w:color w:val="000000"/>
                <w:sz w:val="20"/>
                <w:szCs w:val="20"/>
              </w:rPr>
            </w:pPr>
          </w:p>
        </w:tc>
        <w:tc>
          <w:tcPr>
            <w:tcW w:w="421" w:type="pct"/>
            <w:tcBorders>
              <w:top w:val="single" w:sz="4" w:space="0" w:color="auto"/>
              <w:bottom w:val="single" w:sz="4" w:space="0" w:color="auto"/>
            </w:tcBorders>
            <w:shd w:val="clear" w:color="auto" w:fill="auto"/>
            <w:noWrap/>
            <w:vAlign w:val="bottom"/>
          </w:tcPr>
          <w:p w14:paraId="2E14B5BD" w14:textId="77777777" w:rsidR="00085FF0" w:rsidRPr="00453FDD" w:rsidRDefault="00085FF0" w:rsidP="00780061">
            <w:pPr>
              <w:spacing w:line="276" w:lineRule="auto"/>
              <w:jc w:val="center"/>
              <w:rPr>
                <w:rFonts w:asciiTheme="minorHAnsi" w:hAnsiTheme="minorHAnsi" w:cstheme="minorHAnsi"/>
                <w:b/>
                <w:bCs/>
                <w:color w:val="000000"/>
                <w:sz w:val="20"/>
                <w:szCs w:val="20"/>
              </w:rPr>
            </w:pPr>
          </w:p>
        </w:tc>
        <w:tc>
          <w:tcPr>
            <w:tcW w:w="368" w:type="pct"/>
            <w:gridSpan w:val="2"/>
            <w:tcBorders>
              <w:top w:val="single" w:sz="4" w:space="0" w:color="auto"/>
              <w:bottom w:val="single" w:sz="4" w:space="0" w:color="auto"/>
            </w:tcBorders>
            <w:shd w:val="clear" w:color="auto" w:fill="auto"/>
            <w:noWrap/>
            <w:vAlign w:val="bottom"/>
          </w:tcPr>
          <w:p w14:paraId="6B8CD00D" w14:textId="77777777" w:rsidR="00085FF0" w:rsidRPr="00453FDD" w:rsidRDefault="00085FF0" w:rsidP="00780061">
            <w:pPr>
              <w:spacing w:line="276" w:lineRule="auto"/>
              <w:jc w:val="center"/>
              <w:rPr>
                <w:rFonts w:asciiTheme="minorHAnsi" w:hAnsiTheme="minorHAnsi" w:cstheme="minorHAnsi"/>
                <w:b/>
                <w:bCs/>
                <w:color w:val="000000"/>
                <w:sz w:val="20"/>
                <w:szCs w:val="20"/>
              </w:rPr>
            </w:pPr>
          </w:p>
        </w:tc>
      </w:tr>
      <w:tr w:rsidR="000C3718" w:rsidRPr="00453FDD" w14:paraId="4ABC3C78" w14:textId="77777777" w:rsidTr="000C3718">
        <w:trPr>
          <w:trHeight w:val="283"/>
        </w:trPr>
        <w:tc>
          <w:tcPr>
            <w:tcW w:w="160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B39F76B" w14:textId="77777777" w:rsidR="00085FF0" w:rsidRPr="00453FDD" w:rsidRDefault="00B54FB9"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82"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9D59F49" w14:textId="77777777" w:rsidR="00085FF0" w:rsidRPr="00EF08E5" w:rsidRDefault="00367136"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474</w:t>
            </w:r>
          </w:p>
        </w:tc>
        <w:tc>
          <w:tcPr>
            <w:tcW w:w="38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34C7E13" w14:textId="77777777" w:rsidR="00085FF0" w:rsidRPr="00EF08E5" w:rsidRDefault="00367136"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8</w:t>
            </w:r>
          </w:p>
        </w:tc>
        <w:tc>
          <w:tcPr>
            <w:tcW w:w="389"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88D6E7A" w14:textId="77777777" w:rsidR="00085FF0" w:rsidRPr="00EF08E5" w:rsidRDefault="00367136"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94</w:t>
            </w:r>
          </w:p>
        </w:tc>
        <w:tc>
          <w:tcPr>
            <w:tcW w:w="383"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4D4146A" w14:textId="77777777" w:rsidR="00085FF0" w:rsidRPr="00EF08E5" w:rsidRDefault="00367136"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319</w:t>
            </w:r>
          </w:p>
        </w:tc>
        <w:tc>
          <w:tcPr>
            <w:tcW w:w="379"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71FF508" w14:textId="77777777" w:rsidR="00085FF0" w:rsidRPr="00EF08E5" w:rsidRDefault="00367136"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316</w:t>
            </w:r>
          </w:p>
        </w:tc>
        <w:tc>
          <w:tcPr>
            <w:tcW w:w="37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0081B89" w14:textId="77777777" w:rsidR="00085FF0" w:rsidRPr="00EF08E5" w:rsidRDefault="00367136"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78</w:t>
            </w:r>
          </w:p>
        </w:tc>
        <w:tc>
          <w:tcPr>
            <w:tcW w:w="31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2151256" w14:textId="77777777" w:rsidR="00085FF0" w:rsidRPr="00EF08E5" w:rsidRDefault="00367136"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341</w:t>
            </w:r>
          </w:p>
        </w:tc>
        <w:tc>
          <w:tcPr>
            <w:tcW w:w="43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D6D5698" w14:textId="77777777" w:rsidR="00085FF0" w:rsidRPr="00EF08E5" w:rsidRDefault="00367136"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262</w:t>
            </w:r>
          </w:p>
        </w:tc>
        <w:tc>
          <w:tcPr>
            <w:tcW w:w="359"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69FC7AE" w14:textId="77777777" w:rsidR="00085FF0" w:rsidRPr="00EF08E5" w:rsidRDefault="00367136"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w:t>
            </w:r>
          </w:p>
        </w:tc>
      </w:tr>
    </w:tbl>
    <w:p w14:paraId="29E60630" w14:textId="77777777" w:rsidR="000C3718" w:rsidRDefault="000C3718"/>
    <w:p w14:paraId="788827F7" w14:textId="77777777" w:rsidR="000C3718" w:rsidRDefault="000C3718"/>
    <w:tbl>
      <w:tblPr>
        <w:tblW w:w="5000" w:type="pct"/>
        <w:tblCellMar>
          <w:left w:w="70" w:type="dxa"/>
          <w:right w:w="70" w:type="dxa"/>
        </w:tblCellMar>
        <w:tblLook w:val="04A0" w:firstRow="1" w:lastRow="0" w:firstColumn="1" w:lastColumn="0" w:noHBand="0" w:noVBand="1"/>
      </w:tblPr>
      <w:tblGrid>
        <w:gridCol w:w="9544"/>
      </w:tblGrid>
      <w:tr w:rsidR="000C3718" w:rsidRPr="00453FDD" w14:paraId="0ABA2D14" w14:textId="77777777" w:rsidTr="00E72B61">
        <w:trPr>
          <w:trHeight w:val="283"/>
        </w:trPr>
        <w:tc>
          <w:tcPr>
            <w:tcW w:w="5000" w:type="pct"/>
            <w:tcBorders>
              <w:top w:val="single" w:sz="8" w:space="0" w:color="auto"/>
              <w:left w:val="single" w:sz="8" w:space="0" w:color="auto"/>
              <w:bottom w:val="single" w:sz="8" w:space="0" w:color="auto"/>
              <w:right w:val="single" w:sz="8" w:space="0" w:color="000000"/>
            </w:tcBorders>
            <w:shd w:val="clear" w:color="auto" w:fill="FFC000"/>
            <w:noWrap/>
            <w:vAlign w:val="center"/>
            <w:hideMark/>
          </w:tcPr>
          <w:p w14:paraId="4D1A72FD" w14:textId="77777777" w:rsidR="000C3718" w:rsidRPr="00453FDD" w:rsidRDefault="000C3718" w:rsidP="00E72B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7FBB3C33" w14:textId="77777777" w:rsidR="000C3718" w:rsidRDefault="000C3718"/>
    <w:tbl>
      <w:tblPr>
        <w:tblW w:w="5000" w:type="pct"/>
        <w:tblCellMar>
          <w:left w:w="70" w:type="dxa"/>
          <w:right w:w="70" w:type="dxa"/>
        </w:tblCellMar>
        <w:tblLook w:val="04A0" w:firstRow="1" w:lastRow="0" w:firstColumn="1" w:lastColumn="0" w:noHBand="0" w:noVBand="1"/>
      </w:tblPr>
      <w:tblGrid>
        <w:gridCol w:w="1765"/>
        <w:gridCol w:w="1315"/>
        <w:gridCol w:w="720"/>
        <w:gridCol w:w="8"/>
        <w:gridCol w:w="727"/>
        <w:gridCol w:w="40"/>
        <w:gridCol w:w="693"/>
        <w:gridCol w:w="10"/>
        <w:gridCol w:w="630"/>
        <w:gridCol w:w="101"/>
        <w:gridCol w:w="672"/>
        <w:gridCol w:w="50"/>
        <w:gridCol w:w="599"/>
        <w:gridCol w:w="109"/>
        <w:gridCol w:w="40"/>
        <w:gridCol w:w="596"/>
        <w:gridCol w:w="771"/>
        <w:gridCol w:w="17"/>
        <w:gridCol w:w="681"/>
      </w:tblGrid>
      <w:tr w:rsidR="00CD0117" w:rsidRPr="00453FDD" w14:paraId="6009B275" w14:textId="77777777" w:rsidTr="000C3718">
        <w:trPr>
          <w:trHeight w:val="283"/>
        </w:trPr>
        <w:tc>
          <w:tcPr>
            <w:tcW w:w="5000" w:type="pct"/>
            <w:gridSpan w:val="19"/>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70B80E4E"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 DE LA PLATA</w:t>
            </w:r>
          </w:p>
        </w:tc>
      </w:tr>
      <w:tr w:rsidR="000C3718" w:rsidRPr="00453FDD" w14:paraId="11150562" w14:textId="77777777" w:rsidTr="00C83457">
        <w:trPr>
          <w:trHeight w:val="283"/>
        </w:trPr>
        <w:tc>
          <w:tcPr>
            <w:tcW w:w="925" w:type="pct"/>
            <w:vMerge w:val="restart"/>
            <w:tcBorders>
              <w:top w:val="nil"/>
              <w:left w:val="single" w:sz="4" w:space="0" w:color="auto"/>
              <w:bottom w:val="nil"/>
              <w:right w:val="single" w:sz="8" w:space="0" w:color="auto"/>
            </w:tcBorders>
            <w:shd w:val="clear" w:color="auto" w:fill="auto"/>
            <w:vAlign w:val="center"/>
            <w:hideMark/>
          </w:tcPr>
          <w:p w14:paraId="6F101089"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MUNICIPIO</w:t>
            </w:r>
          </w:p>
        </w:tc>
        <w:tc>
          <w:tcPr>
            <w:tcW w:w="68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6575666"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5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9A5FFE"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5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061846B"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083" w:type="pct"/>
            <w:gridSpan w:val="4"/>
            <w:tcBorders>
              <w:top w:val="single" w:sz="8" w:space="0" w:color="auto"/>
              <w:left w:val="single" w:sz="4" w:space="0" w:color="auto"/>
              <w:bottom w:val="single" w:sz="4" w:space="0" w:color="auto"/>
              <w:right w:val="single" w:sz="4" w:space="0" w:color="auto"/>
            </w:tcBorders>
            <w:shd w:val="clear" w:color="auto" w:fill="auto"/>
            <w:vAlign w:val="center"/>
            <w:hideMark/>
          </w:tcPr>
          <w:p w14:paraId="0821BB24"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0C3718" w:rsidRPr="00453FDD" w14:paraId="0671FE87" w14:textId="77777777" w:rsidTr="00C83457">
        <w:trPr>
          <w:trHeight w:val="283"/>
        </w:trPr>
        <w:tc>
          <w:tcPr>
            <w:tcW w:w="925" w:type="pct"/>
            <w:vMerge/>
            <w:tcBorders>
              <w:top w:val="nil"/>
              <w:left w:val="single" w:sz="4" w:space="0" w:color="auto"/>
              <w:bottom w:val="nil"/>
              <w:right w:val="single" w:sz="8" w:space="0" w:color="auto"/>
            </w:tcBorders>
            <w:vAlign w:val="center"/>
            <w:hideMark/>
          </w:tcPr>
          <w:p w14:paraId="6E7C4801" w14:textId="77777777" w:rsidR="00CD0117" w:rsidRPr="00453FDD" w:rsidRDefault="00CD0117" w:rsidP="00780061">
            <w:pPr>
              <w:spacing w:line="276" w:lineRule="auto"/>
              <w:rPr>
                <w:rFonts w:asciiTheme="minorHAnsi" w:hAnsiTheme="minorHAnsi" w:cstheme="minorHAnsi"/>
                <w:b/>
                <w:bCs/>
                <w:color w:val="000000"/>
                <w:sz w:val="20"/>
                <w:szCs w:val="20"/>
                <w:lang w:val="es-CO" w:eastAsia="es-CO"/>
              </w:rPr>
            </w:pPr>
          </w:p>
        </w:tc>
        <w:tc>
          <w:tcPr>
            <w:tcW w:w="689" w:type="pct"/>
            <w:vMerge/>
            <w:tcBorders>
              <w:top w:val="single" w:sz="8" w:space="0" w:color="auto"/>
              <w:left w:val="single" w:sz="8" w:space="0" w:color="auto"/>
              <w:bottom w:val="single" w:sz="4" w:space="0" w:color="auto"/>
              <w:right w:val="single" w:sz="4" w:space="0" w:color="auto"/>
            </w:tcBorders>
            <w:vAlign w:val="center"/>
            <w:hideMark/>
          </w:tcPr>
          <w:p w14:paraId="30E3528A" w14:textId="77777777" w:rsidR="00CD0117" w:rsidRPr="00453FDD" w:rsidRDefault="00CD0117" w:rsidP="00780061">
            <w:pPr>
              <w:spacing w:line="276" w:lineRule="auto"/>
              <w:rPr>
                <w:rFonts w:asciiTheme="minorHAnsi" w:hAnsiTheme="minorHAnsi" w:cstheme="minorHAnsi"/>
                <w:b/>
                <w:bCs/>
                <w:color w:val="000000"/>
                <w:sz w:val="20"/>
                <w:szCs w:val="20"/>
                <w:lang w:val="es-CO" w:eastAsia="es-CO"/>
              </w:rPr>
            </w:pP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23B7F"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135ED"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89"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EA72E"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8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060A3"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7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80749"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2"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C4C97"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932B3A"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1EE18F9"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40FE8C"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0C3718" w:rsidRPr="00453FDD" w14:paraId="455D27DC" w14:textId="77777777" w:rsidTr="00C83457">
        <w:trPr>
          <w:trHeight w:val="283"/>
        </w:trPr>
        <w:tc>
          <w:tcPr>
            <w:tcW w:w="925" w:type="pct"/>
            <w:vMerge/>
            <w:tcBorders>
              <w:top w:val="nil"/>
              <w:left w:val="single" w:sz="4" w:space="0" w:color="auto"/>
              <w:bottom w:val="nil"/>
              <w:right w:val="single" w:sz="8" w:space="0" w:color="auto"/>
            </w:tcBorders>
            <w:vAlign w:val="center"/>
            <w:hideMark/>
          </w:tcPr>
          <w:p w14:paraId="5E3E4753" w14:textId="77777777" w:rsidR="00CD0117" w:rsidRPr="00453FDD" w:rsidRDefault="00CD0117" w:rsidP="00780061">
            <w:pPr>
              <w:spacing w:line="276" w:lineRule="auto"/>
              <w:rPr>
                <w:rFonts w:asciiTheme="minorHAnsi" w:hAnsiTheme="minorHAnsi" w:cstheme="minorHAnsi"/>
                <w:b/>
                <w:bCs/>
                <w:color w:val="000000"/>
                <w:sz w:val="20"/>
                <w:szCs w:val="20"/>
                <w:lang w:val="es-CO" w:eastAsia="es-CO"/>
              </w:rPr>
            </w:pPr>
          </w:p>
        </w:tc>
        <w:tc>
          <w:tcPr>
            <w:tcW w:w="689" w:type="pct"/>
            <w:vMerge/>
            <w:tcBorders>
              <w:top w:val="single" w:sz="8" w:space="0" w:color="auto"/>
              <w:left w:val="single" w:sz="8" w:space="0" w:color="auto"/>
              <w:bottom w:val="single" w:sz="4" w:space="0" w:color="auto"/>
              <w:right w:val="single" w:sz="4" w:space="0" w:color="auto"/>
            </w:tcBorders>
            <w:vAlign w:val="center"/>
            <w:hideMark/>
          </w:tcPr>
          <w:p w14:paraId="16432388" w14:textId="77777777" w:rsidR="00CD0117" w:rsidRPr="00453FDD" w:rsidRDefault="00CD0117" w:rsidP="00780061">
            <w:pPr>
              <w:spacing w:line="276" w:lineRule="auto"/>
              <w:rPr>
                <w:rFonts w:asciiTheme="minorHAnsi" w:hAnsiTheme="minorHAnsi" w:cstheme="minorHAnsi"/>
                <w:b/>
                <w:bCs/>
                <w:color w:val="000000"/>
                <w:sz w:val="20"/>
                <w:szCs w:val="20"/>
                <w:lang w:val="es-CO" w:eastAsia="es-CO"/>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14:paraId="28B6CCDC" w14:textId="77777777" w:rsidR="00CD0117" w:rsidRPr="00453FDD" w:rsidRDefault="00CD0117" w:rsidP="00780061">
            <w:pPr>
              <w:spacing w:line="276" w:lineRule="auto"/>
              <w:rPr>
                <w:rFonts w:asciiTheme="minorHAnsi" w:hAnsiTheme="minorHAnsi" w:cstheme="minorHAnsi"/>
                <w:color w:val="000000"/>
                <w:sz w:val="20"/>
                <w:szCs w:val="20"/>
                <w:lang w:val="es-CO" w:eastAsia="es-CO"/>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07DDCD19" w14:textId="77777777" w:rsidR="00CD0117" w:rsidRPr="00453FDD" w:rsidRDefault="00CD0117" w:rsidP="00780061">
            <w:pPr>
              <w:spacing w:line="276" w:lineRule="auto"/>
              <w:rPr>
                <w:rFonts w:asciiTheme="minorHAnsi" w:hAnsiTheme="minorHAnsi" w:cstheme="minorHAnsi"/>
                <w:color w:val="000000"/>
                <w:sz w:val="20"/>
                <w:szCs w:val="20"/>
                <w:lang w:val="es-CO" w:eastAsia="es-CO"/>
              </w:rPr>
            </w:pPr>
          </w:p>
        </w:tc>
        <w:tc>
          <w:tcPr>
            <w:tcW w:w="389" w:type="pct"/>
            <w:gridSpan w:val="3"/>
            <w:vMerge/>
            <w:tcBorders>
              <w:top w:val="single" w:sz="4" w:space="0" w:color="auto"/>
              <w:left w:val="single" w:sz="4" w:space="0" w:color="auto"/>
              <w:bottom w:val="single" w:sz="4" w:space="0" w:color="auto"/>
              <w:right w:val="single" w:sz="4" w:space="0" w:color="auto"/>
            </w:tcBorders>
            <w:vAlign w:val="center"/>
            <w:hideMark/>
          </w:tcPr>
          <w:p w14:paraId="6311DBE5" w14:textId="77777777" w:rsidR="00CD0117" w:rsidRPr="00453FDD" w:rsidRDefault="00CD0117" w:rsidP="00780061">
            <w:pPr>
              <w:spacing w:line="276" w:lineRule="auto"/>
              <w:rPr>
                <w:rFonts w:asciiTheme="minorHAnsi" w:hAnsiTheme="minorHAnsi" w:cstheme="minorHAnsi"/>
                <w:color w:val="000000"/>
                <w:sz w:val="20"/>
                <w:szCs w:val="20"/>
                <w:lang w:val="es-CO" w:eastAsia="es-CO"/>
              </w:rPr>
            </w:pPr>
          </w:p>
        </w:tc>
        <w:tc>
          <w:tcPr>
            <w:tcW w:w="383" w:type="pct"/>
            <w:gridSpan w:val="2"/>
            <w:vMerge/>
            <w:tcBorders>
              <w:top w:val="single" w:sz="4" w:space="0" w:color="auto"/>
              <w:left w:val="single" w:sz="4" w:space="0" w:color="auto"/>
              <w:bottom w:val="single" w:sz="4" w:space="0" w:color="auto"/>
              <w:right w:val="single" w:sz="4" w:space="0" w:color="auto"/>
            </w:tcBorders>
            <w:vAlign w:val="center"/>
            <w:hideMark/>
          </w:tcPr>
          <w:p w14:paraId="3F2DD9A7" w14:textId="77777777" w:rsidR="00CD0117" w:rsidRPr="00453FDD" w:rsidRDefault="00CD0117" w:rsidP="00780061">
            <w:pPr>
              <w:spacing w:line="276" w:lineRule="auto"/>
              <w:rPr>
                <w:rFonts w:asciiTheme="minorHAnsi" w:hAnsiTheme="minorHAnsi" w:cstheme="minorHAnsi"/>
                <w:color w:val="000000"/>
                <w:sz w:val="20"/>
                <w:szCs w:val="20"/>
                <w:lang w:val="es-CO" w:eastAsia="es-CO"/>
              </w:rPr>
            </w:pPr>
          </w:p>
        </w:tc>
        <w:tc>
          <w:tcPr>
            <w:tcW w:w="378" w:type="pct"/>
            <w:gridSpan w:val="2"/>
            <w:vMerge/>
            <w:tcBorders>
              <w:top w:val="single" w:sz="4" w:space="0" w:color="auto"/>
              <w:left w:val="single" w:sz="4" w:space="0" w:color="auto"/>
              <w:bottom w:val="single" w:sz="4" w:space="0" w:color="auto"/>
              <w:right w:val="single" w:sz="4" w:space="0" w:color="auto"/>
            </w:tcBorders>
            <w:vAlign w:val="center"/>
            <w:hideMark/>
          </w:tcPr>
          <w:p w14:paraId="5D03A000" w14:textId="77777777" w:rsidR="00CD0117" w:rsidRPr="00453FDD" w:rsidRDefault="00CD0117" w:rsidP="00780061">
            <w:pPr>
              <w:spacing w:line="276" w:lineRule="auto"/>
              <w:rPr>
                <w:rFonts w:asciiTheme="minorHAnsi" w:hAnsiTheme="minorHAnsi" w:cstheme="minorHAnsi"/>
                <w:color w:val="000000"/>
                <w:sz w:val="20"/>
                <w:szCs w:val="20"/>
                <w:lang w:val="es-CO" w:eastAsia="es-CO"/>
              </w:rPr>
            </w:pPr>
          </w:p>
        </w:tc>
        <w:tc>
          <w:tcPr>
            <w:tcW w:w="392" w:type="pct"/>
            <w:gridSpan w:val="3"/>
            <w:vMerge/>
            <w:tcBorders>
              <w:top w:val="single" w:sz="4" w:space="0" w:color="auto"/>
              <w:left w:val="single" w:sz="4" w:space="0" w:color="auto"/>
              <w:bottom w:val="single" w:sz="4" w:space="0" w:color="auto"/>
              <w:right w:val="single" w:sz="4" w:space="0" w:color="auto"/>
            </w:tcBorders>
            <w:vAlign w:val="center"/>
            <w:hideMark/>
          </w:tcPr>
          <w:p w14:paraId="6F1E1303" w14:textId="77777777" w:rsidR="00CD0117" w:rsidRPr="00453FDD" w:rsidRDefault="00CD0117" w:rsidP="00780061">
            <w:pPr>
              <w:spacing w:line="276" w:lineRule="auto"/>
              <w:rPr>
                <w:rFonts w:asciiTheme="minorHAnsi" w:hAnsiTheme="minorHAnsi" w:cstheme="minorHAnsi"/>
                <w:color w:val="000000"/>
                <w:sz w:val="20"/>
                <w:szCs w:val="20"/>
                <w:lang w:val="es-CO" w:eastAsia="es-CO"/>
              </w:rPr>
            </w:pPr>
          </w:p>
        </w:tc>
        <w:tc>
          <w:tcPr>
            <w:tcW w:w="312" w:type="pct"/>
            <w:vMerge/>
            <w:tcBorders>
              <w:top w:val="nil"/>
              <w:left w:val="single" w:sz="4" w:space="0" w:color="auto"/>
              <w:bottom w:val="single" w:sz="4" w:space="0" w:color="auto"/>
              <w:right w:val="single" w:sz="4" w:space="0" w:color="auto"/>
            </w:tcBorders>
            <w:vAlign w:val="center"/>
            <w:hideMark/>
          </w:tcPr>
          <w:p w14:paraId="6FCC5352" w14:textId="77777777" w:rsidR="00CD0117" w:rsidRPr="00453FDD" w:rsidRDefault="00CD0117" w:rsidP="00780061">
            <w:pPr>
              <w:spacing w:line="276" w:lineRule="auto"/>
              <w:rPr>
                <w:rFonts w:asciiTheme="minorHAnsi" w:hAnsiTheme="minorHAnsi" w:cstheme="minorHAnsi"/>
                <w:color w:val="000000"/>
                <w:sz w:val="20"/>
                <w:szCs w:val="20"/>
                <w:lang w:val="es-CO" w:eastAsia="es-CO"/>
              </w:rPr>
            </w:pPr>
          </w:p>
        </w:tc>
        <w:tc>
          <w:tcPr>
            <w:tcW w:w="413" w:type="pct"/>
            <w:gridSpan w:val="2"/>
            <w:vMerge/>
            <w:tcBorders>
              <w:top w:val="nil"/>
              <w:left w:val="single" w:sz="4" w:space="0" w:color="auto"/>
              <w:bottom w:val="single" w:sz="4" w:space="0" w:color="auto"/>
              <w:right w:val="single" w:sz="4" w:space="0" w:color="auto"/>
            </w:tcBorders>
            <w:vAlign w:val="center"/>
            <w:hideMark/>
          </w:tcPr>
          <w:p w14:paraId="0CA56D19" w14:textId="77777777" w:rsidR="00CD0117" w:rsidRPr="00453FDD" w:rsidRDefault="00CD0117" w:rsidP="00780061">
            <w:pPr>
              <w:spacing w:line="276" w:lineRule="auto"/>
              <w:rPr>
                <w:rFonts w:asciiTheme="minorHAnsi" w:hAnsiTheme="minorHAnsi" w:cstheme="minorHAnsi"/>
                <w:color w:val="000000"/>
                <w:sz w:val="20"/>
                <w:szCs w:val="20"/>
                <w:lang w:val="es-CO" w:eastAsia="es-CO"/>
              </w:rPr>
            </w:pPr>
          </w:p>
        </w:tc>
        <w:tc>
          <w:tcPr>
            <w:tcW w:w="358" w:type="pct"/>
            <w:vMerge/>
            <w:tcBorders>
              <w:top w:val="nil"/>
              <w:left w:val="single" w:sz="4" w:space="0" w:color="auto"/>
              <w:bottom w:val="single" w:sz="4" w:space="0" w:color="auto"/>
              <w:right w:val="single" w:sz="4" w:space="0" w:color="auto"/>
            </w:tcBorders>
            <w:vAlign w:val="center"/>
            <w:hideMark/>
          </w:tcPr>
          <w:p w14:paraId="415718BF" w14:textId="77777777" w:rsidR="00CD0117" w:rsidRPr="00453FDD" w:rsidRDefault="00CD0117" w:rsidP="00780061">
            <w:pPr>
              <w:spacing w:line="276" w:lineRule="auto"/>
              <w:rPr>
                <w:rFonts w:asciiTheme="minorHAnsi" w:hAnsiTheme="minorHAnsi" w:cstheme="minorHAnsi"/>
                <w:color w:val="000000"/>
                <w:sz w:val="20"/>
                <w:szCs w:val="20"/>
                <w:lang w:val="es-CO" w:eastAsia="es-CO"/>
              </w:rPr>
            </w:pPr>
          </w:p>
        </w:tc>
      </w:tr>
      <w:tr w:rsidR="000C3718" w:rsidRPr="00453FDD" w14:paraId="6B91E5BF" w14:textId="77777777" w:rsidTr="00C83457">
        <w:trPr>
          <w:trHeight w:val="283"/>
        </w:trPr>
        <w:tc>
          <w:tcPr>
            <w:tcW w:w="92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1CEFFE9"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LA ARGENTINA</w:t>
            </w:r>
          </w:p>
        </w:tc>
        <w:tc>
          <w:tcPr>
            <w:tcW w:w="689" w:type="pct"/>
            <w:tcBorders>
              <w:top w:val="single" w:sz="8" w:space="0" w:color="auto"/>
              <w:left w:val="nil"/>
              <w:bottom w:val="single" w:sz="8" w:space="0" w:color="auto"/>
              <w:right w:val="single" w:sz="4" w:space="0" w:color="auto"/>
            </w:tcBorders>
            <w:shd w:val="clear" w:color="auto" w:fill="auto"/>
            <w:vAlign w:val="bottom"/>
            <w:hideMark/>
          </w:tcPr>
          <w:p w14:paraId="1D3C5115"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81" w:type="pct"/>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DFF5863"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165</w:t>
            </w:r>
          </w:p>
        </w:tc>
        <w:tc>
          <w:tcPr>
            <w:tcW w:w="381" w:type="pct"/>
            <w:tcBorders>
              <w:top w:val="single" w:sz="4" w:space="0" w:color="auto"/>
              <w:left w:val="nil"/>
              <w:bottom w:val="single" w:sz="4" w:space="0" w:color="auto"/>
              <w:right w:val="single" w:sz="4" w:space="0" w:color="auto"/>
            </w:tcBorders>
            <w:shd w:val="clear" w:color="auto" w:fill="auto"/>
            <w:noWrap/>
            <w:vAlign w:val="center"/>
          </w:tcPr>
          <w:p w14:paraId="37EEABED"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9" w:type="pct"/>
            <w:gridSpan w:val="3"/>
            <w:tcBorders>
              <w:top w:val="single" w:sz="4" w:space="0" w:color="auto"/>
              <w:left w:val="nil"/>
              <w:bottom w:val="single" w:sz="4" w:space="0" w:color="auto"/>
              <w:right w:val="single" w:sz="8" w:space="0" w:color="auto"/>
            </w:tcBorders>
            <w:shd w:val="clear" w:color="auto" w:fill="auto"/>
            <w:noWrap/>
            <w:vAlign w:val="center"/>
          </w:tcPr>
          <w:p w14:paraId="5A467465"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42</w:t>
            </w:r>
          </w:p>
        </w:tc>
        <w:tc>
          <w:tcPr>
            <w:tcW w:w="383" w:type="pct"/>
            <w:gridSpan w:val="2"/>
            <w:tcBorders>
              <w:top w:val="single" w:sz="4" w:space="0" w:color="auto"/>
              <w:left w:val="nil"/>
              <w:bottom w:val="single" w:sz="4" w:space="0" w:color="auto"/>
              <w:right w:val="single" w:sz="4" w:space="0" w:color="auto"/>
            </w:tcBorders>
            <w:shd w:val="clear" w:color="auto" w:fill="auto"/>
            <w:noWrap/>
            <w:vAlign w:val="center"/>
          </w:tcPr>
          <w:p w14:paraId="5BEC239A"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133</w:t>
            </w:r>
          </w:p>
        </w:tc>
        <w:tc>
          <w:tcPr>
            <w:tcW w:w="378" w:type="pct"/>
            <w:gridSpan w:val="2"/>
            <w:tcBorders>
              <w:top w:val="single" w:sz="4" w:space="0" w:color="auto"/>
              <w:left w:val="nil"/>
              <w:bottom w:val="single" w:sz="4" w:space="0" w:color="auto"/>
              <w:right w:val="single" w:sz="4" w:space="0" w:color="auto"/>
            </w:tcBorders>
            <w:shd w:val="clear" w:color="auto" w:fill="auto"/>
            <w:noWrap/>
            <w:vAlign w:val="center"/>
          </w:tcPr>
          <w:p w14:paraId="0D1EADC7"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97</w:t>
            </w:r>
          </w:p>
        </w:tc>
        <w:tc>
          <w:tcPr>
            <w:tcW w:w="392" w:type="pct"/>
            <w:gridSpan w:val="3"/>
            <w:tcBorders>
              <w:top w:val="single" w:sz="4" w:space="0" w:color="auto"/>
              <w:left w:val="nil"/>
              <w:bottom w:val="single" w:sz="4" w:space="0" w:color="auto"/>
              <w:right w:val="single" w:sz="8" w:space="0" w:color="auto"/>
            </w:tcBorders>
            <w:shd w:val="clear" w:color="auto" w:fill="auto"/>
            <w:noWrap/>
            <w:vAlign w:val="center"/>
          </w:tcPr>
          <w:p w14:paraId="6CFD752B"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12" w:type="pct"/>
            <w:tcBorders>
              <w:top w:val="single" w:sz="8" w:space="0" w:color="auto"/>
              <w:left w:val="nil"/>
              <w:bottom w:val="single" w:sz="4" w:space="0" w:color="auto"/>
              <w:right w:val="single" w:sz="4" w:space="0" w:color="auto"/>
            </w:tcBorders>
            <w:shd w:val="clear" w:color="auto" w:fill="auto"/>
            <w:noWrap/>
            <w:vAlign w:val="center"/>
          </w:tcPr>
          <w:p w14:paraId="5284F692"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135</w:t>
            </w:r>
          </w:p>
        </w:tc>
        <w:tc>
          <w:tcPr>
            <w:tcW w:w="413" w:type="pct"/>
            <w:gridSpan w:val="2"/>
            <w:tcBorders>
              <w:top w:val="single" w:sz="8" w:space="0" w:color="auto"/>
              <w:left w:val="nil"/>
              <w:bottom w:val="single" w:sz="4" w:space="0" w:color="auto"/>
              <w:right w:val="single" w:sz="4" w:space="0" w:color="auto"/>
            </w:tcBorders>
            <w:shd w:val="clear" w:color="auto" w:fill="auto"/>
            <w:noWrap/>
            <w:vAlign w:val="center"/>
          </w:tcPr>
          <w:p w14:paraId="51F413EF"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63</w:t>
            </w:r>
          </w:p>
        </w:tc>
        <w:tc>
          <w:tcPr>
            <w:tcW w:w="358" w:type="pct"/>
            <w:tcBorders>
              <w:top w:val="single" w:sz="8" w:space="0" w:color="auto"/>
              <w:left w:val="nil"/>
              <w:bottom w:val="single" w:sz="4" w:space="0" w:color="auto"/>
              <w:right w:val="single" w:sz="4" w:space="0" w:color="auto"/>
            </w:tcBorders>
            <w:shd w:val="clear" w:color="auto" w:fill="auto"/>
            <w:noWrap/>
            <w:vAlign w:val="center"/>
          </w:tcPr>
          <w:p w14:paraId="1BAD89F3"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0C3718" w:rsidRPr="00453FDD" w14:paraId="5C70C3C1" w14:textId="77777777" w:rsidTr="00C83457">
        <w:trPr>
          <w:trHeight w:val="283"/>
        </w:trPr>
        <w:tc>
          <w:tcPr>
            <w:tcW w:w="925" w:type="pct"/>
            <w:tcBorders>
              <w:top w:val="nil"/>
              <w:left w:val="single" w:sz="4" w:space="0" w:color="auto"/>
              <w:bottom w:val="single" w:sz="4" w:space="0" w:color="auto"/>
              <w:right w:val="single" w:sz="8" w:space="0" w:color="auto"/>
            </w:tcBorders>
            <w:shd w:val="clear" w:color="auto" w:fill="auto"/>
            <w:vAlign w:val="center"/>
            <w:hideMark/>
          </w:tcPr>
          <w:p w14:paraId="5727D29C"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NATAGA</w:t>
            </w:r>
          </w:p>
        </w:tc>
        <w:tc>
          <w:tcPr>
            <w:tcW w:w="689" w:type="pct"/>
            <w:tcBorders>
              <w:top w:val="single" w:sz="8" w:space="0" w:color="auto"/>
              <w:left w:val="nil"/>
              <w:bottom w:val="single" w:sz="4" w:space="0" w:color="auto"/>
              <w:right w:val="single" w:sz="4" w:space="0" w:color="auto"/>
            </w:tcBorders>
            <w:shd w:val="clear" w:color="auto" w:fill="auto"/>
            <w:vAlign w:val="bottom"/>
            <w:hideMark/>
          </w:tcPr>
          <w:p w14:paraId="2DC79F30"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81" w:type="pct"/>
            <w:gridSpan w:val="2"/>
            <w:tcBorders>
              <w:top w:val="nil"/>
              <w:left w:val="single" w:sz="8" w:space="0" w:color="auto"/>
              <w:bottom w:val="single" w:sz="4" w:space="0" w:color="auto"/>
              <w:right w:val="single" w:sz="4" w:space="0" w:color="auto"/>
            </w:tcBorders>
            <w:shd w:val="clear" w:color="auto" w:fill="auto"/>
            <w:noWrap/>
            <w:vAlign w:val="center"/>
          </w:tcPr>
          <w:p w14:paraId="5E32B938"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122</w:t>
            </w:r>
          </w:p>
        </w:tc>
        <w:tc>
          <w:tcPr>
            <w:tcW w:w="381" w:type="pct"/>
            <w:tcBorders>
              <w:top w:val="nil"/>
              <w:left w:val="nil"/>
              <w:bottom w:val="single" w:sz="4" w:space="0" w:color="auto"/>
              <w:right w:val="single" w:sz="4" w:space="0" w:color="auto"/>
            </w:tcBorders>
            <w:shd w:val="clear" w:color="auto" w:fill="auto"/>
            <w:noWrap/>
            <w:vAlign w:val="center"/>
          </w:tcPr>
          <w:p w14:paraId="5AF88FCE"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9" w:type="pct"/>
            <w:gridSpan w:val="3"/>
            <w:tcBorders>
              <w:top w:val="nil"/>
              <w:left w:val="nil"/>
              <w:bottom w:val="single" w:sz="4" w:space="0" w:color="auto"/>
              <w:right w:val="single" w:sz="8" w:space="0" w:color="auto"/>
            </w:tcBorders>
            <w:shd w:val="clear" w:color="auto" w:fill="auto"/>
            <w:noWrap/>
            <w:vAlign w:val="center"/>
          </w:tcPr>
          <w:p w14:paraId="0CB1B259"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83" w:type="pct"/>
            <w:gridSpan w:val="2"/>
            <w:tcBorders>
              <w:top w:val="nil"/>
              <w:left w:val="nil"/>
              <w:bottom w:val="single" w:sz="4" w:space="0" w:color="auto"/>
              <w:right w:val="single" w:sz="4" w:space="0" w:color="auto"/>
            </w:tcBorders>
            <w:shd w:val="clear" w:color="auto" w:fill="auto"/>
            <w:noWrap/>
            <w:vAlign w:val="center"/>
          </w:tcPr>
          <w:p w14:paraId="1813B203"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125</w:t>
            </w:r>
          </w:p>
        </w:tc>
        <w:tc>
          <w:tcPr>
            <w:tcW w:w="378" w:type="pct"/>
            <w:gridSpan w:val="2"/>
            <w:tcBorders>
              <w:top w:val="nil"/>
              <w:left w:val="nil"/>
              <w:bottom w:val="single" w:sz="4" w:space="0" w:color="auto"/>
              <w:right w:val="single" w:sz="4" w:space="0" w:color="auto"/>
            </w:tcBorders>
            <w:shd w:val="clear" w:color="auto" w:fill="auto"/>
            <w:noWrap/>
            <w:vAlign w:val="center"/>
          </w:tcPr>
          <w:p w14:paraId="46A0E0FA"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2" w:type="pct"/>
            <w:gridSpan w:val="3"/>
            <w:tcBorders>
              <w:top w:val="nil"/>
              <w:left w:val="nil"/>
              <w:bottom w:val="single" w:sz="4" w:space="0" w:color="auto"/>
              <w:right w:val="single" w:sz="8" w:space="0" w:color="auto"/>
            </w:tcBorders>
            <w:shd w:val="clear" w:color="auto" w:fill="auto"/>
            <w:noWrap/>
            <w:vAlign w:val="center"/>
          </w:tcPr>
          <w:p w14:paraId="24E3A007"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12" w:type="pct"/>
            <w:tcBorders>
              <w:top w:val="nil"/>
              <w:left w:val="nil"/>
              <w:bottom w:val="single" w:sz="4" w:space="0" w:color="auto"/>
              <w:right w:val="single" w:sz="4" w:space="0" w:color="auto"/>
            </w:tcBorders>
            <w:shd w:val="clear" w:color="auto" w:fill="auto"/>
            <w:noWrap/>
            <w:vAlign w:val="center"/>
          </w:tcPr>
          <w:p w14:paraId="4B7EF1C7"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w:t>
            </w:r>
          </w:p>
        </w:tc>
        <w:tc>
          <w:tcPr>
            <w:tcW w:w="413" w:type="pct"/>
            <w:gridSpan w:val="2"/>
            <w:tcBorders>
              <w:top w:val="nil"/>
              <w:left w:val="nil"/>
              <w:bottom w:val="single" w:sz="4" w:space="0" w:color="auto"/>
              <w:right w:val="single" w:sz="4" w:space="0" w:color="auto"/>
            </w:tcBorders>
            <w:shd w:val="clear" w:color="auto" w:fill="auto"/>
            <w:noWrap/>
            <w:vAlign w:val="center"/>
          </w:tcPr>
          <w:p w14:paraId="600E32D6"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58" w:type="pct"/>
            <w:tcBorders>
              <w:top w:val="nil"/>
              <w:left w:val="nil"/>
              <w:bottom w:val="single" w:sz="4" w:space="0" w:color="auto"/>
              <w:right w:val="single" w:sz="4" w:space="0" w:color="auto"/>
            </w:tcBorders>
            <w:shd w:val="clear" w:color="auto" w:fill="auto"/>
            <w:noWrap/>
            <w:vAlign w:val="center"/>
          </w:tcPr>
          <w:p w14:paraId="1BC129E4"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0C3718" w:rsidRPr="00453FDD" w14:paraId="44E6FDE3" w14:textId="77777777" w:rsidTr="00C83457">
        <w:trPr>
          <w:trHeight w:val="283"/>
        </w:trPr>
        <w:tc>
          <w:tcPr>
            <w:tcW w:w="92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D12983B"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PAICOL</w:t>
            </w:r>
          </w:p>
        </w:tc>
        <w:tc>
          <w:tcPr>
            <w:tcW w:w="689" w:type="pct"/>
            <w:tcBorders>
              <w:top w:val="single" w:sz="8" w:space="0" w:color="auto"/>
              <w:left w:val="nil"/>
              <w:bottom w:val="single" w:sz="4" w:space="0" w:color="auto"/>
              <w:right w:val="single" w:sz="4" w:space="0" w:color="auto"/>
            </w:tcBorders>
            <w:shd w:val="clear" w:color="auto" w:fill="auto"/>
            <w:vAlign w:val="bottom"/>
            <w:hideMark/>
          </w:tcPr>
          <w:p w14:paraId="7D66F675"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81" w:type="pct"/>
            <w:gridSpan w:val="2"/>
            <w:tcBorders>
              <w:top w:val="nil"/>
              <w:left w:val="single" w:sz="8" w:space="0" w:color="auto"/>
              <w:bottom w:val="single" w:sz="4" w:space="0" w:color="auto"/>
              <w:right w:val="single" w:sz="4" w:space="0" w:color="auto"/>
            </w:tcBorders>
            <w:shd w:val="clear" w:color="auto" w:fill="auto"/>
            <w:noWrap/>
            <w:vAlign w:val="center"/>
          </w:tcPr>
          <w:p w14:paraId="7209DD6A"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65</w:t>
            </w:r>
          </w:p>
        </w:tc>
        <w:tc>
          <w:tcPr>
            <w:tcW w:w="381" w:type="pct"/>
            <w:tcBorders>
              <w:top w:val="nil"/>
              <w:left w:val="nil"/>
              <w:bottom w:val="single" w:sz="4" w:space="0" w:color="auto"/>
              <w:right w:val="single" w:sz="4" w:space="0" w:color="auto"/>
            </w:tcBorders>
            <w:shd w:val="clear" w:color="auto" w:fill="auto"/>
            <w:noWrap/>
            <w:vAlign w:val="center"/>
          </w:tcPr>
          <w:p w14:paraId="7F800F89"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9" w:type="pct"/>
            <w:gridSpan w:val="3"/>
            <w:tcBorders>
              <w:top w:val="nil"/>
              <w:left w:val="nil"/>
              <w:bottom w:val="single" w:sz="4" w:space="0" w:color="auto"/>
              <w:right w:val="single" w:sz="8" w:space="0" w:color="auto"/>
            </w:tcBorders>
            <w:shd w:val="clear" w:color="auto" w:fill="auto"/>
            <w:noWrap/>
            <w:vAlign w:val="center"/>
          </w:tcPr>
          <w:p w14:paraId="6EE0E77D"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76</w:t>
            </w:r>
          </w:p>
        </w:tc>
        <w:tc>
          <w:tcPr>
            <w:tcW w:w="383" w:type="pct"/>
            <w:gridSpan w:val="2"/>
            <w:tcBorders>
              <w:top w:val="nil"/>
              <w:left w:val="nil"/>
              <w:bottom w:val="single" w:sz="4" w:space="0" w:color="auto"/>
              <w:right w:val="single" w:sz="4" w:space="0" w:color="auto"/>
            </w:tcBorders>
            <w:shd w:val="clear" w:color="auto" w:fill="auto"/>
            <w:noWrap/>
            <w:vAlign w:val="center"/>
          </w:tcPr>
          <w:p w14:paraId="451D95D4"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167</w:t>
            </w:r>
          </w:p>
        </w:tc>
        <w:tc>
          <w:tcPr>
            <w:tcW w:w="378" w:type="pct"/>
            <w:gridSpan w:val="2"/>
            <w:tcBorders>
              <w:top w:val="nil"/>
              <w:left w:val="nil"/>
              <w:bottom w:val="single" w:sz="4" w:space="0" w:color="auto"/>
              <w:right w:val="single" w:sz="4" w:space="0" w:color="auto"/>
            </w:tcBorders>
            <w:shd w:val="clear" w:color="auto" w:fill="auto"/>
            <w:noWrap/>
            <w:vAlign w:val="center"/>
          </w:tcPr>
          <w:p w14:paraId="1B09C3C1"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c>
          <w:tcPr>
            <w:tcW w:w="392" w:type="pct"/>
            <w:gridSpan w:val="3"/>
            <w:tcBorders>
              <w:top w:val="nil"/>
              <w:left w:val="nil"/>
              <w:bottom w:val="single" w:sz="4" w:space="0" w:color="auto"/>
              <w:right w:val="single" w:sz="8" w:space="0" w:color="auto"/>
            </w:tcBorders>
            <w:shd w:val="clear" w:color="auto" w:fill="auto"/>
            <w:noWrap/>
            <w:vAlign w:val="center"/>
          </w:tcPr>
          <w:p w14:paraId="60A77F81"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67</w:t>
            </w:r>
          </w:p>
        </w:tc>
        <w:tc>
          <w:tcPr>
            <w:tcW w:w="312" w:type="pct"/>
            <w:tcBorders>
              <w:top w:val="nil"/>
              <w:left w:val="nil"/>
              <w:bottom w:val="single" w:sz="4" w:space="0" w:color="auto"/>
              <w:right w:val="single" w:sz="4" w:space="0" w:color="auto"/>
            </w:tcBorders>
            <w:shd w:val="clear" w:color="auto" w:fill="auto"/>
            <w:noWrap/>
            <w:vAlign w:val="center"/>
          </w:tcPr>
          <w:p w14:paraId="14D36124"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73</w:t>
            </w:r>
          </w:p>
        </w:tc>
        <w:tc>
          <w:tcPr>
            <w:tcW w:w="413" w:type="pct"/>
            <w:gridSpan w:val="2"/>
            <w:tcBorders>
              <w:top w:val="nil"/>
              <w:left w:val="nil"/>
              <w:bottom w:val="single" w:sz="4" w:space="0" w:color="auto"/>
              <w:right w:val="single" w:sz="4" w:space="0" w:color="auto"/>
            </w:tcBorders>
            <w:shd w:val="clear" w:color="auto" w:fill="auto"/>
            <w:noWrap/>
            <w:vAlign w:val="center"/>
          </w:tcPr>
          <w:p w14:paraId="0C425D6D"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58" w:type="pct"/>
            <w:tcBorders>
              <w:top w:val="nil"/>
              <w:left w:val="nil"/>
              <w:bottom w:val="single" w:sz="4" w:space="0" w:color="auto"/>
              <w:right w:val="single" w:sz="4" w:space="0" w:color="auto"/>
            </w:tcBorders>
            <w:shd w:val="clear" w:color="auto" w:fill="auto"/>
            <w:noWrap/>
            <w:vAlign w:val="center"/>
          </w:tcPr>
          <w:p w14:paraId="6906CCAD"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0C3718" w:rsidRPr="00453FDD" w14:paraId="4D40F092" w14:textId="77777777" w:rsidTr="00C83457">
        <w:trPr>
          <w:trHeight w:val="283"/>
        </w:trPr>
        <w:tc>
          <w:tcPr>
            <w:tcW w:w="9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6BCA9"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TESALIA</w:t>
            </w:r>
          </w:p>
        </w:tc>
        <w:tc>
          <w:tcPr>
            <w:tcW w:w="6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A09F5F"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0EE2A4"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99354"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35F0FB"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6AA381"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210</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0F48EE"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39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6DADB9"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39</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E7530"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176</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D28A41"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EB4F6" w14:textId="77777777" w:rsidR="00CD0117" w:rsidRPr="00453FDD" w:rsidRDefault="00CD0117"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0C3718" w:rsidRPr="00453FDD" w14:paraId="0D97637D" w14:textId="77777777" w:rsidTr="00C83457">
        <w:trPr>
          <w:trHeight w:val="283"/>
        </w:trPr>
        <w:tc>
          <w:tcPr>
            <w:tcW w:w="1613" w:type="pct"/>
            <w:gridSpan w:val="2"/>
            <w:tcBorders>
              <w:top w:val="single" w:sz="4" w:space="0" w:color="auto"/>
              <w:bottom w:val="single" w:sz="4" w:space="0" w:color="auto"/>
            </w:tcBorders>
            <w:shd w:val="clear" w:color="auto" w:fill="auto"/>
            <w:noWrap/>
            <w:vAlign w:val="bottom"/>
          </w:tcPr>
          <w:p w14:paraId="4F59FB83"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c>
          <w:tcPr>
            <w:tcW w:w="377" w:type="pct"/>
            <w:tcBorders>
              <w:top w:val="single" w:sz="4" w:space="0" w:color="auto"/>
              <w:bottom w:val="single" w:sz="4" w:space="0" w:color="auto"/>
            </w:tcBorders>
            <w:shd w:val="clear" w:color="auto" w:fill="auto"/>
            <w:noWrap/>
            <w:vAlign w:val="bottom"/>
          </w:tcPr>
          <w:p w14:paraId="4A12AEB3"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c>
          <w:tcPr>
            <w:tcW w:w="406" w:type="pct"/>
            <w:gridSpan w:val="3"/>
            <w:tcBorders>
              <w:top w:val="single" w:sz="4" w:space="0" w:color="auto"/>
              <w:bottom w:val="single" w:sz="4" w:space="0" w:color="auto"/>
            </w:tcBorders>
            <w:shd w:val="clear" w:color="auto" w:fill="auto"/>
            <w:noWrap/>
            <w:vAlign w:val="bottom"/>
          </w:tcPr>
          <w:p w14:paraId="49C4E843"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c>
          <w:tcPr>
            <w:tcW w:w="363" w:type="pct"/>
            <w:tcBorders>
              <w:top w:val="single" w:sz="4" w:space="0" w:color="auto"/>
              <w:bottom w:val="single" w:sz="4" w:space="0" w:color="auto"/>
            </w:tcBorders>
            <w:shd w:val="clear" w:color="auto" w:fill="auto"/>
            <w:noWrap/>
            <w:vAlign w:val="bottom"/>
          </w:tcPr>
          <w:p w14:paraId="220F2703"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c>
          <w:tcPr>
            <w:tcW w:w="335" w:type="pct"/>
            <w:gridSpan w:val="2"/>
            <w:tcBorders>
              <w:top w:val="single" w:sz="4" w:space="0" w:color="auto"/>
              <w:bottom w:val="single" w:sz="4" w:space="0" w:color="auto"/>
            </w:tcBorders>
            <w:shd w:val="clear" w:color="auto" w:fill="auto"/>
            <w:noWrap/>
            <w:vAlign w:val="bottom"/>
          </w:tcPr>
          <w:p w14:paraId="3A585B4F"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c>
          <w:tcPr>
            <w:tcW w:w="405" w:type="pct"/>
            <w:gridSpan w:val="2"/>
            <w:tcBorders>
              <w:top w:val="single" w:sz="4" w:space="0" w:color="auto"/>
              <w:bottom w:val="single" w:sz="4" w:space="0" w:color="auto"/>
            </w:tcBorders>
            <w:shd w:val="clear" w:color="auto" w:fill="auto"/>
            <w:noWrap/>
            <w:vAlign w:val="bottom"/>
          </w:tcPr>
          <w:p w14:paraId="6AB3A888"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c>
          <w:tcPr>
            <w:tcW w:w="340" w:type="pct"/>
            <w:gridSpan w:val="2"/>
            <w:tcBorders>
              <w:top w:val="single" w:sz="4" w:space="0" w:color="auto"/>
              <w:bottom w:val="single" w:sz="4" w:space="0" w:color="auto"/>
            </w:tcBorders>
            <w:shd w:val="clear" w:color="auto" w:fill="auto"/>
            <w:noWrap/>
            <w:vAlign w:val="bottom"/>
          </w:tcPr>
          <w:p w14:paraId="09556A83"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c>
          <w:tcPr>
            <w:tcW w:w="390" w:type="pct"/>
            <w:gridSpan w:val="3"/>
            <w:tcBorders>
              <w:top w:val="single" w:sz="4" w:space="0" w:color="auto"/>
              <w:bottom w:val="single" w:sz="4" w:space="0" w:color="auto"/>
            </w:tcBorders>
            <w:shd w:val="clear" w:color="auto" w:fill="auto"/>
            <w:noWrap/>
            <w:vAlign w:val="bottom"/>
          </w:tcPr>
          <w:p w14:paraId="2CE3D5CB"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c>
          <w:tcPr>
            <w:tcW w:w="404" w:type="pct"/>
            <w:tcBorders>
              <w:top w:val="single" w:sz="4" w:space="0" w:color="auto"/>
              <w:bottom w:val="single" w:sz="4" w:space="0" w:color="auto"/>
            </w:tcBorders>
            <w:shd w:val="clear" w:color="auto" w:fill="auto"/>
            <w:noWrap/>
            <w:vAlign w:val="bottom"/>
          </w:tcPr>
          <w:p w14:paraId="3B8D9B0C"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c>
          <w:tcPr>
            <w:tcW w:w="367" w:type="pct"/>
            <w:gridSpan w:val="2"/>
            <w:tcBorders>
              <w:top w:val="single" w:sz="4" w:space="0" w:color="auto"/>
              <w:bottom w:val="single" w:sz="4" w:space="0" w:color="auto"/>
            </w:tcBorders>
            <w:shd w:val="clear" w:color="auto" w:fill="auto"/>
            <w:noWrap/>
            <w:vAlign w:val="bottom"/>
          </w:tcPr>
          <w:p w14:paraId="4281EE15"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p>
        </w:tc>
      </w:tr>
      <w:tr w:rsidR="000C3718" w:rsidRPr="00453FDD" w14:paraId="2A76F9A0" w14:textId="77777777" w:rsidTr="00C83457">
        <w:trPr>
          <w:trHeight w:val="283"/>
        </w:trPr>
        <w:tc>
          <w:tcPr>
            <w:tcW w:w="1613"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3D06D4F" w14:textId="77777777" w:rsidR="00CD0117" w:rsidRPr="00453FDD" w:rsidRDefault="00CD011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8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DFE1A55" w14:textId="77777777" w:rsidR="00CD0117" w:rsidRPr="00EF08E5" w:rsidRDefault="00846A2D"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575</w:t>
            </w:r>
          </w:p>
        </w:tc>
        <w:tc>
          <w:tcPr>
            <w:tcW w:w="381"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8451648" w14:textId="77777777" w:rsidR="00CD0117" w:rsidRPr="00EF08E5" w:rsidRDefault="00846A2D"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0</w:t>
            </w:r>
          </w:p>
        </w:tc>
        <w:tc>
          <w:tcPr>
            <w:tcW w:w="389"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D74951C" w14:textId="77777777" w:rsidR="00CD0117" w:rsidRPr="00EF08E5" w:rsidRDefault="00846A2D"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184</w:t>
            </w:r>
          </w:p>
        </w:tc>
        <w:tc>
          <w:tcPr>
            <w:tcW w:w="383"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C891B8E" w14:textId="77777777" w:rsidR="00CD0117" w:rsidRPr="00EF08E5" w:rsidRDefault="001E7A0A"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635</w:t>
            </w:r>
          </w:p>
        </w:tc>
        <w:tc>
          <w:tcPr>
            <w:tcW w:w="37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2F2DBE5" w14:textId="77777777" w:rsidR="00CD0117" w:rsidRPr="00EF08E5" w:rsidRDefault="001E7A0A"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126</w:t>
            </w:r>
          </w:p>
        </w:tc>
        <w:tc>
          <w:tcPr>
            <w:tcW w:w="37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9EABAB4" w14:textId="77777777" w:rsidR="00CD0117" w:rsidRPr="00EF08E5" w:rsidRDefault="001E7A0A"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163</w:t>
            </w:r>
          </w:p>
        </w:tc>
        <w:tc>
          <w:tcPr>
            <w:tcW w:w="333"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D09756A" w14:textId="77777777" w:rsidR="00CD0117" w:rsidRPr="00EF08E5" w:rsidRDefault="001E7A0A"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422</w:t>
            </w:r>
          </w:p>
        </w:tc>
        <w:tc>
          <w:tcPr>
            <w:tcW w:w="413"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EEA3E2B" w14:textId="77777777" w:rsidR="00CD0117" w:rsidRPr="00EF08E5" w:rsidRDefault="001E7A0A"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135</w:t>
            </w:r>
          </w:p>
        </w:tc>
        <w:tc>
          <w:tcPr>
            <w:tcW w:w="358"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B5FEF94" w14:textId="77777777" w:rsidR="00CD0117" w:rsidRPr="00EF08E5" w:rsidRDefault="00846A2D" w:rsidP="00780061">
            <w:pPr>
              <w:spacing w:line="276" w:lineRule="auto"/>
              <w:jc w:val="center"/>
              <w:rPr>
                <w:rFonts w:asciiTheme="minorHAnsi" w:hAnsiTheme="minorHAnsi" w:cstheme="minorHAnsi"/>
                <w:bCs/>
                <w:color w:val="000000"/>
                <w:sz w:val="20"/>
                <w:szCs w:val="20"/>
                <w:lang w:val="es-CO" w:eastAsia="es-CO"/>
              </w:rPr>
            </w:pPr>
            <w:r w:rsidRPr="00EF08E5">
              <w:rPr>
                <w:rFonts w:asciiTheme="minorHAnsi" w:hAnsiTheme="minorHAnsi" w:cstheme="minorHAnsi"/>
                <w:bCs/>
                <w:color w:val="000000"/>
                <w:sz w:val="20"/>
                <w:szCs w:val="20"/>
                <w:lang w:val="es-CO" w:eastAsia="es-CO"/>
              </w:rPr>
              <w:t>3</w:t>
            </w:r>
          </w:p>
        </w:tc>
      </w:tr>
    </w:tbl>
    <w:p w14:paraId="31534884" w14:textId="77777777" w:rsidR="00DD333C" w:rsidRPr="00453FDD" w:rsidRDefault="00DD333C" w:rsidP="00780061">
      <w:pPr>
        <w:spacing w:line="276" w:lineRule="auto"/>
        <w:jc w:val="both"/>
        <w:rPr>
          <w:rFonts w:asciiTheme="minorHAnsi" w:hAnsiTheme="minorHAnsi" w:cstheme="minorHAnsi"/>
          <w:b/>
          <w:sz w:val="20"/>
          <w:szCs w:val="20"/>
          <w:lang w:val="es-CO"/>
        </w:rPr>
      </w:pPr>
    </w:p>
    <w:p w14:paraId="6311BE2D" w14:textId="77777777" w:rsidR="00DD333C" w:rsidRPr="00453FDD" w:rsidRDefault="00DD333C" w:rsidP="00780061">
      <w:pPr>
        <w:spacing w:line="276" w:lineRule="auto"/>
        <w:jc w:val="both"/>
        <w:rPr>
          <w:rFonts w:asciiTheme="minorHAnsi" w:hAnsiTheme="minorHAnsi" w:cstheme="minorHAnsi"/>
          <w:sz w:val="20"/>
          <w:szCs w:val="20"/>
          <w:lang w:val="es-CO"/>
        </w:rPr>
      </w:pPr>
    </w:p>
    <w:p w14:paraId="3AB9B677" w14:textId="52A2B3E3" w:rsidR="00A14344" w:rsidRPr="00453FDD" w:rsidRDefault="0016752D"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En 2017</w:t>
      </w:r>
      <w:r w:rsidR="00957F56" w:rsidRPr="00453FDD">
        <w:rPr>
          <w:rFonts w:asciiTheme="minorHAnsi" w:hAnsiTheme="minorHAnsi" w:cstheme="minorHAnsi"/>
          <w:sz w:val="20"/>
          <w:szCs w:val="20"/>
          <w:lang w:val="es-CO"/>
        </w:rPr>
        <w:t xml:space="preserve"> </w:t>
      </w:r>
      <w:r w:rsidR="00D634B5" w:rsidRPr="00453FDD">
        <w:rPr>
          <w:rFonts w:asciiTheme="minorHAnsi" w:hAnsiTheme="minorHAnsi" w:cstheme="minorHAnsi"/>
          <w:sz w:val="20"/>
          <w:szCs w:val="20"/>
          <w:lang w:val="es-CO"/>
        </w:rPr>
        <w:t>aumentó la demanda</w:t>
      </w:r>
      <w:r w:rsidRPr="00453FDD">
        <w:rPr>
          <w:rFonts w:asciiTheme="minorHAnsi" w:hAnsiTheme="minorHAnsi" w:cstheme="minorHAnsi"/>
          <w:sz w:val="20"/>
          <w:szCs w:val="20"/>
          <w:lang w:val="es-CO"/>
        </w:rPr>
        <w:t xml:space="preserve"> 3</w:t>
      </w:r>
      <w:r w:rsidR="0010430C" w:rsidRPr="00453FDD">
        <w:rPr>
          <w:rFonts w:asciiTheme="minorHAnsi" w:hAnsiTheme="minorHAnsi" w:cstheme="minorHAnsi"/>
          <w:sz w:val="20"/>
          <w:szCs w:val="20"/>
          <w:lang w:val="es-CO"/>
        </w:rPr>
        <w:t>2</w:t>
      </w:r>
      <w:r w:rsidRPr="00453FDD">
        <w:rPr>
          <w:rFonts w:asciiTheme="minorHAnsi" w:hAnsiTheme="minorHAnsi" w:cstheme="minorHAnsi"/>
          <w:sz w:val="20"/>
          <w:szCs w:val="20"/>
          <w:lang w:val="es-CO"/>
        </w:rPr>
        <w:t>%</w:t>
      </w:r>
      <w:r w:rsidR="00D634B5" w:rsidRPr="00453FDD">
        <w:rPr>
          <w:rFonts w:asciiTheme="minorHAnsi" w:hAnsiTheme="minorHAnsi" w:cstheme="minorHAnsi"/>
          <w:sz w:val="20"/>
          <w:szCs w:val="20"/>
          <w:lang w:val="es-CO"/>
        </w:rPr>
        <w:t>, con un</w:t>
      </w:r>
      <w:r w:rsidR="000454EE" w:rsidRPr="00453FDD">
        <w:rPr>
          <w:rFonts w:asciiTheme="minorHAnsi" w:hAnsiTheme="minorHAnsi" w:cstheme="minorHAnsi"/>
          <w:sz w:val="20"/>
          <w:szCs w:val="20"/>
          <w:lang w:val="es-CO"/>
        </w:rPr>
        <w:t xml:space="preserve"> promedio </w:t>
      </w:r>
      <w:r w:rsidR="00D634B5" w:rsidRPr="00453FDD">
        <w:rPr>
          <w:rFonts w:asciiTheme="minorHAnsi" w:hAnsiTheme="minorHAnsi" w:cstheme="minorHAnsi"/>
          <w:sz w:val="20"/>
          <w:szCs w:val="20"/>
          <w:lang w:val="es-CO"/>
        </w:rPr>
        <w:t xml:space="preserve">de </w:t>
      </w:r>
      <w:r w:rsidR="000454EE" w:rsidRPr="00453FDD">
        <w:rPr>
          <w:rFonts w:asciiTheme="minorHAnsi" w:hAnsiTheme="minorHAnsi" w:cstheme="minorHAnsi"/>
          <w:sz w:val="20"/>
          <w:szCs w:val="20"/>
          <w:lang w:val="es-CO"/>
        </w:rPr>
        <w:t>ingreso</w:t>
      </w:r>
      <w:r w:rsidR="00D634B5" w:rsidRPr="00453FDD">
        <w:rPr>
          <w:rFonts w:asciiTheme="minorHAnsi" w:hAnsiTheme="minorHAnsi" w:cstheme="minorHAnsi"/>
          <w:sz w:val="20"/>
          <w:szCs w:val="20"/>
          <w:lang w:val="es-CO"/>
        </w:rPr>
        <w:t>s para</w:t>
      </w:r>
      <w:r w:rsidR="000454EE" w:rsidRPr="00453FDD">
        <w:rPr>
          <w:rFonts w:asciiTheme="minorHAnsi" w:hAnsiTheme="minorHAnsi" w:cstheme="minorHAnsi"/>
          <w:sz w:val="20"/>
          <w:szCs w:val="20"/>
          <w:lang w:val="es-CO"/>
        </w:rPr>
        <w:t xml:space="preserve"> este Circuito de </w:t>
      </w:r>
      <w:r w:rsidR="00D634B5" w:rsidRPr="00453FDD">
        <w:rPr>
          <w:rFonts w:asciiTheme="minorHAnsi" w:hAnsiTheme="minorHAnsi" w:cstheme="minorHAnsi"/>
          <w:sz w:val="20"/>
          <w:szCs w:val="20"/>
          <w:lang w:val="es-CO"/>
        </w:rPr>
        <w:t>1</w:t>
      </w:r>
      <w:r w:rsidRPr="00453FDD">
        <w:rPr>
          <w:rFonts w:asciiTheme="minorHAnsi" w:hAnsiTheme="minorHAnsi" w:cstheme="minorHAnsi"/>
          <w:sz w:val="20"/>
          <w:szCs w:val="20"/>
          <w:lang w:val="es-CO"/>
        </w:rPr>
        <w:t>90</w:t>
      </w:r>
      <w:r w:rsidR="000454EE" w:rsidRPr="00453FDD">
        <w:rPr>
          <w:rFonts w:asciiTheme="minorHAnsi" w:hAnsiTheme="minorHAnsi" w:cstheme="minorHAnsi"/>
          <w:sz w:val="20"/>
          <w:szCs w:val="20"/>
          <w:lang w:val="es-CO"/>
        </w:rPr>
        <w:t xml:space="preserve"> procesos</w:t>
      </w:r>
      <w:r w:rsidR="0010430C" w:rsidRPr="00453FDD">
        <w:rPr>
          <w:rFonts w:asciiTheme="minorHAnsi" w:hAnsiTheme="minorHAnsi" w:cstheme="minorHAnsi"/>
          <w:sz w:val="20"/>
          <w:szCs w:val="20"/>
          <w:lang w:val="es-CO"/>
        </w:rPr>
        <w:t>, inferior un 31% al promedio nacional</w:t>
      </w:r>
      <w:r w:rsidR="000454EE" w:rsidRPr="00453FDD">
        <w:rPr>
          <w:rFonts w:asciiTheme="minorHAnsi" w:hAnsiTheme="minorHAnsi" w:cstheme="minorHAnsi"/>
          <w:sz w:val="20"/>
          <w:szCs w:val="20"/>
          <w:lang w:val="es-CO"/>
        </w:rPr>
        <w:t xml:space="preserve">, siendo el Juzgado </w:t>
      </w:r>
      <w:r w:rsidR="00B54FB9" w:rsidRPr="00453FDD">
        <w:rPr>
          <w:rFonts w:asciiTheme="minorHAnsi" w:hAnsiTheme="minorHAnsi" w:cstheme="minorHAnsi"/>
          <w:sz w:val="20"/>
          <w:szCs w:val="20"/>
          <w:lang w:val="es-CO"/>
        </w:rPr>
        <w:t xml:space="preserve">de </w:t>
      </w:r>
      <w:r w:rsidR="0079509B" w:rsidRPr="00453FDD">
        <w:rPr>
          <w:rFonts w:asciiTheme="minorHAnsi" w:hAnsiTheme="minorHAnsi" w:cstheme="minorHAnsi"/>
          <w:sz w:val="20"/>
          <w:szCs w:val="20"/>
          <w:lang w:val="es-CO"/>
        </w:rPr>
        <w:t xml:space="preserve">Tesalia </w:t>
      </w:r>
      <w:r w:rsidR="000454EE" w:rsidRPr="00453FDD">
        <w:rPr>
          <w:rFonts w:asciiTheme="minorHAnsi" w:hAnsiTheme="minorHAnsi" w:cstheme="minorHAnsi"/>
          <w:sz w:val="20"/>
          <w:szCs w:val="20"/>
          <w:lang w:val="es-CO"/>
        </w:rPr>
        <w:t>quien presenta mayor</w:t>
      </w:r>
      <w:r w:rsidR="00B54FB9" w:rsidRPr="00453FDD">
        <w:rPr>
          <w:rFonts w:asciiTheme="minorHAnsi" w:hAnsiTheme="minorHAnsi" w:cstheme="minorHAnsi"/>
          <w:sz w:val="20"/>
          <w:szCs w:val="20"/>
          <w:lang w:val="es-CO"/>
        </w:rPr>
        <w:t>es</w:t>
      </w:r>
      <w:r w:rsidR="000454EE" w:rsidRPr="00453FDD">
        <w:rPr>
          <w:rFonts w:asciiTheme="minorHAnsi" w:hAnsiTheme="minorHAnsi" w:cstheme="minorHAnsi"/>
          <w:sz w:val="20"/>
          <w:szCs w:val="20"/>
          <w:lang w:val="es-CO"/>
        </w:rPr>
        <w:t xml:space="preserve"> ingreso</w:t>
      </w:r>
      <w:r w:rsidR="00B54FB9" w:rsidRPr="00453FDD">
        <w:rPr>
          <w:rFonts w:asciiTheme="minorHAnsi" w:hAnsiTheme="minorHAnsi" w:cstheme="minorHAnsi"/>
          <w:sz w:val="20"/>
          <w:szCs w:val="20"/>
          <w:lang w:val="es-CO"/>
        </w:rPr>
        <w:t>s</w:t>
      </w:r>
      <w:r w:rsidR="0010430C" w:rsidRPr="00453FDD">
        <w:rPr>
          <w:rFonts w:asciiTheme="minorHAnsi" w:hAnsiTheme="minorHAnsi" w:cstheme="minorHAnsi"/>
          <w:sz w:val="20"/>
          <w:szCs w:val="20"/>
          <w:lang w:val="es-CO"/>
        </w:rPr>
        <w:t xml:space="preserve"> </w:t>
      </w:r>
      <w:r w:rsidR="0079509B" w:rsidRPr="00453FDD">
        <w:rPr>
          <w:rFonts w:asciiTheme="minorHAnsi" w:hAnsiTheme="minorHAnsi" w:cstheme="minorHAnsi"/>
          <w:sz w:val="20"/>
          <w:szCs w:val="20"/>
          <w:lang w:val="es-CO"/>
        </w:rPr>
        <w:t xml:space="preserve">y </w:t>
      </w:r>
      <w:r w:rsidR="00B54FB9" w:rsidRPr="00453FDD">
        <w:rPr>
          <w:rFonts w:asciiTheme="minorHAnsi" w:hAnsiTheme="minorHAnsi" w:cstheme="minorHAnsi"/>
          <w:sz w:val="20"/>
          <w:szCs w:val="20"/>
          <w:lang w:val="es-CO"/>
        </w:rPr>
        <w:t xml:space="preserve">el Juzgado de </w:t>
      </w:r>
      <w:r w:rsidR="0079509B" w:rsidRPr="00453FDD">
        <w:rPr>
          <w:rFonts w:asciiTheme="minorHAnsi" w:hAnsiTheme="minorHAnsi" w:cstheme="minorHAnsi"/>
          <w:sz w:val="20"/>
          <w:szCs w:val="20"/>
          <w:lang w:val="es-CO"/>
        </w:rPr>
        <w:t xml:space="preserve">Paicol </w:t>
      </w:r>
      <w:r w:rsidR="00B54FB9" w:rsidRPr="00453FDD">
        <w:rPr>
          <w:rFonts w:asciiTheme="minorHAnsi" w:hAnsiTheme="minorHAnsi" w:cstheme="minorHAnsi"/>
          <w:sz w:val="20"/>
          <w:szCs w:val="20"/>
          <w:lang w:val="es-CO"/>
        </w:rPr>
        <w:t xml:space="preserve">quien </w:t>
      </w:r>
      <w:r w:rsidR="0079509B" w:rsidRPr="00453FDD">
        <w:rPr>
          <w:rFonts w:asciiTheme="minorHAnsi" w:hAnsiTheme="minorHAnsi" w:cstheme="minorHAnsi"/>
          <w:sz w:val="20"/>
          <w:szCs w:val="20"/>
          <w:lang w:val="es-CO"/>
        </w:rPr>
        <w:t>registra menor</w:t>
      </w:r>
      <w:r w:rsidR="00B54FB9" w:rsidRPr="00453FDD">
        <w:rPr>
          <w:rFonts w:asciiTheme="minorHAnsi" w:hAnsiTheme="minorHAnsi" w:cstheme="minorHAnsi"/>
          <w:sz w:val="20"/>
          <w:szCs w:val="20"/>
          <w:lang w:val="es-CO"/>
        </w:rPr>
        <w:t>es</w:t>
      </w:r>
      <w:r w:rsidR="0079509B" w:rsidRPr="00453FDD">
        <w:rPr>
          <w:rFonts w:asciiTheme="minorHAnsi" w:hAnsiTheme="minorHAnsi" w:cstheme="minorHAnsi"/>
          <w:sz w:val="20"/>
          <w:szCs w:val="20"/>
          <w:lang w:val="es-CO"/>
        </w:rPr>
        <w:t xml:space="preserve"> ingreso</w:t>
      </w:r>
      <w:r w:rsidR="00B54FB9" w:rsidRPr="00453FDD">
        <w:rPr>
          <w:rFonts w:asciiTheme="minorHAnsi" w:hAnsiTheme="minorHAnsi" w:cstheme="minorHAnsi"/>
          <w:sz w:val="20"/>
          <w:szCs w:val="20"/>
          <w:lang w:val="es-CO"/>
        </w:rPr>
        <w:t>s. R</w:t>
      </w:r>
      <w:r w:rsidR="0079509B" w:rsidRPr="00453FDD">
        <w:rPr>
          <w:rFonts w:asciiTheme="minorHAnsi" w:hAnsiTheme="minorHAnsi" w:cstheme="minorHAnsi"/>
          <w:sz w:val="20"/>
          <w:szCs w:val="20"/>
          <w:lang w:val="es-CO"/>
        </w:rPr>
        <w:t>especto a la capacidad de respuesta,  el egreso</w:t>
      </w:r>
      <w:r w:rsidR="00D634B5" w:rsidRPr="00453FDD">
        <w:rPr>
          <w:rFonts w:asciiTheme="minorHAnsi" w:hAnsiTheme="minorHAnsi" w:cstheme="minorHAnsi"/>
          <w:sz w:val="20"/>
          <w:szCs w:val="20"/>
          <w:lang w:val="es-CO"/>
        </w:rPr>
        <w:t xml:space="preserve"> promedio fue de </w:t>
      </w:r>
      <w:r w:rsidRPr="00453FDD">
        <w:rPr>
          <w:rFonts w:asciiTheme="minorHAnsi" w:hAnsiTheme="minorHAnsi" w:cstheme="minorHAnsi"/>
          <w:sz w:val="20"/>
          <w:szCs w:val="20"/>
          <w:lang w:val="es-CO"/>
        </w:rPr>
        <w:t>231</w:t>
      </w:r>
      <w:r w:rsidR="00D634B5" w:rsidRPr="00453FDD">
        <w:rPr>
          <w:rFonts w:asciiTheme="minorHAnsi" w:hAnsiTheme="minorHAnsi" w:cstheme="minorHAnsi"/>
          <w:sz w:val="20"/>
          <w:szCs w:val="20"/>
          <w:lang w:val="es-CO"/>
        </w:rPr>
        <w:t xml:space="preserve"> procesos</w:t>
      </w:r>
      <w:r w:rsidR="007C5930" w:rsidRPr="00453FDD">
        <w:rPr>
          <w:rFonts w:asciiTheme="minorHAnsi" w:hAnsiTheme="minorHAnsi" w:cstheme="minorHAnsi"/>
          <w:sz w:val="20"/>
          <w:szCs w:val="20"/>
          <w:lang w:val="es-CO"/>
        </w:rPr>
        <w:t>,</w:t>
      </w:r>
      <w:r w:rsidR="00D634B5" w:rsidRPr="00453FDD">
        <w:rPr>
          <w:rFonts w:asciiTheme="minorHAnsi" w:hAnsiTheme="minorHAnsi" w:cstheme="minorHAnsi"/>
          <w:sz w:val="20"/>
          <w:szCs w:val="20"/>
          <w:lang w:val="es-CO"/>
        </w:rPr>
        <w:t xml:space="preserve"> lo cual demuestra un buen desempeño, pues, en general, los egresos son mayores que los ingresos</w:t>
      </w:r>
      <w:r w:rsidR="0010430C" w:rsidRPr="00453FDD">
        <w:rPr>
          <w:rFonts w:asciiTheme="minorHAnsi" w:hAnsiTheme="minorHAnsi" w:cstheme="minorHAnsi"/>
          <w:sz w:val="20"/>
          <w:szCs w:val="20"/>
          <w:lang w:val="es-CO"/>
        </w:rPr>
        <w:t>, igual a la media nacional</w:t>
      </w:r>
      <w:r w:rsidR="00D634B5" w:rsidRPr="00453FDD">
        <w:rPr>
          <w:rFonts w:asciiTheme="minorHAnsi" w:hAnsiTheme="minorHAnsi" w:cstheme="minorHAnsi"/>
          <w:sz w:val="20"/>
          <w:szCs w:val="20"/>
          <w:lang w:val="es-CO"/>
        </w:rPr>
        <w:t>,</w:t>
      </w:r>
      <w:r w:rsidR="007C5930" w:rsidRPr="00453FDD">
        <w:rPr>
          <w:rFonts w:asciiTheme="minorHAnsi" w:hAnsiTheme="minorHAnsi" w:cstheme="minorHAnsi"/>
          <w:sz w:val="20"/>
          <w:szCs w:val="20"/>
          <w:lang w:val="es-CO"/>
        </w:rPr>
        <w:t xml:space="preserve"> siendo el Juzgado de Tesalia el de mayor rendimiento</w:t>
      </w:r>
      <w:r w:rsidR="00957F56" w:rsidRPr="00453FDD">
        <w:rPr>
          <w:rFonts w:asciiTheme="minorHAnsi" w:hAnsiTheme="minorHAnsi" w:cstheme="minorHAnsi"/>
          <w:sz w:val="20"/>
          <w:szCs w:val="20"/>
          <w:lang w:val="es-CO"/>
        </w:rPr>
        <w:t xml:space="preserve"> con </w:t>
      </w:r>
      <w:r w:rsidR="00D634B5" w:rsidRPr="00453FDD">
        <w:rPr>
          <w:rFonts w:asciiTheme="minorHAnsi" w:hAnsiTheme="minorHAnsi" w:cstheme="minorHAnsi"/>
          <w:sz w:val="20"/>
          <w:szCs w:val="20"/>
          <w:lang w:val="es-CO"/>
        </w:rPr>
        <w:t>2</w:t>
      </w:r>
      <w:r w:rsidRPr="00453FDD">
        <w:rPr>
          <w:rFonts w:asciiTheme="minorHAnsi" w:hAnsiTheme="minorHAnsi" w:cstheme="minorHAnsi"/>
          <w:sz w:val="20"/>
          <w:szCs w:val="20"/>
          <w:lang w:val="es-CO"/>
        </w:rPr>
        <w:t>7</w:t>
      </w:r>
      <w:r w:rsidR="00957F56" w:rsidRPr="00453FDD">
        <w:rPr>
          <w:rFonts w:asciiTheme="minorHAnsi" w:hAnsiTheme="minorHAnsi" w:cstheme="minorHAnsi"/>
          <w:sz w:val="20"/>
          <w:szCs w:val="20"/>
          <w:lang w:val="es-CO"/>
        </w:rPr>
        <w:t>4 procesos</w:t>
      </w:r>
      <w:r w:rsidR="000C060A" w:rsidRPr="00453FDD">
        <w:rPr>
          <w:rFonts w:asciiTheme="minorHAnsi" w:hAnsiTheme="minorHAnsi" w:cstheme="minorHAnsi"/>
          <w:sz w:val="20"/>
          <w:szCs w:val="20"/>
          <w:lang w:val="es-CO"/>
        </w:rPr>
        <w:t>.</w:t>
      </w:r>
    </w:p>
    <w:p w14:paraId="4D88543C" w14:textId="4AD08DD5" w:rsidR="00AA4371" w:rsidRPr="00453FDD" w:rsidRDefault="00AA4371"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t xml:space="preserve">Especialidad: Penal - Civil – Familia </w:t>
      </w:r>
    </w:p>
    <w:p w14:paraId="021462F1" w14:textId="77777777" w:rsidR="00AA4371"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AA4371" w:rsidRPr="00453FDD">
        <w:rPr>
          <w:rFonts w:asciiTheme="minorHAnsi" w:hAnsiTheme="minorHAnsi" w:cstheme="minorHAnsi"/>
          <w:sz w:val="20"/>
          <w:szCs w:val="20"/>
          <w:lang w:val="es-CO"/>
        </w:rPr>
        <w:t>: Promiscuo</w:t>
      </w:r>
    </w:p>
    <w:p w14:paraId="63247A4F" w14:textId="77777777" w:rsidR="00AA4371" w:rsidRPr="00453FDD" w:rsidRDefault="00AA437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097522D7" w14:textId="77777777" w:rsidR="00AA4371" w:rsidRPr="00453FDD" w:rsidRDefault="00AA4371"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6DC63911" w14:textId="77777777" w:rsidR="00AA4371" w:rsidRPr="00453FDD" w:rsidRDefault="00AA4371" w:rsidP="00780061">
      <w:pPr>
        <w:spacing w:line="276" w:lineRule="auto"/>
        <w:jc w:val="both"/>
        <w:rPr>
          <w:rFonts w:asciiTheme="minorHAnsi" w:hAnsiTheme="minorHAnsi" w:cstheme="minorHAnsi"/>
          <w:b/>
          <w:sz w:val="20"/>
          <w:szCs w:val="20"/>
          <w:lang w:val="es-CO"/>
        </w:rPr>
      </w:pPr>
    </w:p>
    <w:p w14:paraId="68882C65" w14:textId="77777777" w:rsidR="00D720E3" w:rsidRPr="00453FDD" w:rsidRDefault="00D720E3" w:rsidP="00780061">
      <w:pPr>
        <w:spacing w:line="276" w:lineRule="auto"/>
        <w:jc w:val="both"/>
        <w:rPr>
          <w:rFonts w:asciiTheme="minorHAnsi" w:hAnsiTheme="minorHAnsi" w:cstheme="minorHAnsi"/>
          <w:b/>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2020"/>
        <w:gridCol w:w="1236"/>
        <w:gridCol w:w="640"/>
        <w:gridCol w:w="48"/>
        <w:gridCol w:w="701"/>
        <w:gridCol w:w="699"/>
        <w:gridCol w:w="8"/>
        <w:gridCol w:w="643"/>
        <w:gridCol w:w="50"/>
        <w:gridCol w:w="701"/>
        <w:gridCol w:w="10"/>
        <w:gridCol w:w="693"/>
        <w:gridCol w:w="15"/>
        <w:gridCol w:w="647"/>
        <w:gridCol w:w="44"/>
        <w:gridCol w:w="10"/>
        <w:gridCol w:w="693"/>
        <w:gridCol w:w="8"/>
        <w:gridCol w:w="10"/>
        <w:gridCol w:w="668"/>
      </w:tblGrid>
      <w:tr w:rsidR="00A906D2" w:rsidRPr="00453FDD" w14:paraId="10728D86" w14:textId="77777777" w:rsidTr="00A00E83">
        <w:trPr>
          <w:trHeight w:val="300"/>
          <w:jc w:val="center"/>
        </w:trPr>
        <w:tc>
          <w:tcPr>
            <w:tcW w:w="5000" w:type="pct"/>
            <w:gridSpan w:val="20"/>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B1C1C32" w14:textId="77777777" w:rsidR="00A906D2" w:rsidRPr="00453FDD" w:rsidRDefault="00EA7520"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r w:rsidR="00A906D2" w:rsidRPr="00453FDD" w14:paraId="01E076C7" w14:textId="77777777" w:rsidTr="00A00E83">
        <w:trPr>
          <w:trHeight w:val="300"/>
          <w:jc w:val="center"/>
        </w:trPr>
        <w:tc>
          <w:tcPr>
            <w:tcW w:w="5000" w:type="pct"/>
            <w:gridSpan w:val="20"/>
            <w:tcBorders>
              <w:top w:val="single" w:sz="4" w:space="0" w:color="auto"/>
              <w:bottom w:val="single" w:sz="4" w:space="0" w:color="auto"/>
            </w:tcBorders>
            <w:shd w:val="clear" w:color="auto" w:fill="auto"/>
            <w:noWrap/>
            <w:vAlign w:val="center"/>
          </w:tcPr>
          <w:p w14:paraId="15ABFB9D" w14:textId="77777777" w:rsidR="00A906D2" w:rsidRPr="00453FDD" w:rsidRDefault="00A906D2" w:rsidP="00780061">
            <w:pPr>
              <w:spacing w:line="276" w:lineRule="auto"/>
              <w:jc w:val="center"/>
              <w:rPr>
                <w:rFonts w:asciiTheme="minorHAnsi" w:hAnsiTheme="minorHAnsi" w:cstheme="minorHAnsi"/>
                <w:b/>
                <w:color w:val="000000"/>
                <w:sz w:val="20"/>
                <w:szCs w:val="20"/>
                <w:lang w:val="es-CO" w:eastAsia="es-CO"/>
              </w:rPr>
            </w:pPr>
          </w:p>
        </w:tc>
      </w:tr>
      <w:tr w:rsidR="00A906D2" w:rsidRPr="00453FDD" w14:paraId="03595262" w14:textId="77777777" w:rsidTr="00A00E83">
        <w:tblPrEx>
          <w:jc w:val="left"/>
        </w:tblPrEx>
        <w:trPr>
          <w:trHeight w:val="300"/>
        </w:trPr>
        <w:tc>
          <w:tcPr>
            <w:tcW w:w="5000" w:type="pct"/>
            <w:gridSpan w:val="20"/>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1B396160"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 DE PITALITO</w:t>
            </w:r>
          </w:p>
        </w:tc>
      </w:tr>
      <w:tr w:rsidR="00A906D2" w:rsidRPr="00453FDD" w14:paraId="2B9BC64E" w14:textId="77777777" w:rsidTr="00A00E83">
        <w:tblPrEx>
          <w:jc w:val="left"/>
        </w:tblPrEx>
        <w:trPr>
          <w:trHeight w:val="288"/>
        </w:trPr>
        <w:tc>
          <w:tcPr>
            <w:tcW w:w="1059"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4BA2E0E"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MUNICIPIO</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58842"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09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EC91628"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0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63CFA0"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090" w:type="pct"/>
            <w:gridSpan w:val="7"/>
            <w:tcBorders>
              <w:top w:val="single" w:sz="4" w:space="0" w:color="auto"/>
              <w:left w:val="single" w:sz="4" w:space="0" w:color="auto"/>
              <w:bottom w:val="single" w:sz="4" w:space="0" w:color="auto"/>
              <w:right w:val="single" w:sz="8" w:space="0" w:color="000000"/>
            </w:tcBorders>
            <w:shd w:val="clear" w:color="auto" w:fill="auto"/>
            <w:vAlign w:val="center"/>
            <w:hideMark/>
          </w:tcPr>
          <w:p w14:paraId="572117D2"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701C27" w:rsidRPr="00453FDD" w14:paraId="177FEE5A" w14:textId="77777777" w:rsidTr="00A00E83">
        <w:tblPrEx>
          <w:jc w:val="left"/>
        </w:tblPrEx>
        <w:trPr>
          <w:trHeight w:val="288"/>
        </w:trPr>
        <w:tc>
          <w:tcPr>
            <w:tcW w:w="1059" w:type="pct"/>
            <w:vMerge/>
            <w:tcBorders>
              <w:top w:val="single" w:sz="4" w:space="0" w:color="auto"/>
              <w:left w:val="single" w:sz="8" w:space="0" w:color="auto"/>
              <w:bottom w:val="single" w:sz="4" w:space="0" w:color="auto"/>
              <w:right w:val="single" w:sz="4" w:space="0" w:color="auto"/>
            </w:tcBorders>
            <w:vAlign w:val="center"/>
            <w:hideMark/>
          </w:tcPr>
          <w:p w14:paraId="12137136" w14:textId="77777777" w:rsidR="00A906D2" w:rsidRPr="00453FDD" w:rsidRDefault="00A906D2" w:rsidP="00780061">
            <w:pPr>
              <w:spacing w:line="276" w:lineRule="auto"/>
              <w:rPr>
                <w:rFonts w:asciiTheme="minorHAnsi" w:hAnsiTheme="minorHAnsi" w:cstheme="minorHAnsi"/>
                <w:b/>
                <w:bCs/>
                <w:color w:val="000000"/>
                <w:sz w:val="20"/>
                <w:szCs w:val="20"/>
                <w:lang w:val="es-CO" w:eastAsia="es-CO"/>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0EEAD40D" w14:textId="77777777" w:rsidR="00A906D2" w:rsidRPr="00453FDD" w:rsidRDefault="00A906D2" w:rsidP="00780061">
            <w:pPr>
              <w:spacing w:line="276" w:lineRule="auto"/>
              <w:rPr>
                <w:rFonts w:asciiTheme="minorHAnsi" w:hAnsiTheme="minorHAnsi" w:cstheme="minorHAnsi"/>
                <w:b/>
                <w:bCs/>
                <w:color w:val="000000"/>
                <w:sz w:val="20"/>
                <w:szCs w:val="20"/>
                <w:lang w:val="es-CO" w:eastAsia="es-CO"/>
              </w:rPr>
            </w:pPr>
          </w:p>
        </w:tc>
        <w:tc>
          <w:tcPr>
            <w:tcW w:w="36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5A95F"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F999F"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5491F"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2F45E"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58646"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75"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D1A3F"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7"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4D588"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0726F"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55" w:type="pct"/>
            <w:gridSpan w:val="2"/>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9C2F6BA"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701C27" w:rsidRPr="00453FDD" w14:paraId="1DF846C9" w14:textId="77777777" w:rsidTr="00A00E83">
        <w:tblPrEx>
          <w:jc w:val="left"/>
        </w:tblPrEx>
        <w:trPr>
          <w:trHeight w:val="300"/>
        </w:trPr>
        <w:tc>
          <w:tcPr>
            <w:tcW w:w="1059" w:type="pct"/>
            <w:vMerge/>
            <w:tcBorders>
              <w:top w:val="single" w:sz="4" w:space="0" w:color="auto"/>
              <w:left w:val="single" w:sz="8" w:space="0" w:color="auto"/>
              <w:bottom w:val="single" w:sz="4" w:space="0" w:color="auto"/>
              <w:right w:val="single" w:sz="4" w:space="0" w:color="auto"/>
            </w:tcBorders>
            <w:vAlign w:val="center"/>
            <w:hideMark/>
          </w:tcPr>
          <w:p w14:paraId="21E7AFB0" w14:textId="77777777" w:rsidR="00A906D2" w:rsidRPr="00453FDD" w:rsidRDefault="00A906D2" w:rsidP="00780061">
            <w:pPr>
              <w:spacing w:line="276" w:lineRule="auto"/>
              <w:rPr>
                <w:rFonts w:asciiTheme="minorHAnsi" w:hAnsiTheme="minorHAnsi" w:cstheme="minorHAnsi"/>
                <w:b/>
                <w:bCs/>
                <w:color w:val="000000"/>
                <w:sz w:val="20"/>
                <w:szCs w:val="20"/>
                <w:lang w:val="es-CO" w:eastAsia="es-CO"/>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504BC73B" w14:textId="77777777" w:rsidR="00A906D2" w:rsidRPr="00453FDD" w:rsidRDefault="00A906D2" w:rsidP="00780061">
            <w:pPr>
              <w:spacing w:line="276" w:lineRule="auto"/>
              <w:rPr>
                <w:rFonts w:asciiTheme="minorHAnsi" w:hAnsiTheme="minorHAnsi" w:cstheme="minorHAnsi"/>
                <w:b/>
                <w:bCs/>
                <w:color w:val="000000"/>
                <w:sz w:val="20"/>
                <w:szCs w:val="20"/>
                <w:lang w:val="es-CO" w:eastAsia="es-CO"/>
              </w:rPr>
            </w:pPr>
          </w:p>
        </w:tc>
        <w:tc>
          <w:tcPr>
            <w:tcW w:w="361" w:type="pct"/>
            <w:gridSpan w:val="2"/>
            <w:vMerge/>
            <w:tcBorders>
              <w:top w:val="single" w:sz="4" w:space="0" w:color="auto"/>
              <w:left w:val="single" w:sz="4" w:space="0" w:color="auto"/>
              <w:bottom w:val="single" w:sz="4" w:space="0" w:color="auto"/>
              <w:right w:val="single" w:sz="4" w:space="0" w:color="auto"/>
            </w:tcBorders>
            <w:vAlign w:val="center"/>
            <w:hideMark/>
          </w:tcPr>
          <w:p w14:paraId="0627098A" w14:textId="77777777" w:rsidR="00A906D2" w:rsidRPr="00453FDD" w:rsidRDefault="00A906D2" w:rsidP="00780061">
            <w:pPr>
              <w:spacing w:line="276" w:lineRule="auto"/>
              <w:rPr>
                <w:rFonts w:asciiTheme="minorHAnsi" w:hAnsiTheme="minorHAnsi" w:cstheme="minorHAnsi"/>
                <w:color w:val="000000"/>
                <w:sz w:val="20"/>
                <w:szCs w:val="20"/>
                <w:lang w:val="es-CO" w:eastAsia="es-CO"/>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22A5A437" w14:textId="77777777" w:rsidR="00A906D2" w:rsidRPr="00453FDD" w:rsidRDefault="00A906D2" w:rsidP="00780061">
            <w:pPr>
              <w:spacing w:line="276" w:lineRule="auto"/>
              <w:rPr>
                <w:rFonts w:asciiTheme="minorHAnsi" w:hAnsiTheme="minorHAnsi" w:cstheme="minorHAnsi"/>
                <w:color w:val="000000"/>
                <w:sz w:val="20"/>
                <w:szCs w:val="20"/>
                <w:lang w:val="es-CO" w:eastAsia="es-CO"/>
              </w:rPr>
            </w:pPr>
          </w:p>
        </w:tc>
        <w:tc>
          <w:tcPr>
            <w:tcW w:w="369" w:type="pct"/>
            <w:gridSpan w:val="2"/>
            <w:vMerge/>
            <w:tcBorders>
              <w:top w:val="single" w:sz="4" w:space="0" w:color="auto"/>
              <w:left w:val="single" w:sz="4" w:space="0" w:color="auto"/>
              <w:bottom w:val="single" w:sz="4" w:space="0" w:color="auto"/>
              <w:right w:val="single" w:sz="4" w:space="0" w:color="auto"/>
            </w:tcBorders>
            <w:vAlign w:val="center"/>
            <w:hideMark/>
          </w:tcPr>
          <w:p w14:paraId="4799847B" w14:textId="77777777" w:rsidR="00A906D2" w:rsidRPr="00453FDD" w:rsidRDefault="00A906D2" w:rsidP="00780061">
            <w:pPr>
              <w:spacing w:line="276" w:lineRule="auto"/>
              <w:rPr>
                <w:rFonts w:asciiTheme="minorHAnsi" w:hAnsiTheme="minorHAnsi" w:cstheme="minorHAnsi"/>
                <w:color w:val="000000"/>
                <w:sz w:val="20"/>
                <w:szCs w:val="20"/>
                <w:lang w:val="es-CO" w:eastAsia="es-CO"/>
              </w:rPr>
            </w:pPr>
          </w:p>
        </w:tc>
        <w:tc>
          <w:tcPr>
            <w:tcW w:w="363" w:type="pct"/>
            <w:gridSpan w:val="2"/>
            <w:vMerge/>
            <w:tcBorders>
              <w:top w:val="single" w:sz="4" w:space="0" w:color="auto"/>
              <w:left w:val="single" w:sz="4" w:space="0" w:color="auto"/>
              <w:bottom w:val="single" w:sz="4" w:space="0" w:color="auto"/>
              <w:right w:val="single" w:sz="4" w:space="0" w:color="auto"/>
            </w:tcBorders>
            <w:vAlign w:val="center"/>
            <w:hideMark/>
          </w:tcPr>
          <w:p w14:paraId="677C4CDB" w14:textId="77777777" w:rsidR="00A906D2" w:rsidRPr="00453FDD" w:rsidRDefault="00A906D2" w:rsidP="00780061">
            <w:pPr>
              <w:spacing w:line="276" w:lineRule="auto"/>
              <w:rPr>
                <w:rFonts w:asciiTheme="minorHAnsi" w:hAnsiTheme="minorHAnsi" w:cstheme="minorHAnsi"/>
                <w:color w:val="000000"/>
                <w:sz w:val="20"/>
                <w:szCs w:val="20"/>
                <w:lang w:val="es-CO" w:eastAsia="es-CO"/>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269D5629" w14:textId="77777777" w:rsidR="00A906D2" w:rsidRPr="00453FDD" w:rsidRDefault="00A906D2" w:rsidP="00780061">
            <w:pPr>
              <w:spacing w:line="276" w:lineRule="auto"/>
              <w:rPr>
                <w:rFonts w:asciiTheme="minorHAnsi" w:hAnsiTheme="minorHAnsi" w:cstheme="minorHAnsi"/>
                <w:color w:val="000000"/>
                <w:sz w:val="20"/>
                <w:szCs w:val="20"/>
                <w:lang w:val="es-CO" w:eastAsia="es-CO"/>
              </w:rPr>
            </w:pPr>
          </w:p>
        </w:tc>
        <w:tc>
          <w:tcPr>
            <w:tcW w:w="375" w:type="pct"/>
            <w:gridSpan w:val="3"/>
            <w:vMerge/>
            <w:tcBorders>
              <w:top w:val="single" w:sz="4" w:space="0" w:color="auto"/>
              <w:left w:val="single" w:sz="4" w:space="0" w:color="auto"/>
              <w:bottom w:val="single" w:sz="4" w:space="0" w:color="auto"/>
              <w:right w:val="single" w:sz="4" w:space="0" w:color="auto"/>
            </w:tcBorders>
            <w:vAlign w:val="center"/>
            <w:hideMark/>
          </w:tcPr>
          <w:p w14:paraId="7CFF2C3F" w14:textId="77777777" w:rsidR="00A906D2" w:rsidRPr="00453FDD" w:rsidRDefault="00A906D2" w:rsidP="00780061">
            <w:pPr>
              <w:spacing w:line="276" w:lineRule="auto"/>
              <w:rPr>
                <w:rFonts w:asciiTheme="minorHAnsi" w:hAnsiTheme="minorHAnsi" w:cstheme="minorHAnsi"/>
                <w:color w:val="000000"/>
                <w:sz w:val="20"/>
                <w:szCs w:val="20"/>
                <w:lang w:val="es-CO" w:eastAsia="es-CO"/>
              </w:rPr>
            </w:pPr>
          </w:p>
        </w:tc>
        <w:tc>
          <w:tcPr>
            <w:tcW w:w="367" w:type="pct"/>
            <w:gridSpan w:val="3"/>
            <w:vMerge/>
            <w:tcBorders>
              <w:top w:val="single" w:sz="4" w:space="0" w:color="auto"/>
              <w:left w:val="single" w:sz="4" w:space="0" w:color="auto"/>
              <w:bottom w:val="single" w:sz="4" w:space="0" w:color="auto"/>
              <w:right w:val="single" w:sz="4" w:space="0" w:color="auto"/>
            </w:tcBorders>
            <w:vAlign w:val="center"/>
            <w:hideMark/>
          </w:tcPr>
          <w:p w14:paraId="6451666B" w14:textId="77777777" w:rsidR="00A906D2" w:rsidRPr="00453FDD" w:rsidRDefault="00A906D2" w:rsidP="00780061">
            <w:pPr>
              <w:spacing w:line="276" w:lineRule="auto"/>
              <w:rPr>
                <w:rFonts w:asciiTheme="minorHAnsi" w:hAnsiTheme="minorHAnsi" w:cstheme="minorHAnsi"/>
                <w:color w:val="000000"/>
                <w:sz w:val="20"/>
                <w:szCs w:val="20"/>
                <w:lang w:val="es-CO" w:eastAsia="es-CO"/>
              </w:rPr>
            </w:pPr>
          </w:p>
        </w:tc>
        <w:tc>
          <w:tcPr>
            <w:tcW w:w="367" w:type="pct"/>
            <w:gridSpan w:val="2"/>
            <w:vMerge/>
            <w:tcBorders>
              <w:top w:val="single" w:sz="4" w:space="0" w:color="auto"/>
              <w:left w:val="single" w:sz="4" w:space="0" w:color="auto"/>
              <w:bottom w:val="single" w:sz="4" w:space="0" w:color="auto"/>
              <w:right w:val="single" w:sz="4" w:space="0" w:color="auto"/>
            </w:tcBorders>
            <w:vAlign w:val="center"/>
            <w:hideMark/>
          </w:tcPr>
          <w:p w14:paraId="21D308B0" w14:textId="77777777" w:rsidR="00A906D2" w:rsidRPr="00453FDD" w:rsidRDefault="00A906D2" w:rsidP="00780061">
            <w:pPr>
              <w:spacing w:line="276" w:lineRule="auto"/>
              <w:rPr>
                <w:rFonts w:asciiTheme="minorHAnsi" w:hAnsiTheme="minorHAnsi" w:cstheme="minorHAnsi"/>
                <w:color w:val="000000"/>
                <w:sz w:val="20"/>
                <w:szCs w:val="20"/>
                <w:lang w:val="es-CO" w:eastAsia="es-CO"/>
              </w:rPr>
            </w:pPr>
          </w:p>
        </w:tc>
        <w:tc>
          <w:tcPr>
            <w:tcW w:w="355" w:type="pct"/>
            <w:gridSpan w:val="2"/>
            <w:vMerge/>
            <w:tcBorders>
              <w:top w:val="single" w:sz="4" w:space="0" w:color="auto"/>
              <w:left w:val="single" w:sz="4" w:space="0" w:color="auto"/>
              <w:bottom w:val="single" w:sz="4" w:space="0" w:color="auto"/>
              <w:right w:val="single" w:sz="8" w:space="0" w:color="auto"/>
            </w:tcBorders>
            <w:vAlign w:val="center"/>
            <w:hideMark/>
          </w:tcPr>
          <w:p w14:paraId="38011E68" w14:textId="77777777" w:rsidR="00A906D2" w:rsidRPr="00453FDD" w:rsidRDefault="00A906D2" w:rsidP="00780061">
            <w:pPr>
              <w:spacing w:line="276" w:lineRule="auto"/>
              <w:rPr>
                <w:rFonts w:asciiTheme="minorHAnsi" w:hAnsiTheme="minorHAnsi" w:cstheme="minorHAnsi"/>
                <w:color w:val="000000"/>
                <w:sz w:val="20"/>
                <w:szCs w:val="20"/>
                <w:lang w:val="es-CO" w:eastAsia="es-CO"/>
              </w:rPr>
            </w:pPr>
          </w:p>
        </w:tc>
      </w:tr>
      <w:tr w:rsidR="00701C27" w:rsidRPr="00453FDD" w14:paraId="3EB39D47" w14:textId="77777777" w:rsidTr="00A00E83">
        <w:tblPrEx>
          <w:jc w:val="left"/>
        </w:tblPrEx>
        <w:trPr>
          <w:trHeight w:val="300"/>
        </w:trPr>
        <w:tc>
          <w:tcPr>
            <w:tcW w:w="105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8C0600A"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ACEVEDO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31435C"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F2178E" w14:textId="77777777" w:rsidR="00A906D2" w:rsidRPr="00453FDD" w:rsidRDefault="00E320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285</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E9B72" w14:textId="77777777" w:rsidR="00A906D2" w:rsidRPr="00453FDD" w:rsidRDefault="00E320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1E3DBB" w14:textId="77777777" w:rsidR="00A906D2" w:rsidRPr="00453FDD" w:rsidRDefault="00E320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32F630" w14:textId="77777777" w:rsidR="00A906D2" w:rsidRPr="00453FDD" w:rsidRDefault="00E320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114</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B85AD" w14:textId="77777777" w:rsidR="00A906D2" w:rsidRPr="00453FDD" w:rsidRDefault="00E320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223</w:t>
            </w: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CE40972" w14:textId="77777777" w:rsidR="00A906D2" w:rsidRPr="00453FDD" w:rsidRDefault="00E320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34B652E" w14:textId="77777777" w:rsidR="00A906D2" w:rsidRPr="00453FDD" w:rsidRDefault="00E320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139</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757ED7" w14:textId="77777777" w:rsidR="00A906D2" w:rsidRPr="00453FDD" w:rsidRDefault="00E320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107</w:t>
            </w:r>
          </w:p>
        </w:tc>
        <w:tc>
          <w:tcPr>
            <w:tcW w:w="355" w:type="pct"/>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4C8FAB83" w14:textId="77777777" w:rsidR="00A906D2" w:rsidRPr="00453FDD" w:rsidRDefault="00E320D9"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701C27" w:rsidRPr="00453FDD" w14:paraId="62683039" w14:textId="77777777" w:rsidTr="00A00E83">
        <w:tblPrEx>
          <w:jc w:val="left"/>
        </w:tblPrEx>
        <w:trPr>
          <w:trHeight w:val="300"/>
        </w:trPr>
        <w:tc>
          <w:tcPr>
            <w:tcW w:w="105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BA57AB9"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ELIAS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61BB16"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531774" w14:textId="77777777" w:rsidR="00A906D2" w:rsidRPr="00453FDD" w:rsidRDefault="00F03B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79C86" w14:textId="77777777" w:rsidR="00A906D2" w:rsidRPr="00453FDD" w:rsidRDefault="00F03B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FCA348" w14:textId="77777777" w:rsidR="00A906D2" w:rsidRPr="00453FDD" w:rsidRDefault="00F03B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1102DB" w14:textId="77777777" w:rsidR="00A906D2" w:rsidRPr="00453FDD" w:rsidRDefault="00F03B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188</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77595" w14:textId="77777777" w:rsidR="00A906D2" w:rsidRPr="00453FDD" w:rsidRDefault="00F03B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w:t>
            </w: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56AFCC" w14:textId="77777777" w:rsidR="00A906D2" w:rsidRPr="00453FDD" w:rsidRDefault="00F03B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3A2D058" w14:textId="77777777" w:rsidR="00A906D2" w:rsidRPr="00453FDD" w:rsidRDefault="00F03B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1F9264" w14:textId="77777777" w:rsidR="00A906D2" w:rsidRPr="00453FDD" w:rsidRDefault="00F03B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w:t>
            </w:r>
          </w:p>
        </w:tc>
        <w:tc>
          <w:tcPr>
            <w:tcW w:w="355" w:type="pct"/>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2E3FD8AD" w14:textId="77777777" w:rsidR="00A906D2" w:rsidRPr="00453FDD" w:rsidRDefault="00F03BF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701C27" w:rsidRPr="00453FDD" w14:paraId="69427C73" w14:textId="77777777" w:rsidTr="00A00E83">
        <w:tblPrEx>
          <w:jc w:val="left"/>
        </w:tblPrEx>
        <w:trPr>
          <w:trHeight w:val="300"/>
        </w:trPr>
        <w:tc>
          <w:tcPr>
            <w:tcW w:w="105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0EF092"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ISNOS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2FE02A"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B77DE8" w14:textId="77777777" w:rsidR="00A906D2" w:rsidRPr="00453FDD" w:rsidRDefault="008C1D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354</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5EE2C" w14:textId="77777777" w:rsidR="00A906D2" w:rsidRPr="00453FDD" w:rsidRDefault="00EA12E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6ECD00" w14:textId="77777777" w:rsidR="00A906D2" w:rsidRPr="00453FDD" w:rsidRDefault="00EA12E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BB49A1" w14:textId="77777777" w:rsidR="00A906D2" w:rsidRPr="00453FDD" w:rsidRDefault="008C1D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251</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443B0" w14:textId="77777777" w:rsidR="00A906D2" w:rsidRPr="00453FDD" w:rsidRDefault="00EA12E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85</w:t>
            </w: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A57223" w14:textId="77777777" w:rsidR="00A906D2" w:rsidRPr="00453FDD" w:rsidRDefault="00EA12E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32</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185FD9" w14:textId="77777777" w:rsidR="00A906D2" w:rsidRPr="00453FDD" w:rsidRDefault="008C1DA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100</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221327" w14:textId="77777777" w:rsidR="00A906D2" w:rsidRPr="00453FDD" w:rsidRDefault="00EA12E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55" w:type="pct"/>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554593C3" w14:textId="77777777" w:rsidR="00A906D2" w:rsidRPr="00453FDD" w:rsidRDefault="00EA12E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701C27" w:rsidRPr="00453FDD" w14:paraId="2395A591" w14:textId="77777777" w:rsidTr="00A00E83">
        <w:tblPrEx>
          <w:jc w:val="left"/>
        </w:tblPrEx>
        <w:trPr>
          <w:trHeight w:val="300"/>
        </w:trPr>
        <w:tc>
          <w:tcPr>
            <w:tcW w:w="105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AD3519"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OPORAPA</w:t>
            </w:r>
          </w:p>
        </w:tc>
        <w:tc>
          <w:tcPr>
            <w:tcW w:w="6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DADA72"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FB2380"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DC868"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4E0EA0" w14:textId="77777777" w:rsidR="00A906D2" w:rsidRPr="00453FDD" w:rsidRDefault="00FD35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940FF4"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184</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34D8FD"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108</w:t>
            </w: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C75111E" w14:textId="77777777" w:rsidR="00A906D2" w:rsidRPr="00453FDD" w:rsidRDefault="00FD35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21E7002"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70</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BBDAD5"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w:t>
            </w:r>
          </w:p>
        </w:tc>
        <w:tc>
          <w:tcPr>
            <w:tcW w:w="355" w:type="pct"/>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65C722F9" w14:textId="77777777" w:rsidR="00A906D2" w:rsidRPr="00453FDD" w:rsidRDefault="00FD35AD"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701C27" w:rsidRPr="00453FDD" w14:paraId="2A569EBD" w14:textId="77777777" w:rsidTr="00A00E83">
        <w:tblPrEx>
          <w:jc w:val="left"/>
        </w:tblPrEx>
        <w:trPr>
          <w:trHeight w:val="300"/>
        </w:trPr>
        <w:tc>
          <w:tcPr>
            <w:tcW w:w="105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EFD6FDC"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PALESTINA</w:t>
            </w:r>
          </w:p>
        </w:tc>
        <w:tc>
          <w:tcPr>
            <w:tcW w:w="6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B93001"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734B1D"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95</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56C95"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F349D2"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63F83F"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111</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7657F"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119</w:t>
            </w: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A3DA674"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A27B0DE"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B910BC"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84</w:t>
            </w:r>
          </w:p>
        </w:tc>
        <w:tc>
          <w:tcPr>
            <w:tcW w:w="355" w:type="pct"/>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39C3DF34" w14:textId="77777777" w:rsidR="00A906D2" w:rsidRPr="00453FDD" w:rsidRDefault="005E16B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701C27" w:rsidRPr="00453FDD" w14:paraId="04D7A945" w14:textId="77777777" w:rsidTr="00A00E83">
        <w:tblPrEx>
          <w:jc w:val="left"/>
        </w:tblPrEx>
        <w:trPr>
          <w:trHeight w:val="300"/>
        </w:trPr>
        <w:tc>
          <w:tcPr>
            <w:tcW w:w="105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8149220"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SALADOBLANCO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36AAD2"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4401EB" w14:textId="77777777" w:rsidR="00A906D2" w:rsidRPr="00453FDD" w:rsidRDefault="00475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253</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0A8716" w14:textId="77777777" w:rsidR="00A906D2" w:rsidRPr="00453FDD" w:rsidRDefault="00475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ED345A" w14:textId="77777777" w:rsidR="00A906D2" w:rsidRPr="00453FDD" w:rsidRDefault="0068384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FE46F9" w14:textId="77777777" w:rsidR="00A906D2" w:rsidRPr="00453FDD" w:rsidRDefault="00475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108</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595F9" w14:textId="77777777" w:rsidR="00A906D2" w:rsidRPr="00453FDD" w:rsidRDefault="00475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72</w:t>
            </w: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587514B" w14:textId="77777777" w:rsidR="00A906D2" w:rsidRPr="00453FDD" w:rsidRDefault="0068384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34669F0" w14:textId="77777777" w:rsidR="00A906D2" w:rsidRPr="00453FDD" w:rsidRDefault="00475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80</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5ADECC" w14:textId="77777777" w:rsidR="00A906D2" w:rsidRPr="00453FDD" w:rsidRDefault="00475C3C"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w:t>
            </w:r>
          </w:p>
        </w:tc>
        <w:tc>
          <w:tcPr>
            <w:tcW w:w="355" w:type="pct"/>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3C22244E" w14:textId="77777777" w:rsidR="00A906D2" w:rsidRPr="00453FDD" w:rsidRDefault="0068384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701C27" w:rsidRPr="00453FDD" w14:paraId="5C20519E" w14:textId="77777777" w:rsidTr="00A00E83">
        <w:tblPrEx>
          <w:jc w:val="left"/>
        </w:tblPrEx>
        <w:trPr>
          <w:trHeight w:val="300"/>
        </w:trPr>
        <w:tc>
          <w:tcPr>
            <w:tcW w:w="10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562E1"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SAN AGUSTIN</w:t>
            </w:r>
          </w:p>
        </w:tc>
        <w:tc>
          <w:tcPr>
            <w:tcW w:w="6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2F2F05"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2BD87D" w14:textId="77777777" w:rsidR="00A906D2" w:rsidRPr="00453FDD" w:rsidRDefault="00FA58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789</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D0F0C" w14:textId="77777777" w:rsidR="00A906D2" w:rsidRPr="00453FDD" w:rsidRDefault="00FA58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205</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D71ED1" w14:textId="77777777" w:rsidR="00A906D2" w:rsidRPr="00453FDD" w:rsidRDefault="00FA58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63</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C62181" w14:textId="77777777" w:rsidR="00A906D2" w:rsidRPr="00453FDD" w:rsidRDefault="00FA58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463</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002CA" w14:textId="77777777" w:rsidR="00A906D2" w:rsidRPr="00453FDD" w:rsidRDefault="00FA58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271</w:t>
            </w: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D77F0AC" w14:textId="77777777" w:rsidR="00A906D2" w:rsidRPr="00453FDD" w:rsidRDefault="00FA58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58E8E7" w14:textId="77777777" w:rsidR="00A906D2" w:rsidRPr="00453FDD" w:rsidRDefault="00FA58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520</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EBA77B" w14:textId="77777777" w:rsidR="00A906D2" w:rsidRPr="00453FDD" w:rsidRDefault="00FA58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387</w:t>
            </w:r>
          </w:p>
        </w:tc>
        <w:tc>
          <w:tcPr>
            <w:tcW w:w="3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84F10C" w14:textId="77777777" w:rsidR="00A906D2" w:rsidRPr="00453FDD" w:rsidRDefault="00FA584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r>
      <w:tr w:rsidR="00701C27" w:rsidRPr="00453FDD" w14:paraId="178FCEC9" w14:textId="77777777" w:rsidTr="00A00E83">
        <w:tblPrEx>
          <w:jc w:val="left"/>
        </w:tblPrEx>
        <w:trPr>
          <w:trHeight w:val="300"/>
        </w:trPr>
        <w:tc>
          <w:tcPr>
            <w:tcW w:w="10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808B1"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TIMANA </w:t>
            </w:r>
          </w:p>
        </w:tc>
        <w:tc>
          <w:tcPr>
            <w:tcW w:w="64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A25688"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DE45EC" w14:textId="77777777" w:rsidR="00A906D2" w:rsidRPr="00453FDD" w:rsidRDefault="00BF40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281</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D3026" w14:textId="77777777" w:rsidR="00A906D2" w:rsidRPr="00453FDD" w:rsidRDefault="002E05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9CEB3C" w14:textId="77777777" w:rsidR="00A906D2" w:rsidRPr="00453FDD" w:rsidRDefault="002E05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98</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F936F0" w14:textId="77777777" w:rsidR="00A906D2" w:rsidRPr="00453FDD" w:rsidRDefault="00BF40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264</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D5C5F" w14:textId="77777777" w:rsidR="00A906D2" w:rsidRPr="00453FDD" w:rsidRDefault="002E05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84</w:t>
            </w:r>
          </w:p>
        </w:tc>
        <w:tc>
          <w:tcPr>
            <w:tcW w:w="3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68D716B" w14:textId="77777777" w:rsidR="00A906D2" w:rsidRPr="00453FDD" w:rsidRDefault="002E05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46</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44E599" w14:textId="77777777" w:rsidR="00A906D2" w:rsidRPr="00453FDD" w:rsidRDefault="00BF40A1"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28DC40" w14:textId="77777777" w:rsidR="00A906D2" w:rsidRPr="00453FDD" w:rsidRDefault="002E05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55</w:t>
            </w:r>
          </w:p>
        </w:tc>
        <w:tc>
          <w:tcPr>
            <w:tcW w:w="3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964988" w14:textId="77777777" w:rsidR="00A906D2" w:rsidRPr="00453FDD" w:rsidRDefault="002E057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A906D2" w:rsidRPr="00453FDD" w14:paraId="12A714C1" w14:textId="77777777" w:rsidTr="00A00E83">
        <w:tblPrEx>
          <w:jc w:val="left"/>
        </w:tblPrEx>
        <w:trPr>
          <w:trHeight w:val="300"/>
        </w:trPr>
        <w:tc>
          <w:tcPr>
            <w:tcW w:w="1707" w:type="pct"/>
            <w:gridSpan w:val="2"/>
            <w:tcBorders>
              <w:top w:val="single" w:sz="4" w:space="0" w:color="auto"/>
              <w:bottom w:val="single" w:sz="4" w:space="0" w:color="auto"/>
            </w:tcBorders>
            <w:shd w:val="clear" w:color="auto" w:fill="auto"/>
            <w:noWrap/>
            <w:vAlign w:val="bottom"/>
          </w:tcPr>
          <w:p w14:paraId="02FCA979"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c>
          <w:tcPr>
            <w:tcW w:w="336" w:type="pct"/>
            <w:tcBorders>
              <w:top w:val="single" w:sz="4" w:space="0" w:color="auto"/>
              <w:bottom w:val="single" w:sz="4" w:space="0" w:color="auto"/>
            </w:tcBorders>
            <w:shd w:val="clear" w:color="auto" w:fill="auto"/>
            <w:noWrap/>
            <w:vAlign w:val="bottom"/>
          </w:tcPr>
          <w:p w14:paraId="31FE4021"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c>
          <w:tcPr>
            <w:tcW w:w="392" w:type="pct"/>
            <w:gridSpan w:val="2"/>
            <w:tcBorders>
              <w:top w:val="single" w:sz="4" w:space="0" w:color="auto"/>
              <w:bottom w:val="single" w:sz="4" w:space="0" w:color="auto"/>
            </w:tcBorders>
            <w:shd w:val="clear" w:color="auto" w:fill="auto"/>
            <w:noWrap/>
            <w:vAlign w:val="bottom"/>
          </w:tcPr>
          <w:p w14:paraId="01EEFC2C"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c>
          <w:tcPr>
            <w:tcW w:w="369" w:type="pct"/>
            <w:gridSpan w:val="2"/>
            <w:tcBorders>
              <w:top w:val="single" w:sz="4" w:space="0" w:color="auto"/>
              <w:bottom w:val="single" w:sz="4" w:space="0" w:color="auto"/>
            </w:tcBorders>
            <w:shd w:val="clear" w:color="auto" w:fill="auto"/>
            <w:noWrap/>
            <w:vAlign w:val="bottom"/>
          </w:tcPr>
          <w:p w14:paraId="484CE7B8"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c>
          <w:tcPr>
            <w:tcW w:w="337" w:type="pct"/>
            <w:tcBorders>
              <w:top w:val="single" w:sz="4" w:space="0" w:color="auto"/>
              <w:bottom w:val="single" w:sz="4" w:space="0" w:color="auto"/>
            </w:tcBorders>
            <w:shd w:val="clear" w:color="auto" w:fill="auto"/>
            <w:noWrap/>
            <w:vAlign w:val="bottom"/>
          </w:tcPr>
          <w:p w14:paraId="49625F7A"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c>
          <w:tcPr>
            <w:tcW w:w="398" w:type="pct"/>
            <w:gridSpan w:val="3"/>
            <w:tcBorders>
              <w:top w:val="single" w:sz="4" w:space="0" w:color="auto"/>
              <w:bottom w:val="single" w:sz="4" w:space="0" w:color="auto"/>
            </w:tcBorders>
            <w:shd w:val="clear" w:color="auto" w:fill="auto"/>
            <w:noWrap/>
            <w:vAlign w:val="bottom"/>
          </w:tcPr>
          <w:p w14:paraId="5DF5AFCC"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c>
          <w:tcPr>
            <w:tcW w:w="371" w:type="pct"/>
            <w:gridSpan w:val="2"/>
            <w:tcBorders>
              <w:top w:val="single" w:sz="4" w:space="0" w:color="auto"/>
              <w:bottom w:val="single" w:sz="4" w:space="0" w:color="auto"/>
            </w:tcBorders>
            <w:shd w:val="clear" w:color="auto" w:fill="auto"/>
            <w:noWrap/>
            <w:vAlign w:val="bottom"/>
          </w:tcPr>
          <w:p w14:paraId="35661534"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c>
          <w:tcPr>
            <w:tcW w:w="339" w:type="pct"/>
            <w:tcBorders>
              <w:top w:val="single" w:sz="4" w:space="0" w:color="auto"/>
              <w:bottom w:val="single" w:sz="4" w:space="0" w:color="auto"/>
            </w:tcBorders>
            <w:shd w:val="clear" w:color="auto" w:fill="auto"/>
            <w:noWrap/>
            <w:vAlign w:val="bottom"/>
          </w:tcPr>
          <w:p w14:paraId="28483B8B"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c>
          <w:tcPr>
            <w:tcW w:w="400" w:type="pct"/>
            <w:gridSpan w:val="5"/>
            <w:tcBorders>
              <w:top w:val="single" w:sz="4" w:space="0" w:color="auto"/>
              <w:bottom w:val="single" w:sz="4" w:space="0" w:color="auto"/>
            </w:tcBorders>
            <w:shd w:val="clear" w:color="auto" w:fill="auto"/>
            <w:noWrap/>
            <w:vAlign w:val="bottom"/>
          </w:tcPr>
          <w:p w14:paraId="7620FA31"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c>
          <w:tcPr>
            <w:tcW w:w="351" w:type="pct"/>
            <w:tcBorders>
              <w:top w:val="single" w:sz="4" w:space="0" w:color="auto"/>
              <w:bottom w:val="single" w:sz="4" w:space="0" w:color="auto"/>
            </w:tcBorders>
            <w:shd w:val="clear" w:color="auto" w:fill="auto"/>
            <w:noWrap/>
            <w:vAlign w:val="bottom"/>
          </w:tcPr>
          <w:p w14:paraId="6A2B1A91"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p>
        </w:tc>
      </w:tr>
      <w:tr w:rsidR="00701C27" w:rsidRPr="00453FDD" w14:paraId="398FE1F3" w14:textId="77777777" w:rsidTr="00A00E83">
        <w:tblPrEx>
          <w:jc w:val="left"/>
        </w:tblPrEx>
        <w:trPr>
          <w:trHeight w:val="283"/>
        </w:trPr>
        <w:tc>
          <w:tcPr>
            <w:tcW w:w="1707"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ED3EF0E" w14:textId="77777777" w:rsidR="00A906D2" w:rsidRPr="00453FDD" w:rsidRDefault="00701C27"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6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386B5BE" w14:textId="77777777" w:rsidR="00A906D2" w:rsidRPr="00A00E83" w:rsidRDefault="00367136"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2507</w:t>
            </w:r>
          </w:p>
        </w:tc>
        <w:tc>
          <w:tcPr>
            <w:tcW w:w="36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31F702B4" w14:textId="77777777" w:rsidR="00A906D2" w:rsidRPr="00A00E83" w:rsidRDefault="00367136"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266</w:t>
            </w:r>
          </w:p>
        </w:tc>
        <w:tc>
          <w:tcPr>
            <w:tcW w:w="36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C2F9492" w14:textId="77777777" w:rsidR="00A906D2" w:rsidRPr="00A00E83" w:rsidRDefault="00367136"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300</w:t>
            </w:r>
          </w:p>
        </w:tc>
        <w:tc>
          <w:tcPr>
            <w:tcW w:w="366"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863956E" w14:textId="77777777" w:rsidR="00A906D2" w:rsidRPr="00A00E83" w:rsidRDefault="00367136"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1683</w:t>
            </w:r>
          </w:p>
        </w:tc>
        <w:tc>
          <w:tcPr>
            <w:tcW w:w="36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F68887C" w14:textId="77777777" w:rsidR="00A906D2" w:rsidRPr="00A00E83" w:rsidRDefault="00367136"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986</w:t>
            </w:r>
          </w:p>
        </w:tc>
        <w:tc>
          <w:tcPr>
            <w:tcW w:w="36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848C9B4" w14:textId="77777777" w:rsidR="00A906D2" w:rsidRPr="00A00E83" w:rsidRDefault="00367136"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212</w:t>
            </w:r>
          </w:p>
        </w:tc>
        <w:tc>
          <w:tcPr>
            <w:tcW w:w="37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B6EAAE5" w14:textId="77777777" w:rsidR="00A906D2" w:rsidRPr="00A00E83" w:rsidRDefault="007D02B5"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1038</w:t>
            </w:r>
          </w:p>
        </w:tc>
        <w:tc>
          <w:tcPr>
            <w:tcW w:w="368"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F9F0F5A" w14:textId="77777777" w:rsidR="00A906D2" w:rsidRPr="00A00E83" w:rsidRDefault="007D02B5"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723</w:t>
            </w:r>
          </w:p>
        </w:tc>
        <w:tc>
          <w:tcPr>
            <w:tcW w:w="358"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41CA26B" w14:textId="77777777" w:rsidR="00A906D2" w:rsidRPr="00A00E83" w:rsidRDefault="007D02B5"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1</w:t>
            </w:r>
          </w:p>
        </w:tc>
      </w:tr>
    </w:tbl>
    <w:p w14:paraId="5FDC0383" w14:textId="77777777" w:rsidR="00646917" w:rsidRPr="00453FDD" w:rsidRDefault="00646917" w:rsidP="00780061">
      <w:pPr>
        <w:spacing w:line="276" w:lineRule="auto"/>
        <w:jc w:val="both"/>
        <w:rPr>
          <w:rFonts w:asciiTheme="minorHAnsi" w:hAnsiTheme="minorHAnsi" w:cstheme="minorHAnsi"/>
          <w:b/>
          <w:sz w:val="20"/>
          <w:szCs w:val="20"/>
          <w:lang w:val="es-CO"/>
        </w:rPr>
      </w:pPr>
    </w:p>
    <w:p w14:paraId="167FA96F" w14:textId="77777777" w:rsidR="00646917" w:rsidRPr="00453FDD" w:rsidRDefault="00646917" w:rsidP="00780061">
      <w:pPr>
        <w:spacing w:line="276" w:lineRule="auto"/>
        <w:jc w:val="both"/>
        <w:rPr>
          <w:rFonts w:asciiTheme="minorHAnsi" w:hAnsiTheme="minorHAnsi" w:cstheme="minorHAnsi"/>
          <w:b/>
          <w:sz w:val="20"/>
          <w:szCs w:val="20"/>
          <w:lang w:val="es-CO"/>
        </w:rPr>
      </w:pPr>
    </w:p>
    <w:tbl>
      <w:tblPr>
        <w:tblW w:w="5000" w:type="pct"/>
        <w:jc w:val="center"/>
        <w:tblCellMar>
          <w:left w:w="70" w:type="dxa"/>
          <w:right w:w="70" w:type="dxa"/>
        </w:tblCellMar>
        <w:tblLook w:val="04A0" w:firstRow="1" w:lastRow="0" w:firstColumn="1" w:lastColumn="0" w:noHBand="0" w:noVBand="1"/>
      </w:tblPr>
      <w:tblGrid>
        <w:gridCol w:w="1538"/>
        <w:gridCol w:w="1768"/>
        <w:gridCol w:w="639"/>
        <w:gridCol w:w="46"/>
        <w:gridCol w:w="701"/>
        <w:gridCol w:w="702"/>
        <w:gridCol w:w="641"/>
        <w:gridCol w:w="46"/>
        <w:gridCol w:w="701"/>
        <w:gridCol w:w="6"/>
        <w:gridCol w:w="695"/>
        <w:gridCol w:w="10"/>
        <w:gridCol w:w="641"/>
        <w:gridCol w:w="44"/>
        <w:gridCol w:w="702"/>
        <w:gridCol w:w="664"/>
      </w:tblGrid>
      <w:tr w:rsidR="00894DAE" w:rsidRPr="00453FDD" w14:paraId="539CB7AC" w14:textId="77777777" w:rsidTr="00C83457">
        <w:trPr>
          <w:trHeight w:val="30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A93CFEE" w14:textId="77777777" w:rsidR="00894DAE" w:rsidRPr="00453FDD" w:rsidRDefault="00894DAE" w:rsidP="00780061">
            <w:pPr>
              <w:spacing w:line="276" w:lineRule="auto"/>
              <w:jc w:val="center"/>
              <w:rPr>
                <w:rFonts w:asciiTheme="minorHAnsi" w:hAnsiTheme="minorHAnsi" w:cstheme="minorHAnsi"/>
                <w:b/>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r w:rsidR="00894DAE" w:rsidRPr="00453FDD" w14:paraId="1A0762C9" w14:textId="77777777" w:rsidTr="00C83457">
        <w:trPr>
          <w:trHeight w:val="300"/>
          <w:jc w:val="center"/>
        </w:trPr>
        <w:tc>
          <w:tcPr>
            <w:tcW w:w="5000" w:type="pct"/>
            <w:gridSpan w:val="16"/>
            <w:tcBorders>
              <w:top w:val="single" w:sz="4" w:space="0" w:color="auto"/>
              <w:left w:val="nil"/>
              <w:bottom w:val="single" w:sz="4" w:space="0" w:color="auto"/>
              <w:right w:val="nil"/>
            </w:tcBorders>
            <w:noWrap/>
            <w:vAlign w:val="center"/>
          </w:tcPr>
          <w:p w14:paraId="3E3F3600" w14:textId="77777777" w:rsidR="00894DAE" w:rsidRPr="00453FDD" w:rsidRDefault="00894DAE" w:rsidP="00780061">
            <w:pPr>
              <w:spacing w:line="276" w:lineRule="auto"/>
              <w:jc w:val="center"/>
              <w:rPr>
                <w:rFonts w:asciiTheme="minorHAnsi" w:hAnsiTheme="minorHAnsi" w:cstheme="minorHAnsi"/>
                <w:b/>
                <w:color w:val="000000"/>
                <w:sz w:val="20"/>
                <w:szCs w:val="20"/>
                <w:lang w:val="es-CO" w:eastAsia="es-CO"/>
              </w:rPr>
            </w:pPr>
          </w:p>
        </w:tc>
      </w:tr>
      <w:tr w:rsidR="00894DAE" w:rsidRPr="00453FDD" w14:paraId="5A4A2468" w14:textId="77777777" w:rsidTr="00C83457">
        <w:trPr>
          <w:trHeight w:val="30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FF5050"/>
            <w:noWrap/>
            <w:vAlign w:val="bottom"/>
            <w:hideMark/>
          </w:tcPr>
          <w:p w14:paraId="2865891F"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 DE PITALITO</w:t>
            </w:r>
          </w:p>
        </w:tc>
      </w:tr>
      <w:tr w:rsidR="00894DAE" w:rsidRPr="00453FDD" w14:paraId="0EA14D74" w14:textId="77777777" w:rsidTr="00C83457">
        <w:trPr>
          <w:trHeight w:val="288"/>
          <w:jc w:val="center"/>
        </w:trPr>
        <w:tc>
          <w:tcPr>
            <w:tcW w:w="806" w:type="pct"/>
            <w:vMerge w:val="restart"/>
            <w:tcBorders>
              <w:top w:val="single" w:sz="4" w:space="0" w:color="auto"/>
              <w:left w:val="single" w:sz="4" w:space="0" w:color="auto"/>
              <w:bottom w:val="single" w:sz="4" w:space="0" w:color="auto"/>
              <w:right w:val="single" w:sz="4" w:space="0" w:color="auto"/>
            </w:tcBorders>
            <w:vAlign w:val="center"/>
            <w:hideMark/>
          </w:tcPr>
          <w:p w14:paraId="696381D2"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MUNICIPIO</w:t>
            </w:r>
          </w:p>
        </w:tc>
        <w:tc>
          <w:tcPr>
            <w:tcW w:w="926" w:type="pct"/>
            <w:vMerge w:val="restart"/>
            <w:tcBorders>
              <w:top w:val="single" w:sz="4" w:space="0" w:color="auto"/>
              <w:left w:val="single" w:sz="4" w:space="0" w:color="auto"/>
              <w:bottom w:val="single" w:sz="4" w:space="0" w:color="auto"/>
              <w:right w:val="single" w:sz="4" w:space="0" w:color="auto"/>
            </w:tcBorders>
            <w:vAlign w:val="center"/>
            <w:hideMark/>
          </w:tcPr>
          <w:p w14:paraId="29783F8A"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094" w:type="pct"/>
            <w:gridSpan w:val="4"/>
            <w:tcBorders>
              <w:top w:val="single" w:sz="4" w:space="0" w:color="auto"/>
              <w:left w:val="single" w:sz="4" w:space="0" w:color="auto"/>
              <w:bottom w:val="single" w:sz="4" w:space="0" w:color="auto"/>
              <w:right w:val="single" w:sz="4" w:space="0" w:color="auto"/>
            </w:tcBorders>
            <w:vAlign w:val="center"/>
            <w:hideMark/>
          </w:tcPr>
          <w:p w14:paraId="052A5A57"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099" w:type="pct"/>
            <w:gridSpan w:val="6"/>
            <w:tcBorders>
              <w:top w:val="single" w:sz="4" w:space="0" w:color="auto"/>
              <w:left w:val="single" w:sz="4" w:space="0" w:color="auto"/>
              <w:bottom w:val="single" w:sz="4" w:space="0" w:color="auto"/>
              <w:right w:val="single" w:sz="4" w:space="0" w:color="auto"/>
            </w:tcBorders>
            <w:vAlign w:val="center"/>
            <w:hideMark/>
          </w:tcPr>
          <w:p w14:paraId="44D880D7"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076" w:type="pct"/>
            <w:gridSpan w:val="4"/>
            <w:tcBorders>
              <w:top w:val="single" w:sz="4" w:space="0" w:color="auto"/>
              <w:left w:val="single" w:sz="4" w:space="0" w:color="auto"/>
              <w:bottom w:val="single" w:sz="4" w:space="0" w:color="auto"/>
              <w:right w:val="single" w:sz="8" w:space="0" w:color="000000"/>
            </w:tcBorders>
            <w:vAlign w:val="center"/>
            <w:hideMark/>
          </w:tcPr>
          <w:p w14:paraId="40D38BA7"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894DAE" w:rsidRPr="00453FDD" w14:paraId="486C17E3" w14:textId="77777777" w:rsidTr="00C83457">
        <w:trPr>
          <w:trHeight w:val="288"/>
          <w:jc w:val="center"/>
        </w:trPr>
        <w:tc>
          <w:tcPr>
            <w:tcW w:w="806" w:type="pct"/>
            <w:vMerge/>
            <w:tcBorders>
              <w:top w:val="single" w:sz="4" w:space="0" w:color="auto"/>
              <w:left w:val="single" w:sz="4" w:space="0" w:color="auto"/>
              <w:bottom w:val="single" w:sz="4" w:space="0" w:color="auto"/>
              <w:right w:val="single" w:sz="4" w:space="0" w:color="auto"/>
            </w:tcBorders>
            <w:vAlign w:val="center"/>
            <w:hideMark/>
          </w:tcPr>
          <w:p w14:paraId="5D250F11" w14:textId="77777777" w:rsidR="00894DAE" w:rsidRPr="00453FDD" w:rsidRDefault="00894DAE" w:rsidP="00780061">
            <w:pPr>
              <w:spacing w:line="276" w:lineRule="auto"/>
              <w:rPr>
                <w:rFonts w:asciiTheme="minorHAnsi" w:hAnsiTheme="minorHAnsi" w:cstheme="minorHAnsi"/>
                <w:b/>
                <w:bCs/>
                <w:color w:val="000000"/>
                <w:sz w:val="20"/>
                <w:szCs w:val="20"/>
                <w:lang w:val="es-CO" w:eastAsia="es-CO"/>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71BFD44B" w14:textId="77777777" w:rsidR="00894DAE" w:rsidRPr="00453FDD" w:rsidRDefault="00894DAE" w:rsidP="00780061">
            <w:pPr>
              <w:spacing w:line="276" w:lineRule="auto"/>
              <w:rPr>
                <w:rFonts w:asciiTheme="minorHAnsi" w:hAnsiTheme="minorHAnsi" w:cstheme="minorHAnsi"/>
                <w:b/>
                <w:bCs/>
                <w:color w:val="000000"/>
                <w:sz w:val="20"/>
                <w:szCs w:val="20"/>
                <w:lang w:val="es-CO" w:eastAsia="es-CO"/>
              </w:rPr>
            </w:pPr>
          </w:p>
        </w:tc>
        <w:tc>
          <w:tcPr>
            <w:tcW w:w="359"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7402845"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vMerge w:val="restart"/>
            <w:tcBorders>
              <w:top w:val="single" w:sz="4" w:space="0" w:color="auto"/>
              <w:left w:val="single" w:sz="4" w:space="0" w:color="auto"/>
              <w:bottom w:val="single" w:sz="4" w:space="0" w:color="auto"/>
              <w:right w:val="single" w:sz="4" w:space="0" w:color="auto"/>
            </w:tcBorders>
            <w:noWrap/>
            <w:vAlign w:val="center"/>
            <w:hideMark/>
          </w:tcPr>
          <w:p w14:paraId="2355D5FB"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7" w:type="pct"/>
            <w:vMerge w:val="restart"/>
            <w:tcBorders>
              <w:top w:val="single" w:sz="4" w:space="0" w:color="auto"/>
              <w:left w:val="single" w:sz="4" w:space="0" w:color="auto"/>
              <w:bottom w:val="single" w:sz="4" w:space="0" w:color="auto"/>
              <w:right w:val="single" w:sz="4" w:space="0" w:color="auto"/>
            </w:tcBorders>
            <w:noWrap/>
            <w:vAlign w:val="center"/>
            <w:hideMark/>
          </w:tcPr>
          <w:p w14:paraId="2EFEBBC7"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0"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D76809B"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vMerge w:val="restart"/>
            <w:tcBorders>
              <w:top w:val="single" w:sz="4" w:space="0" w:color="auto"/>
              <w:left w:val="single" w:sz="4" w:space="0" w:color="auto"/>
              <w:bottom w:val="single" w:sz="4" w:space="0" w:color="auto"/>
              <w:right w:val="single" w:sz="4" w:space="0" w:color="auto"/>
            </w:tcBorders>
            <w:noWrap/>
            <w:vAlign w:val="center"/>
            <w:hideMark/>
          </w:tcPr>
          <w:p w14:paraId="4630A6CE"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67"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37C0746"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64" w:type="pct"/>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582FEB7C"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67" w:type="pct"/>
            <w:vMerge w:val="restart"/>
            <w:tcBorders>
              <w:top w:val="single" w:sz="4" w:space="0" w:color="auto"/>
              <w:left w:val="single" w:sz="4" w:space="0" w:color="auto"/>
              <w:bottom w:val="single" w:sz="4" w:space="0" w:color="auto"/>
              <w:right w:val="single" w:sz="4" w:space="0" w:color="auto"/>
            </w:tcBorders>
            <w:noWrap/>
            <w:vAlign w:val="center"/>
            <w:hideMark/>
          </w:tcPr>
          <w:p w14:paraId="4169D2D5"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49" w:type="pct"/>
            <w:vMerge w:val="restart"/>
            <w:tcBorders>
              <w:top w:val="single" w:sz="4" w:space="0" w:color="auto"/>
              <w:left w:val="single" w:sz="4" w:space="0" w:color="auto"/>
              <w:bottom w:val="single" w:sz="4" w:space="0" w:color="auto"/>
              <w:right w:val="single" w:sz="8" w:space="0" w:color="auto"/>
            </w:tcBorders>
            <w:noWrap/>
            <w:vAlign w:val="center"/>
            <w:hideMark/>
          </w:tcPr>
          <w:p w14:paraId="13CA069B"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894DAE" w:rsidRPr="00453FDD" w14:paraId="3C7AAE6F" w14:textId="77777777" w:rsidTr="00C83457">
        <w:trPr>
          <w:trHeight w:val="300"/>
          <w:jc w:val="center"/>
        </w:trPr>
        <w:tc>
          <w:tcPr>
            <w:tcW w:w="806" w:type="pct"/>
            <w:vMerge/>
            <w:tcBorders>
              <w:top w:val="single" w:sz="4" w:space="0" w:color="auto"/>
              <w:left w:val="single" w:sz="4" w:space="0" w:color="auto"/>
              <w:bottom w:val="single" w:sz="4" w:space="0" w:color="auto"/>
              <w:right w:val="single" w:sz="4" w:space="0" w:color="auto"/>
            </w:tcBorders>
            <w:vAlign w:val="center"/>
            <w:hideMark/>
          </w:tcPr>
          <w:p w14:paraId="75DD466A" w14:textId="77777777" w:rsidR="00894DAE" w:rsidRPr="00453FDD" w:rsidRDefault="00894DAE" w:rsidP="00780061">
            <w:pPr>
              <w:spacing w:line="276" w:lineRule="auto"/>
              <w:rPr>
                <w:rFonts w:asciiTheme="minorHAnsi" w:hAnsiTheme="minorHAnsi" w:cstheme="minorHAnsi"/>
                <w:b/>
                <w:bCs/>
                <w:color w:val="000000"/>
                <w:sz w:val="20"/>
                <w:szCs w:val="20"/>
                <w:lang w:val="es-CO" w:eastAsia="es-CO"/>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44E34060" w14:textId="77777777" w:rsidR="00894DAE" w:rsidRPr="00453FDD" w:rsidRDefault="00894DAE" w:rsidP="00780061">
            <w:pPr>
              <w:spacing w:line="276" w:lineRule="auto"/>
              <w:rPr>
                <w:rFonts w:asciiTheme="minorHAnsi" w:hAnsiTheme="minorHAnsi" w:cstheme="minorHAnsi"/>
                <w:b/>
                <w:bCs/>
                <w:color w:val="000000"/>
                <w:sz w:val="20"/>
                <w:szCs w:val="20"/>
                <w:lang w:val="es-CO" w:eastAsia="es-CO"/>
              </w:rPr>
            </w:pPr>
          </w:p>
        </w:tc>
        <w:tc>
          <w:tcPr>
            <w:tcW w:w="359" w:type="pct"/>
            <w:gridSpan w:val="2"/>
            <w:vMerge/>
            <w:tcBorders>
              <w:top w:val="single" w:sz="4" w:space="0" w:color="auto"/>
              <w:left w:val="single" w:sz="4" w:space="0" w:color="auto"/>
              <w:bottom w:val="single" w:sz="4" w:space="0" w:color="auto"/>
              <w:right w:val="single" w:sz="4" w:space="0" w:color="auto"/>
            </w:tcBorders>
            <w:vAlign w:val="center"/>
            <w:hideMark/>
          </w:tcPr>
          <w:p w14:paraId="5D29840E" w14:textId="77777777" w:rsidR="00894DAE" w:rsidRPr="00453FDD" w:rsidRDefault="00894DAE" w:rsidP="00780061">
            <w:pPr>
              <w:spacing w:line="276" w:lineRule="auto"/>
              <w:rPr>
                <w:rFonts w:asciiTheme="minorHAnsi" w:hAnsiTheme="minorHAnsi" w:cstheme="minorHAnsi"/>
                <w:color w:val="000000"/>
                <w:sz w:val="20"/>
                <w:szCs w:val="20"/>
                <w:lang w:val="es-CO" w:eastAsia="es-CO"/>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1CBBFD7B" w14:textId="77777777" w:rsidR="00894DAE" w:rsidRPr="00453FDD" w:rsidRDefault="00894DAE" w:rsidP="00780061">
            <w:pPr>
              <w:spacing w:line="276" w:lineRule="auto"/>
              <w:rPr>
                <w:rFonts w:asciiTheme="minorHAnsi" w:hAnsiTheme="minorHAnsi" w:cstheme="minorHAnsi"/>
                <w:color w:val="000000"/>
                <w:sz w:val="20"/>
                <w:szCs w:val="20"/>
                <w:lang w:val="es-CO" w:eastAsia="es-CO"/>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72F81CD7" w14:textId="77777777" w:rsidR="00894DAE" w:rsidRPr="00453FDD" w:rsidRDefault="00894DAE" w:rsidP="00780061">
            <w:pPr>
              <w:spacing w:line="276" w:lineRule="auto"/>
              <w:rPr>
                <w:rFonts w:asciiTheme="minorHAnsi" w:hAnsiTheme="minorHAnsi" w:cstheme="minorHAnsi"/>
                <w:color w:val="000000"/>
                <w:sz w:val="20"/>
                <w:szCs w:val="20"/>
                <w:lang w:val="es-CO" w:eastAsia="es-CO"/>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14:paraId="3377570C" w14:textId="77777777" w:rsidR="00894DAE" w:rsidRPr="00453FDD" w:rsidRDefault="00894DAE" w:rsidP="00780061">
            <w:pPr>
              <w:spacing w:line="276" w:lineRule="auto"/>
              <w:rPr>
                <w:rFonts w:asciiTheme="minorHAnsi" w:hAnsiTheme="minorHAnsi" w:cstheme="minorHAnsi"/>
                <w:color w:val="000000"/>
                <w:sz w:val="20"/>
                <w:szCs w:val="20"/>
                <w:lang w:val="es-CO" w:eastAsia="es-CO"/>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453336A" w14:textId="77777777" w:rsidR="00894DAE" w:rsidRPr="00453FDD" w:rsidRDefault="00894DAE" w:rsidP="00780061">
            <w:pPr>
              <w:spacing w:line="276" w:lineRule="auto"/>
              <w:rPr>
                <w:rFonts w:asciiTheme="minorHAnsi" w:hAnsiTheme="minorHAnsi" w:cstheme="minorHAnsi"/>
                <w:color w:val="000000"/>
                <w:sz w:val="20"/>
                <w:szCs w:val="20"/>
                <w:lang w:val="es-CO" w:eastAsia="es-CO"/>
              </w:rPr>
            </w:pPr>
          </w:p>
        </w:tc>
        <w:tc>
          <w:tcPr>
            <w:tcW w:w="367" w:type="pct"/>
            <w:gridSpan w:val="2"/>
            <w:vMerge/>
            <w:tcBorders>
              <w:top w:val="single" w:sz="4" w:space="0" w:color="auto"/>
              <w:left w:val="single" w:sz="4" w:space="0" w:color="auto"/>
              <w:bottom w:val="single" w:sz="4" w:space="0" w:color="auto"/>
              <w:right w:val="single" w:sz="4" w:space="0" w:color="auto"/>
            </w:tcBorders>
            <w:vAlign w:val="center"/>
            <w:hideMark/>
          </w:tcPr>
          <w:p w14:paraId="06E82B00" w14:textId="77777777" w:rsidR="00894DAE" w:rsidRPr="00453FDD" w:rsidRDefault="00894DAE" w:rsidP="00780061">
            <w:pPr>
              <w:spacing w:line="276" w:lineRule="auto"/>
              <w:rPr>
                <w:rFonts w:asciiTheme="minorHAnsi" w:hAnsiTheme="minorHAnsi" w:cstheme="minorHAnsi"/>
                <w:color w:val="000000"/>
                <w:sz w:val="20"/>
                <w:szCs w:val="20"/>
                <w:lang w:val="es-CO" w:eastAsia="es-CO"/>
              </w:rPr>
            </w:pPr>
          </w:p>
        </w:tc>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14:paraId="13C6490A" w14:textId="77777777" w:rsidR="00894DAE" w:rsidRPr="00453FDD" w:rsidRDefault="00894DAE" w:rsidP="00780061">
            <w:pPr>
              <w:spacing w:line="276" w:lineRule="auto"/>
              <w:rPr>
                <w:rFonts w:asciiTheme="minorHAnsi" w:hAnsiTheme="minorHAnsi" w:cstheme="minorHAnsi"/>
                <w:color w:val="000000"/>
                <w:sz w:val="20"/>
                <w:szCs w:val="20"/>
                <w:lang w:val="es-CO" w:eastAsia="es-CO"/>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38ECB44A" w14:textId="77777777" w:rsidR="00894DAE" w:rsidRPr="00453FDD" w:rsidRDefault="00894DAE" w:rsidP="00780061">
            <w:pPr>
              <w:spacing w:line="276" w:lineRule="auto"/>
              <w:rPr>
                <w:rFonts w:asciiTheme="minorHAnsi" w:hAnsiTheme="minorHAnsi" w:cstheme="minorHAnsi"/>
                <w:color w:val="000000"/>
                <w:sz w:val="20"/>
                <w:szCs w:val="20"/>
                <w:lang w:val="es-CO" w:eastAsia="es-CO"/>
              </w:rPr>
            </w:pPr>
          </w:p>
        </w:tc>
        <w:tc>
          <w:tcPr>
            <w:tcW w:w="349" w:type="pct"/>
            <w:vMerge/>
            <w:tcBorders>
              <w:top w:val="single" w:sz="4" w:space="0" w:color="auto"/>
              <w:left w:val="single" w:sz="4" w:space="0" w:color="auto"/>
              <w:bottom w:val="single" w:sz="4" w:space="0" w:color="auto"/>
              <w:right w:val="single" w:sz="8" w:space="0" w:color="auto"/>
            </w:tcBorders>
            <w:vAlign w:val="center"/>
            <w:hideMark/>
          </w:tcPr>
          <w:p w14:paraId="6BCD4270" w14:textId="77777777" w:rsidR="00894DAE" w:rsidRPr="00453FDD" w:rsidRDefault="00894DAE" w:rsidP="00780061">
            <w:pPr>
              <w:spacing w:line="276" w:lineRule="auto"/>
              <w:rPr>
                <w:rFonts w:asciiTheme="minorHAnsi" w:hAnsiTheme="minorHAnsi" w:cstheme="minorHAnsi"/>
                <w:color w:val="000000"/>
                <w:sz w:val="20"/>
                <w:szCs w:val="20"/>
                <w:lang w:val="es-CO" w:eastAsia="es-CO"/>
              </w:rPr>
            </w:pPr>
          </w:p>
        </w:tc>
      </w:tr>
      <w:tr w:rsidR="00894DAE" w:rsidRPr="00453FDD" w14:paraId="7EAC1A6A" w14:textId="77777777" w:rsidTr="00C83457">
        <w:trPr>
          <w:trHeight w:val="300"/>
          <w:jc w:val="center"/>
        </w:trPr>
        <w:tc>
          <w:tcPr>
            <w:tcW w:w="806" w:type="pct"/>
            <w:tcBorders>
              <w:top w:val="single" w:sz="4" w:space="0" w:color="auto"/>
              <w:left w:val="single" w:sz="8" w:space="0" w:color="auto"/>
              <w:bottom w:val="single" w:sz="4" w:space="0" w:color="auto"/>
              <w:right w:val="single" w:sz="4" w:space="0" w:color="auto"/>
            </w:tcBorders>
            <w:vAlign w:val="center"/>
            <w:hideMark/>
          </w:tcPr>
          <w:p w14:paraId="4982B9F5"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ACEVEDO</w:t>
            </w:r>
          </w:p>
        </w:tc>
        <w:tc>
          <w:tcPr>
            <w:tcW w:w="926" w:type="pct"/>
            <w:tcBorders>
              <w:top w:val="single" w:sz="4" w:space="0" w:color="auto"/>
              <w:left w:val="single" w:sz="4" w:space="0" w:color="auto"/>
              <w:bottom w:val="single" w:sz="4" w:space="0" w:color="auto"/>
              <w:right w:val="single" w:sz="4" w:space="0" w:color="auto"/>
            </w:tcBorders>
            <w:vAlign w:val="bottom"/>
            <w:hideMark/>
          </w:tcPr>
          <w:p w14:paraId="3724B97B"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4" w:space="0" w:color="auto"/>
              <w:left w:val="single" w:sz="4" w:space="0" w:color="auto"/>
              <w:bottom w:val="single" w:sz="4" w:space="0" w:color="auto"/>
              <w:right w:val="single" w:sz="4" w:space="0" w:color="auto"/>
            </w:tcBorders>
            <w:noWrap/>
            <w:vAlign w:val="center"/>
            <w:hideMark/>
          </w:tcPr>
          <w:p w14:paraId="16EC767B"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277</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088A1B83"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354E275D"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w:t>
            </w:r>
          </w:p>
        </w:tc>
        <w:tc>
          <w:tcPr>
            <w:tcW w:w="360" w:type="pct"/>
            <w:gridSpan w:val="2"/>
            <w:tcBorders>
              <w:top w:val="single" w:sz="4" w:space="0" w:color="auto"/>
              <w:left w:val="single" w:sz="4" w:space="0" w:color="auto"/>
              <w:bottom w:val="single" w:sz="4" w:space="0" w:color="auto"/>
              <w:right w:val="single" w:sz="4" w:space="0" w:color="auto"/>
            </w:tcBorders>
            <w:noWrap/>
            <w:vAlign w:val="center"/>
            <w:hideMark/>
          </w:tcPr>
          <w:p w14:paraId="1248EC29"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159</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12989E6A"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48</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14:paraId="040200DC"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51</w:t>
            </w:r>
          </w:p>
        </w:tc>
        <w:tc>
          <w:tcPr>
            <w:tcW w:w="364" w:type="pct"/>
            <w:gridSpan w:val="3"/>
            <w:tcBorders>
              <w:top w:val="single" w:sz="4" w:space="0" w:color="auto"/>
              <w:left w:val="single" w:sz="4" w:space="0" w:color="auto"/>
              <w:bottom w:val="single" w:sz="4" w:space="0" w:color="auto"/>
              <w:right w:val="single" w:sz="4" w:space="0" w:color="auto"/>
            </w:tcBorders>
            <w:noWrap/>
            <w:vAlign w:val="center"/>
            <w:hideMark/>
          </w:tcPr>
          <w:p w14:paraId="5BE79BD0"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242</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5F5154A0"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349" w:type="pct"/>
            <w:tcBorders>
              <w:top w:val="single" w:sz="4" w:space="0" w:color="auto"/>
              <w:left w:val="single" w:sz="4" w:space="0" w:color="auto"/>
              <w:bottom w:val="single" w:sz="4" w:space="0" w:color="auto"/>
              <w:right w:val="single" w:sz="8" w:space="0" w:color="auto"/>
            </w:tcBorders>
            <w:noWrap/>
            <w:vAlign w:val="center"/>
            <w:hideMark/>
          </w:tcPr>
          <w:p w14:paraId="4E2864B4"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894DAE" w:rsidRPr="00453FDD" w14:paraId="0C4F143F" w14:textId="77777777" w:rsidTr="00C83457">
        <w:trPr>
          <w:trHeight w:val="300"/>
          <w:jc w:val="center"/>
        </w:trPr>
        <w:tc>
          <w:tcPr>
            <w:tcW w:w="806" w:type="pct"/>
            <w:tcBorders>
              <w:top w:val="single" w:sz="4" w:space="0" w:color="auto"/>
              <w:left w:val="single" w:sz="8" w:space="0" w:color="auto"/>
              <w:bottom w:val="single" w:sz="4" w:space="0" w:color="auto"/>
              <w:right w:val="single" w:sz="4" w:space="0" w:color="auto"/>
            </w:tcBorders>
            <w:vAlign w:val="center"/>
            <w:hideMark/>
          </w:tcPr>
          <w:p w14:paraId="2B7E4A39"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ELIAS</w:t>
            </w:r>
          </w:p>
        </w:tc>
        <w:tc>
          <w:tcPr>
            <w:tcW w:w="926" w:type="pct"/>
            <w:tcBorders>
              <w:top w:val="single" w:sz="4" w:space="0" w:color="auto"/>
              <w:left w:val="single" w:sz="4" w:space="0" w:color="auto"/>
              <w:bottom w:val="single" w:sz="4" w:space="0" w:color="auto"/>
              <w:right w:val="single" w:sz="4" w:space="0" w:color="auto"/>
            </w:tcBorders>
            <w:vAlign w:val="bottom"/>
            <w:hideMark/>
          </w:tcPr>
          <w:p w14:paraId="26F22DF9"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4" w:space="0" w:color="auto"/>
              <w:left w:val="single" w:sz="4" w:space="0" w:color="auto"/>
              <w:bottom w:val="single" w:sz="4" w:space="0" w:color="auto"/>
              <w:right w:val="single" w:sz="4" w:space="0" w:color="auto"/>
            </w:tcBorders>
            <w:noWrap/>
            <w:vAlign w:val="center"/>
            <w:hideMark/>
          </w:tcPr>
          <w:p w14:paraId="33DA64F3"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244</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5C5FA0A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5BA339D3"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w:t>
            </w:r>
          </w:p>
        </w:tc>
        <w:tc>
          <w:tcPr>
            <w:tcW w:w="360" w:type="pct"/>
            <w:gridSpan w:val="2"/>
            <w:tcBorders>
              <w:top w:val="single" w:sz="4" w:space="0" w:color="auto"/>
              <w:left w:val="single" w:sz="4" w:space="0" w:color="auto"/>
              <w:bottom w:val="single" w:sz="4" w:space="0" w:color="auto"/>
              <w:right w:val="single" w:sz="4" w:space="0" w:color="auto"/>
            </w:tcBorders>
            <w:noWrap/>
            <w:vAlign w:val="center"/>
            <w:hideMark/>
          </w:tcPr>
          <w:p w14:paraId="1FEE49F7"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211</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13985B4E"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14:paraId="56F37941"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w:t>
            </w:r>
          </w:p>
        </w:tc>
        <w:tc>
          <w:tcPr>
            <w:tcW w:w="364" w:type="pct"/>
            <w:gridSpan w:val="3"/>
            <w:tcBorders>
              <w:top w:val="single" w:sz="4" w:space="0" w:color="auto"/>
              <w:left w:val="single" w:sz="4" w:space="0" w:color="auto"/>
              <w:bottom w:val="single" w:sz="4" w:space="0" w:color="auto"/>
              <w:right w:val="single" w:sz="4" w:space="0" w:color="auto"/>
            </w:tcBorders>
            <w:noWrap/>
            <w:vAlign w:val="center"/>
            <w:hideMark/>
          </w:tcPr>
          <w:p w14:paraId="557F9C1D"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1B94D4C9"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49" w:type="pct"/>
            <w:tcBorders>
              <w:top w:val="single" w:sz="4" w:space="0" w:color="auto"/>
              <w:left w:val="single" w:sz="4" w:space="0" w:color="auto"/>
              <w:bottom w:val="single" w:sz="4" w:space="0" w:color="auto"/>
              <w:right w:val="single" w:sz="8" w:space="0" w:color="auto"/>
            </w:tcBorders>
            <w:noWrap/>
            <w:vAlign w:val="center"/>
            <w:hideMark/>
          </w:tcPr>
          <w:p w14:paraId="37B3EB1A"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894DAE" w:rsidRPr="00453FDD" w14:paraId="3687FD73" w14:textId="77777777" w:rsidTr="00C83457">
        <w:trPr>
          <w:trHeight w:val="300"/>
          <w:jc w:val="center"/>
        </w:trPr>
        <w:tc>
          <w:tcPr>
            <w:tcW w:w="806" w:type="pct"/>
            <w:tcBorders>
              <w:top w:val="single" w:sz="4" w:space="0" w:color="auto"/>
              <w:left w:val="single" w:sz="8" w:space="0" w:color="auto"/>
              <w:bottom w:val="single" w:sz="4" w:space="0" w:color="auto"/>
              <w:right w:val="single" w:sz="4" w:space="0" w:color="auto"/>
            </w:tcBorders>
            <w:noWrap/>
            <w:vAlign w:val="center"/>
            <w:hideMark/>
          </w:tcPr>
          <w:p w14:paraId="50C87985"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ISNOS</w:t>
            </w:r>
          </w:p>
        </w:tc>
        <w:tc>
          <w:tcPr>
            <w:tcW w:w="926" w:type="pct"/>
            <w:tcBorders>
              <w:top w:val="single" w:sz="4" w:space="0" w:color="auto"/>
              <w:left w:val="single" w:sz="4" w:space="0" w:color="auto"/>
              <w:bottom w:val="single" w:sz="4" w:space="0" w:color="auto"/>
              <w:right w:val="single" w:sz="4" w:space="0" w:color="auto"/>
            </w:tcBorders>
            <w:vAlign w:val="bottom"/>
            <w:hideMark/>
          </w:tcPr>
          <w:p w14:paraId="35EACBD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4" w:space="0" w:color="auto"/>
              <w:left w:val="single" w:sz="4" w:space="0" w:color="auto"/>
              <w:bottom w:val="single" w:sz="4" w:space="0" w:color="auto"/>
              <w:right w:val="single" w:sz="4" w:space="0" w:color="auto"/>
            </w:tcBorders>
            <w:noWrap/>
            <w:vAlign w:val="center"/>
            <w:hideMark/>
          </w:tcPr>
          <w:p w14:paraId="0B9ADFDC"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306</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4F8AABD9"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15EF9520"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57</w:t>
            </w:r>
          </w:p>
        </w:tc>
        <w:tc>
          <w:tcPr>
            <w:tcW w:w="360" w:type="pct"/>
            <w:gridSpan w:val="2"/>
            <w:tcBorders>
              <w:top w:val="single" w:sz="4" w:space="0" w:color="auto"/>
              <w:left w:val="single" w:sz="4" w:space="0" w:color="auto"/>
              <w:bottom w:val="single" w:sz="4" w:space="0" w:color="auto"/>
              <w:right w:val="single" w:sz="4" w:space="0" w:color="auto"/>
            </w:tcBorders>
            <w:noWrap/>
            <w:vAlign w:val="center"/>
            <w:hideMark/>
          </w:tcPr>
          <w:p w14:paraId="2338B8AE"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356</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5211ACB3"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14:paraId="0B1B1F6E"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w:t>
            </w:r>
          </w:p>
        </w:tc>
        <w:tc>
          <w:tcPr>
            <w:tcW w:w="364" w:type="pct"/>
            <w:gridSpan w:val="3"/>
            <w:tcBorders>
              <w:top w:val="single" w:sz="4" w:space="0" w:color="auto"/>
              <w:left w:val="single" w:sz="4" w:space="0" w:color="auto"/>
              <w:bottom w:val="single" w:sz="4" w:space="0" w:color="auto"/>
              <w:right w:val="single" w:sz="4" w:space="0" w:color="auto"/>
            </w:tcBorders>
            <w:noWrap/>
            <w:vAlign w:val="center"/>
            <w:hideMark/>
          </w:tcPr>
          <w:p w14:paraId="2A916E9E"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209</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284D6AF5"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w:t>
            </w:r>
          </w:p>
        </w:tc>
        <w:tc>
          <w:tcPr>
            <w:tcW w:w="349" w:type="pct"/>
            <w:tcBorders>
              <w:top w:val="single" w:sz="4" w:space="0" w:color="auto"/>
              <w:left w:val="single" w:sz="4" w:space="0" w:color="auto"/>
              <w:bottom w:val="single" w:sz="4" w:space="0" w:color="auto"/>
              <w:right w:val="single" w:sz="8" w:space="0" w:color="auto"/>
            </w:tcBorders>
            <w:noWrap/>
            <w:vAlign w:val="center"/>
            <w:hideMark/>
          </w:tcPr>
          <w:p w14:paraId="3D0CFE63"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894DAE" w:rsidRPr="00453FDD" w14:paraId="27473BD4" w14:textId="77777777" w:rsidTr="00C83457">
        <w:trPr>
          <w:trHeight w:val="300"/>
          <w:jc w:val="center"/>
        </w:trPr>
        <w:tc>
          <w:tcPr>
            <w:tcW w:w="806" w:type="pct"/>
            <w:tcBorders>
              <w:top w:val="single" w:sz="4" w:space="0" w:color="auto"/>
              <w:left w:val="single" w:sz="8" w:space="0" w:color="auto"/>
              <w:bottom w:val="single" w:sz="4" w:space="0" w:color="auto"/>
              <w:right w:val="single" w:sz="4" w:space="0" w:color="auto"/>
            </w:tcBorders>
            <w:noWrap/>
            <w:vAlign w:val="center"/>
            <w:hideMark/>
          </w:tcPr>
          <w:p w14:paraId="1A12E452"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OPORAPA</w:t>
            </w:r>
          </w:p>
        </w:tc>
        <w:tc>
          <w:tcPr>
            <w:tcW w:w="926" w:type="pct"/>
            <w:tcBorders>
              <w:top w:val="single" w:sz="4" w:space="0" w:color="auto"/>
              <w:left w:val="single" w:sz="4" w:space="0" w:color="auto"/>
              <w:bottom w:val="single" w:sz="4" w:space="0" w:color="auto"/>
              <w:right w:val="single" w:sz="4" w:space="0" w:color="auto"/>
            </w:tcBorders>
            <w:vAlign w:val="bottom"/>
            <w:hideMark/>
          </w:tcPr>
          <w:p w14:paraId="61CDD276"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4" w:space="0" w:color="auto"/>
              <w:left w:val="single" w:sz="4" w:space="0" w:color="auto"/>
              <w:bottom w:val="single" w:sz="4" w:space="0" w:color="auto"/>
              <w:right w:val="single" w:sz="4" w:space="0" w:color="auto"/>
            </w:tcBorders>
            <w:noWrap/>
            <w:vAlign w:val="center"/>
            <w:hideMark/>
          </w:tcPr>
          <w:p w14:paraId="300FED4F"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402</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6E0FAD83"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6A80752C"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60" w:type="pct"/>
            <w:gridSpan w:val="2"/>
            <w:tcBorders>
              <w:top w:val="single" w:sz="4" w:space="0" w:color="auto"/>
              <w:left w:val="single" w:sz="4" w:space="0" w:color="auto"/>
              <w:bottom w:val="single" w:sz="4" w:space="0" w:color="auto"/>
              <w:right w:val="single" w:sz="4" w:space="0" w:color="auto"/>
            </w:tcBorders>
            <w:noWrap/>
            <w:vAlign w:val="center"/>
            <w:hideMark/>
          </w:tcPr>
          <w:p w14:paraId="5D1BF91E"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385</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1530CF77"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14:paraId="0C93BA5C"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w:t>
            </w:r>
          </w:p>
        </w:tc>
        <w:tc>
          <w:tcPr>
            <w:tcW w:w="364" w:type="pct"/>
            <w:gridSpan w:val="3"/>
            <w:tcBorders>
              <w:top w:val="single" w:sz="4" w:space="0" w:color="auto"/>
              <w:left w:val="single" w:sz="4" w:space="0" w:color="auto"/>
              <w:bottom w:val="single" w:sz="4" w:space="0" w:color="auto"/>
              <w:right w:val="single" w:sz="4" w:space="0" w:color="auto"/>
            </w:tcBorders>
            <w:noWrap/>
            <w:vAlign w:val="center"/>
            <w:hideMark/>
          </w:tcPr>
          <w:p w14:paraId="1A6122C2"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67</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1B7F1CF5"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49" w:type="pct"/>
            <w:tcBorders>
              <w:top w:val="single" w:sz="4" w:space="0" w:color="auto"/>
              <w:left w:val="single" w:sz="4" w:space="0" w:color="auto"/>
              <w:bottom w:val="single" w:sz="4" w:space="0" w:color="auto"/>
              <w:right w:val="single" w:sz="8" w:space="0" w:color="auto"/>
            </w:tcBorders>
            <w:noWrap/>
            <w:vAlign w:val="center"/>
            <w:hideMark/>
          </w:tcPr>
          <w:p w14:paraId="7686AA7C"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894DAE" w:rsidRPr="00453FDD" w14:paraId="12F4DCF9" w14:textId="77777777" w:rsidTr="00C83457">
        <w:trPr>
          <w:trHeight w:val="300"/>
          <w:jc w:val="center"/>
        </w:trPr>
        <w:tc>
          <w:tcPr>
            <w:tcW w:w="806" w:type="pct"/>
            <w:tcBorders>
              <w:top w:val="single" w:sz="4" w:space="0" w:color="auto"/>
              <w:left w:val="single" w:sz="8" w:space="0" w:color="auto"/>
              <w:bottom w:val="single" w:sz="4" w:space="0" w:color="auto"/>
              <w:right w:val="single" w:sz="4" w:space="0" w:color="auto"/>
            </w:tcBorders>
            <w:vAlign w:val="center"/>
            <w:hideMark/>
          </w:tcPr>
          <w:p w14:paraId="72CEF354"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PALESTINA</w:t>
            </w:r>
          </w:p>
        </w:tc>
        <w:tc>
          <w:tcPr>
            <w:tcW w:w="926" w:type="pct"/>
            <w:tcBorders>
              <w:top w:val="single" w:sz="4" w:space="0" w:color="auto"/>
              <w:left w:val="single" w:sz="4" w:space="0" w:color="auto"/>
              <w:bottom w:val="single" w:sz="4" w:space="0" w:color="auto"/>
              <w:right w:val="single" w:sz="4" w:space="0" w:color="auto"/>
            </w:tcBorders>
            <w:vAlign w:val="bottom"/>
            <w:hideMark/>
          </w:tcPr>
          <w:p w14:paraId="0859CA04"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4" w:space="0" w:color="auto"/>
              <w:left w:val="single" w:sz="4" w:space="0" w:color="auto"/>
              <w:bottom w:val="single" w:sz="4" w:space="0" w:color="auto"/>
              <w:right w:val="single" w:sz="4" w:space="0" w:color="auto"/>
            </w:tcBorders>
            <w:noWrap/>
            <w:vAlign w:val="center"/>
            <w:hideMark/>
          </w:tcPr>
          <w:p w14:paraId="77A7AF86"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106</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7705B11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3067EB04"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23</w:t>
            </w:r>
          </w:p>
        </w:tc>
        <w:tc>
          <w:tcPr>
            <w:tcW w:w="360" w:type="pct"/>
            <w:gridSpan w:val="2"/>
            <w:tcBorders>
              <w:top w:val="single" w:sz="4" w:space="0" w:color="auto"/>
              <w:left w:val="single" w:sz="4" w:space="0" w:color="auto"/>
              <w:bottom w:val="single" w:sz="4" w:space="0" w:color="auto"/>
              <w:right w:val="single" w:sz="4" w:space="0" w:color="auto"/>
            </w:tcBorders>
            <w:noWrap/>
            <w:vAlign w:val="center"/>
            <w:hideMark/>
          </w:tcPr>
          <w:p w14:paraId="1DAFD7B0"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149</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7DF24F9A"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14:paraId="53E4D0E3"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64" w:type="pct"/>
            <w:gridSpan w:val="3"/>
            <w:tcBorders>
              <w:top w:val="single" w:sz="4" w:space="0" w:color="auto"/>
              <w:left w:val="single" w:sz="4" w:space="0" w:color="auto"/>
              <w:bottom w:val="single" w:sz="4" w:space="0" w:color="auto"/>
              <w:right w:val="single" w:sz="4" w:space="0" w:color="auto"/>
            </w:tcBorders>
            <w:noWrap/>
            <w:vAlign w:val="center"/>
            <w:hideMark/>
          </w:tcPr>
          <w:p w14:paraId="0C2E7DBE"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82</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6E9A9D5D"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40</w:t>
            </w:r>
          </w:p>
        </w:tc>
        <w:tc>
          <w:tcPr>
            <w:tcW w:w="349" w:type="pct"/>
            <w:tcBorders>
              <w:top w:val="single" w:sz="4" w:space="0" w:color="auto"/>
              <w:left w:val="single" w:sz="4" w:space="0" w:color="auto"/>
              <w:bottom w:val="single" w:sz="4" w:space="0" w:color="auto"/>
              <w:right w:val="single" w:sz="8" w:space="0" w:color="auto"/>
            </w:tcBorders>
            <w:noWrap/>
            <w:vAlign w:val="center"/>
            <w:hideMark/>
          </w:tcPr>
          <w:p w14:paraId="3C93F39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894DAE" w:rsidRPr="00453FDD" w14:paraId="0539C055" w14:textId="77777777" w:rsidTr="00C83457">
        <w:trPr>
          <w:trHeight w:val="300"/>
          <w:jc w:val="center"/>
        </w:trPr>
        <w:tc>
          <w:tcPr>
            <w:tcW w:w="806" w:type="pct"/>
            <w:tcBorders>
              <w:top w:val="single" w:sz="4" w:space="0" w:color="auto"/>
              <w:left w:val="single" w:sz="8" w:space="0" w:color="auto"/>
              <w:bottom w:val="single" w:sz="4" w:space="0" w:color="auto"/>
              <w:right w:val="single" w:sz="4" w:space="0" w:color="auto"/>
            </w:tcBorders>
            <w:vAlign w:val="center"/>
            <w:hideMark/>
          </w:tcPr>
          <w:p w14:paraId="56CDEC43"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SALADOBLANCO</w:t>
            </w:r>
          </w:p>
        </w:tc>
        <w:tc>
          <w:tcPr>
            <w:tcW w:w="926" w:type="pct"/>
            <w:tcBorders>
              <w:top w:val="single" w:sz="4" w:space="0" w:color="auto"/>
              <w:left w:val="single" w:sz="4" w:space="0" w:color="auto"/>
              <w:bottom w:val="single" w:sz="4" w:space="0" w:color="auto"/>
              <w:right w:val="single" w:sz="4" w:space="0" w:color="auto"/>
            </w:tcBorders>
            <w:vAlign w:val="bottom"/>
            <w:hideMark/>
          </w:tcPr>
          <w:p w14:paraId="34ED9BD6"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4" w:space="0" w:color="auto"/>
              <w:left w:val="single" w:sz="4" w:space="0" w:color="auto"/>
              <w:bottom w:val="single" w:sz="4" w:space="0" w:color="auto"/>
              <w:right w:val="single" w:sz="4" w:space="0" w:color="auto"/>
            </w:tcBorders>
            <w:noWrap/>
            <w:vAlign w:val="center"/>
            <w:hideMark/>
          </w:tcPr>
          <w:p w14:paraId="1A801DE3"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313</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40074955"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729520BC"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59</w:t>
            </w:r>
          </w:p>
        </w:tc>
        <w:tc>
          <w:tcPr>
            <w:tcW w:w="360" w:type="pct"/>
            <w:gridSpan w:val="2"/>
            <w:tcBorders>
              <w:top w:val="single" w:sz="4" w:space="0" w:color="auto"/>
              <w:left w:val="single" w:sz="4" w:space="0" w:color="auto"/>
              <w:bottom w:val="single" w:sz="4" w:space="0" w:color="auto"/>
              <w:right w:val="single" w:sz="4" w:space="0" w:color="auto"/>
            </w:tcBorders>
            <w:noWrap/>
            <w:vAlign w:val="center"/>
            <w:hideMark/>
          </w:tcPr>
          <w:p w14:paraId="5E15CAD9"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194</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0513DF19"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14:paraId="666263A6"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w:t>
            </w:r>
          </w:p>
        </w:tc>
        <w:tc>
          <w:tcPr>
            <w:tcW w:w="364" w:type="pct"/>
            <w:gridSpan w:val="3"/>
            <w:tcBorders>
              <w:top w:val="single" w:sz="4" w:space="0" w:color="auto"/>
              <w:left w:val="single" w:sz="4" w:space="0" w:color="auto"/>
              <w:bottom w:val="single" w:sz="4" w:space="0" w:color="auto"/>
              <w:right w:val="single" w:sz="4" w:space="0" w:color="auto"/>
            </w:tcBorders>
            <w:noWrap/>
            <w:vAlign w:val="center"/>
            <w:hideMark/>
          </w:tcPr>
          <w:p w14:paraId="6795BF87"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135</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76E1914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w:t>
            </w:r>
          </w:p>
        </w:tc>
        <w:tc>
          <w:tcPr>
            <w:tcW w:w="349" w:type="pct"/>
            <w:tcBorders>
              <w:top w:val="single" w:sz="4" w:space="0" w:color="auto"/>
              <w:left w:val="single" w:sz="4" w:space="0" w:color="auto"/>
              <w:bottom w:val="single" w:sz="4" w:space="0" w:color="auto"/>
              <w:right w:val="single" w:sz="8" w:space="0" w:color="auto"/>
            </w:tcBorders>
            <w:noWrap/>
            <w:vAlign w:val="center"/>
            <w:hideMark/>
          </w:tcPr>
          <w:p w14:paraId="468F5EEF"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894DAE" w:rsidRPr="00453FDD" w14:paraId="6A173442" w14:textId="77777777" w:rsidTr="00C83457">
        <w:trPr>
          <w:trHeight w:val="300"/>
          <w:jc w:val="center"/>
        </w:trPr>
        <w:tc>
          <w:tcPr>
            <w:tcW w:w="806" w:type="pct"/>
            <w:tcBorders>
              <w:top w:val="single" w:sz="4" w:space="0" w:color="auto"/>
              <w:left w:val="single" w:sz="8" w:space="0" w:color="auto"/>
              <w:bottom w:val="single" w:sz="4" w:space="0" w:color="auto"/>
              <w:right w:val="single" w:sz="4" w:space="0" w:color="auto"/>
            </w:tcBorders>
            <w:noWrap/>
            <w:vAlign w:val="center"/>
            <w:hideMark/>
          </w:tcPr>
          <w:p w14:paraId="139437A0"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SAN AGUSTIN</w:t>
            </w:r>
          </w:p>
        </w:tc>
        <w:tc>
          <w:tcPr>
            <w:tcW w:w="926" w:type="pct"/>
            <w:tcBorders>
              <w:top w:val="single" w:sz="4" w:space="0" w:color="auto"/>
              <w:left w:val="single" w:sz="4" w:space="0" w:color="auto"/>
              <w:bottom w:val="single" w:sz="4" w:space="0" w:color="auto"/>
              <w:right w:val="single" w:sz="4" w:space="0" w:color="auto"/>
            </w:tcBorders>
            <w:vAlign w:val="bottom"/>
            <w:hideMark/>
          </w:tcPr>
          <w:p w14:paraId="3826B830"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4" w:space="0" w:color="auto"/>
              <w:left w:val="single" w:sz="4" w:space="0" w:color="auto"/>
              <w:bottom w:val="single" w:sz="4" w:space="0" w:color="auto"/>
              <w:right w:val="single" w:sz="4" w:space="0" w:color="auto"/>
            </w:tcBorders>
            <w:noWrap/>
            <w:vAlign w:val="center"/>
            <w:hideMark/>
          </w:tcPr>
          <w:p w14:paraId="4074D2B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977</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5CC4A90B"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7F9600C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47</w:t>
            </w:r>
          </w:p>
        </w:tc>
        <w:tc>
          <w:tcPr>
            <w:tcW w:w="360" w:type="pct"/>
            <w:gridSpan w:val="2"/>
            <w:tcBorders>
              <w:top w:val="single" w:sz="4" w:space="0" w:color="auto"/>
              <w:left w:val="single" w:sz="4" w:space="0" w:color="auto"/>
              <w:bottom w:val="single" w:sz="4" w:space="0" w:color="auto"/>
              <w:right w:val="single" w:sz="4" w:space="0" w:color="auto"/>
            </w:tcBorders>
            <w:noWrap/>
            <w:vAlign w:val="center"/>
            <w:hideMark/>
          </w:tcPr>
          <w:p w14:paraId="38A8E72D"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458</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42B98031"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75</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14:paraId="61779F4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21</w:t>
            </w:r>
          </w:p>
        </w:tc>
        <w:tc>
          <w:tcPr>
            <w:tcW w:w="364" w:type="pct"/>
            <w:gridSpan w:val="3"/>
            <w:tcBorders>
              <w:top w:val="single" w:sz="4" w:space="0" w:color="auto"/>
              <w:left w:val="single" w:sz="4" w:space="0" w:color="auto"/>
              <w:bottom w:val="single" w:sz="4" w:space="0" w:color="auto"/>
              <w:right w:val="single" w:sz="4" w:space="0" w:color="auto"/>
            </w:tcBorders>
            <w:noWrap/>
            <w:vAlign w:val="center"/>
            <w:hideMark/>
          </w:tcPr>
          <w:p w14:paraId="452671EF"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932</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6EEDC36D"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310</w:t>
            </w:r>
          </w:p>
        </w:tc>
        <w:tc>
          <w:tcPr>
            <w:tcW w:w="349" w:type="pct"/>
            <w:tcBorders>
              <w:top w:val="single" w:sz="4" w:space="0" w:color="auto"/>
              <w:left w:val="single" w:sz="4" w:space="0" w:color="auto"/>
              <w:bottom w:val="single" w:sz="4" w:space="0" w:color="auto"/>
              <w:right w:val="single" w:sz="8" w:space="0" w:color="auto"/>
            </w:tcBorders>
            <w:noWrap/>
            <w:vAlign w:val="center"/>
            <w:hideMark/>
          </w:tcPr>
          <w:p w14:paraId="326F1220"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894DAE" w:rsidRPr="00453FDD" w14:paraId="65146F80" w14:textId="77777777" w:rsidTr="00C83457">
        <w:trPr>
          <w:trHeight w:val="300"/>
          <w:jc w:val="center"/>
        </w:trPr>
        <w:tc>
          <w:tcPr>
            <w:tcW w:w="806" w:type="pct"/>
            <w:tcBorders>
              <w:top w:val="single" w:sz="4" w:space="0" w:color="auto"/>
              <w:left w:val="single" w:sz="4" w:space="0" w:color="auto"/>
              <w:bottom w:val="single" w:sz="4" w:space="0" w:color="auto"/>
              <w:right w:val="single" w:sz="4" w:space="0" w:color="auto"/>
            </w:tcBorders>
            <w:noWrap/>
            <w:vAlign w:val="center"/>
            <w:hideMark/>
          </w:tcPr>
          <w:p w14:paraId="173CB1A1"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TIMANA </w:t>
            </w:r>
          </w:p>
        </w:tc>
        <w:tc>
          <w:tcPr>
            <w:tcW w:w="926" w:type="pct"/>
            <w:tcBorders>
              <w:top w:val="single" w:sz="4" w:space="0" w:color="auto"/>
              <w:left w:val="single" w:sz="4" w:space="0" w:color="auto"/>
              <w:bottom w:val="single" w:sz="4" w:space="0" w:color="auto"/>
              <w:right w:val="single" w:sz="4" w:space="0" w:color="auto"/>
            </w:tcBorders>
            <w:vAlign w:val="bottom"/>
            <w:hideMark/>
          </w:tcPr>
          <w:p w14:paraId="0E772550"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01</w:t>
            </w:r>
          </w:p>
        </w:tc>
        <w:tc>
          <w:tcPr>
            <w:tcW w:w="359" w:type="pct"/>
            <w:gridSpan w:val="2"/>
            <w:tcBorders>
              <w:top w:val="single" w:sz="4" w:space="0" w:color="auto"/>
              <w:left w:val="single" w:sz="4" w:space="0" w:color="auto"/>
              <w:bottom w:val="single" w:sz="4" w:space="0" w:color="auto"/>
              <w:right w:val="single" w:sz="4" w:space="0" w:color="auto"/>
            </w:tcBorders>
            <w:noWrap/>
            <w:vAlign w:val="center"/>
            <w:hideMark/>
          </w:tcPr>
          <w:p w14:paraId="0BDF2DE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529</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0BF0C778"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2F210430"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87</w:t>
            </w:r>
          </w:p>
        </w:tc>
        <w:tc>
          <w:tcPr>
            <w:tcW w:w="360" w:type="pct"/>
            <w:gridSpan w:val="2"/>
            <w:tcBorders>
              <w:top w:val="single" w:sz="4" w:space="0" w:color="auto"/>
              <w:left w:val="single" w:sz="4" w:space="0" w:color="auto"/>
              <w:bottom w:val="single" w:sz="4" w:space="0" w:color="auto"/>
              <w:right w:val="single" w:sz="4" w:space="0" w:color="auto"/>
            </w:tcBorders>
            <w:noWrap/>
            <w:vAlign w:val="center"/>
            <w:hideMark/>
          </w:tcPr>
          <w:p w14:paraId="20AA64C1"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446</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43E8063F"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14:paraId="37447953"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w:t>
            </w:r>
          </w:p>
        </w:tc>
        <w:tc>
          <w:tcPr>
            <w:tcW w:w="364" w:type="pct"/>
            <w:gridSpan w:val="3"/>
            <w:tcBorders>
              <w:top w:val="single" w:sz="4" w:space="0" w:color="auto"/>
              <w:left w:val="single" w:sz="4" w:space="0" w:color="auto"/>
              <w:bottom w:val="single" w:sz="4" w:space="0" w:color="auto"/>
              <w:right w:val="single" w:sz="4" w:space="0" w:color="auto"/>
            </w:tcBorders>
            <w:noWrap/>
            <w:vAlign w:val="center"/>
            <w:hideMark/>
          </w:tcPr>
          <w:p w14:paraId="58EF4835"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67" w:type="pct"/>
            <w:tcBorders>
              <w:top w:val="single" w:sz="4" w:space="0" w:color="auto"/>
              <w:left w:val="single" w:sz="4" w:space="0" w:color="auto"/>
              <w:bottom w:val="single" w:sz="4" w:space="0" w:color="auto"/>
              <w:right w:val="single" w:sz="4" w:space="0" w:color="auto"/>
            </w:tcBorders>
            <w:noWrap/>
            <w:vAlign w:val="center"/>
            <w:hideMark/>
          </w:tcPr>
          <w:p w14:paraId="6EB1F809"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w:t>
            </w:r>
          </w:p>
        </w:tc>
        <w:tc>
          <w:tcPr>
            <w:tcW w:w="349" w:type="pct"/>
            <w:tcBorders>
              <w:top w:val="single" w:sz="4" w:space="0" w:color="auto"/>
              <w:left w:val="single" w:sz="4" w:space="0" w:color="auto"/>
              <w:bottom w:val="single" w:sz="4" w:space="0" w:color="auto"/>
              <w:right w:val="single" w:sz="4" w:space="0" w:color="auto"/>
            </w:tcBorders>
            <w:noWrap/>
            <w:vAlign w:val="center"/>
            <w:hideMark/>
          </w:tcPr>
          <w:p w14:paraId="3C8568DB" w14:textId="77777777" w:rsidR="00894DAE" w:rsidRPr="00453FDD" w:rsidRDefault="00894DA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894DAE" w:rsidRPr="00453FDD" w14:paraId="2F566AE0" w14:textId="77777777" w:rsidTr="00C83457">
        <w:trPr>
          <w:trHeight w:val="300"/>
          <w:jc w:val="center"/>
        </w:trPr>
        <w:tc>
          <w:tcPr>
            <w:tcW w:w="1731" w:type="pct"/>
            <w:gridSpan w:val="2"/>
            <w:tcBorders>
              <w:top w:val="single" w:sz="4" w:space="0" w:color="auto"/>
              <w:left w:val="nil"/>
              <w:bottom w:val="single" w:sz="4" w:space="0" w:color="auto"/>
              <w:right w:val="nil"/>
            </w:tcBorders>
            <w:noWrap/>
            <w:vAlign w:val="bottom"/>
          </w:tcPr>
          <w:p w14:paraId="5C066873"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p>
        </w:tc>
        <w:tc>
          <w:tcPr>
            <w:tcW w:w="335" w:type="pct"/>
            <w:tcBorders>
              <w:top w:val="single" w:sz="4" w:space="0" w:color="auto"/>
              <w:left w:val="nil"/>
              <w:bottom w:val="single" w:sz="4" w:space="0" w:color="auto"/>
              <w:right w:val="nil"/>
            </w:tcBorders>
            <w:noWrap/>
            <w:vAlign w:val="bottom"/>
          </w:tcPr>
          <w:p w14:paraId="7CE1F3A4" w14:textId="77777777" w:rsidR="00894DAE" w:rsidRPr="00453FDD" w:rsidRDefault="00894DAE" w:rsidP="00780061">
            <w:pPr>
              <w:spacing w:line="276" w:lineRule="auto"/>
              <w:jc w:val="center"/>
              <w:rPr>
                <w:rFonts w:asciiTheme="minorHAnsi" w:hAnsiTheme="minorHAnsi" w:cstheme="minorHAnsi"/>
                <w:b/>
                <w:bCs/>
                <w:color w:val="000000"/>
                <w:sz w:val="20"/>
                <w:szCs w:val="20"/>
                <w:lang w:eastAsia="en-US"/>
              </w:rPr>
            </w:pPr>
          </w:p>
        </w:tc>
        <w:tc>
          <w:tcPr>
            <w:tcW w:w="391" w:type="pct"/>
            <w:gridSpan w:val="2"/>
            <w:tcBorders>
              <w:top w:val="single" w:sz="4" w:space="0" w:color="auto"/>
              <w:left w:val="nil"/>
              <w:bottom w:val="single" w:sz="4" w:space="0" w:color="auto"/>
              <w:right w:val="nil"/>
            </w:tcBorders>
            <w:noWrap/>
            <w:vAlign w:val="bottom"/>
          </w:tcPr>
          <w:p w14:paraId="034CE20D" w14:textId="77777777" w:rsidR="00894DAE" w:rsidRPr="00453FDD" w:rsidRDefault="00894DAE" w:rsidP="00780061">
            <w:pPr>
              <w:spacing w:line="276" w:lineRule="auto"/>
              <w:jc w:val="center"/>
              <w:rPr>
                <w:rFonts w:asciiTheme="minorHAnsi" w:hAnsiTheme="minorHAnsi" w:cstheme="minorHAnsi"/>
                <w:b/>
                <w:bCs/>
                <w:color w:val="000000"/>
                <w:sz w:val="20"/>
                <w:szCs w:val="20"/>
                <w:lang w:eastAsia="en-US"/>
              </w:rPr>
            </w:pPr>
          </w:p>
        </w:tc>
        <w:tc>
          <w:tcPr>
            <w:tcW w:w="367" w:type="pct"/>
            <w:tcBorders>
              <w:top w:val="single" w:sz="4" w:space="0" w:color="auto"/>
              <w:left w:val="nil"/>
              <w:bottom w:val="single" w:sz="4" w:space="0" w:color="auto"/>
              <w:right w:val="nil"/>
            </w:tcBorders>
            <w:noWrap/>
            <w:vAlign w:val="bottom"/>
          </w:tcPr>
          <w:p w14:paraId="3788CFC9" w14:textId="77777777" w:rsidR="00894DAE" w:rsidRPr="00453FDD" w:rsidRDefault="00894DAE" w:rsidP="00780061">
            <w:pPr>
              <w:spacing w:line="276" w:lineRule="auto"/>
              <w:jc w:val="center"/>
              <w:rPr>
                <w:rFonts w:asciiTheme="minorHAnsi" w:hAnsiTheme="minorHAnsi" w:cstheme="minorHAnsi"/>
                <w:b/>
                <w:bCs/>
                <w:color w:val="000000"/>
                <w:sz w:val="20"/>
                <w:szCs w:val="20"/>
                <w:lang w:eastAsia="en-US"/>
              </w:rPr>
            </w:pPr>
          </w:p>
        </w:tc>
        <w:tc>
          <w:tcPr>
            <w:tcW w:w="336" w:type="pct"/>
            <w:tcBorders>
              <w:top w:val="single" w:sz="4" w:space="0" w:color="auto"/>
              <w:left w:val="nil"/>
              <w:bottom w:val="single" w:sz="4" w:space="0" w:color="auto"/>
              <w:right w:val="nil"/>
            </w:tcBorders>
            <w:noWrap/>
            <w:vAlign w:val="bottom"/>
          </w:tcPr>
          <w:p w14:paraId="16981B4E" w14:textId="77777777" w:rsidR="00894DAE" w:rsidRPr="00453FDD" w:rsidRDefault="00894DAE" w:rsidP="00780061">
            <w:pPr>
              <w:spacing w:line="276" w:lineRule="auto"/>
              <w:jc w:val="center"/>
              <w:rPr>
                <w:rFonts w:asciiTheme="minorHAnsi" w:hAnsiTheme="minorHAnsi" w:cstheme="minorHAnsi"/>
                <w:b/>
                <w:bCs/>
                <w:color w:val="000000"/>
                <w:sz w:val="20"/>
                <w:szCs w:val="20"/>
                <w:lang w:eastAsia="en-US"/>
              </w:rPr>
            </w:pPr>
          </w:p>
        </w:tc>
        <w:tc>
          <w:tcPr>
            <w:tcW w:w="394" w:type="pct"/>
            <w:gridSpan w:val="3"/>
            <w:tcBorders>
              <w:top w:val="single" w:sz="4" w:space="0" w:color="auto"/>
              <w:left w:val="nil"/>
              <w:bottom w:val="single" w:sz="4" w:space="0" w:color="auto"/>
              <w:right w:val="nil"/>
            </w:tcBorders>
            <w:noWrap/>
            <w:vAlign w:val="bottom"/>
          </w:tcPr>
          <w:p w14:paraId="645C3C2D" w14:textId="77777777" w:rsidR="00894DAE" w:rsidRPr="00453FDD" w:rsidRDefault="00894DAE" w:rsidP="00780061">
            <w:pPr>
              <w:spacing w:line="276" w:lineRule="auto"/>
              <w:jc w:val="center"/>
              <w:rPr>
                <w:rFonts w:asciiTheme="minorHAnsi" w:hAnsiTheme="minorHAnsi" w:cstheme="minorHAnsi"/>
                <w:b/>
                <w:bCs/>
                <w:color w:val="000000"/>
                <w:sz w:val="20"/>
                <w:szCs w:val="20"/>
                <w:lang w:eastAsia="en-US"/>
              </w:rPr>
            </w:pPr>
          </w:p>
        </w:tc>
        <w:tc>
          <w:tcPr>
            <w:tcW w:w="368" w:type="pct"/>
            <w:gridSpan w:val="2"/>
            <w:tcBorders>
              <w:top w:val="single" w:sz="4" w:space="0" w:color="auto"/>
              <w:left w:val="nil"/>
              <w:bottom w:val="single" w:sz="4" w:space="0" w:color="auto"/>
              <w:right w:val="nil"/>
            </w:tcBorders>
            <w:noWrap/>
            <w:vAlign w:val="bottom"/>
          </w:tcPr>
          <w:p w14:paraId="417D7712" w14:textId="77777777" w:rsidR="00894DAE" w:rsidRPr="00453FDD" w:rsidRDefault="00894DAE" w:rsidP="00780061">
            <w:pPr>
              <w:spacing w:line="276" w:lineRule="auto"/>
              <w:jc w:val="center"/>
              <w:rPr>
                <w:rFonts w:asciiTheme="minorHAnsi" w:hAnsiTheme="minorHAnsi" w:cstheme="minorHAnsi"/>
                <w:b/>
                <w:bCs/>
                <w:color w:val="000000"/>
                <w:sz w:val="20"/>
                <w:szCs w:val="20"/>
                <w:lang w:eastAsia="en-US"/>
              </w:rPr>
            </w:pPr>
          </w:p>
        </w:tc>
        <w:tc>
          <w:tcPr>
            <w:tcW w:w="336" w:type="pct"/>
            <w:tcBorders>
              <w:top w:val="single" w:sz="4" w:space="0" w:color="auto"/>
              <w:left w:val="nil"/>
              <w:bottom w:val="single" w:sz="4" w:space="0" w:color="auto"/>
              <w:right w:val="nil"/>
            </w:tcBorders>
            <w:noWrap/>
            <w:vAlign w:val="bottom"/>
          </w:tcPr>
          <w:p w14:paraId="054DB686" w14:textId="77777777" w:rsidR="00894DAE" w:rsidRPr="00453FDD" w:rsidRDefault="00894DAE" w:rsidP="00780061">
            <w:pPr>
              <w:spacing w:line="276" w:lineRule="auto"/>
              <w:jc w:val="center"/>
              <w:rPr>
                <w:rFonts w:asciiTheme="minorHAnsi" w:hAnsiTheme="minorHAnsi" w:cstheme="minorHAnsi"/>
                <w:b/>
                <w:bCs/>
                <w:color w:val="000000"/>
                <w:sz w:val="20"/>
                <w:szCs w:val="20"/>
                <w:lang w:eastAsia="en-US"/>
              </w:rPr>
            </w:pPr>
          </w:p>
        </w:tc>
        <w:tc>
          <w:tcPr>
            <w:tcW w:w="391" w:type="pct"/>
            <w:gridSpan w:val="2"/>
            <w:tcBorders>
              <w:top w:val="single" w:sz="4" w:space="0" w:color="auto"/>
              <w:left w:val="nil"/>
              <w:bottom w:val="single" w:sz="4" w:space="0" w:color="auto"/>
              <w:right w:val="nil"/>
            </w:tcBorders>
            <w:noWrap/>
            <w:vAlign w:val="bottom"/>
          </w:tcPr>
          <w:p w14:paraId="115FE303" w14:textId="77777777" w:rsidR="00894DAE" w:rsidRPr="00453FDD" w:rsidRDefault="00894DAE" w:rsidP="00780061">
            <w:pPr>
              <w:spacing w:line="276" w:lineRule="auto"/>
              <w:jc w:val="center"/>
              <w:rPr>
                <w:rFonts w:asciiTheme="minorHAnsi" w:hAnsiTheme="minorHAnsi" w:cstheme="minorHAnsi"/>
                <w:b/>
                <w:bCs/>
                <w:color w:val="000000"/>
                <w:sz w:val="20"/>
                <w:szCs w:val="20"/>
                <w:lang w:eastAsia="en-US"/>
              </w:rPr>
            </w:pPr>
          </w:p>
        </w:tc>
        <w:tc>
          <w:tcPr>
            <w:tcW w:w="349" w:type="pct"/>
            <w:tcBorders>
              <w:top w:val="single" w:sz="4" w:space="0" w:color="auto"/>
              <w:left w:val="nil"/>
              <w:bottom w:val="single" w:sz="4" w:space="0" w:color="auto"/>
              <w:right w:val="nil"/>
            </w:tcBorders>
            <w:noWrap/>
            <w:vAlign w:val="bottom"/>
          </w:tcPr>
          <w:p w14:paraId="2694A3A3" w14:textId="77777777" w:rsidR="00894DAE" w:rsidRPr="00453FDD" w:rsidRDefault="00894DAE" w:rsidP="00780061">
            <w:pPr>
              <w:spacing w:line="276" w:lineRule="auto"/>
              <w:jc w:val="center"/>
              <w:rPr>
                <w:rFonts w:asciiTheme="minorHAnsi" w:hAnsiTheme="minorHAnsi" w:cstheme="minorHAnsi"/>
                <w:b/>
                <w:bCs/>
                <w:color w:val="000000"/>
                <w:sz w:val="20"/>
                <w:szCs w:val="20"/>
                <w:lang w:eastAsia="en-US"/>
              </w:rPr>
            </w:pPr>
          </w:p>
        </w:tc>
      </w:tr>
      <w:tr w:rsidR="00894DAE" w:rsidRPr="00453FDD" w14:paraId="369FE428" w14:textId="77777777" w:rsidTr="00C83457">
        <w:trPr>
          <w:trHeight w:val="283"/>
          <w:jc w:val="center"/>
        </w:trPr>
        <w:tc>
          <w:tcPr>
            <w:tcW w:w="173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14ED1DE" w14:textId="77777777" w:rsidR="00894DAE" w:rsidRPr="00453FDD" w:rsidRDefault="00894DA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TOTAL</w:t>
            </w:r>
          </w:p>
        </w:tc>
        <w:tc>
          <w:tcPr>
            <w:tcW w:w="359"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7D5F7DB" w14:textId="77777777" w:rsidR="00894DAE" w:rsidRPr="00A00E83" w:rsidRDefault="00EC4A92"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3154</w:t>
            </w:r>
          </w:p>
        </w:tc>
        <w:tc>
          <w:tcPr>
            <w:tcW w:w="36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6926DF8" w14:textId="77777777" w:rsidR="00894DAE" w:rsidRPr="00A00E83" w:rsidRDefault="00EC4A92"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1</w:t>
            </w:r>
          </w:p>
        </w:tc>
        <w:tc>
          <w:tcPr>
            <w:tcW w:w="36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A917BAB" w14:textId="77777777" w:rsidR="00894DAE" w:rsidRPr="00A00E83" w:rsidRDefault="00EC4A92"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356</w:t>
            </w:r>
          </w:p>
        </w:tc>
        <w:tc>
          <w:tcPr>
            <w:tcW w:w="36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A4207EC" w14:textId="77777777" w:rsidR="00894DAE" w:rsidRPr="00A00E83" w:rsidRDefault="00EC4A92"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2358</w:t>
            </w:r>
          </w:p>
        </w:tc>
        <w:tc>
          <w:tcPr>
            <w:tcW w:w="36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2369013" w14:textId="77777777" w:rsidR="00894DAE" w:rsidRPr="00A00E83" w:rsidRDefault="00EC4A92"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261</w:t>
            </w:r>
          </w:p>
        </w:tc>
        <w:tc>
          <w:tcPr>
            <w:tcW w:w="367"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241EA3E" w14:textId="77777777" w:rsidR="00894DAE" w:rsidRPr="00A00E83" w:rsidRDefault="00EC4A92"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233</w:t>
            </w:r>
          </w:p>
        </w:tc>
        <w:tc>
          <w:tcPr>
            <w:tcW w:w="364"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5C40EFC" w14:textId="77777777" w:rsidR="00894DAE" w:rsidRPr="00A00E83" w:rsidRDefault="00EC4A92"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1805</w:t>
            </w:r>
          </w:p>
        </w:tc>
        <w:tc>
          <w:tcPr>
            <w:tcW w:w="36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D7FB7CE" w14:textId="77777777" w:rsidR="00894DAE" w:rsidRPr="00A00E83" w:rsidRDefault="00EC4A92"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457</w:t>
            </w:r>
          </w:p>
        </w:tc>
        <w:tc>
          <w:tcPr>
            <w:tcW w:w="349"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7BB4703" w14:textId="77777777" w:rsidR="00894DAE" w:rsidRPr="00A00E83" w:rsidRDefault="00EC4A92" w:rsidP="00780061">
            <w:pPr>
              <w:spacing w:line="276" w:lineRule="auto"/>
              <w:jc w:val="center"/>
              <w:rPr>
                <w:rFonts w:asciiTheme="minorHAnsi" w:hAnsiTheme="minorHAnsi" w:cstheme="minorHAnsi"/>
                <w:bCs/>
                <w:color w:val="000000"/>
                <w:sz w:val="20"/>
                <w:szCs w:val="20"/>
                <w:lang w:val="es-CO" w:eastAsia="es-CO"/>
              </w:rPr>
            </w:pPr>
            <w:r w:rsidRPr="00A00E83">
              <w:rPr>
                <w:rFonts w:asciiTheme="minorHAnsi" w:hAnsiTheme="minorHAnsi" w:cstheme="minorHAnsi"/>
                <w:bCs/>
                <w:color w:val="000000"/>
                <w:sz w:val="20"/>
                <w:szCs w:val="20"/>
                <w:lang w:val="es-CO" w:eastAsia="es-CO"/>
              </w:rPr>
              <w:t>2</w:t>
            </w:r>
          </w:p>
        </w:tc>
      </w:tr>
    </w:tbl>
    <w:p w14:paraId="2F009080" w14:textId="77777777" w:rsidR="00D73C7F" w:rsidRPr="00453FDD" w:rsidRDefault="00D73C7F" w:rsidP="00780061">
      <w:pPr>
        <w:spacing w:line="276" w:lineRule="auto"/>
        <w:jc w:val="both"/>
        <w:rPr>
          <w:rFonts w:asciiTheme="minorHAnsi" w:hAnsiTheme="minorHAnsi" w:cstheme="minorHAnsi"/>
          <w:b/>
          <w:sz w:val="20"/>
          <w:szCs w:val="20"/>
          <w:lang w:val="es-CO"/>
        </w:rPr>
      </w:pPr>
    </w:p>
    <w:p w14:paraId="03434608" w14:textId="77777777" w:rsidR="00D73C7F" w:rsidRPr="00453FDD" w:rsidRDefault="00D73C7F"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El Juzgado Promiscuo Municipal de San Agustín </w:t>
      </w:r>
      <w:r w:rsidR="00196B7F" w:rsidRPr="00453FDD">
        <w:rPr>
          <w:rFonts w:asciiTheme="minorHAnsi" w:hAnsiTheme="minorHAnsi" w:cstheme="minorHAnsi"/>
          <w:sz w:val="20"/>
          <w:szCs w:val="20"/>
          <w:lang w:val="es-CO"/>
        </w:rPr>
        <w:t>continua mostrando</w:t>
      </w:r>
      <w:r w:rsidR="000047C4" w:rsidRPr="00453FDD">
        <w:rPr>
          <w:rFonts w:asciiTheme="minorHAnsi" w:hAnsiTheme="minorHAnsi" w:cstheme="minorHAnsi"/>
          <w:sz w:val="20"/>
          <w:szCs w:val="20"/>
          <w:lang w:val="es-CO"/>
        </w:rPr>
        <w:t xml:space="preserve"> una alta carga de trabajo, siendo </w:t>
      </w:r>
      <w:r w:rsidRPr="00453FDD">
        <w:rPr>
          <w:rFonts w:asciiTheme="minorHAnsi" w:hAnsiTheme="minorHAnsi" w:cstheme="minorHAnsi"/>
          <w:sz w:val="20"/>
          <w:szCs w:val="20"/>
          <w:lang w:val="es-CO"/>
        </w:rPr>
        <w:t>el despacho que más procesos recibe en todo el Distrito Judicial</w:t>
      </w:r>
      <w:r w:rsidR="000047C4" w:rsidRPr="00453FDD">
        <w:rPr>
          <w:rFonts w:asciiTheme="minorHAnsi" w:hAnsiTheme="minorHAnsi" w:cstheme="minorHAnsi"/>
          <w:sz w:val="20"/>
          <w:szCs w:val="20"/>
          <w:lang w:val="es-CO"/>
        </w:rPr>
        <w:t xml:space="preserve"> y el del mayor inventario, problema que se originó en la supresión del otro despacho de este municipio</w:t>
      </w:r>
      <w:r w:rsidRPr="00453FDD">
        <w:rPr>
          <w:rFonts w:asciiTheme="minorHAnsi" w:hAnsiTheme="minorHAnsi" w:cstheme="minorHAnsi"/>
          <w:sz w:val="20"/>
          <w:szCs w:val="20"/>
          <w:lang w:val="es-CO"/>
        </w:rPr>
        <w:t xml:space="preserve">. Esta situación </w:t>
      </w:r>
      <w:r w:rsidR="00F51701" w:rsidRPr="00453FDD">
        <w:rPr>
          <w:rFonts w:asciiTheme="minorHAnsi" w:hAnsiTheme="minorHAnsi" w:cstheme="minorHAnsi"/>
          <w:sz w:val="20"/>
          <w:szCs w:val="20"/>
          <w:lang w:val="es-CO"/>
        </w:rPr>
        <w:t>fue</w:t>
      </w:r>
      <w:r w:rsidR="00D634B5" w:rsidRPr="00453FDD">
        <w:rPr>
          <w:rFonts w:asciiTheme="minorHAnsi" w:hAnsiTheme="minorHAnsi" w:cstheme="minorHAnsi"/>
          <w:sz w:val="20"/>
          <w:szCs w:val="20"/>
          <w:lang w:val="es-CO"/>
        </w:rPr>
        <w:t xml:space="preserve"> objeto de </w:t>
      </w:r>
      <w:r w:rsidR="00F51701" w:rsidRPr="00453FDD">
        <w:rPr>
          <w:rFonts w:asciiTheme="minorHAnsi" w:hAnsiTheme="minorHAnsi" w:cstheme="minorHAnsi"/>
          <w:sz w:val="20"/>
          <w:szCs w:val="20"/>
          <w:lang w:val="es-CO"/>
        </w:rPr>
        <w:t>una solicitud de reordenamiento a</w:t>
      </w:r>
      <w:r w:rsidR="00D634B5" w:rsidRPr="00453FDD">
        <w:rPr>
          <w:rFonts w:asciiTheme="minorHAnsi" w:hAnsiTheme="minorHAnsi" w:cstheme="minorHAnsi"/>
          <w:sz w:val="20"/>
          <w:szCs w:val="20"/>
          <w:lang w:val="es-CO"/>
        </w:rPr>
        <w:t>l</w:t>
      </w:r>
      <w:r w:rsidRPr="00453FDD">
        <w:rPr>
          <w:rFonts w:asciiTheme="minorHAnsi" w:hAnsiTheme="minorHAnsi" w:cstheme="minorHAnsi"/>
          <w:sz w:val="20"/>
          <w:szCs w:val="20"/>
          <w:lang w:val="es-CO"/>
        </w:rPr>
        <w:t xml:space="preserve"> Consejo Superior de la Judicatura, con el fin de que se cree otro despacho</w:t>
      </w:r>
      <w:r w:rsidR="00F51701" w:rsidRPr="00453FDD">
        <w:rPr>
          <w:rFonts w:asciiTheme="minorHAnsi" w:hAnsiTheme="minorHAnsi" w:cstheme="minorHAnsi"/>
          <w:sz w:val="20"/>
          <w:szCs w:val="20"/>
          <w:lang w:val="es-CO"/>
        </w:rPr>
        <w:t xml:space="preserve"> o se traslade alguno de un municipio donde la demanda sea menor</w:t>
      </w:r>
      <w:r w:rsidR="002E215A" w:rsidRPr="00453FDD">
        <w:rPr>
          <w:rFonts w:asciiTheme="minorHAnsi" w:hAnsiTheme="minorHAnsi" w:cstheme="minorHAnsi"/>
          <w:sz w:val="20"/>
          <w:szCs w:val="20"/>
          <w:lang w:val="es-CO"/>
        </w:rPr>
        <w:t xml:space="preserve">. </w:t>
      </w:r>
    </w:p>
    <w:p w14:paraId="46E24BFD" w14:textId="77777777" w:rsidR="002E215A" w:rsidRPr="00453FDD" w:rsidRDefault="002E215A" w:rsidP="00780061">
      <w:pPr>
        <w:spacing w:line="276" w:lineRule="auto"/>
        <w:jc w:val="both"/>
        <w:rPr>
          <w:rFonts w:asciiTheme="minorHAnsi" w:hAnsiTheme="minorHAnsi" w:cstheme="minorHAnsi"/>
          <w:sz w:val="20"/>
          <w:szCs w:val="20"/>
          <w:lang w:val="es-CO"/>
        </w:rPr>
      </w:pPr>
    </w:p>
    <w:p w14:paraId="728A13C2" w14:textId="77777777" w:rsidR="002E215A" w:rsidRPr="00453FDD" w:rsidRDefault="002E215A"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Excluyendo a San Agustin, el despacho que presenta mayores ingresos es </w:t>
      </w:r>
      <w:proofErr w:type="spellStart"/>
      <w:r w:rsidR="00196B7F" w:rsidRPr="00453FDD">
        <w:rPr>
          <w:rFonts w:asciiTheme="minorHAnsi" w:hAnsiTheme="minorHAnsi" w:cstheme="minorHAnsi"/>
          <w:sz w:val="20"/>
          <w:szCs w:val="20"/>
          <w:lang w:val="es-CO"/>
        </w:rPr>
        <w:t>Timaná</w:t>
      </w:r>
      <w:proofErr w:type="spellEnd"/>
      <w:r w:rsidR="001522CD" w:rsidRPr="00453FDD">
        <w:rPr>
          <w:rFonts w:asciiTheme="minorHAnsi" w:hAnsiTheme="minorHAnsi" w:cstheme="minorHAnsi"/>
          <w:sz w:val="20"/>
          <w:szCs w:val="20"/>
          <w:lang w:val="es-CO"/>
        </w:rPr>
        <w:t xml:space="preserve">, </w:t>
      </w:r>
      <w:r w:rsidR="004412EA" w:rsidRPr="00453FDD">
        <w:rPr>
          <w:rFonts w:asciiTheme="minorHAnsi" w:hAnsiTheme="minorHAnsi" w:cstheme="minorHAnsi"/>
          <w:sz w:val="20"/>
          <w:szCs w:val="20"/>
          <w:lang w:val="es-CO"/>
        </w:rPr>
        <w:t xml:space="preserve">lo cual se atribuye a su cercanía con Pitalito. </w:t>
      </w:r>
      <w:r w:rsidRPr="00453FDD">
        <w:rPr>
          <w:rFonts w:asciiTheme="minorHAnsi" w:hAnsiTheme="minorHAnsi" w:cstheme="minorHAnsi"/>
          <w:sz w:val="20"/>
          <w:szCs w:val="20"/>
          <w:lang w:val="es-CO"/>
        </w:rPr>
        <w:t xml:space="preserve">En contraste, </w:t>
      </w:r>
      <w:r w:rsidR="004412EA" w:rsidRPr="00453FDD">
        <w:rPr>
          <w:rFonts w:asciiTheme="minorHAnsi" w:hAnsiTheme="minorHAnsi" w:cstheme="minorHAnsi"/>
          <w:sz w:val="20"/>
          <w:szCs w:val="20"/>
          <w:lang w:val="es-CO"/>
        </w:rPr>
        <w:t xml:space="preserve">el juzgado de menores ingresos </w:t>
      </w:r>
      <w:proofErr w:type="spellStart"/>
      <w:r w:rsidR="004412EA" w:rsidRPr="00453FDD">
        <w:rPr>
          <w:rFonts w:asciiTheme="minorHAnsi" w:hAnsiTheme="minorHAnsi" w:cstheme="minorHAnsi"/>
          <w:sz w:val="20"/>
          <w:szCs w:val="20"/>
          <w:lang w:val="es-CO"/>
        </w:rPr>
        <w:t>fueel</w:t>
      </w:r>
      <w:proofErr w:type="spellEnd"/>
      <w:r w:rsidR="004412EA" w:rsidRPr="00453FDD">
        <w:rPr>
          <w:rFonts w:asciiTheme="minorHAnsi" w:hAnsiTheme="minorHAnsi" w:cstheme="minorHAnsi"/>
          <w:sz w:val="20"/>
          <w:szCs w:val="20"/>
          <w:lang w:val="es-CO"/>
        </w:rPr>
        <w:t xml:space="preserve"> de </w:t>
      </w:r>
      <w:r w:rsidR="00196B7F" w:rsidRPr="00453FDD">
        <w:rPr>
          <w:rFonts w:asciiTheme="minorHAnsi" w:hAnsiTheme="minorHAnsi" w:cstheme="minorHAnsi"/>
          <w:sz w:val="20"/>
          <w:szCs w:val="20"/>
          <w:lang w:val="es-CO"/>
        </w:rPr>
        <w:t>Palestina</w:t>
      </w:r>
      <w:r w:rsidRPr="00453FDD">
        <w:rPr>
          <w:rFonts w:asciiTheme="minorHAnsi" w:hAnsiTheme="minorHAnsi" w:cstheme="minorHAnsi"/>
          <w:sz w:val="20"/>
          <w:szCs w:val="20"/>
          <w:lang w:val="es-CO"/>
        </w:rPr>
        <w:t>.</w:t>
      </w:r>
    </w:p>
    <w:p w14:paraId="3624EB12" w14:textId="77777777" w:rsidR="002E215A" w:rsidRPr="00453FDD" w:rsidRDefault="002E215A" w:rsidP="00780061">
      <w:pPr>
        <w:spacing w:line="276" w:lineRule="auto"/>
        <w:jc w:val="both"/>
        <w:rPr>
          <w:rFonts w:asciiTheme="minorHAnsi" w:hAnsiTheme="minorHAnsi" w:cstheme="minorHAnsi"/>
          <w:sz w:val="20"/>
          <w:szCs w:val="20"/>
          <w:lang w:val="es-CO"/>
        </w:rPr>
      </w:pPr>
    </w:p>
    <w:p w14:paraId="415AD31A" w14:textId="77777777" w:rsidR="00D73C7F" w:rsidRPr="00453FDD" w:rsidRDefault="000047C4"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Al segmentar el grupo, se destacan por su mayor rendimiento los jugados de San Agustín y </w:t>
      </w:r>
      <w:r w:rsidR="001522CD" w:rsidRPr="00453FDD">
        <w:rPr>
          <w:rFonts w:asciiTheme="minorHAnsi" w:hAnsiTheme="minorHAnsi" w:cstheme="minorHAnsi"/>
          <w:sz w:val="20"/>
          <w:szCs w:val="20"/>
          <w:lang w:val="es-CO"/>
        </w:rPr>
        <w:t>Timana</w:t>
      </w:r>
      <w:r w:rsidRPr="00453FDD">
        <w:rPr>
          <w:rFonts w:asciiTheme="minorHAnsi" w:hAnsiTheme="minorHAnsi" w:cstheme="minorHAnsi"/>
          <w:sz w:val="20"/>
          <w:szCs w:val="20"/>
          <w:lang w:val="es-CO"/>
        </w:rPr>
        <w:t xml:space="preserve">; mientras que los de menores egresos fueron los de </w:t>
      </w:r>
      <w:r w:rsidR="00F51701" w:rsidRPr="00453FDD">
        <w:rPr>
          <w:rFonts w:asciiTheme="minorHAnsi" w:hAnsiTheme="minorHAnsi" w:cstheme="minorHAnsi"/>
          <w:sz w:val="20"/>
          <w:szCs w:val="20"/>
          <w:lang w:val="es-CO"/>
        </w:rPr>
        <w:t xml:space="preserve">Palestina y </w:t>
      </w:r>
      <w:r w:rsidR="00063017" w:rsidRPr="00453FDD">
        <w:rPr>
          <w:rFonts w:asciiTheme="minorHAnsi" w:hAnsiTheme="minorHAnsi" w:cstheme="minorHAnsi"/>
          <w:sz w:val="20"/>
          <w:szCs w:val="20"/>
          <w:lang w:val="es-CO"/>
        </w:rPr>
        <w:t>Elí</w:t>
      </w:r>
      <w:r w:rsidR="001522CD" w:rsidRPr="00453FDD">
        <w:rPr>
          <w:rFonts w:asciiTheme="minorHAnsi" w:hAnsiTheme="minorHAnsi" w:cstheme="minorHAnsi"/>
          <w:sz w:val="20"/>
          <w:szCs w:val="20"/>
          <w:lang w:val="es-CO"/>
        </w:rPr>
        <w:t>as</w:t>
      </w:r>
      <w:r w:rsidR="00F51701" w:rsidRPr="00453FDD">
        <w:rPr>
          <w:rFonts w:asciiTheme="minorHAnsi" w:hAnsiTheme="minorHAnsi" w:cstheme="minorHAnsi"/>
          <w:sz w:val="20"/>
          <w:szCs w:val="20"/>
          <w:lang w:val="es-CO"/>
        </w:rPr>
        <w:t>.</w:t>
      </w:r>
      <w:r w:rsidR="00063017" w:rsidRPr="00453FDD">
        <w:rPr>
          <w:rFonts w:asciiTheme="minorHAnsi" w:hAnsiTheme="minorHAnsi" w:cstheme="minorHAnsi"/>
          <w:sz w:val="20"/>
          <w:szCs w:val="20"/>
          <w:lang w:val="es-CO"/>
        </w:rPr>
        <w:t xml:space="preserve"> También tienen un rendimiento inferior al promedio, Saladoblanco y Acevedo.</w:t>
      </w:r>
    </w:p>
    <w:p w14:paraId="546163D0" w14:textId="77777777" w:rsidR="000047C4" w:rsidRPr="00453FDD" w:rsidRDefault="000047C4" w:rsidP="00780061">
      <w:pPr>
        <w:spacing w:line="276" w:lineRule="auto"/>
        <w:jc w:val="both"/>
        <w:rPr>
          <w:rFonts w:asciiTheme="minorHAnsi" w:hAnsiTheme="minorHAnsi" w:cstheme="minorHAnsi"/>
          <w:sz w:val="20"/>
          <w:szCs w:val="20"/>
          <w:lang w:val="es-CO"/>
        </w:rPr>
      </w:pPr>
    </w:p>
    <w:p w14:paraId="373EF476" w14:textId="229E109D" w:rsidR="00525C6F" w:rsidRPr="00453FDD" w:rsidRDefault="00ED2B82"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Comparadas las cifras con el agregado nacional, se observa que los ingresos </w:t>
      </w:r>
      <w:r w:rsidR="00C94012" w:rsidRPr="00453FDD">
        <w:rPr>
          <w:rFonts w:asciiTheme="minorHAnsi" w:hAnsiTheme="minorHAnsi" w:cstheme="minorHAnsi"/>
          <w:sz w:val="20"/>
          <w:szCs w:val="20"/>
          <w:lang w:val="es-CO"/>
        </w:rPr>
        <w:t xml:space="preserve">de este Circuito son 59% más altos que el promedio del país, llegando a 439 procesos. Igual ocurre con los egresos, los cuales llegan a 357 procesos, superando en 53% la media nacional. </w:t>
      </w:r>
    </w:p>
    <w:p w14:paraId="05351ACD" w14:textId="77777777" w:rsidR="001B6CA3" w:rsidRPr="00453FDD" w:rsidRDefault="001B6CA3" w:rsidP="00780061">
      <w:pPr>
        <w:spacing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br w:type="page"/>
      </w:r>
    </w:p>
    <w:p w14:paraId="6151EC55" w14:textId="77777777" w:rsidR="001B6CA3" w:rsidRPr="00453FDD" w:rsidRDefault="001B6CA3"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lastRenderedPageBreak/>
        <w:t xml:space="preserve">Especialidad: Penal - Civil – Familia </w:t>
      </w:r>
    </w:p>
    <w:p w14:paraId="1EE46C1F" w14:textId="77777777" w:rsidR="001B6CA3" w:rsidRPr="00453FDD" w:rsidRDefault="008A5F0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Subespecialidad</w:t>
      </w:r>
      <w:r w:rsidR="001B6CA3" w:rsidRPr="00453FDD">
        <w:rPr>
          <w:rFonts w:asciiTheme="minorHAnsi" w:hAnsiTheme="minorHAnsi" w:cstheme="minorHAnsi"/>
          <w:sz w:val="20"/>
          <w:szCs w:val="20"/>
          <w:lang w:val="es-CO"/>
        </w:rPr>
        <w:t>: Promiscuo</w:t>
      </w:r>
    </w:p>
    <w:p w14:paraId="3C14A2AD" w14:textId="77777777" w:rsidR="001B6CA3" w:rsidRPr="00453FDD" w:rsidRDefault="001B6CA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7EB19046" w14:textId="77777777" w:rsidR="001B6CA3" w:rsidRPr="00453FDD" w:rsidRDefault="001B6CA3"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2016 – 2017</w:t>
      </w:r>
    </w:p>
    <w:p w14:paraId="7CF8CDEE" w14:textId="77777777" w:rsidR="0058223D" w:rsidRPr="00453FDD" w:rsidRDefault="0058223D" w:rsidP="00780061">
      <w:pPr>
        <w:spacing w:line="276" w:lineRule="auto"/>
        <w:rPr>
          <w:rFonts w:asciiTheme="minorHAnsi" w:hAnsiTheme="minorHAnsi" w:cstheme="minorHAnsi"/>
          <w:sz w:val="20"/>
          <w:szCs w:val="20"/>
          <w:lang w:val="es-CO"/>
        </w:rPr>
      </w:pPr>
    </w:p>
    <w:p w14:paraId="70011114" w14:textId="77777777" w:rsidR="00591C34" w:rsidRPr="00453FDD" w:rsidRDefault="00591C34" w:rsidP="00780061">
      <w:pPr>
        <w:pStyle w:val="Ttulo1"/>
        <w:spacing w:before="0" w:after="0" w:line="276" w:lineRule="auto"/>
        <w:jc w:val="both"/>
        <w:rPr>
          <w:rFonts w:asciiTheme="minorHAnsi" w:hAnsiTheme="minorHAnsi" w:cstheme="minorHAnsi"/>
          <w:sz w:val="20"/>
          <w:szCs w:val="20"/>
          <w:lang w:val="es-CO"/>
        </w:rPr>
      </w:pPr>
    </w:p>
    <w:p w14:paraId="6037933F" w14:textId="77777777" w:rsidR="00F66A93" w:rsidRPr="00453FDD" w:rsidRDefault="00F66A93" w:rsidP="00F66A93">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La demanda aumentó  14% en comparación con el periodo anterior, mientas que la capacidad de respuesta se incrementó 12%. Revisados los ingresos de 2017, contra lo </w:t>
      </w:r>
      <w:proofErr w:type="spellStart"/>
      <w:r w:rsidRPr="00453FDD">
        <w:rPr>
          <w:rFonts w:asciiTheme="minorHAnsi" w:hAnsiTheme="minorHAnsi" w:cstheme="minorHAnsi"/>
          <w:sz w:val="20"/>
          <w:szCs w:val="20"/>
        </w:rPr>
        <w:t>segresos</w:t>
      </w:r>
      <w:proofErr w:type="spellEnd"/>
      <w:r w:rsidRPr="00453FDD">
        <w:rPr>
          <w:rFonts w:asciiTheme="minorHAnsi" w:hAnsiTheme="minorHAnsi" w:cstheme="minorHAnsi"/>
          <w:sz w:val="20"/>
          <w:szCs w:val="20"/>
        </w:rPr>
        <w:t>, la efectividad fue del 88%, por lo que los inventarios presentan un crecimiento del 3%.</w:t>
      </w:r>
    </w:p>
    <w:p w14:paraId="4FCF5689" w14:textId="77777777" w:rsidR="00F66A93" w:rsidRPr="00453FDD" w:rsidRDefault="00F66A93" w:rsidP="00F66A93">
      <w:pPr>
        <w:rPr>
          <w:rFonts w:asciiTheme="minorHAnsi" w:hAnsiTheme="minorHAnsi" w:cstheme="minorHAnsi"/>
          <w:sz w:val="20"/>
          <w:szCs w:val="20"/>
        </w:rPr>
      </w:pPr>
    </w:p>
    <w:p w14:paraId="4F18B625" w14:textId="77777777" w:rsidR="00F66A93" w:rsidRPr="00453FDD" w:rsidRDefault="00F66A93" w:rsidP="00F66A93">
      <w:pPr>
        <w:rPr>
          <w:rFonts w:asciiTheme="minorHAnsi" w:hAnsiTheme="minorHAnsi" w:cstheme="minorHAnsi"/>
          <w:sz w:val="20"/>
          <w:szCs w:val="20"/>
        </w:rPr>
      </w:pPr>
    </w:p>
    <w:tbl>
      <w:tblPr>
        <w:tblW w:w="5000" w:type="pct"/>
        <w:tblCellMar>
          <w:left w:w="70" w:type="dxa"/>
          <w:right w:w="70" w:type="dxa"/>
        </w:tblCellMar>
        <w:tblLook w:val="0480" w:firstRow="0" w:lastRow="0" w:firstColumn="1" w:lastColumn="0" w:noHBand="0" w:noVBand="1"/>
      </w:tblPr>
      <w:tblGrid>
        <w:gridCol w:w="2366"/>
        <w:gridCol w:w="796"/>
        <w:gridCol w:w="796"/>
        <w:gridCol w:w="802"/>
        <w:gridCol w:w="796"/>
        <w:gridCol w:w="798"/>
        <w:gridCol w:w="800"/>
        <w:gridCol w:w="798"/>
        <w:gridCol w:w="796"/>
        <w:gridCol w:w="796"/>
      </w:tblGrid>
      <w:tr w:rsidR="00A906D2" w:rsidRPr="00453FDD" w14:paraId="46A0C8F1" w14:textId="77777777" w:rsidTr="005254AA">
        <w:trPr>
          <w:gridBefore w:val="1"/>
          <w:wBefore w:w="1240" w:type="pct"/>
          <w:trHeight w:val="288"/>
        </w:trPr>
        <w:tc>
          <w:tcPr>
            <w:tcW w:w="12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F92293"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2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B05A6A"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89557A" w14:textId="77777777" w:rsidR="00A906D2" w:rsidRPr="00453FDD" w:rsidRDefault="00A906D2"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A906D2" w:rsidRPr="00453FDD" w14:paraId="5F2C5BE1" w14:textId="77777777" w:rsidTr="005254AA">
        <w:trPr>
          <w:gridBefore w:val="1"/>
          <w:wBefore w:w="1240" w:type="pct"/>
          <w:trHeight w:val="309"/>
        </w:trPr>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9920E"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E806"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5E5DB"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FB476"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AEBA8"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F6F3D"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B3D85"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3E04C"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4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09A4E" w14:textId="77777777" w:rsidR="00A906D2" w:rsidRPr="00453FDD" w:rsidRDefault="00A906D2"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A906D2" w:rsidRPr="00453FDD" w14:paraId="060616BA" w14:textId="77777777" w:rsidTr="005254AA">
        <w:trPr>
          <w:gridBefore w:val="1"/>
          <w:wBefore w:w="1240" w:type="pct"/>
          <w:trHeight w:val="309"/>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43CDB3C2" w14:textId="77777777" w:rsidR="00A906D2" w:rsidRPr="00453FDD" w:rsidRDefault="00A906D2" w:rsidP="00780061">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4575FE54" w14:textId="77777777" w:rsidR="00A906D2" w:rsidRPr="00453FDD" w:rsidRDefault="00A906D2" w:rsidP="00780061">
            <w:pPr>
              <w:spacing w:line="276" w:lineRule="auto"/>
              <w:jc w:val="both"/>
              <w:rPr>
                <w:rFonts w:asciiTheme="minorHAnsi" w:hAnsiTheme="minorHAnsi" w:cstheme="minorHAnsi"/>
                <w:color w:val="000000"/>
                <w:sz w:val="20"/>
                <w:szCs w:val="20"/>
                <w:lang w:val="es-CO" w:eastAsia="es-CO"/>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5AAAC916" w14:textId="77777777" w:rsidR="00A906D2" w:rsidRPr="00453FDD" w:rsidRDefault="00A906D2" w:rsidP="00780061">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64F13266" w14:textId="77777777" w:rsidR="00A906D2" w:rsidRPr="00453FDD" w:rsidRDefault="00A906D2" w:rsidP="00780061">
            <w:pPr>
              <w:spacing w:line="276" w:lineRule="auto"/>
              <w:jc w:val="both"/>
              <w:rPr>
                <w:rFonts w:asciiTheme="minorHAnsi" w:hAnsiTheme="minorHAnsi" w:cstheme="minorHAnsi"/>
                <w:color w:val="000000"/>
                <w:sz w:val="20"/>
                <w:szCs w:val="20"/>
                <w:lang w:val="es-CO"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142751FE" w14:textId="77777777" w:rsidR="00A906D2" w:rsidRPr="00453FDD" w:rsidRDefault="00A906D2" w:rsidP="00780061">
            <w:pPr>
              <w:spacing w:line="276" w:lineRule="auto"/>
              <w:jc w:val="both"/>
              <w:rPr>
                <w:rFonts w:asciiTheme="minorHAnsi" w:hAnsiTheme="minorHAnsi" w:cstheme="minorHAnsi"/>
                <w:color w:val="000000"/>
                <w:sz w:val="20"/>
                <w:szCs w:val="20"/>
                <w:lang w:val="es-CO" w:eastAsia="es-CO"/>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3813612" w14:textId="77777777" w:rsidR="00A906D2" w:rsidRPr="00453FDD" w:rsidRDefault="00A906D2" w:rsidP="00780061">
            <w:pPr>
              <w:spacing w:line="276" w:lineRule="auto"/>
              <w:jc w:val="both"/>
              <w:rPr>
                <w:rFonts w:asciiTheme="minorHAnsi" w:hAnsiTheme="minorHAnsi" w:cstheme="minorHAnsi"/>
                <w:color w:val="000000"/>
                <w:sz w:val="20"/>
                <w:szCs w:val="20"/>
                <w:lang w:val="es-CO"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4F041E3D" w14:textId="77777777" w:rsidR="00A906D2" w:rsidRPr="00453FDD" w:rsidRDefault="00A906D2" w:rsidP="00780061">
            <w:pPr>
              <w:spacing w:line="276" w:lineRule="auto"/>
              <w:jc w:val="both"/>
              <w:rPr>
                <w:rFonts w:asciiTheme="minorHAnsi" w:hAnsiTheme="minorHAnsi" w:cstheme="minorHAnsi"/>
                <w:color w:val="000000"/>
                <w:sz w:val="20"/>
                <w:szCs w:val="20"/>
                <w:lang w:val="es-CO" w:eastAsia="es-CO"/>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6C08F1DC" w14:textId="77777777" w:rsidR="00A906D2" w:rsidRPr="00453FDD" w:rsidRDefault="00A906D2" w:rsidP="00780061">
            <w:pPr>
              <w:spacing w:line="276" w:lineRule="auto"/>
              <w:jc w:val="both"/>
              <w:rPr>
                <w:rFonts w:asciiTheme="minorHAnsi" w:hAnsiTheme="minorHAnsi" w:cstheme="minorHAnsi"/>
                <w:color w:val="000000"/>
                <w:sz w:val="20"/>
                <w:szCs w:val="20"/>
                <w:lang w:val="es-CO" w:eastAsia="es-CO"/>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2E336DBF" w14:textId="77777777" w:rsidR="00A906D2" w:rsidRPr="00453FDD" w:rsidRDefault="00A906D2" w:rsidP="00780061">
            <w:pPr>
              <w:spacing w:line="276" w:lineRule="auto"/>
              <w:jc w:val="both"/>
              <w:rPr>
                <w:rFonts w:asciiTheme="minorHAnsi" w:hAnsiTheme="minorHAnsi" w:cstheme="minorHAnsi"/>
                <w:color w:val="000000"/>
                <w:sz w:val="20"/>
                <w:szCs w:val="20"/>
                <w:lang w:val="es-CO" w:eastAsia="es-CO"/>
              </w:rPr>
            </w:pPr>
          </w:p>
        </w:tc>
      </w:tr>
      <w:tr w:rsidR="005254AA" w:rsidRPr="00453FDD" w14:paraId="03750A4B" w14:textId="77777777" w:rsidTr="005254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240" w:type="pct"/>
            <w:shd w:val="clear" w:color="000000" w:fill="FFFF99"/>
            <w:noWrap/>
            <w:vAlign w:val="bottom"/>
            <w:hideMark/>
          </w:tcPr>
          <w:p w14:paraId="32A284FC" w14:textId="5A16371F" w:rsidR="005254AA" w:rsidRPr="00453FDD" w:rsidRDefault="005254AA" w:rsidP="00780061">
            <w:pPr>
              <w:spacing w:line="276" w:lineRule="auto"/>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2016</w:t>
            </w:r>
          </w:p>
        </w:tc>
        <w:tc>
          <w:tcPr>
            <w:tcW w:w="417" w:type="pct"/>
            <w:shd w:val="clear" w:color="000000" w:fill="FFFF99"/>
            <w:noWrap/>
            <w:vAlign w:val="bottom"/>
          </w:tcPr>
          <w:p w14:paraId="1FD47FDB" w14:textId="32C527AA" w:rsidR="005254AA" w:rsidRPr="00453FDD" w:rsidRDefault="005254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8906</w:t>
            </w:r>
          </w:p>
        </w:tc>
        <w:tc>
          <w:tcPr>
            <w:tcW w:w="417" w:type="pct"/>
            <w:shd w:val="clear" w:color="000000" w:fill="FFFF99"/>
            <w:noWrap/>
            <w:vAlign w:val="bottom"/>
          </w:tcPr>
          <w:p w14:paraId="3639B2E6" w14:textId="508F6A97" w:rsidR="005254AA" w:rsidRPr="00453FDD" w:rsidRDefault="005254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703</w:t>
            </w:r>
          </w:p>
        </w:tc>
        <w:tc>
          <w:tcPr>
            <w:tcW w:w="420" w:type="pct"/>
            <w:shd w:val="clear" w:color="000000" w:fill="FFFF99"/>
            <w:noWrap/>
            <w:vAlign w:val="bottom"/>
          </w:tcPr>
          <w:p w14:paraId="5E910030" w14:textId="28F907C9" w:rsidR="005254AA" w:rsidRPr="00453FDD" w:rsidRDefault="005254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1378</w:t>
            </w:r>
          </w:p>
        </w:tc>
        <w:tc>
          <w:tcPr>
            <w:tcW w:w="417" w:type="pct"/>
            <w:shd w:val="clear" w:color="000000" w:fill="FFFF99"/>
            <w:noWrap/>
            <w:vAlign w:val="bottom"/>
          </w:tcPr>
          <w:p w14:paraId="7BC11B15" w14:textId="74AC7731" w:rsidR="005254AA" w:rsidRPr="00453FDD" w:rsidRDefault="005254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5646</w:t>
            </w:r>
          </w:p>
        </w:tc>
        <w:tc>
          <w:tcPr>
            <w:tcW w:w="418" w:type="pct"/>
            <w:shd w:val="clear" w:color="000000" w:fill="FFFF99"/>
            <w:noWrap/>
            <w:vAlign w:val="bottom"/>
          </w:tcPr>
          <w:p w14:paraId="3A38F92E" w14:textId="17659674" w:rsidR="005254AA" w:rsidRPr="00453FDD" w:rsidRDefault="005254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3106</w:t>
            </w:r>
          </w:p>
        </w:tc>
        <w:tc>
          <w:tcPr>
            <w:tcW w:w="419" w:type="pct"/>
            <w:shd w:val="clear" w:color="000000" w:fill="FFFF99"/>
            <w:noWrap/>
            <w:vAlign w:val="bottom"/>
          </w:tcPr>
          <w:p w14:paraId="36BC19A0" w14:textId="2F49992A" w:rsidR="005254AA" w:rsidRPr="00453FDD" w:rsidRDefault="005254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1050</w:t>
            </w:r>
          </w:p>
        </w:tc>
        <w:tc>
          <w:tcPr>
            <w:tcW w:w="418" w:type="pct"/>
            <w:shd w:val="clear" w:color="000000" w:fill="FFFF99"/>
            <w:noWrap/>
            <w:vAlign w:val="bottom"/>
          </w:tcPr>
          <w:p w14:paraId="692FE6A4" w14:textId="35859C80" w:rsidR="005254AA" w:rsidRPr="00453FDD" w:rsidRDefault="005254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3531</w:t>
            </w:r>
          </w:p>
        </w:tc>
        <w:tc>
          <w:tcPr>
            <w:tcW w:w="417" w:type="pct"/>
            <w:shd w:val="clear" w:color="000000" w:fill="FFFF99"/>
            <w:noWrap/>
            <w:vAlign w:val="bottom"/>
          </w:tcPr>
          <w:p w14:paraId="6DB00169" w14:textId="61D1B5D6" w:rsidR="005254AA" w:rsidRPr="00453FDD" w:rsidRDefault="005254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2784</w:t>
            </w:r>
          </w:p>
        </w:tc>
        <w:tc>
          <w:tcPr>
            <w:tcW w:w="416" w:type="pct"/>
            <w:shd w:val="clear" w:color="000000" w:fill="FFFF99"/>
            <w:noWrap/>
            <w:vAlign w:val="bottom"/>
          </w:tcPr>
          <w:p w14:paraId="1432FF33" w14:textId="4539BCB1" w:rsidR="005254AA" w:rsidRPr="00453FDD" w:rsidRDefault="005254A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24</w:t>
            </w:r>
          </w:p>
        </w:tc>
      </w:tr>
      <w:tr w:rsidR="005254AA" w:rsidRPr="00453FDD" w14:paraId="4B95EA38" w14:textId="77777777" w:rsidTr="005254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8"/>
        </w:trPr>
        <w:tc>
          <w:tcPr>
            <w:tcW w:w="1240" w:type="pct"/>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188CA7" w14:textId="35603CF6" w:rsidR="005254AA" w:rsidRPr="00453FDD" w:rsidRDefault="005254AA" w:rsidP="00780061">
            <w:pPr>
              <w:spacing w:line="276" w:lineRule="auto"/>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ENERO A DICIEMBRE  2017</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14D8BF5B" w14:textId="0308F5F8" w:rsidR="005254AA" w:rsidRPr="00453FDD" w:rsidRDefault="005254A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10756</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5A31D3FC" w14:textId="09D0E47E" w:rsidR="005254AA" w:rsidRPr="00453FDD" w:rsidRDefault="005254A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44</w:t>
            </w:r>
          </w:p>
        </w:tc>
        <w:tc>
          <w:tcPr>
            <w:tcW w:w="420"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449E40CA" w14:textId="2DDA6E7F" w:rsidR="005254AA" w:rsidRPr="00453FDD" w:rsidRDefault="005254A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1714</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062861D9" w14:textId="2FCDDBDD" w:rsidR="005254AA" w:rsidRPr="00453FDD" w:rsidRDefault="005254A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8409</w:t>
            </w:r>
          </w:p>
        </w:tc>
        <w:tc>
          <w:tcPr>
            <w:tcW w:w="418"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563E7ADA" w14:textId="077880CC" w:rsidR="005254AA" w:rsidRPr="00453FDD" w:rsidRDefault="005254A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1301</w:t>
            </w:r>
          </w:p>
        </w:tc>
        <w:tc>
          <w:tcPr>
            <w:tcW w:w="419"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35FBDFCD" w14:textId="34F1C33A" w:rsidR="005254AA" w:rsidRPr="00453FDD" w:rsidRDefault="005254A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1305</w:t>
            </w:r>
          </w:p>
        </w:tc>
        <w:tc>
          <w:tcPr>
            <w:tcW w:w="418"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1AC596D0" w14:textId="39DB513D" w:rsidR="005254AA" w:rsidRPr="00453FDD" w:rsidRDefault="005254A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5053</w:t>
            </w:r>
          </w:p>
        </w:tc>
        <w:tc>
          <w:tcPr>
            <w:tcW w:w="417"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29376D26" w14:textId="2DC86618" w:rsidR="005254AA" w:rsidRPr="00453FDD" w:rsidRDefault="005254A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1412</w:t>
            </w:r>
          </w:p>
        </w:tc>
        <w:tc>
          <w:tcPr>
            <w:tcW w:w="416" w:type="pct"/>
            <w:tcBorders>
              <w:top w:val="single" w:sz="4" w:space="0" w:color="auto"/>
              <w:left w:val="single" w:sz="4" w:space="0" w:color="auto"/>
              <w:bottom w:val="single" w:sz="4" w:space="0" w:color="auto"/>
              <w:right w:val="single" w:sz="4" w:space="0" w:color="auto"/>
            </w:tcBorders>
            <w:shd w:val="clear" w:color="000000" w:fill="FFFF99"/>
            <w:noWrap/>
            <w:vAlign w:val="bottom"/>
          </w:tcPr>
          <w:p w14:paraId="4E631E80" w14:textId="7C01691A" w:rsidR="005254AA" w:rsidRPr="00453FDD" w:rsidRDefault="005254AA" w:rsidP="00780061">
            <w:pPr>
              <w:spacing w:line="276" w:lineRule="auto"/>
              <w:jc w:val="center"/>
              <w:rPr>
                <w:rFonts w:asciiTheme="minorHAnsi" w:hAnsiTheme="minorHAnsi" w:cstheme="minorHAnsi"/>
                <w:bCs/>
                <w:color w:val="000000"/>
                <w:sz w:val="20"/>
                <w:szCs w:val="20"/>
                <w:lang w:val="es-CO" w:eastAsia="es-CO"/>
              </w:rPr>
            </w:pPr>
            <w:r w:rsidRPr="00453FDD">
              <w:rPr>
                <w:rFonts w:asciiTheme="minorHAnsi" w:hAnsiTheme="minorHAnsi" w:cstheme="minorHAnsi"/>
                <w:color w:val="000000"/>
                <w:sz w:val="20"/>
                <w:szCs w:val="20"/>
              </w:rPr>
              <w:t>54</w:t>
            </w:r>
          </w:p>
        </w:tc>
      </w:tr>
    </w:tbl>
    <w:p w14:paraId="51473864" w14:textId="77777777" w:rsidR="00A906D2" w:rsidRPr="00453FDD" w:rsidRDefault="00A906D2" w:rsidP="00780061">
      <w:pPr>
        <w:spacing w:line="276" w:lineRule="auto"/>
        <w:rPr>
          <w:rFonts w:asciiTheme="minorHAnsi" w:hAnsiTheme="minorHAnsi" w:cstheme="minorHAnsi"/>
          <w:sz w:val="20"/>
          <w:szCs w:val="20"/>
        </w:rPr>
      </w:pPr>
    </w:p>
    <w:p w14:paraId="6A6FC887" w14:textId="77777777" w:rsidR="005254AA" w:rsidRPr="00453FDD" w:rsidRDefault="005254AA" w:rsidP="00780061">
      <w:pPr>
        <w:spacing w:line="276" w:lineRule="auto"/>
        <w:jc w:val="both"/>
        <w:rPr>
          <w:rFonts w:asciiTheme="minorHAnsi" w:hAnsiTheme="minorHAnsi" w:cstheme="minorHAnsi"/>
          <w:sz w:val="20"/>
          <w:szCs w:val="20"/>
        </w:rPr>
      </w:pPr>
    </w:p>
    <w:p w14:paraId="5D6CDF93" w14:textId="0A8FE07B" w:rsidR="005254AA" w:rsidRPr="00453FDD" w:rsidRDefault="009807EA"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Tomando el total de ingresos del Distrito Judicial, se obtiene un promedio de 338 procesos por cada despacho, en los 37 municipios que hacen parte del Departamento, lo cual significa una demanda 22% superior a la media nacional.</w:t>
      </w:r>
    </w:p>
    <w:p w14:paraId="61656992" w14:textId="77777777" w:rsidR="009807EA" w:rsidRPr="00453FDD" w:rsidRDefault="009807EA" w:rsidP="00780061">
      <w:pPr>
        <w:spacing w:line="276" w:lineRule="auto"/>
        <w:jc w:val="both"/>
        <w:rPr>
          <w:rFonts w:asciiTheme="minorHAnsi" w:hAnsiTheme="minorHAnsi" w:cstheme="minorHAnsi"/>
          <w:sz w:val="20"/>
          <w:szCs w:val="20"/>
        </w:rPr>
      </w:pPr>
    </w:p>
    <w:p w14:paraId="4CA38B60" w14:textId="1EB9E49F" w:rsidR="009807EA" w:rsidRPr="00453FDD" w:rsidRDefault="009807EA"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De igual manera, los egresos por despacho llegan a 298 procesos, lo cual supera en 28% los egresos promedio de los Juzgados Promiscuos Municipales del resto del país.</w:t>
      </w:r>
    </w:p>
    <w:p w14:paraId="5A729F6E" w14:textId="77777777" w:rsidR="00EB5EB8" w:rsidRPr="00453FDD" w:rsidRDefault="00EB5EB8" w:rsidP="00780061">
      <w:pPr>
        <w:spacing w:line="276" w:lineRule="auto"/>
        <w:jc w:val="both"/>
        <w:rPr>
          <w:rFonts w:asciiTheme="minorHAnsi" w:hAnsiTheme="minorHAnsi" w:cstheme="minorHAnsi"/>
          <w:sz w:val="20"/>
          <w:szCs w:val="20"/>
        </w:rPr>
      </w:pPr>
    </w:p>
    <w:p w14:paraId="7A5B1FB1" w14:textId="77777777" w:rsidR="00A03F7E" w:rsidRPr="00453FDD" w:rsidRDefault="00A03F7E" w:rsidP="00780061">
      <w:pPr>
        <w:spacing w:line="276" w:lineRule="auto"/>
        <w:rPr>
          <w:rFonts w:asciiTheme="minorHAnsi" w:hAnsiTheme="minorHAnsi" w:cstheme="minorHAnsi"/>
          <w:sz w:val="20"/>
          <w:szCs w:val="20"/>
        </w:rPr>
      </w:pPr>
      <w:r w:rsidRPr="00453FDD">
        <w:rPr>
          <w:rFonts w:asciiTheme="minorHAnsi" w:hAnsiTheme="minorHAnsi" w:cstheme="minorHAnsi"/>
          <w:sz w:val="20"/>
          <w:szCs w:val="20"/>
        </w:rPr>
        <w:br w:type="page"/>
      </w:r>
    </w:p>
    <w:p w14:paraId="14DBB640" w14:textId="77777777" w:rsidR="00A03F7E" w:rsidRPr="00453FDD" w:rsidRDefault="00A03F7E"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lastRenderedPageBreak/>
        <w:t xml:space="preserve">Especialidad: Pequeñas Causas y Competencia Múltiple </w:t>
      </w:r>
    </w:p>
    <w:p w14:paraId="4BEB6CEC" w14:textId="77777777" w:rsidR="00A03F7E" w:rsidRPr="00453FDD" w:rsidRDefault="00A03F7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Subespecialidad: Civil </w:t>
      </w:r>
    </w:p>
    <w:p w14:paraId="21BE7201" w14:textId="77777777" w:rsidR="00A03F7E" w:rsidRPr="00453FDD" w:rsidRDefault="00A03F7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222842CB" w14:textId="77777777" w:rsidR="00A03F7E" w:rsidRPr="00453FDD" w:rsidRDefault="00A03F7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7D972296" w14:textId="77777777" w:rsidR="00A03F7E" w:rsidRPr="00453FDD" w:rsidRDefault="00A03F7E" w:rsidP="00780061">
      <w:pPr>
        <w:spacing w:line="276" w:lineRule="auto"/>
        <w:rPr>
          <w:rFonts w:asciiTheme="minorHAnsi" w:hAnsiTheme="minorHAnsi" w:cstheme="minorHAnsi"/>
          <w:sz w:val="20"/>
          <w:szCs w:val="20"/>
        </w:rPr>
      </w:pPr>
    </w:p>
    <w:p w14:paraId="2A16C137" w14:textId="77777777" w:rsidR="00A03F7E" w:rsidRPr="00453FDD" w:rsidRDefault="00A03F7E"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9544"/>
      </w:tblGrid>
      <w:tr w:rsidR="00A03F7E" w:rsidRPr="00453FDD" w14:paraId="68164AEE" w14:textId="77777777" w:rsidTr="00A00E83">
        <w:trPr>
          <w:trHeight w:val="300"/>
        </w:trPr>
        <w:tc>
          <w:tcPr>
            <w:tcW w:w="5000" w:type="pct"/>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45FF2409" w14:textId="77777777" w:rsidR="00A03F7E" w:rsidRPr="00453FDD" w:rsidRDefault="00EA752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bl>
    <w:p w14:paraId="3A456840" w14:textId="77777777" w:rsidR="00A03F7E" w:rsidRPr="00453FDD" w:rsidRDefault="00A03F7E"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8"/>
        <w:gridCol w:w="877"/>
        <w:gridCol w:w="458"/>
        <w:gridCol w:w="563"/>
        <w:gridCol w:w="185"/>
        <w:gridCol w:w="685"/>
        <w:gridCol w:w="63"/>
        <w:gridCol w:w="750"/>
        <w:gridCol w:w="563"/>
        <w:gridCol w:w="185"/>
        <w:gridCol w:w="685"/>
        <w:gridCol w:w="63"/>
        <w:gridCol w:w="750"/>
        <w:gridCol w:w="563"/>
        <w:gridCol w:w="185"/>
        <w:gridCol w:w="685"/>
        <w:gridCol w:w="63"/>
        <w:gridCol w:w="743"/>
      </w:tblGrid>
      <w:tr w:rsidR="00A03F7E" w:rsidRPr="00453FDD" w14:paraId="41D7F9BA" w14:textId="77777777" w:rsidTr="00A00E83">
        <w:trPr>
          <w:trHeight w:val="288"/>
        </w:trPr>
        <w:tc>
          <w:tcPr>
            <w:tcW w:w="7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BD2649"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A72797D"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74AB8860"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6" w:type="pct"/>
            <w:gridSpan w:val="5"/>
            <w:tcBorders>
              <w:top w:val="single" w:sz="8" w:space="0" w:color="auto"/>
              <w:left w:val="nil"/>
              <w:bottom w:val="single" w:sz="4" w:space="0" w:color="auto"/>
              <w:right w:val="single" w:sz="8" w:space="0" w:color="000000"/>
            </w:tcBorders>
            <w:shd w:val="clear" w:color="auto" w:fill="auto"/>
            <w:vAlign w:val="center"/>
            <w:hideMark/>
          </w:tcPr>
          <w:p w14:paraId="739BAE27"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4" w:type="pct"/>
            <w:gridSpan w:val="5"/>
            <w:tcBorders>
              <w:top w:val="single" w:sz="8" w:space="0" w:color="auto"/>
              <w:left w:val="nil"/>
              <w:bottom w:val="single" w:sz="4" w:space="0" w:color="auto"/>
              <w:right w:val="single" w:sz="8" w:space="0" w:color="000000"/>
            </w:tcBorders>
            <w:shd w:val="clear" w:color="auto" w:fill="auto"/>
            <w:vAlign w:val="center"/>
            <w:hideMark/>
          </w:tcPr>
          <w:p w14:paraId="367501EF"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A03F7E" w:rsidRPr="00453FDD" w14:paraId="778E4EC3" w14:textId="77777777" w:rsidTr="00A00E83">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15942E7D"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70C823AF"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90DEC35"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62B7C01"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D410888"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2F11EE7"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73B410E"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73BBEAF"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0A0F0F14"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EC21B06"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793AE30"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A03F7E" w:rsidRPr="00453FDD" w14:paraId="08C81E31" w14:textId="77777777" w:rsidTr="00A00E83">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29707B43"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5B358CE2"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306AA83F"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6C5532E"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5B14BA77"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5424E42"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1BC10A74"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57BABAC3"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319BB4A4"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3D6DBD56"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0" w:type="pct"/>
            <w:vMerge/>
            <w:tcBorders>
              <w:top w:val="nil"/>
              <w:left w:val="single" w:sz="4" w:space="0" w:color="auto"/>
              <w:bottom w:val="single" w:sz="8" w:space="0" w:color="000000"/>
              <w:right w:val="single" w:sz="8" w:space="0" w:color="auto"/>
            </w:tcBorders>
            <w:vAlign w:val="center"/>
            <w:hideMark/>
          </w:tcPr>
          <w:p w14:paraId="36056A34"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r>
      <w:tr w:rsidR="00A03F7E" w:rsidRPr="00453FDD" w14:paraId="6B5D06BF" w14:textId="77777777" w:rsidTr="00A00E83">
        <w:trPr>
          <w:trHeight w:val="288"/>
        </w:trPr>
        <w:tc>
          <w:tcPr>
            <w:tcW w:w="7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AF45A"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70BCDD29"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87D5E24"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3698</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C9150B0"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0DD13FF7"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183</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F8F99E8"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97</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3103572"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0FDF19ED"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111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CF265D2"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3056</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7A39297D"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7DF99884"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w:t>
            </w:r>
          </w:p>
        </w:tc>
      </w:tr>
      <w:tr w:rsidR="00A03F7E" w:rsidRPr="00453FDD" w14:paraId="55793C42" w14:textId="77777777" w:rsidTr="00A00E83">
        <w:trPr>
          <w:trHeight w:val="288"/>
        </w:trPr>
        <w:tc>
          <w:tcPr>
            <w:tcW w:w="774" w:type="pct"/>
            <w:vMerge/>
            <w:tcBorders>
              <w:top w:val="single" w:sz="4" w:space="0" w:color="auto"/>
              <w:left w:val="single" w:sz="4" w:space="0" w:color="auto"/>
              <w:bottom w:val="single" w:sz="4" w:space="0" w:color="auto"/>
              <w:right w:val="single" w:sz="4" w:space="0" w:color="auto"/>
            </w:tcBorders>
            <w:vAlign w:val="center"/>
            <w:hideMark/>
          </w:tcPr>
          <w:p w14:paraId="6AD8C4E5"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19067A9B"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289A5810"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2543</w:t>
            </w:r>
          </w:p>
        </w:tc>
        <w:tc>
          <w:tcPr>
            <w:tcW w:w="392" w:type="pct"/>
            <w:gridSpan w:val="2"/>
            <w:tcBorders>
              <w:top w:val="nil"/>
              <w:left w:val="nil"/>
              <w:bottom w:val="single" w:sz="4" w:space="0" w:color="auto"/>
              <w:right w:val="single" w:sz="4" w:space="0" w:color="auto"/>
            </w:tcBorders>
            <w:shd w:val="clear" w:color="auto" w:fill="auto"/>
            <w:noWrap/>
            <w:vAlign w:val="center"/>
          </w:tcPr>
          <w:p w14:paraId="443129CA"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2D1D0B44"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120</w:t>
            </w:r>
          </w:p>
        </w:tc>
        <w:tc>
          <w:tcPr>
            <w:tcW w:w="392" w:type="pct"/>
            <w:gridSpan w:val="2"/>
            <w:tcBorders>
              <w:top w:val="nil"/>
              <w:left w:val="nil"/>
              <w:bottom w:val="single" w:sz="4" w:space="0" w:color="auto"/>
              <w:right w:val="single" w:sz="4" w:space="0" w:color="auto"/>
            </w:tcBorders>
            <w:shd w:val="clear" w:color="auto" w:fill="auto"/>
            <w:noWrap/>
            <w:vAlign w:val="center"/>
          </w:tcPr>
          <w:p w14:paraId="4E460439"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159</w:t>
            </w:r>
          </w:p>
        </w:tc>
        <w:tc>
          <w:tcPr>
            <w:tcW w:w="392" w:type="pct"/>
            <w:gridSpan w:val="2"/>
            <w:tcBorders>
              <w:top w:val="nil"/>
              <w:left w:val="nil"/>
              <w:bottom w:val="single" w:sz="4" w:space="0" w:color="auto"/>
              <w:right w:val="single" w:sz="4" w:space="0" w:color="auto"/>
            </w:tcBorders>
            <w:shd w:val="clear" w:color="auto" w:fill="auto"/>
            <w:noWrap/>
            <w:vAlign w:val="center"/>
          </w:tcPr>
          <w:p w14:paraId="6F1CD459"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400B4BC6"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93</w:t>
            </w:r>
          </w:p>
        </w:tc>
        <w:tc>
          <w:tcPr>
            <w:tcW w:w="392" w:type="pct"/>
            <w:gridSpan w:val="2"/>
            <w:tcBorders>
              <w:top w:val="nil"/>
              <w:left w:val="nil"/>
              <w:bottom w:val="single" w:sz="4" w:space="0" w:color="auto"/>
              <w:right w:val="single" w:sz="4" w:space="0" w:color="auto"/>
            </w:tcBorders>
            <w:shd w:val="clear" w:color="auto" w:fill="auto"/>
            <w:noWrap/>
            <w:vAlign w:val="center"/>
          </w:tcPr>
          <w:p w14:paraId="0C66C512"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1870</w:t>
            </w:r>
          </w:p>
        </w:tc>
        <w:tc>
          <w:tcPr>
            <w:tcW w:w="392" w:type="pct"/>
            <w:gridSpan w:val="2"/>
            <w:tcBorders>
              <w:top w:val="nil"/>
              <w:left w:val="nil"/>
              <w:bottom w:val="single" w:sz="4" w:space="0" w:color="auto"/>
              <w:right w:val="single" w:sz="4" w:space="0" w:color="auto"/>
            </w:tcBorders>
            <w:shd w:val="clear" w:color="auto" w:fill="auto"/>
            <w:noWrap/>
            <w:vAlign w:val="center"/>
          </w:tcPr>
          <w:p w14:paraId="5DA30AB8"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0" w:type="pct"/>
            <w:tcBorders>
              <w:top w:val="nil"/>
              <w:left w:val="nil"/>
              <w:bottom w:val="single" w:sz="4" w:space="0" w:color="auto"/>
              <w:right w:val="single" w:sz="4" w:space="0" w:color="auto"/>
            </w:tcBorders>
            <w:shd w:val="clear" w:color="auto" w:fill="auto"/>
            <w:noWrap/>
            <w:vAlign w:val="center"/>
          </w:tcPr>
          <w:p w14:paraId="52DF241D"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A03F7E" w:rsidRPr="00453FDD" w14:paraId="6BA44580" w14:textId="77777777" w:rsidTr="00A00E83">
        <w:trPr>
          <w:trHeight w:val="288"/>
        </w:trPr>
        <w:tc>
          <w:tcPr>
            <w:tcW w:w="774" w:type="pct"/>
            <w:tcBorders>
              <w:top w:val="nil"/>
              <w:left w:val="nil"/>
              <w:bottom w:val="nil"/>
              <w:right w:val="nil"/>
            </w:tcBorders>
            <w:shd w:val="clear" w:color="auto" w:fill="auto"/>
            <w:noWrap/>
            <w:vAlign w:val="center"/>
            <w:hideMark/>
          </w:tcPr>
          <w:p w14:paraId="27099402"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357FD703"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vAlign w:val="bottom"/>
            <w:hideMark/>
          </w:tcPr>
          <w:p w14:paraId="0468501B"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30D5D042"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15A35383"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35C792C5"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445662A9"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4113D818"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3155DD5F"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461A5862"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7BBD7D64"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3" w:type="pct"/>
            <w:gridSpan w:val="2"/>
            <w:tcBorders>
              <w:top w:val="nil"/>
              <w:left w:val="nil"/>
              <w:bottom w:val="nil"/>
              <w:right w:val="nil"/>
            </w:tcBorders>
            <w:shd w:val="clear" w:color="auto" w:fill="auto"/>
            <w:noWrap/>
            <w:vAlign w:val="center"/>
            <w:hideMark/>
          </w:tcPr>
          <w:p w14:paraId="2F8064B5"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r>
      <w:tr w:rsidR="00A4036F" w:rsidRPr="00453FDD" w14:paraId="794C5147" w14:textId="77777777" w:rsidTr="00A00E83">
        <w:trPr>
          <w:trHeight w:val="283"/>
        </w:trPr>
        <w:tc>
          <w:tcPr>
            <w:tcW w:w="1473"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0B1FDC" w14:textId="77777777" w:rsidR="00A4036F" w:rsidRPr="00453FDD" w:rsidRDefault="00A4036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DD2052C"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6241</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D1D6968"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6C61C7DE"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303</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E3D910C"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256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1AF26DE0"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616DEF3B"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204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17FA7DD"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4926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2957A5AC"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c>
          <w:tcPr>
            <w:tcW w:w="390" w:type="pct"/>
            <w:tcBorders>
              <w:top w:val="single" w:sz="4" w:space="0" w:color="auto"/>
              <w:left w:val="nil"/>
              <w:bottom w:val="single" w:sz="4" w:space="0" w:color="auto"/>
              <w:right w:val="single" w:sz="4" w:space="0" w:color="auto"/>
            </w:tcBorders>
            <w:shd w:val="clear" w:color="000000" w:fill="BFBFBF"/>
            <w:noWrap/>
            <w:vAlign w:val="bottom"/>
          </w:tcPr>
          <w:p w14:paraId="227B8FE7"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w:t>
            </w:r>
          </w:p>
        </w:tc>
      </w:tr>
    </w:tbl>
    <w:p w14:paraId="7FD7121E" w14:textId="77777777" w:rsidR="00EB5EB8" w:rsidRPr="00453FDD" w:rsidRDefault="00EB5EB8" w:rsidP="00780061">
      <w:pPr>
        <w:spacing w:line="276" w:lineRule="auto"/>
        <w:jc w:val="both"/>
        <w:rPr>
          <w:rFonts w:asciiTheme="minorHAnsi" w:hAnsiTheme="minorHAnsi" w:cstheme="minorHAnsi"/>
          <w:sz w:val="20"/>
          <w:szCs w:val="20"/>
        </w:rPr>
      </w:pPr>
    </w:p>
    <w:p w14:paraId="78DEF684" w14:textId="77777777" w:rsidR="00A03F7E" w:rsidRPr="00453FDD" w:rsidRDefault="00A03F7E" w:rsidP="00780061">
      <w:pPr>
        <w:spacing w:line="276" w:lineRule="auto"/>
        <w:jc w:val="both"/>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9544"/>
      </w:tblGrid>
      <w:tr w:rsidR="00A03F7E" w:rsidRPr="00453FDD" w14:paraId="5EDD2F59" w14:textId="77777777" w:rsidTr="005C5B56">
        <w:trPr>
          <w:trHeight w:val="300"/>
        </w:trPr>
        <w:tc>
          <w:tcPr>
            <w:tcW w:w="5000" w:type="pct"/>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1CA41C44" w14:textId="77777777" w:rsidR="00A03F7E" w:rsidRPr="00453FDD" w:rsidRDefault="00EA752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666E5095" w14:textId="77777777" w:rsidR="00A03F7E" w:rsidRPr="00453FDD" w:rsidRDefault="00A03F7E"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8"/>
        <w:gridCol w:w="877"/>
        <w:gridCol w:w="457"/>
        <w:gridCol w:w="563"/>
        <w:gridCol w:w="185"/>
        <w:gridCol w:w="685"/>
        <w:gridCol w:w="63"/>
        <w:gridCol w:w="750"/>
        <w:gridCol w:w="563"/>
        <w:gridCol w:w="185"/>
        <w:gridCol w:w="685"/>
        <w:gridCol w:w="63"/>
        <w:gridCol w:w="750"/>
        <w:gridCol w:w="563"/>
        <w:gridCol w:w="185"/>
        <w:gridCol w:w="685"/>
        <w:gridCol w:w="63"/>
        <w:gridCol w:w="744"/>
      </w:tblGrid>
      <w:tr w:rsidR="00A03F7E" w:rsidRPr="00453FDD" w14:paraId="4889B331" w14:textId="77777777" w:rsidTr="00A4036F">
        <w:trPr>
          <w:trHeight w:val="288"/>
        </w:trPr>
        <w:tc>
          <w:tcPr>
            <w:tcW w:w="7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164982"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0ED0DA"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366EFFC1"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5B5670AB"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5" w:type="pct"/>
            <w:gridSpan w:val="5"/>
            <w:tcBorders>
              <w:top w:val="single" w:sz="8" w:space="0" w:color="auto"/>
              <w:left w:val="nil"/>
              <w:bottom w:val="single" w:sz="4" w:space="0" w:color="auto"/>
              <w:right w:val="single" w:sz="8" w:space="0" w:color="000000"/>
            </w:tcBorders>
            <w:shd w:val="clear" w:color="auto" w:fill="auto"/>
            <w:vAlign w:val="center"/>
            <w:hideMark/>
          </w:tcPr>
          <w:p w14:paraId="1E2D3CFF"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A03F7E" w:rsidRPr="00453FDD" w14:paraId="4C82A6D4" w14:textId="77777777" w:rsidTr="00A4036F">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65AC2D40"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1950D0E9"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C6B3A42"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8A6D7FC"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3B8A880"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1E251B0E"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08BB8C9"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5B3CC28C"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500524C"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861F47E"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0ED592C"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A03F7E" w:rsidRPr="00453FDD" w14:paraId="3827C081" w14:textId="77777777" w:rsidTr="00A4036F">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4B46F58C"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7C46D03A"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3AF2F24"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32B04B79"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304C412B"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86CCAC9"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0AC7BC2"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741462F7"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4D25A55A"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38454A3C"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1" w:type="pct"/>
            <w:vMerge/>
            <w:tcBorders>
              <w:top w:val="nil"/>
              <w:left w:val="single" w:sz="4" w:space="0" w:color="auto"/>
              <w:bottom w:val="single" w:sz="8" w:space="0" w:color="000000"/>
              <w:right w:val="single" w:sz="8" w:space="0" w:color="auto"/>
            </w:tcBorders>
            <w:vAlign w:val="center"/>
            <w:hideMark/>
          </w:tcPr>
          <w:p w14:paraId="553D9FC9"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r>
      <w:tr w:rsidR="00A03F7E" w:rsidRPr="00453FDD" w14:paraId="7B53D88E" w14:textId="77777777" w:rsidTr="00A4036F">
        <w:trPr>
          <w:trHeight w:val="288"/>
        </w:trPr>
        <w:tc>
          <w:tcPr>
            <w:tcW w:w="7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0F093"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6CEA1DD4"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C873377"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37</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19CE5A56"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542</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1C6C63B2"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5395DF6"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4D665FC"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122</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30133031"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B2C91C1"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7E07DAB"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3416</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6A41D9F7"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A03F7E" w:rsidRPr="00453FDD" w14:paraId="10F727E1" w14:textId="77777777" w:rsidTr="00A4036F">
        <w:trPr>
          <w:trHeight w:val="288"/>
        </w:trPr>
        <w:tc>
          <w:tcPr>
            <w:tcW w:w="774" w:type="pct"/>
            <w:vMerge/>
            <w:tcBorders>
              <w:top w:val="single" w:sz="4" w:space="0" w:color="auto"/>
              <w:left w:val="single" w:sz="4" w:space="0" w:color="auto"/>
              <w:bottom w:val="single" w:sz="4" w:space="0" w:color="auto"/>
              <w:right w:val="single" w:sz="4" w:space="0" w:color="auto"/>
            </w:tcBorders>
            <w:vAlign w:val="center"/>
            <w:hideMark/>
          </w:tcPr>
          <w:p w14:paraId="5AA7BB24"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6FC34225"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Juzgado 002</w:t>
            </w:r>
          </w:p>
        </w:tc>
        <w:tc>
          <w:tcPr>
            <w:tcW w:w="392" w:type="pct"/>
            <w:gridSpan w:val="2"/>
            <w:tcBorders>
              <w:top w:val="nil"/>
              <w:left w:val="nil"/>
              <w:bottom w:val="single" w:sz="4" w:space="0" w:color="auto"/>
              <w:right w:val="single" w:sz="4" w:space="0" w:color="auto"/>
            </w:tcBorders>
            <w:shd w:val="clear" w:color="auto" w:fill="auto"/>
            <w:noWrap/>
            <w:vAlign w:val="center"/>
          </w:tcPr>
          <w:p w14:paraId="30CD7F20"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1060</w:t>
            </w:r>
          </w:p>
        </w:tc>
        <w:tc>
          <w:tcPr>
            <w:tcW w:w="392" w:type="pct"/>
            <w:gridSpan w:val="2"/>
            <w:tcBorders>
              <w:top w:val="nil"/>
              <w:left w:val="nil"/>
              <w:bottom w:val="single" w:sz="4" w:space="0" w:color="auto"/>
              <w:right w:val="single" w:sz="4" w:space="0" w:color="auto"/>
            </w:tcBorders>
            <w:shd w:val="clear" w:color="auto" w:fill="auto"/>
            <w:noWrap/>
            <w:vAlign w:val="center"/>
          </w:tcPr>
          <w:p w14:paraId="5692C7DD"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580A4FF0"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16</w:t>
            </w:r>
          </w:p>
        </w:tc>
        <w:tc>
          <w:tcPr>
            <w:tcW w:w="392" w:type="pct"/>
            <w:gridSpan w:val="2"/>
            <w:tcBorders>
              <w:top w:val="nil"/>
              <w:left w:val="nil"/>
              <w:bottom w:val="single" w:sz="4" w:space="0" w:color="auto"/>
              <w:right w:val="single" w:sz="4" w:space="0" w:color="auto"/>
            </w:tcBorders>
            <w:shd w:val="clear" w:color="auto" w:fill="auto"/>
            <w:noWrap/>
            <w:vAlign w:val="center"/>
          </w:tcPr>
          <w:p w14:paraId="1EA97E2F"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816</w:t>
            </w:r>
          </w:p>
        </w:tc>
        <w:tc>
          <w:tcPr>
            <w:tcW w:w="392" w:type="pct"/>
            <w:gridSpan w:val="2"/>
            <w:tcBorders>
              <w:top w:val="nil"/>
              <w:left w:val="nil"/>
              <w:bottom w:val="single" w:sz="4" w:space="0" w:color="auto"/>
              <w:right w:val="single" w:sz="4" w:space="0" w:color="auto"/>
            </w:tcBorders>
            <w:shd w:val="clear" w:color="auto" w:fill="auto"/>
            <w:noWrap/>
            <w:vAlign w:val="center"/>
          </w:tcPr>
          <w:p w14:paraId="675A9C4D"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nil"/>
              <w:left w:val="nil"/>
              <w:bottom w:val="single" w:sz="4" w:space="0" w:color="auto"/>
              <w:right w:val="single" w:sz="4" w:space="0" w:color="auto"/>
            </w:tcBorders>
            <w:shd w:val="clear" w:color="auto" w:fill="auto"/>
            <w:noWrap/>
            <w:vAlign w:val="center"/>
          </w:tcPr>
          <w:p w14:paraId="1A2B1DE7"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14</w:t>
            </w:r>
          </w:p>
        </w:tc>
        <w:tc>
          <w:tcPr>
            <w:tcW w:w="392" w:type="pct"/>
            <w:gridSpan w:val="2"/>
            <w:tcBorders>
              <w:top w:val="nil"/>
              <w:left w:val="nil"/>
              <w:bottom w:val="single" w:sz="4" w:space="0" w:color="auto"/>
              <w:right w:val="single" w:sz="4" w:space="0" w:color="auto"/>
            </w:tcBorders>
            <w:shd w:val="clear" w:color="auto" w:fill="auto"/>
            <w:noWrap/>
            <w:vAlign w:val="center"/>
          </w:tcPr>
          <w:p w14:paraId="0326D7ED"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1900</w:t>
            </w:r>
          </w:p>
        </w:tc>
        <w:tc>
          <w:tcPr>
            <w:tcW w:w="392" w:type="pct"/>
            <w:gridSpan w:val="2"/>
            <w:tcBorders>
              <w:top w:val="nil"/>
              <w:left w:val="nil"/>
              <w:bottom w:val="single" w:sz="4" w:space="0" w:color="auto"/>
              <w:right w:val="single" w:sz="4" w:space="0" w:color="auto"/>
            </w:tcBorders>
            <w:shd w:val="clear" w:color="auto" w:fill="auto"/>
            <w:noWrap/>
            <w:vAlign w:val="center"/>
          </w:tcPr>
          <w:p w14:paraId="04364AA3"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1" w:type="pct"/>
            <w:tcBorders>
              <w:top w:val="nil"/>
              <w:left w:val="nil"/>
              <w:bottom w:val="single" w:sz="4" w:space="0" w:color="auto"/>
              <w:right w:val="single" w:sz="4" w:space="0" w:color="auto"/>
            </w:tcBorders>
            <w:shd w:val="clear" w:color="auto" w:fill="auto"/>
            <w:noWrap/>
            <w:vAlign w:val="center"/>
          </w:tcPr>
          <w:p w14:paraId="31D9F0C9" w14:textId="77777777" w:rsidR="00A03F7E"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r>
      <w:tr w:rsidR="00A03F7E" w:rsidRPr="00453FDD" w14:paraId="1AFEDC02" w14:textId="77777777" w:rsidTr="00A4036F">
        <w:trPr>
          <w:trHeight w:val="288"/>
        </w:trPr>
        <w:tc>
          <w:tcPr>
            <w:tcW w:w="774" w:type="pct"/>
            <w:tcBorders>
              <w:top w:val="nil"/>
              <w:left w:val="nil"/>
              <w:bottom w:val="nil"/>
              <w:right w:val="nil"/>
            </w:tcBorders>
            <w:shd w:val="clear" w:color="auto" w:fill="auto"/>
            <w:noWrap/>
            <w:vAlign w:val="center"/>
            <w:hideMark/>
          </w:tcPr>
          <w:p w14:paraId="74C1974C"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41D63BC7"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vAlign w:val="bottom"/>
            <w:hideMark/>
          </w:tcPr>
          <w:p w14:paraId="52C01895"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2E7BFD6C"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65B5E449"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0E03AC60"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3DF888E9"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02A928AB"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2E89C951"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76FCEDCF"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603C16AF"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center"/>
            <w:hideMark/>
          </w:tcPr>
          <w:p w14:paraId="7C3F1468"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r>
      <w:tr w:rsidR="00A4036F" w:rsidRPr="00453FDD" w14:paraId="676E0871" w14:textId="77777777" w:rsidTr="00A00E83">
        <w:trPr>
          <w:trHeight w:val="283"/>
        </w:trPr>
        <w:tc>
          <w:tcPr>
            <w:tcW w:w="1472"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4B06E1" w14:textId="77777777" w:rsidR="00A4036F" w:rsidRPr="00453FDD" w:rsidRDefault="00A4036F"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F53AA85"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1097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27C1A6C8"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542</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4B2800CD"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58B39083"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817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7BBBDBD6"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122</w:t>
            </w:r>
          </w:p>
        </w:tc>
        <w:tc>
          <w:tcPr>
            <w:tcW w:w="393" w:type="pct"/>
            <w:tcBorders>
              <w:top w:val="single" w:sz="4" w:space="0" w:color="auto"/>
              <w:left w:val="nil"/>
              <w:bottom w:val="single" w:sz="4" w:space="0" w:color="auto"/>
              <w:right w:val="single" w:sz="4" w:space="0" w:color="auto"/>
            </w:tcBorders>
            <w:shd w:val="clear" w:color="000000" w:fill="BFBFBF"/>
            <w:noWrap/>
            <w:vAlign w:val="bottom"/>
          </w:tcPr>
          <w:p w14:paraId="70ED904F"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64C6125F"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2073</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bottom"/>
          </w:tcPr>
          <w:p w14:paraId="1DBBA11A"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3416</w:t>
            </w:r>
          </w:p>
        </w:tc>
        <w:tc>
          <w:tcPr>
            <w:tcW w:w="391" w:type="pct"/>
            <w:tcBorders>
              <w:top w:val="single" w:sz="4" w:space="0" w:color="auto"/>
              <w:left w:val="nil"/>
              <w:bottom w:val="single" w:sz="4" w:space="0" w:color="auto"/>
              <w:right w:val="single" w:sz="4" w:space="0" w:color="auto"/>
            </w:tcBorders>
            <w:shd w:val="clear" w:color="000000" w:fill="BFBFBF"/>
            <w:noWrap/>
            <w:vAlign w:val="bottom"/>
          </w:tcPr>
          <w:p w14:paraId="42202D13" w14:textId="77777777" w:rsidR="00A4036F" w:rsidRPr="00453FDD" w:rsidRDefault="00A4036F"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rPr>
              <w:t>0</w:t>
            </w:r>
          </w:p>
        </w:tc>
      </w:tr>
    </w:tbl>
    <w:p w14:paraId="0346CF64" w14:textId="77777777" w:rsidR="00A03F7E" w:rsidRPr="00453FDD" w:rsidRDefault="00A03F7E" w:rsidP="00780061">
      <w:pPr>
        <w:spacing w:line="276" w:lineRule="auto"/>
        <w:jc w:val="both"/>
        <w:rPr>
          <w:rFonts w:asciiTheme="minorHAnsi" w:hAnsiTheme="minorHAnsi" w:cstheme="minorHAnsi"/>
          <w:sz w:val="20"/>
          <w:szCs w:val="20"/>
        </w:rPr>
      </w:pPr>
    </w:p>
    <w:p w14:paraId="4E8ED7DD" w14:textId="77777777" w:rsidR="00A03F7E" w:rsidRPr="00453FDD" w:rsidRDefault="00A03F7E" w:rsidP="00780061">
      <w:pPr>
        <w:spacing w:line="276" w:lineRule="auto"/>
        <w:jc w:val="both"/>
        <w:rPr>
          <w:rFonts w:asciiTheme="minorHAnsi" w:hAnsiTheme="minorHAnsi" w:cstheme="minorHAnsi"/>
          <w:sz w:val="20"/>
          <w:szCs w:val="20"/>
        </w:rPr>
      </w:pPr>
    </w:p>
    <w:p w14:paraId="42918CB8" w14:textId="77777777" w:rsidR="00F979F1" w:rsidRPr="00453FDD" w:rsidRDefault="00F979F1"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Los dos juzgados que existen para la ciudad de Neiva están funcionando cerca al Palacio de Justicia, en un inmueble al servicio de la Rama Judicial,  ante la falta de respuesta efectiva de la Alcaldía Municipal a las reiteradas peticiones que se realizaron para lograr la ubicación de los citados despachos judiciales en las comunas de esta ciudad.</w:t>
      </w:r>
    </w:p>
    <w:p w14:paraId="64D03952" w14:textId="77777777" w:rsidR="00F979F1" w:rsidRPr="00453FDD" w:rsidRDefault="00F979F1" w:rsidP="00780061">
      <w:pPr>
        <w:spacing w:line="276" w:lineRule="auto"/>
        <w:jc w:val="both"/>
        <w:rPr>
          <w:rFonts w:asciiTheme="minorHAnsi" w:hAnsiTheme="minorHAnsi" w:cstheme="minorHAnsi"/>
          <w:sz w:val="20"/>
          <w:szCs w:val="20"/>
        </w:rPr>
      </w:pPr>
    </w:p>
    <w:p w14:paraId="2333EDC3" w14:textId="46EB4EDA" w:rsidR="00F979F1" w:rsidRPr="00453FDD" w:rsidRDefault="00F979F1"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En tan solo 15 meses de funcionamiento, los Jueces de Pequeñas Causas y Competencia Múltiple recibieron</w:t>
      </w:r>
      <w:r w:rsidR="00940C0F">
        <w:rPr>
          <w:rFonts w:asciiTheme="minorHAnsi" w:hAnsiTheme="minorHAnsi" w:cstheme="minorHAnsi"/>
          <w:sz w:val="20"/>
          <w:szCs w:val="20"/>
        </w:rPr>
        <w:t>, aproximadamente,</w:t>
      </w:r>
      <w:r w:rsidRPr="00453FDD">
        <w:rPr>
          <w:rFonts w:asciiTheme="minorHAnsi" w:hAnsiTheme="minorHAnsi" w:cstheme="minorHAnsi"/>
          <w:sz w:val="20"/>
          <w:szCs w:val="20"/>
        </w:rPr>
        <w:t xml:space="preserve"> 3.250 procesos cada uno, para un promedio de entradas de 200 procesos mensuales, lo cual conllevaba un alto grado de insatisfacción para la comunidad debido a que la primera actuación tardaba cerca de seis meses, con las consecuencias que tiene en aspectos tan delicados como la efectividad de las medidas cautelares, sin mencionar la mora en las demás actuaciones que debían seguirse.</w:t>
      </w:r>
    </w:p>
    <w:p w14:paraId="1A3505B1" w14:textId="77777777" w:rsidR="00F979F1" w:rsidRPr="00453FDD" w:rsidRDefault="00F979F1" w:rsidP="00780061">
      <w:pPr>
        <w:spacing w:line="276" w:lineRule="auto"/>
        <w:jc w:val="both"/>
        <w:rPr>
          <w:rFonts w:asciiTheme="minorHAnsi" w:hAnsiTheme="minorHAnsi" w:cstheme="minorHAnsi"/>
          <w:sz w:val="20"/>
          <w:szCs w:val="20"/>
        </w:rPr>
      </w:pPr>
    </w:p>
    <w:p w14:paraId="7F282573" w14:textId="77777777" w:rsidR="00F979F1" w:rsidRPr="00453FDD" w:rsidRDefault="00F979F1"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Para atender esta grave situación, el Consejo Seccional de la Judicatura adoptó algunas medidas que estaban a su alcance, como suspender el reparto de las acciones de tutela (Acuerdo No. CSJHUA17-439) y, posteriormente, delimitar la jurisdicción de los juzgados, asignándoles el conocimiento únicamente de los procesos que correspondían a las comunas donde tenía competencia territorial (Acuerdo No. CSJHUA17-466). Así mismo, en el </w:t>
      </w:r>
      <w:r w:rsidRPr="00453FDD">
        <w:rPr>
          <w:rFonts w:asciiTheme="minorHAnsi" w:hAnsiTheme="minorHAnsi" w:cstheme="minorHAnsi"/>
          <w:sz w:val="20"/>
          <w:szCs w:val="20"/>
        </w:rPr>
        <w:lastRenderedPageBreak/>
        <w:t>mismo Acuerdo se cerró el reparto de los procesos ejecutivos, con excepción de aquellos en los que se ejercitaran derechos reales, que es la principal fuente de demandas.</w:t>
      </w:r>
    </w:p>
    <w:p w14:paraId="423197ED" w14:textId="77777777" w:rsidR="00F979F1" w:rsidRPr="00453FDD" w:rsidRDefault="00F979F1" w:rsidP="00780061">
      <w:pPr>
        <w:spacing w:line="276" w:lineRule="auto"/>
        <w:jc w:val="both"/>
        <w:rPr>
          <w:rFonts w:asciiTheme="minorHAnsi" w:hAnsiTheme="minorHAnsi" w:cstheme="minorHAnsi"/>
          <w:sz w:val="20"/>
          <w:szCs w:val="20"/>
        </w:rPr>
      </w:pPr>
    </w:p>
    <w:p w14:paraId="039E2F5A" w14:textId="77777777" w:rsidR="00F979F1" w:rsidRPr="00453FDD" w:rsidRDefault="00F979F1"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El cierre del reparto para los procesos ejecutivos que involucran títulos ejecutivos, con excepción de aquellos en los que se ejerciten derechos reales, así como de las acciones constitucionales, fue prorrogado hasta el 30 de junio de 2018, mediante el Acuerdo No. CSJHUA17-502, </w:t>
      </w:r>
      <w:proofErr w:type="gramStart"/>
      <w:r w:rsidRPr="00453FDD">
        <w:rPr>
          <w:rFonts w:asciiTheme="minorHAnsi" w:hAnsiTheme="minorHAnsi" w:cstheme="minorHAnsi"/>
          <w:sz w:val="20"/>
          <w:szCs w:val="20"/>
        </w:rPr>
        <w:t>exigiéndole</w:t>
      </w:r>
      <w:proofErr w:type="gramEnd"/>
      <w:r w:rsidRPr="00453FDD">
        <w:rPr>
          <w:rFonts w:asciiTheme="minorHAnsi" w:hAnsiTheme="minorHAnsi" w:cstheme="minorHAnsi"/>
          <w:sz w:val="20"/>
          <w:szCs w:val="20"/>
        </w:rPr>
        <w:t xml:space="preserve"> a los Juzgados que presentarán un plan de trabajo con las metas de evacuación de las demandas, el cual no debía superar el 30 de marzo del año en curso y publicarse para conocimiento del público.</w:t>
      </w:r>
    </w:p>
    <w:p w14:paraId="668B3169" w14:textId="77777777" w:rsidR="00F979F1" w:rsidRPr="00453FDD" w:rsidRDefault="00F979F1" w:rsidP="00780061">
      <w:pPr>
        <w:spacing w:line="276" w:lineRule="auto"/>
        <w:jc w:val="both"/>
        <w:rPr>
          <w:rFonts w:asciiTheme="minorHAnsi" w:hAnsiTheme="minorHAnsi" w:cstheme="minorHAnsi"/>
          <w:sz w:val="20"/>
          <w:szCs w:val="20"/>
          <w:lang w:val="es-CO"/>
        </w:rPr>
      </w:pPr>
    </w:p>
    <w:p w14:paraId="58FC1D64" w14:textId="77777777" w:rsidR="008C4ECC" w:rsidRPr="00453FDD" w:rsidRDefault="008C4ECC"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La información de estos despachos está siendo objeto de verificación, pues los dos últimos  titulares del Juzgado 001  informaron que tienen un inventario menor del que se reportó hasta febrero de 2017. Por lo anterior, no se subió la estadística de este año.</w:t>
      </w:r>
    </w:p>
    <w:p w14:paraId="5B006995" w14:textId="77777777" w:rsidR="008C4ECC" w:rsidRPr="00453FDD" w:rsidRDefault="008C4ECC" w:rsidP="00780061">
      <w:pPr>
        <w:spacing w:line="276" w:lineRule="auto"/>
        <w:rPr>
          <w:rFonts w:asciiTheme="minorHAnsi" w:hAnsiTheme="minorHAnsi" w:cstheme="minorHAnsi"/>
          <w:sz w:val="20"/>
          <w:szCs w:val="20"/>
        </w:rPr>
      </w:pPr>
    </w:p>
    <w:p w14:paraId="024BC736" w14:textId="77777777" w:rsidR="00F979F1" w:rsidRPr="00453FDD" w:rsidRDefault="008C4ECC"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Igualmente, se observa una inconsistencia en los datos de ese despacho por el alto volumen de procesos escritos, lo cual no obedece a la realidad, teniendo en cuenta que estos </w:t>
      </w:r>
      <w:proofErr w:type="gramStart"/>
      <w:r w:rsidRPr="00453FDD">
        <w:rPr>
          <w:rFonts w:asciiTheme="minorHAnsi" w:hAnsiTheme="minorHAnsi" w:cstheme="minorHAnsi"/>
          <w:sz w:val="20"/>
          <w:szCs w:val="20"/>
        </w:rPr>
        <w:t>despacho</w:t>
      </w:r>
      <w:proofErr w:type="gramEnd"/>
      <w:r w:rsidRPr="00453FDD">
        <w:rPr>
          <w:rFonts w:asciiTheme="minorHAnsi" w:hAnsiTheme="minorHAnsi" w:cstheme="minorHAnsi"/>
          <w:sz w:val="20"/>
          <w:szCs w:val="20"/>
        </w:rPr>
        <w:t xml:space="preserve"> asumieron todos los procesos en oralidad, como se reportó en 2016. </w:t>
      </w:r>
    </w:p>
    <w:p w14:paraId="39DF5451" w14:textId="30262621" w:rsidR="00A03F7E" w:rsidRPr="00453FDD" w:rsidRDefault="00A03F7E"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br w:type="page"/>
      </w:r>
    </w:p>
    <w:p w14:paraId="47B28370" w14:textId="77777777" w:rsidR="00A03F7E" w:rsidRPr="00453FDD" w:rsidRDefault="00A03F7E" w:rsidP="00780061">
      <w:pPr>
        <w:spacing w:line="276" w:lineRule="auto"/>
        <w:jc w:val="both"/>
        <w:rPr>
          <w:rFonts w:asciiTheme="minorHAnsi" w:hAnsiTheme="minorHAnsi" w:cstheme="minorHAnsi"/>
          <w:b/>
          <w:sz w:val="20"/>
          <w:szCs w:val="20"/>
          <w:lang w:val="es-CO"/>
        </w:rPr>
      </w:pPr>
      <w:r w:rsidRPr="00453FDD">
        <w:rPr>
          <w:rFonts w:asciiTheme="minorHAnsi" w:hAnsiTheme="minorHAnsi" w:cstheme="minorHAnsi"/>
          <w:b/>
          <w:sz w:val="20"/>
          <w:szCs w:val="20"/>
          <w:lang w:val="es-CO"/>
        </w:rPr>
        <w:lastRenderedPageBreak/>
        <w:t xml:space="preserve">Especialidad: Pequeñas Causas y Competencia Múltiple </w:t>
      </w:r>
    </w:p>
    <w:p w14:paraId="26693BA0" w14:textId="77777777" w:rsidR="00A03F7E" w:rsidRPr="00453FDD" w:rsidRDefault="00A03F7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 xml:space="preserve">Subespecialidad: Laboral </w:t>
      </w:r>
    </w:p>
    <w:p w14:paraId="2E213E18" w14:textId="77777777" w:rsidR="00A03F7E" w:rsidRPr="00453FDD" w:rsidRDefault="00A03F7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Categoría: Municipal</w:t>
      </w:r>
    </w:p>
    <w:p w14:paraId="4C57F7CF" w14:textId="77777777" w:rsidR="00A03F7E" w:rsidRPr="00453FDD" w:rsidRDefault="00A03F7E" w:rsidP="00780061">
      <w:pPr>
        <w:pStyle w:val="Ttulo1"/>
        <w:spacing w:before="0" w:after="0" w:line="276" w:lineRule="auto"/>
        <w:jc w:val="both"/>
        <w:rPr>
          <w:rFonts w:asciiTheme="minorHAnsi" w:hAnsiTheme="minorHAnsi" w:cstheme="minorHAnsi"/>
          <w:sz w:val="20"/>
          <w:szCs w:val="20"/>
          <w:lang w:val="es-CO"/>
        </w:rPr>
      </w:pPr>
      <w:r w:rsidRPr="00453FDD">
        <w:rPr>
          <w:rFonts w:asciiTheme="minorHAnsi" w:hAnsiTheme="minorHAnsi" w:cstheme="minorHAnsi"/>
          <w:sz w:val="20"/>
          <w:szCs w:val="20"/>
          <w:lang w:val="es-CO"/>
        </w:rPr>
        <w:t>Período: 2017</w:t>
      </w:r>
    </w:p>
    <w:p w14:paraId="65CA98EA" w14:textId="77777777" w:rsidR="00A03F7E" w:rsidRPr="00453FDD" w:rsidRDefault="00A03F7E" w:rsidP="00780061">
      <w:pPr>
        <w:spacing w:line="276" w:lineRule="auto"/>
        <w:rPr>
          <w:rFonts w:asciiTheme="minorHAnsi" w:hAnsiTheme="minorHAnsi" w:cstheme="minorHAnsi"/>
          <w:sz w:val="20"/>
          <w:szCs w:val="20"/>
        </w:rPr>
      </w:pPr>
    </w:p>
    <w:p w14:paraId="2859253F" w14:textId="77777777" w:rsidR="00A03F7E" w:rsidRPr="00453FDD" w:rsidRDefault="00A03F7E"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9544"/>
      </w:tblGrid>
      <w:tr w:rsidR="00A03F7E" w:rsidRPr="00453FDD" w14:paraId="583F5AC1" w14:textId="77777777" w:rsidTr="00A00E83">
        <w:trPr>
          <w:trHeight w:val="300"/>
        </w:trPr>
        <w:tc>
          <w:tcPr>
            <w:tcW w:w="5000" w:type="pct"/>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7EF6AC5D" w14:textId="77777777" w:rsidR="00A03F7E" w:rsidRPr="00453FDD" w:rsidRDefault="00EA752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2016</w:t>
            </w:r>
          </w:p>
        </w:tc>
      </w:tr>
    </w:tbl>
    <w:p w14:paraId="11897868" w14:textId="77777777" w:rsidR="00A03F7E" w:rsidRPr="00453FDD" w:rsidRDefault="00A03F7E"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8"/>
        <w:gridCol w:w="877"/>
        <w:gridCol w:w="458"/>
        <w:gridCol w:w="563"/>
        <w:gridCol w:w="185"/>
        <w:gridCol w:w="685"/>
        <w:gridCol w:w="63"/>
        <w:gridCol w:w="750"/>
        <w:gridCol w:w="563"/>
        <w:gridCol w:w="185"/>
        <w:gridCol w:w="685"/>
        <w:gridCol w:w="63"/>
        <w:gridCol w:w="750"/>
        <w:gridCol w:w="563"/>
        <w:gridCol w:w="185"/>
        <w:gridCol w:w="685"/>
        <w:gridCol w:w="63"/>
        <w:gridCol w:w="743"/>
      </w:tblGrid>
      <w:tr w:rsidR="00A03F7E" w:rsidRPr="00453FDD" w14:paraId="148633A8" w14:textId="77777777" w:rsidTr="00A00E83">
        <w:trPr>
          <w:trHeight w:val="288"/>
        </w:trPr>
        <w:tc>
          <w:tcPr>
            <w:tcW w:w="7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DCDC89"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9"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1055ACB"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75791494"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6" w:type="pct"/>
            <w:gridSpan w:val="5"/>
            <w:tcBorders>
              <w:top w:val="single" w:sz="8" w:space="0" w:color="auto"/>
              <w:left w:val="nil"/>
              <w:bottom w:val="single" w:sz="4" w:space="0" w:color="auto"/>
              <w:right w:val="single" w:sz="8" w:space="0" w:color="000000"/>
            </w:tcBorders>
            <w:shd w:val="clear" w:color="auto" w:fill="auto"/>
            <w:vAlign w:val="center"/>
            <w:hideMark/>
          </w:tcPr>
          <w:p w14:paraId="41177544"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4" w:type="pct"/>
            <w:gridSpan w:val="5"/>
            <w:tcBorders>
              <w:top w:val="single" w:sz="8" w:space="0" w:color="auto"/>
              <w:left w:val="nil"/>
              <w:bottom w:val="single" w:sz="4" w:space="0" w:color="auto"/>
              <w:right w:val="single" w:sz="8" w:space="0" w:color="000000"/>
            </w:tcBorders>
            <w:shd w:val="clear" w:color="auto" w:fill="auto"/>
            <w:vAlign w:val="center"/>
            <w:hideMark/>
          </w:tcPr>
          <w:p w14:paraId="3BFA8327"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A03F7E" w:rsidRPr="00453FDD" w14:paraId="19064299" w14:textId="77777777" w:rsidTr="00A00E83">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7B786841"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5544769B"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3E86EEDA"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5985F32A"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02CE8786"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4831DD6C"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C08457D"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45EA14E"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5D5EFF75"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07B0858"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0"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AFBCD78"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A03F7E" w:rsidRPr="00453FDD" w14:paraId="34730F12" w14:textId="77777777" w:rsidTr="00A00E83">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20359E6F"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9" w:type="pct"/>
            <w:gridSpan w:val="2"/>
            <w:vMerge/>
            <w:tcBorders>
              <w:top w:val="single" w:sz="8" w:space="0" w:color="auto"/>
              <w:left w:val="single" w:sz="8" w:space="0" w:color="auto"/>
              <w:bottom w:val="single" w:sz="8" w:space="0" w:color="000000"/>
              <w:right w:val="single" w:sz="8" w:space="0" w:color="000000"/>
            </w:tcBorders>
            <w:vAlign w:val="center"/>
            <w:hideMark/>
          </w:tcPr>
          <w:p w14:paraId="440BBA4D"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10F6FBBC"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6E241404"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7920CA8C"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A0748AE"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047C23BD"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2973CC20"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5A6A9F85"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47769E7D"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0" w:type="pct"/>
            <w:vMerge/>
            <w:tcBorders>
              <w:top w:val="nil"/>
              <w:left w:val="single" w:sz="4" w:space="0" w:color="auto"/>
              <w:bottom w:val="single" w:sz="8" w:space="0" w:color="000000"/>
              <w:right w:val="single" w:sz="8" w:space="0" w:color="auto"/>
            </w:tcBorders>
            <w:vAlign w:val="center"/>
            <w:hideMark/>
          </w:tcPr>
          <w:p w14:paraId="2CAAEDD7"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r>
      <w:tr w:rsidR="00A03F7E" w:rsidRPr="00453FDD" w14:paraId="47DA6E41" w14:textId="77777777" w:rsidTr="00A00E83">
        <w:trPr>
          <w:trHeight w:val="288"/>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607B2"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699" w:type="pct"/>
            <w:gridSpan w:val="2"/>
            <w:tcBorders>
              <w:top w:val="single" w:sz="4" w:space="0" w:color="auto"/>
              <w:left w:val="nil"/>
              <w:bottom w:val="single" w:sz="4" w:space="0" w:color="auto"/>
              <w:right w:val="single" w:sz="4" w:space="0" w:color="auto"/>
            </w:tcBorders>
            <w:shd w:val="clear" w:color="auto" w:fill="auto"/>
            <w:vAlign w:val="bottom"/>
            <w:hideMark/>
          </w:tcPr>
          <w:p w14:paraId="11320F8F"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88B96E6" w14:textId="77777777" w:rsidR="00A03F7E" w:rsidRPr="00453FDD" w:rsidRDefault="005D75B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1304</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E28C701" w14:textId="77777777" w:rsidR="00A03F7E" w:rsidRPr="00453FDD" w:rsidRDefault="005D75B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6D6735D8" w14:textId="77777777" w:rsidR="00A03F7E" w:rsidRPr="00453FDD" w:rsidRDefault="005D75B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2B89A06C" w14:textId="77777777" w:rsidR="00A03F7E" w:rsidRPr="00453FDD" w:rsidRDefault="005D75B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537</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59DC19F0" w14:textId="77777777" w:rsidR="00A03F7E" w:rsidRPr="00453FDD" w:rsidRDefault="005D75B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6BDBE9B2" w14:textId="77777777" w:rsidR="00A03F7E" w:rsidRPr="00453FDD" w:rsidRDefault="005D75B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EA145E0" w14:textId="77777777" w:rsidR="00A03F7E" w:rsidRPr="00453FDD" w:rsidRDefault="005D75B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436</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C029817" w14:textId="77777777" w:rsidR="00A03F7E" w:rsidRPr="00453FDD" w:rsidRDefault="005D75B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0" w:type="pct"/>
            <w:tcBorders>
              <w:top w:val="single" w:sz="4" w:space="0" w:color="auto"/>
              <w:left w:val="nil"/>
              <w:bottom w:val="single" w:sz="4" w:space="0" w:color="auto"/>
              <w:right w:val="single" w:sz="4" w:space="0" w:color="auto"/>
            </w:tcBorders>
            <w:shd w:val="clear" w:color="auto" w:fill="auto"/>
            <w:noWrap/>
            <w:vAlign w:val="center"/>
          </w:tcPr>
          <w:p w14:paraId="4A916B9E" w14:textId="77777777" w:rsidR="00A03F7E" w:rsidRPr="00453FDD" w:rsidRDefault="005D75B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A03F7E" w:rsidRPr="00453FDD" w14:paraId="4CDA9B85" w14:textId="77777777" w:rsidTr="00A00E83">
        <w:trPr>
          <w:trHeight w:val="288"/>
        </w:trPr>
        <w:tc>
          <w:tcPr>
            <w:tcW w:w="774" w:type="pct"/>
            <w:tcBorders>
              <w:top w:val="nil"/>
              <w:left w:val="nil"/>
              <w:bottom w:val="nil"/>
              <w:right w:val="nil"/>
            </w:tcBorders>
            <w:shd w:val="clear" w:color="auto" w:fill="auto"/>
            <w:noWrap/>
            <w:vAlign w:val="center"/>
            <w:hideMark/>
          </w:tcPr>
          <w:p w14:paraId="21C495FF"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0DBB1E13"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40" w:type="pct"/>
            <w:tcBorders>
              <w:top w:val="nil"/>
              <w:left w:val="nil"/>
              <w:bottom w:val="nil"/>
              <w:right w:val="nil"/>
            </w:tcBorders>
            <w:shd w:val="clear" w:color="auto" w:fill="auto"/>
            <w:vAlign w:val="bottom"/>
            <w:hideMark/>
          </w:tcPr>
          <w:p w14:paraId="5E7D687C"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0C1E55FC"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02D55E78"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4E95E4BB"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6774AA2F"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01B1AC2A"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182667A1"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146250F4"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1AC8535F"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3" w:type="pct"/>
            <w:gridSpan w:val="2"/>
            <w:tcBorders>
              <w:top w:val="nil"/>
              <w:left w:val="nil"/>
              <w:bottom w:val="nil"/>
              <w:right w:val="nil"/>
            </w:tcBorders>
            <w:shd w:val="clear" w:color="auto" w:fill="auto"/>
            <w:noWrap/>
            <w:vAlign w:val="center"/>
            <w:hideMark/>
          </w:tcPr>
          <w:p w14:paraId="123315DE"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r>
      <w:tr w:rsidR="00A03F7E" w:rsidRPr="00453FDD" w14:paraId="172D64EE" w14:textId="77777777" w:rsidTr="00A00E83">
        <w:trPr>
          <w:trHeight w:val="283"/>
        </w:trPr>
        <w:tc>
          <w:tcPr>
            <w:tcW w:w="1473"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8D2E28"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830A380"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1304</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CFD3FCA"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5A84FD80"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130</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AFDFE87"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537</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D1A5184"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35B611F1"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102</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24DB0DFD"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436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02B468AC"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0" w:type="pct"/>
            <w:tcBorders>
              <w:top w:val="single" w:sz="4" w:space="0" w:color="auto"/>
              <w:left w:val="nil"/>
              <w:bottom w:val="single" w:sz="4" w:space="0" w:color="auto"/>
              <w:right w:val="single" w:sz="4" w:space="0" w:color="auto"/>
            </w:tcBorders>
            <w:shd w:val="clear" w:color="000000" w:fill="BFBFBF"/>
            <w:noWrap/>
            <w:vAlign w:val="center"/>
          </w:tcPr>
          <w:p w14:paraId="5E204614"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bl>
    <w:p w14:paraId="4385CC03" w14:textId="77777777" w:rsidR="00A03F7E" w:rsidRPr="00453FDD" w:rsidRDefault="00A03F7E" w:rsidP="00780061">
      <w:pPr>
        <w:spacing w:line="276" w:lineRule="auto"/>
        <w:jc w:val="both"/>
        <w:rPr>
          <w:rFonts w:asciiTheme="minorHAnsi" w:hAnsiTheme="minorHAnsi" w:cstheme="minorHAnsi"/>
          <w:sz w:val="20"/>
          <w:szCs w:val="20"/>
        </w:rPr>
      </w:pPr>
    </w:p>
    <w:p w14:paraId="7EF068DA" w14:textId="77777777" w:rsidR="00A03F7E" w:rsidRPr="00453FDD" w:rsidRDefault="00A03F7E" w:rsidP="00780061">
      <w:pPr>
        <w:spacing w:line="276" w:lineRule="auto"/>
        <w:jc w:val="both"/>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9544"/>
      </w:tblGrid>
      <w:tr w:rsidR="00A03F7E" w:rsidRPr="00453FDD" w14:paraId="7F5A3BEC" w14:textId="77777777" w:rsidTr="005C5B56">
        <w:trPr>
          <w:trHeight w:val="300"/>
        </w:trPr>
        <w:tc>
          <w:tcPr>
            <w:tcW w:w="5000" w:type="pct"/>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67F36443" w14:textId="77777777" w:rsidR="00A03F7E" w:rsidRPr="00453FDD" w:rsidRDefault="00EA7520"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color w:val="000000"/>
                <w:sz w:val="20"/>
                <w:szCs w:val="20"/>
                <w:lang w:val="es-CO" w:eastAsia="es-CO"/>
              </w:rPr>
              <w:t>2017</w:t>
            </w:r>
          </w:p>
        </w:tc>
      </w:tr>
    </w:tbl>
    <w:p w14:paraId="43B9C7EB" w14:textId="77777777" w:rsidR="00A03F7E" w:rsidRPr="00453FDD" w:rsidRDefault="00A03F7E" w:rsidP="00780061">
      <w:pPr>
        <w:spacing w:line="276" w:lineRule="auto"/>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1478"/>
        <w:gridCol w:w="877"/>
        <w:gridCol w:w="457"/>
        <w:gridCol w:w="563"/>
        <w:gridCol w:w="185"/>
        <w:gridCol w:w="685"/>
        <w:gridCol w:w="63"/>
        <w:gridCol w:w="750"/>
        <w:gridCol w:w="563"/>
        <w:gridCol w:w="185"/>
        <w:gridCol w:w="685"/>
        <w:gridCol w:w="63"/>
        <w:gridCol w:w="750"/>
        <w:gridCol w:w="563"/>
        <w:gridCol w:w="185"/>
        <w:gridCol w:w="685"/>
        <w:gridCol w:w="63"/>
        <w:gridCol w:w="744"/>
      </w:tblGrid>
      <w:tr w:rsidR="00A03F7E" w:rsidRPr="00453FDD" w14:paraId="41BCC156" w14:textId="77777777" w:rsidTr="002547EA">
        <w:trPr>
          <w:trHeight w:val="288"/>
        </w:trPr>
        <w:tc>
          <w:tcPr>
            <w:tcW w:w="7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374D86"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CIRCUITO JUDICIAL</w:t>
            </w:r>
          </w:p>
        </w:tc>
        <w:tc>
          <w:tcPr>
            <w:tcW w:w="69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9A5EEA2"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DESPACHO JUDICIAL</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1DC0BEB4"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INGRESO EFECTIVO</w:t>
            </w:r>
          </w:p>
        </w:tc>
        <w:tc>
          <w:tcPr>
            <w:tcW w:w="1177" w:type="pct"/>
            <w:gridSpan w:val="5"/>
            <w:tcBorders>
              <w:top w:val="single" w:sz="8" w:space="0" w:color="auto"/>
              <w:left w:val="nil"/>
              <w:bottom w:val="single" w:sz="4" w:space="0" w:color="auto"/>
              <w:right w:val="single" w:sz="8" w:space="0" w:color="000000"/>
            </w:tcBorders>
            <w:shd w:val="clear" w:color="auto" w:fill="auto"/>
            <w:vAlign w:val="center"/>
            <w:hideMark/>
          </w:tcPr>
          <w:p w14:paraId="0660D0EB"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EGRESO EFECTIVO</w:t>
            </w:r>
          </w:p>
        </w:tc>
        <w:tc>
          <w:tcPr>
            <w:tcW w:w="1175" w:type="pct"/>
            <w:gridSpan w:val="5"/>
            <w:tcBorders>
              <w:top w:val="single" w:sz="8" w:space="0" w:color="auto"/>
              <w:left w:val="nil"/>
              <w:bottom w:val="single" w:sz="4" w:space="0" w:color="auto"/>
              <w:right w:val="single" w:sz="8" w:space="0" w:color="000000"/>
            </w:tcBorders>
            <w:shd w:val="clear" w:color="auto" w:fill="auto"/>
            <w:vAlign w:val="center"/>
            <w:hideMark/>
          </w:tcPr>
          <w:p w14:paraId="4B3B6C76"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INVENTARIO FINAL</w:t>
            </w:r>
          </w:p>
        </w:tc>
      </w:tr>
      <w:tr w:rsidR="00A03F7E" w:rsidRPr="00453FDD" w14:paraId="58C809F1" w14:textId="77777777" w:rsidTr="002547EA">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0151CB40"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39EF02E8"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14F6204"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D6FE953"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495705FE"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A8DD065"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D80747B"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3"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64015897"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c>
          <w:tcPr>
            <w:tcW w:w="392" w:type="pct"/>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22B084C1"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Oral</w:t>
            </w:r>
          </w:p>
        </w:tc>
        <w:tc>
          <w:tcPr>
            <w:tcW w:w="392"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8E1A92B"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Escrito</w:t>
            </w:r>
          </w:p>
        </w:tc>
        <w:tc>
          <w:tcPr>
            <w:tcW w:w="39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3423B448"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Tutela</w:t>
            </w:r>
          </w:p>
        </w:tc>
      </w:tr>
      <w:tr w:rsidR="00A03F7E" w:rsidRPr="00453FDD" w14:paraId="4A462484" w14:textId="77777777" w:rsidTr="002547EA">
        <w:trPr>
          <w:trHeight w:val="309"/>
        </w:trPr>
        <w:tc>
          <w:tcPr>
            <w:tcW w:w="774" w:type="pct"/>
            <w:vMerge/>
            <w:tcBorders>
              <w:top w:val="single" w:sz="8" w:space="0" w:color="auto"/>
              <w:left w:val="single" w:sz="8" w:space="0" w:color="auto"/>
              <w:bottom w:val="single" w:sz="8" w:space="0" w:color="000000"/>
              <w:right w:val="single" w:sz="8" w:space="0" w:color="auto"/>
            </w:tcBorders>
            <w:vAlign w:val="center"/>
            <w:hideMark/>
          </w:tcPr>
          <w:p w14:paraId="0D324FF3"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697" w:type="pct"/>
            <w:gridSpan w:val="2"/>
            <w:vMerge/>
            <w:tcBorders>
              <w:top w:val="single" w:sz="8" w:space="0" w:color="auto"/>
              <w:left w:val="single" w:sz="8" w:space="0" w:color="auto"/>
              <w:bottom w:val="single" w:sz="8" w:space="0" w:color="000000"/>
              <w:right w:val="single" w:sz="8" w:space="0" w:color="000000"/>
            </w:tcBorders>
            <w:vAlign w:val="center"/>
            <w:hideMark/>
          </w:tcPr>
          <w:p w14:paraId="5E31D83F" w14:textId="77777777" w:rsidR="00A03F7E" w:rsidRPr="00453FDD" w:rsidRDefault="00A03F7E" w:rsidP="00780061">
            <w:pPr>
              <w:spacing w:line="276" w:lineRule="auto"/>
              <w:rPr>
                <w:rFonts w:asciiTheme="minorHAnsi" w:hAnsiTheme="minorHAnsi" w:cstheme="minorHAnsi"/>
                <w:b/>
                <w:bCs/>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3941C0DA"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2A904E7A"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7D1F6BA5"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3971842A"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52E81666"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3" w:type="pct"/>
            <w:vMerge/>
            <w:tcBorders>
              <w:top w:val="nil"/>
              <w:left w:val="single" w:sz="4" w:space="0" w:color="auto"/>
              <w:bottom w:val="single" w:sz="8" w:space="0" w:color="000000"/>
              <w:right w:val="single" w:sz="8" w:space="0" w:color="auto"/>
            </w:tcBorders>
            <w:vAlign w:val="center"/>
            <w:hideMark/>
          </w:tcPr>
          <w:p w14:paraId="2CB02A69"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8" w:space="0" w:color="auto"/>
              <w:bottom w:val="single" w:sz="8" w:space="0" w:color="000000"/>
              <w:right w:val="single" w:sz="4" w:space="0" w:color="auto"/>
            </w:tcBorders>
            <w:vAlign w:val="center"/>
            <w:hideMark/>
          </w:tcPr>
          <w:p w14:paraId="7D57D26F"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2" w:type="pct"/>
            <w:gridSpan w:val="2"/>
            <w:vMerge/>
            <w:tcBorders>
              <w:top w:val="nil"/>
              <w:left w:val="single" w:sz="4" w:space="0" w:color="auto"/>
              <w:bottom w:val="single" w:sz="8" w:space="0" w:color="000000"/>
              <w:right w:val="single" w:sz="4" w:space="0" w:color="auto"/>
            </w:tcBorders>
            <w:vAlign w:val="center"/>
            <w:hideMark/>
          </w:tcPr>
          <w:p w14:paraId="2D30F9CA"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c>
          <w:tcPr>
            <w:tcW w:w="391" w:type="pct"/>
            <w:vMerge/>
            <w:tcBorders>
              <w:top w:val="nil"/>
              <w:left w:val="single" w:sz="4" w:space="0" w:color="auto"/>
              <w:bottom w:val="single" w:sz="8" w:space="0" w:color="000000"/>
              <w:right w:val="single" w:sz="8" w:space="0" w:color="auto"/>
            </w:tcBorders>
            <w:vAlign w:val="center"/>
            <w:hideMark/>
          </w:tcPr>
          <w:p w14:paraId="4AEB91D3" w14:textId="77777777" w:rsidR="00A03F7E" w:rsidRPr="00453FDD" w:rsidRDefault="00A03F7E" w:rsidP="00780061">
            <w:pPr>
              <w:spacing w:line="276" w:lineRule="auto"/>
              <w:rPr>
                <w:rFonts w:asciiTheme="minorHAnsi" w:hAnsiTheme="minorHAnsi" w:cstheme="minorHAnsi"/>
                <w:color w:val="000000"/>
                <w:sz w:val="20"/>
                <w:szCs w:val="20"/>
                <w:lang w:val="es-CO" w:eastAsia="es-CO"/>
              </w:rPr>
            </w:pPr>
          </w:p>
        </w:tc>
      </w:tr>
      <w:tr w:rsidR="00A03F7E" w:rsidRPr="00453FDD" w14:paraId="36A939DB" w14:textId="77777777" w:rsidTr="002547EA">
        <w:trPr>
          <w:trHeight w:val="288"/>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3C61F"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NEIVA</w:t>
            </w:r>
          </w:p>
        </w:tc>
        <w:tc>
          <w:tcPr>
            <w:tcW w:w="697" w:type="pct"/>
            <w:gridSpan w:val="2"/>
            <w:tcBorders>
              <w:top w:val="single" w:sz="4" w:space="0" w:color="auto"/>
              <w:left w:val="nil"/>
              <w:bottom w:val="single" w:sz="4" w:space="0" w:color="auto"/>
              <w:right w:val="single" w:sz="4" w:space="0" w:color="auto"/>
            </w:tcBorders>
            <w:shd w:val="clear" w:color="auto" w:fill="auto"/>
            <w:vAlign w:val="bottom"/>
            <w:hideMark/>
          </w:tcPr>
          <w:p w14:paraId="4604A23A"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 xml:space="preserve">Juzgado 001 </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AD0546D" w14:textId="77777777" w:rsidR="00A03F7E" w:rsidRPr="00453FDD" w:rsidRDefault="002547E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698</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6543ACC4" w14:textId="77777777" w:rsidR="00A03F7E" w:rsidRPr="00453FDD" w:rsidRDefault="002547E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7047CCDE" w14:textId="77777777" w:rsidR="00A03F7E" w:rsidRPr="00453FDD" w:rsidRDefault="002547E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206</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D8B4F8C" w14:textId="77777777" w:rsidR="00A03F7E" w:rsidRPr="00453FDD" w:rsidRDefault="002547E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412</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34775ABE" w14:textId="77777777" w:rsidR="00A03F7E" w:rsidRPr="00453FDD" w:rsidRDefault="002547E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auto" w:fill="auto"/>
            <w:noWrap/>
            <w:vAlign w:val="center"/>
          </w:tcPr>
          <w:p w14:paraId="61E0FD4B" w14:textId="77777777" w:rsidR="00A03F7E" w:rsidRPr="00453FDD" w:rsidRDefault="002547E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0F621106" w14:textId="77777777" w:rsidR="00A03F7E" w:rsidRPr="00453FDD" w:rsidRDefault="002547E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565</w:t>
            </w:r>
          </w:p>
        </w:tc>
        <w:tc>
          <w:tcPr>
            <w:tcW w:w="392" w:type="pct"/>
            <w:gridSpan w:val="2"/>
            <w:tcBorders>
              <w:top w:val="single" w:sz="4" w:space="0" w:color="auto"/>
              <w:left w:val="nil"/>
              <w:bottom w:val="single" w:sz="4" w:space="0" w:color="auto"/>
              <w:right w:val="single" w:sz="4" w:space="0" w:color="auto"/>
            </w:tcBorders>
            <w:shd w:val="clear" w:color="auto" w:fill="auto"/>
            <w:noWrap/>
            <w:vAlign w:val="center"/>
          </w:tcPr>
          <w:p w14:paraId="4033C070" w14:textId="77777777" w:rsidR="00A03F7E" w:rsidRPr="00453FDD" w:rsidRDefault="002547E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1C6A5771" w14:textId="77777777" w:rsidR="00A03F7E" w:rsidRPr="00453FDD" w:rsidRDefault="002547EA"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r w:rsidR="00A03F7E" w:rsidRPr="00453FDD" w14:paraId="5D45D849" w14:textId="77777777" w:rsidTr="002547EA">
        <w:trPr>
          <w:trHeight w:val="288"/>
        </w:trPr>
        <w:tc>
          <w:tcPr>
            <w:tcW w:w="774" w:type="pct"/>
            <w:tcBorders>
              <w:top w:val="nil"/>
              <w:left w:val="nil"/>
              <w:bottom w:val="nil"/>
              <w:right w:val="nil"/>
            </w:tcBorders>
            <w:shd w:val="clear" w:color="auto" w:fill="auto"/>
            <w:noWrap/>
            <w:vAlign w:val="center"/>
            <w:hideMark/>
          </w:tcPr>
          <w:p w14:paraId="151D5C0E" w14:textId="77777777" w:rsidR="00A03F7E" w:rsidRPr="00453FDD" w:rsidRDefault="00A03F7E" w:rsidP="00780061">
            <w:pPr>
              <w:spacing w:line="276" w:lineRule="auto"/>
              <w:jc w:val="center"/>
              <w:rPr>
                <w:rFonts w:asciiTheme="minorHAnsi" w:hAnsiTheme="minorHAnsi" w:cstheme="minorHAnsi"/>
                <w:color w:val="000000"/>
                <w:sz w:val="20"/>
                <w:szCs w:val="20"/>
                <w:lang w:val="es-CO" w:eastAsia="es-CO"/>
              </w:rPr>
            </w:pPr>
          </w:p>
        </w:tc>
        <w:tc>
          <w:tcPr>
            <w:tcW w:w="459" w:type="pct"/>
            <w:tcBorders>
              <w:top w:val="nil"/>
              <w:left w:val="nil"/>
              <w:bottom w:val="nil"/>
              <w:right w:val="nil"/>
            </w:tcBorders>
            <w:shd w:val="clear" w:color="auto" w:fill="auto"/>
            <w:vAlign w:val="bottom"/>
            <w:hideMark/>
          </w:tcPr>
          <w:p w14:paraId="2261423B"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38" w:type="pct"/>
            <w:tcBorders>
              <w:top w:val="nil"/>
              <w:left w:val="nil"/>
              <w:bottom w:val="nil"/>
              <w:right w:val="nil"/>
            </w:tcBorders>
            <w:shd w:val="clear" w:color="auto" w:fill="auto"/>
            <w:vAlign w:val="bottom"/>
            <w:hideMark/>
          </w:tcPr>
          <w:p w14:paraId="08368D4E"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2FD7A1D5"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7E684091"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0081F2DD"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144EC940"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2D8B623C"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6" w:type="pct"/>
            <w:gridSpan w:val="2"/>
            <w:tcBorders>
              <w:top w:val="nil"/>
              <w:left w:val="nil"/>
              <w:bottom w:val="nil"/>
              <w:right w:val="nil"/>
            </w:tcBorders>
            <w:shd w:val="clear" w:color="auto" w:fill="auto"/>
            <w:noWrap/>
            <w:vAlign w:val="center"/>
            <w:hideMark/>
          </w:tcPr>
          <w:p w14:paraId="57446FCD"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295" w:type="pct"/>
            <w:tcBorders>
              <w:top w:val="nil"/>
              <w:left w:val="nil"/>
              <w:bottom w:val="nil"/>
              <w:right w:val="nil"/>
            </w:tcBorders>
            <w:shd w:val="clear" w:color="auto" w:fill="auto"/>
            <w:noWrap/>
            <w:vAlign w:val="center"/>
            <w:hideMark/>
          </w:tcPr>
          <w:p w14:paraId="7781DF0D"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56" w:type="pct"/>
            <w:gridSpan w:val="2"/>
            <w:tcBorders>
              <w:top w:val="nil"/>
              <w:left w:val="nil"/>
              <w:bottom w:val="nil"/>
              <w:right w:val="nil"/>
            </w:tcBorders>
            <w:shd w:val="clear" w:color="auto" w:fill="auto"/>
            <w:noWrap/>
            <w:vAlign w:val="center"/>
            <w:hideMark/>
          </w:tcPr>
          <w:p w14:paraId="4C56FA7F"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c>
          <w:tcPr>
            <w:tcW w:w="424" w:type="pct"/>
            <w:gridSpan w:val="2"/>
            <w:tcBorders>
              <w:top w:val="nil"/>
              <w:left w:val="nil"/>
              <w:bottom w:val="nil"/>
              <w:right w:val="nil"/>
            </w:tcBorders>
            <w:shd w:val="clear" w:color="auto" w:fill="auto"/>
            <w:noWrap/>
            <w:vAlign w:val="center"/>
            <w:hideMark/>
          </w:tcPr>
          <w:p w14:paraId="3FD4AEE2" w14:textId="77777777" w:rsidR="00A03F7E" w:rsidRPr="00453FDD" w:rsidRDefault="00A03F7E" w:rsidP="00780061">
            <w:pPr>
              <w:spacing w:line="276" w:lineRule="auto"/>
              <w:jc w:val="center"/>
              <w:rPr>
                <w:rFonts w:asciiTheme="minorHAnsi" w:hAnsiTheme="minorHAnsi" w:cstheme="minorHAnsi"/>
                <w:sz w:val="20"/>
                <w:szCs w:val="20"/>
                <w:lang w:val="es-CO" w:eastAsia="es-CO"/>
              </w:rPr>
            </w:pPr>
          </w:p>
        </w:tc>
      </w:tr>
      <w:tr w:rsidR="00A03F7E" w:rsidRPr="00453FDD" w14:paraId="33F56A92" w14:textId="77777777" w:rsidTr="00A00E83">
        <w:trPr>
          <w:trHeight w:val="283"/>
        </w:trPr>
        <w:tc>
          <w:tcPr>
            <w:tcW w:w="1472"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874D99" w14:textId="77777777" w:rsidR="00A03F7E" w:rsidRPr="00453FDD" w:rsidRDefault="00A03F7E" w:rsidP="00780061">
            <w:pPr>
              <w:spacing w:line="276" w:lineRule="auto"/>
              <w:jc w:val="center"/>
              <w:rPr>
                <w:rFonts w:asciiTheme="minorHAnsi" w:hAnsiTheme="minorHAnsi" w:cstheme="minorHAnsi"/>
                <w:b/>
                <w:bCs/>
                <w:color w:val="000000"/>
                <w:sz w:val="20"/>
                <w:szCs w:val="20"/>
                <w:lang w:val="es-CO" w:eastAsia="es-CO"/>
              </w:rPr>
            </w:pPr>
            <w:r w:rsidRPr="00453FDD">
              <w:rPr>
                <w:rFonts w:asciiTheme="minorHAnsi" w:hAnsiTheme="minorHAnsi" w:cstheme="minorHAnsi"/>
                <w:b/>
                <w:bCs/>
                <w:color w:val="000000"/>
                <w:sz w:val="20"/>
                <w:szCs w:val="20"/>
                <w:lang w:val="es-CO" w:eastAsia="es-CO"/>
              </w:rPr>
              <w:t xml:space="preserve">TOTAL </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70B8C1B1"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698</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7AEB9EB4"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3C3465E3"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206</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4135911A"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412</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3F0C71E8"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0</w:t>
            </w:r>
          </w:p>
        </w:tc>
        <w:tc>
          <w:tcPr>
            <w:tcW w:w="393" w:type="pct"/>
            <w:tcBorders>
              <w:top w:val="single" w:sz="4" w:space="0" w:color="auto"/>
              <w:left w:val="nil"/>
              <w:bottom w:val="single" w:sz="4" w:space="0" w:color="auto"/>
              <w:right w:val="single" w:sz="4" w:space="0" w:color="auto"/>
            </w:tcBorders>
            <w:shd w:val="clear" w:color="000000" w:fill="BFBFBF"/>
            <w:noWrap/>
            <w:vAlign w:val="center"/>
          </w:tcPr>
          <w:p w14:paraId="5B7A947E"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173</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089F7CFE"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565</w:t>
            </w:r>
          </w:p>
        </w:tc>
        <w:tc>
          <w:tcPr>
            <w:tcW w:w="392" w:type="pct"/>
            <w:gridSpan w:val="2"/>
            <w:tcBorders>
              <w:top w:val="single" w:sz="4" w:space="0" w:color="auto"/>
              <w:left w:val="nil"/>
              <w:bottom w:val="single" w:sz="4" w:space="0" w:color="auto"/>
              <w:right w:val="single" w:sz="4" w:space="0" w:color="auto"/>
            </w:tcBorders>
            <w:shd w:val="clear" w:color="000000" w:fill="BFBFBF"/>
            <w:noWrap/>
            <w:vAlign w:val="center"/>
          </w:tcPr>
          <w:p w14:paraId="698AE03B"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1</w:t>
            </w:r>
          </w:p>
        </w:tc>
        <w:tc>
          <w:tcPr>
            <w:tcW w:w="391" w:type="pct"/>
            <w:tcBorders>
              <w:top w:val="single" w:sz="4" w:space="0" w:color="auto"/>
              <w:left w:val="nil"/>
              <w:bottom w:val="single" w:sz="4" w:space="0" w:color="auto"/>
              <w:right w:val="single" w:sz="4" w:space="0" w:color="auto"/>
            </w:tcBorders>
            <w:shd w:val="clear" w:color="000000" w:fill="BFBFBF"/>
            <w:noWrap/>
            <w:vAlign w:val="center"/>
          </w:tcPr>
          <w:p w14:paraId="0FC92DF9" w14:textId="77777777" w:rsidR="00A03F7E" w:rsidRPr="00453FDD" w:rsidRDefault="00C71D53" w:rsidP="00780061">
            <w:pPr>
              <w:spacing w:line="276" w:lineRule="auto"/>
              <w:jc w:val="center"/>
              <w:rPr>
                <w:rFonts w:asciiTheme="minorHAnsi" w:hAnsiTheme="minorHAnsi" w:cstheme="minorHAnsi"/>
                <w:color w:val="000000"/>
                <w:sz w:val="20"/>
                <w:szCs w:val="20"/>
                <w:lang w:val="es-CO" w:eastAsia="es-CO"/>
              </w:rPr>
            </w:pPr>
            <w:r w:rsidRPr="00453FDD">
              <w:rPr>
                <w:rFonts w:asciiTheme="minorHAnsi" w:hAnsiTheme="minorHAnsi" w:cstheme="minorHAnsi"/>
                <w:color w:val="000000"/>
                <w:sz w:val="20"/>
                <w:szCs w:val="20"/>
                <w:lang w:val="es-CO" w:eastAsia="es-CO"/>
              </w:rPr>
              <w:t>4</w:t>
            </w:r>
          </w:p>
        </w:tc>
      </w:tr>
    </w:tbl>
    <w:p w14:paraId="690636F5" w14:textId="77777777" w:rsidR="00A03F7E" w:rsidRPr="00453FDD" w:rsidRDefault="00A03F7E" w:rsidP="00780061">
      <w:pPr>
        <w:spacing w:line="276" w:lineRule="auto"/>
        <w:jc w:val="both"/>
        <w:rPr>
          <w:rFonts w:asciiTheme="minorHAnsi" w:hAnsiTheme="minorHAnsi" w:cstheme="minorHAnsi"/>
          <w:sz w:val="20"/>
          <w:szCs w:val="20"/>
        </w:rPr>
      </w:pPr>
    </w:p>
    <w:p w14:paraId="2E773FA1" w14:textId="77777777" w:rsidR="000E6F50" w:rsidRPr="00453FDD" w:rsidRDefault="000E6F50" w:rsidP="00780061">
      <w:pPr>
        <w:spacing w:line="276" w:lineRule="auto"/>
        <w:rPr>
          <w:rFonts w:asciiTheme="minorHAnsi" w:hAnsiTheme="minorHAnsi" w:cstheme="minorHAnsi"/>
          <w:sz w:val="20"/>
          <w:szCs w:val="20"/>
          <w:u w:val="single"/>
        </w:rPr>
      </w:pPr>
    </w:p>
    <w:p w14:paraId="2FD0C92C" w14:textId="7CB4FD00" w:rsidR="00240694" w:rsidRPr="00453FDD" w:rsidRDefault="008C4ECC" w:rsidP="00780061">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La disminución en los ingresos se debe a que en 2016 este despacho recibió los procesos que tenía un juzgado de descongestión.</w:t>
      </w:r>
    </w:p>
    <w:p w14:paraId="48967604" w14:textId="5FC479C1" w:rsidR="00B627E2" w:rsidRPr="00A61185" w:rsidRDefault="00C32729" w:rsidP="00A61185">
      <w:pPr>
        <w:rPr>
          <w:rFonts w:asciiTheme="minorHAnsi" w:hAnsiTheme="minorHAnsi" w:cstheme="minorHAnsi"/>
          <w:sz w:val="20"/>
          <w:szCs w:val="20"/>
        </w:rPr>
      </w:pPr>
      <w:r w:rsidRPr="00453FDD">
        <w:rPr>
          <w:rFonts w:asciiTheme="minorHAnsi" w:hAnsiTheme="minorHAnsi" w:cstheme="minorHAnsi"/>
          <w:sz w:val="20"/>
          <w:szCs w:val="20"/>
        </w:rPr>
        <w:br w:type="page"/>
      </w:r>
    </w:p>
    <w:p w14:paraId="4F3A4B4C" w14:textId="77777777" w:rsidR="00B627E2" w:rsidRPr="00453FDD" w:rsidRDefault="00B627E2" w:rsidP="00B627E2">
      <w:pPr>
        <w:jc w:val="center"/>
        <w:rPr>
          <w:rFonts w:asciiTheme="minorHAnsi" w:hAnsiTheme="minorHAnsi" w:cstheme="minorHAnsi"/>
          <w:b/>
          <w:sz w:val="20"/>
          <w:szCs w:val="20"/>
        </w:rPr>
      </w:pPr>
      <w:r w:rsidRPr="00453FDD">
        <w:rPr>
          <w:rFonts w:asciiTheme="minorHAnsi" w:hAnsiTheme="minorHAnsi" w:cstheme="minorHAnsi"/>
          <w:b/>
          <w:sz w:val="20"/>
          <w:szCs w:val="20"/>
        </w:rPr>
        <w:lastRenderedPageBreak/>
        <w:t xml:space="preserve">CENTRO DE SERVICIOS JUDICIALES </w:t>
      </w:r>
    </w:p>
    <w:p w14:paraId="0A678645" w14:textId="77777777" w:rsidR="00B627E2" w:rsidRPr="00453FDD" w:rsidRDefault="00B627E2" w:rsidP="00B627E2">
      <w:pPr>
        <w:jc w:val="center"/>
        <w:rPr>
          <w:rFonts w:asciiTheme="minorHAnsi" w:hAnsiTheme="minorHAnsi" w:cstheme="minorHAnsi"/>
          <w:b/>
          <w:sz w:val="20"/>
          <w:szCs w:val="20"/>
        </w:rPr>
      </w:pPr>
      <w:r w:rsidRPr="00453FDD">
        <w:rPr>
          <w:rFonts w:asciiTheme="minorHAnsi" w:hAnsiTheme="minorHAnsi" w:cstheme="minorHAnsi"/>
          <w:b/>
          <w:sz w:val="20"/>
          <w:szCs w:val="20"/>
        </w:rPr>
        <w:t>DEL SISTEMA PENAL ACUSATORIO DE NEIVA</w:t>
      </w:r>
    </w:p>
    <w:p w14:paraId="4096A882" w14:textId="77777777" w:rsidR="00B627E2" w:rsidRPr="00453FDD" w:rsidRDefault="00B627E2" w:rsidP="00B627E2">
      <w:pPr>
        <w:pStyle w:val="Ttulo10"/>
        <w:spacing w:line="276" w:lineRule="auto"/>
        <w:rPr>
          <w:rFonts w:asciiTheme="minorHAnsi" w:hAnsiTheme="minorHAnsi" w:cstheme="minorHAnsi"/>
          <w:b w:val="0"/>
          <w:szCs w:val="20"/>
        </w:rPr>
      </w:pPr>
    </w:p>
    <w:p w14:paraId="6ECB59D7" w14:textId="77777777" w:rsidR="00B627E2" w:rsidRPr="00453FDD" w:rsidRDefault="00B627E2" w:rsidP="00B627E2">
      <w:pPr>
        <w:pStyle w:val="Ttulo10"/>
        <w:spacing w:line="276" w:lineRule="auto"/>
        <w:jc w:val="both"/>
        <w:rPr>
          <w:rFonts w:asciiTheme="minorHAnsi" w:hAnsiTheme="minorHAnsi" w:cstheme="minorHAnsi"/>
          <w:b w:val="0"/>
          <w:szCs w:val="20"/>
        </w:rPr>
      </w:pPr>
    </w:p>
    <w:p w14:paraId="0A428C6A" w14:textId="4B63526D" w:rsidR="00B627E2" w:rsidRPr="00453FDD" w:rsidRDefault="00B627E2" w:rsidP="00B627E2">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 xml:space="preserve">En el presente informe se exponen los resultados alcanzados </w:t>
      </w:r>
      <w:r w:rsidR="001D10E8" w:rsidRPr="00453FDD">
        <w:rPr>
          <w:rFonts w:asciiTheme="minorHAnsi" w:hAnsiTheme="minorHAnsi" w:cstheme="minorHAnsi"/>
          <w:b w:val="0"/>
          <w:szCs w:val="20"/>
        </w:rPr>
        <w:t xml:space="preserve">desde mayo </w:t>
      </w:r>
      <w:r w:rsidRPr="00453FDD">
        <w:rPr>
          <w:rFonts w:asciiTheme="minorHAnsi" w:hAnsiTheme="minorHAnsi" w:cstheme="minorHAnsi"/>
          <w:b w:val="0"/>
          <w:szCs w:val="20"/>
        </w:rPr>
        <w:t>de 2017, cuando se definieron los parámetros que debía contener la información de los despachos judiciales que hacen parte del sistema penal acusatorio, así como por el centro de servicios del sistema, que cumple las funciones de apoyo para el correcto funcionamiento del mismo.</w:t>
      </w:r>
    </w:p>
    <w:p w14:paraId="36116300" w14:textId="77777777" w:rsidR="00B627E2" w:rsidRPr="00453FDD" w:rsidRDefault="00B627E2" w:rsidP="00B627E2">
      <w:pPr>
        <w:pStyle w:val="Ttulo10"/>
        <w:spacing w:line="276" w:lineRule="auto"/>
        <w:jc w:val="both"/>
        <w:rPr>
          <w:rFonts w:asciiTheme="minorHAnsi" w:hAnsiTheme="minorHAnsi" w:cstheme="minorHAnsi"/>
          <w:b w:val="0"/>
          <w:szCs w:val="20"/>
        </w:rPr>
      </w:pPr>
    </w:p>
    <w:p w14:paraId="540FBC15" w14:textId="77777777" w:rsidR="00B627E2" w:rsidRPr="00453FDD" w:rsidRDefault="00B627E2" w:rsidP="00B627E2">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Las  funciones y actividades del centro de servicios del sistema penal acusatorio están regidas por los Acuerdos No. 1856 de 2003,  PSAA09-6337 de 2009,  el Acuerdo  781 de 2000, modificado por el Acuerdo  PSAA10-6920 de 2010 y el Acuerdo PSAA06-3747 de 2006, del Consejo Superior de la Judicatura.</w:t>
      </w:r>
    </w:p>
    <w:p w14:paraId="7AAF5D99" w14:textId="77777777" w:rsidR="00B627E2" w:rsidRPr="00453FDD" w:rsidRDefault="00B627E2" w:rsidP="00B627E2">
      <w:pPr>
        <w:pStyle w:val="Ttulo10"/>
        <w:spacing w:line="276" w:lineRule="auto"/>
        <w:jc w:val="both"/>
        <w:rPr>
          <w:rFonts w:asciiTheme="minorHAnsi" w:hAnsiTheme="minorHAnsi" w:cstheme="minorHAnsi"/>
          <w:b w:val="0"/>
          <w:szCs w:val="20"/>
        </w:rPr>
      </w:pPr>
    </w:p>
    <w:p w14:paraId="79467FA1" w14:textId="0FEBAFD0" w:rsidR="00B627E2" w:rsidRPr="00A61185" w:rsidRDefault="00B627E2" w:rsidP="00A61185">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Es necesario precisar que este Informe solo abarca desde mayo de 2017, después de identificar los aspectos críticos a analizar y lo</w:t>
      </w:r>
      <w:r w:rsidR="00A61185">
        <w:rPr>
          <w:rFonts w:asciiTheme="minorHAnsi" w:hAnsiTheme="minorHAnsi" w:cstheme="minorHAnsi"/>
          <w:b w:val="0"/>
          <w:szCs w:val="20"/>
        </w:rPr>
        <w:t>s datos que se debían procesar.</w:t>
      </w:r>
    </w:p>
    <w:p w14:paraId="209B4604" w14:textId="77777777" w:rsidR="00B627E2" w:rsidRDefault="00B627E2" w:rsidP="00B627E2">
      <w:pPr>
        <w:tabs>
          <w:tab w:val="left" w:pos="6160"/>
        </w:tabs>
        <w:spacing w:line="276" w:lineRule="auto"/>
        <w:jc w:val="both"/>
        <w:rPr>
          <w:rFonts w:asciiTheme="minorHAnsi" w:hAnsiTheme="minorHAnsi" w:cstheme="minorHAnsi"/>
          <w:b/>
          <w:sz w:val="20"/>
          <w:szCs w:val="20"/>
          <w:u w:val="single"/>
        </w:rPr>
      </w:pPr>
    </w:p>
    <w:p w14:paraId="27107A58" w14:textId="77777777" w:rsidR="00A61185" w:rsidRPr="00453FDD" w:rsidRDefault="00A61185" w:rsidP="00B627E2">
      <w:pPr>
        <w:tabs>
          <w:tab w:val="left" w:pos="6160"/>
        </w:tabs>
        <w:spacing w:line="276" w:lineRule="auto"/>
        <w:jc w:val="both"/>
        <w:rPr>
          <w:rFonts w:asciiTheme="minorHAnsi" w:hAnsiTheme="minorHAnsi" w:cstheme="minorHAnsi"/>
          <w:b/>
          <w:sz w:val="20"/>
          <w:szCs w:val="20"/>
          <w:u w:val="single"/>
        </w:rPr>
      </w:pPr>
    </w:p>
    <w:p w14:paraId="7FD9CB1C" w14:textId="77777777" w:rsidR="00B627E2" w:rsidRPr="00453FDD" w:rsidRDefault="00B627E2" w:rsidP="00B627E2">
      <w:pPr>
        <w:pStyle w:val="Ttulo1"/>
        <w:keepNext w:val="0"/>
        <w:numPr>
          <w:ilvl w:val="0"/>
          <w:numId w:val="26"/>
        </w:numPr>
        <w:spacing w:before="0" w:after="0" w:line="276" w:lineRule="auto"/>
        <w:ind w:left="0" w:firstLine="0"/>
        <w:jc w:val="center"/>
        <w:rPr>
          <w:rFonts w:asciiTheme="minorHAnsi" w:hAnsiTheme="minorHAnsi" w:cstheme="minorHAnsi"/>
          <w:sz w:val="20"/>
          <w:szCs w:val="20"/>
        </w:rPr>
      </w:pPr>
      <w:r w:rsidRPr="00453FDD">
        <w:rPr>
          <w:rFonts w:asciiTheme="minorHAnsi" w:hAnsiTheme="minorHAnsi" w:cstheme="minorHAnsi"/>
          <w:sz w:val="20"/>
          <w:szCs w:val="20"/>
        </w:rPr>
        <w:t>JUZGADOS MUNICIPALES DE CONTROL DE GARANTIAS</w:t>
      </w:r>
    </w:p>
    <w:p w14:paraId="6151F232" w14:textId="77777777" w:rsidR="00B627E2" w:rsidRPr="00453FDD" w:rsidRDefault="00B627E2" w:rsidP="00B627E2">
      <w:pPr>
        <w:pStyle w:val="Prrafodelista"/>
        <w:tabs>
          <w:tab w:val="left" w:pos="6160"/>
        </w:tabs>
        <w:spacing w:line="276" w:lineRule="auto"/>
        <w:ind w:left="1080"/>
        <w:rPr>
          <w:rFonts w:asciiTheme="minorHAnsi" w:hAnsiTheme="minorHAnsi" w:cstheme="minorHAnsi"/>
          <w:b/>
          <w:sz w:val="20"/>
          <w:szCs w:val="20"/>
          <w:u w:val="single"/>
        </w:rPr>
      </w:pPr>
    </w:p>
    <w:p w14:paraId="1FC56047" w14:textId="77777777" w:rsidR="00B627E2" w:rsidRPr="00453FDD" w:rsidRDefault="00B627E2" w:rsidP="009D09ED">
      <w:pPr>
        <w:pStyle w:val="Ttulo2"/>
        <w:keepNext w:val="0"/>
        <w:numPr>
          <w:ilvl w:val="0"/>
          <w:numId w:val="27"/>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REPARTO DE DILIGENCIAS</w:t>
      </w:r>
    </w:p>
    <w:p w14:paraId="720B3DC9" w14:textId="77777777" w:rsidR="00B627E2" w:rsidRPr="00453FDD" w:rsidRDefault="00B627E2" w:rsidP="00B627E2">
      <w:pPr>
        <w:pStyle w:val="Ttulo10"/>
        <w:spacing w:line="276" w:lineRule="auto"/>
        <w:jc w:val="left"/>
        <w:rPr>
          <w:rFonts w:asciiTheme="minorHAnsi" w:hAnsiTheme="minorHAnsi" w:cstheme="minorHAnsi"/>
          <w:b w:val="0"/>
          <w:szCs w:val="20"/>
          <w:lang w:val="es-CO" w:eastAsia="es-CO"/>
        </w:rPr>
      </w:pPr>
    </w:p>
    <w:p w14:paraId="344E387D" w14:textId="77777777" w:rsidR="00B627E2" w:rsidRPr="00453FDD" w:rsidRDefault="00B627E2" w:rsidP="00B627E2">
      <w:pPr>
        <w:pStyle w:val="Ttulo10"/>
        <w:spacing w:line="276" w:lineRule="auto"/>
        <w:jc w:val="both"/>
        <w:rPr>
          <w:rFonts w:asciiTheme="minorHAnsi" w:hAnsiTheme="minorHAnsi" w:cstheme="minorHAnsi"/>
          <w:b w:val="0"/>
          <w:szCs w:val="20"/>
          <w:lang w:val="es-CO" w:eastAsia="es-CO"/>
        </w:rPr>
      </w:pPr>
      <w:r w:rsidRPr="00453FDD">
        <w:rPr>
          <w:rFonts w:asciiTheme="minorHAnsi" w:hAnsiTheme="minorHAnsi" w:cstheme="minorHAnsi"/>
          <w:b w:val="0"/>
          <w:szCs w:val="20"/>
          <w:lang w:val="es-CO" w:eastAsia="es-CO"/>
        </w:rPr>
        <w:t>Durante los ocho meses analizados se recibieron 4051 solicitudes radicadas por la Fiscalía, para un promedio de 810 por juzgado. Se aclara que el Juzgado 4º tiene menores ingresos por cumplir la función de juez coordinador del centro de servicios.</w:t>
      </w:r>
    </w:p>
    <w:p w14:paraId="37D9DF9D" w14:textId="77777777" w:rsidR="00B627E2" w:rsidRPr="00453FDD" w:rsidRDefault="00B627E2" w:rsidP="00B627E2">
      <w:pPr>
        <w:tabs>
          <w:tab w:val="left" w:pos="6160"/>
        </w:tabs>
        <w:spacing w:line="276" w:lineRule="auto"/>
        <w:jc w:val="both"/>
        <w:rPr>
          <w:rFonts w:asciiTheme="minorHAnsi" w:hAnsiTheme="minorHAnsi" w:cstheme="minorHAnsi"/>
          <w:b/>
          <w:sz w:val="20"/>
          <w:szCs w:val="20"/>
          <w:u w:val="single"/>
        </w:rPr>
      </w:pPr>
      <w:r w:rsidRPr="00453FDD">
        <w:rPr>
          <w:rFonts w:asciiTheme="minorHAnsi" w:hAnsiTheme="minorHAnsi" w:cstheme="minorHAnsi"/>
          <w:b/>
          <w:sz w:val="20"/>
          <w:szCs w:val="20"/>
        </w:rPr>
        <w:t xml:space="preserve">   </w:t>
      </w:r>
    </w:p>
    <w:tbl>
      <w:tblPr>
        <w:tblW w:w="5000" w:type="pct"/>
        <w:tblCellMar>
          <w:left w:w="70" w:type="dxa"/>
          <w:right w:w="70" w:type="dxa"/>
        </w:tblCellMar>
        <w:tblLook w:val="04A0" w:firstRow="1" w:lastRow="0" w:firstColumn="1" w:lastColumn="0" w:noHBand="0" w:noVBand="1"/>
      </w:tblPr>
      <w:tblGrid>
        <w:gridCol w:w="4004"/>
        <w:gridCol w:w="615"/>
        <w:gridCol w:w="615"/>
        <w:gridCol w:w="617"/>
        <w:gridCol w:w="615"/>
        <w:gridCol w:w="615"/>
        <w:gridCol w:w="617"/>
        <w:gridCol w:w="615"/>
        <w:gridCol w:w="615"/>
        <w:gridCol w:w="616"/>
      </w:tblGrid>
      <w:tr w:rsidR="00B627E2" w:rsidRPr="00453FDD" w14:paraId="37A86D85" w14:textId="77777777" w:rsidTr="00B627E2">
        <w:trPr>
          <w:cantSplit/>
          <w:trHeight w:val="1221"/>
        </w:trPr>
        <w:tc>
          <w:tcPr>
            <w:tcW w:w="1875" w:type="pct"/>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3C645976" w14:textId="77777777" w:rsidR="00B627E2" w:rsidRPr="00453FDD" w:rsidRDefault="00B627E2" w:rsidP="00B627E2">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DESPACHO</w:t>
            </w:r>
          </w:p>
        </w:tc>
        <w:tc>
          <w:tcPr>
            <w:tcW w:w="347"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70C8CC05"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Mayo</w:t>
            </w:r>
          </w:p>
        </w:tc>
        <w:tc>
          <w:tcPr>
            <w:tcW w:w="347"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6247D8F2"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Junio</w:t>
            </w:r>
          </w:p>
        </w:tc>
        <w:tc>
          <w:tcPr>
            <w:tcW w:w="348"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795AA2F0"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Julio</w:t>
            </w:r>
          </w:p>
        </w:tc>
        <w:tc>
          <w:tcPr>
            <w:tcW w:w="347"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2529C807"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Agosto</w:t>
            </w:r>
          </w:p>
        </w:tc>
        <w:tc>
          <w:tcPr>
            <w:tcW w:w="347"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4EEB6B51"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Septiembre</w:t>
            </w:r>
          </w:p>
        </w:tc>
        <w:tc>
          <w:tcPr>
            <w:tcW w:w="348"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3880D3CC"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Octubre</w:t>
            </w:r>
          </w:p>
        </w:tc>
        <w:tc>
          <w:tcPr>
            <w:tcW w:w="347"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414A1CFD"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Noviembre</w:t>
            </w:r>
          </w:p>
        </w:tc>
        <w:tc>
          <w:tcPr>
            <w:tcW w:w="347"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5346F49E"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Diciembre</w:t>
            </w:r>
          </w:p>
        </w:tc>
        <w:tc>
          <w:tcPr>
            <w:tcW w:w="348"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64234204"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Total</w:t>
            </w:r>
          </w:p>
        </w:tc>
      </w:tr>
      <w:tr w:rsidR="00B627E2" w:rsidRPr="00453FDD" w14:paraId="6C6BEE3C" w14:textId="77777777" w:rsidTr="00B627E2">
        <w:trPr>
          <w:trHeight w:val="397"/>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537E4787"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Segundo Penal Municipal de  Garantías</w:t>
            </w:r>
          </w:p>
        </w:tc>
        <w:tc>
          <w:tcPr>
            <w:tcW w:w="347" w:type="pct"/>
            <w:tcBorders>
              <w:top w:val="nil"/>
              <w:left w:val="nil"/>
              <w:bottom w:val="single" w:sz="8" w:space="0" w:color="auto"/>
              <w:right w:val="single" w:sz="8" w:space="0" w:color="auto"/>
            </w:tcBorders>
            <w:shd w:val="clear" w:color="auto" w:fill="auto"/>
            <w:noWrap/>
            <w:vAlign w:val="center"/>
            <w:hideMark/>
          </w:tcPr>
          <w:p w14:paraId="2E8AF96F"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120</w:t>
            </w:r>
          </w:p>
        </w:tc>
        <w:tc>
          <w:tcPr>
            <w:tcW w:w="347" w:type="pct"/>
            <w:tcBorders>
              <w:top w:val="nil"/>
              <w:left w:val="nil"/>
              <w:bottom w:val="single" w:sz="8" w:space="0" w:color="auto"/>
              <w:right w:val="single" w:sz="8" w:space="0" w:color="auto"/>
            </w:tcBorders>
            <w:shd w:val="clear" w:color="auto" w:fill="auto"/>
            <w:noWrap/>
            <w:vAlign w:val="center"/>
            <w:hideMark/>
          </w:tcPr>
          <w:p w14:paraId="248FE6AD"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98</w:t>
            </w:r>
          </w:p>
        </w:tc>
        <w:tc>
          <w:tcPr>
            <w:tcW w:w="348" w:type="pct"/>
            <w:tcBorders>
              <w:top w:val="nil"/>
              <w:left w:val="nil"/>
              <w:bottom w:val="single" w:sz="8" w:space="0" w:color="auto"/>
              <w:right w:val="single" w:sz="8" w:space="0" w:color="auto"/>
            </w:tcBorders>
            <w:shd w:val="clear" w:color="auto" w:fill="auto"/>
            <w:noWrap/>
            <w:vAlign w:val="center"/>
            <w:hideMark/>
          </w:tcPr>
          <w:p w14:paraId="3F913C09"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108</w:t>
            </w:r>
          </w:p>
        </w:tc>
        <w:tc>
          <w:tcPr>
            <w:tcW w:w="347" w:type="pct"/>
            <w:tcBorders>
              <w:top w:val="nil"/>
              <w:left w:val="nil"/>
              <w:bottom w:val="single" w:sz="8" w:space="0" w:color="auto"/>
              <w:right w:val="single" w:sz="8" w:space="0" w:color="auto"/>
            </w:tcBorders>
            <w:shd w:val="clear" w:color="auto" w:fill="auto"/>
            <w:noWrap/>
            <w:vAlign w:val="center"/>
            <w:hideMark/>
          </w:tcPr>
          <w:p w14:paraId="41B90028"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126</w:t>
            </w:r>
          </w:p>
        </w:tc>
        <w:tc>
          <w:tcPr>
            <w:tcW w:w="347" w:type="pct"/>
            <w:tcBorders>
              <w:top w:val="nil"/>
              <w:left w:val="nil"/>
              <w:bottom w:val="single" w:sz="8" w:space="0" w:color="auto"/>
              <w:right w:val="single" w:sz="8" w:space="0" w:color="auto"/>
            </w:tcBorders>
            <w:shd w:val="clear" w:color="auto" w:fill="auto"/>
            <w:noWrap/>
            <w:vAlign w:val="center"/>
            <w:hideMark/>
          </w:tcPr>
          <w:p w14:paraId="7147E508"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106</w:t>
            </w:r>
          </w:p>
        </w:tc>
        <w:tc>
          <w:tcPr>
            <w:tcW w:w="348" w:type="pct"/>
            <w:tcBorders>
              <w:top w:val="nil"/>
              <w:left w:val="nil"/>
              <w:bottom w:val="single" w:sz="8" w:space="0" w:color="auto"/>
              <w:right w:val="single" w:sz="8" w:space="0" w:color="auto"/>
            </w:tcBorders>
            <w:shd w:val="clear" w:color="auto" w:fill="auto"/>
            <w:noWrap/>
            <w:vAlign w:val="center"/>
            <w:hideMark/>
          </w:tcPr>
          <w:p w14:paraId="6E2A505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99</w:t>
            </w:r>
          </w:p>
        </w:tc>
        <w:tc>
          <w:tcPr>
            <w:tcW w:w="347" w:type="pct"/>
            <w:tcBorders>
              <w:top w:val="nil"/>
              <w:left w:val="nil"/>
              <w:bottom w:val="single" w:sz="8" w:space="0" w:color="auto"/>
              <w:right w:val="single" w:sz="8" w:space="0" w:color="auto"/>
            </w:tcBorders>
            <w:shd w:val="clear" w:color="auto" w:fill="auto"/>
            <w:noWrap/>
            <w:vAlign w:val="center"/>
            <w:hideMark/>
          </w:tcPr>
          <w:p w14:paraId="68587A0F"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110</w:t>
            </w:r>
          </w:p>
        </w:tc>
        <w:tc>
          <w:tcPr>
            <w:tcW w:w="347" w:type="pct"/>
            <w:tcBorders>
              <w:top w:val="nil"/>
              <w:left w:val="nil"/>
              <w:bottom w:val="single" w:sz="8" w:space="0" w:color="auto"/>
              <w:right w:val="single" w:sz="8" w:space="0" w:color="auto"/>
            </w:tcBorders>
            <w:shd w:val="clear" w:color="auto" w:fill="auto"/>
            <w:noWrap/>
            <w:vAlign w:val="center"/>
            <w:hideMark/>
          </w:tcPr>
          <w:p w14:paraId="254F7FAC"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93</w:t>
            </w:r>
          </w:p>
        </w:tc>
        <w:tc>
          <w:tcPr>
            <w:tcW w:w="348" w:type="pct"/>
            <w:tcBorders>
              <w:top w:val="nil"/>
              <w:left w:val="nil"/>
              <w:bottom w:val="single" w:sz="8" w:space="0" w:color="auto"/>
              <w:right w:val="single" w:sz="8" w:space="0" w:color="auto"/>
            </w:tcBorders>
            <w:shd w:val="clear" w:color="auto" w:fill="auto"/>
            <w:noWrap/>
            <w:vAlign w:val="center"/>
            <w:hideMark/>
          </w:tcPr>
          <w:p w14:paraId="75E1A460"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860</w:t>
            </w:r>
          </w:p>
        </w:tc>
      </w:tr>
      <w:tr w:rsidR="00B627E2" w:rsidRPr="00453FDD" w14:paraId="1E175954" w14:textId="77777777" w:rsidTr="00B627E2">
        <w:trPr>
          <w:trHeight w:val="397"/>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039F5B47"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Tercero Penal Municipal de  Garantías</w:t>
            </w:r>
          </w:p>
        </w:tc>
        <w:tc>
          <w:tcPr>
            <w:tcW w:w="347" w:type="pct"/>
            <w:tcBorders>
              <w:top w:val="nil"/>
              <w:left w:val="nil"/>
              <w:bottom w:val="single" w:sz="8" w:space="0" w:color="auto"/>
              <w:right w:val="single" w:sz="8" w:space="0" w:color="auto"/>
            </w:tcBorders>
            <w:shd w:val="clear" w:color="auto" w:fill="auto"/>
            <w:noWrap/>
            <w:vAlign w:val="center"/>
            <w:hideMark/>
          </w:tcPr>
          <w:p w14:paraId="137D606D"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103</w:t>
            </w:r>
          </w:p>
        </w:tc>
        <w:tc>
          <w:tcPr>
            <w:tcW w:w="347" w:type="pct"/>
            <w:tcBorders>
              <w:top w:val="nil"/>
              <w:left w:val="nil"/>
              <w:bottom w:val="single" w:sz="8" w:space="0" w:color="auto"/>
              <w:right w:val="single" w:sz="8" w:space="0" w:color="auto"/>
            </w:tcBorders>
            <w:shd w:val="clear" w:color="auto" w:fill="auto"/>
            <w:noWrap/>
            <w:vAlign w:val="center"/>
            <w:hideMark/>
          </w:tcPr>
          <w:p w14:paraId="4BE900D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111</w:t>
            </w:r>
          </w:p>
        </w:tc>
        <w:tc>
          <w:tcPr>
            <w:tcW w:w="348" w:type="pct"/>
            <w:tcBorders>
              <w:top w:val="nil"/>
              <w:left w:val="nil"/>
              <w:bottom w:val="single" w:sz="8" w:space="0" w:color="auto"/>
              <w:right w:val="single" w:sz="8" w:space="0" w:color="auto"/>
            </w:tcBorders>
            <w:shd w:val="clear" w:color="auto" w:fill="auto"/>
            <w:noWrap/>
            <w:vAlign w:val="center"/>
            <w:hideMark/>
          </w:tcPr>
          <w:p w14:paraId="44D18694"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115</w:t>
            </w:r>
          </w:p>
        </w:tc>
        <w:tc>
          <w:tcPr>
            <w:tcW w:w="347" w:type="pct"/>
            <w:tcBorders>
              <w:top w:val="nil"/>
              <w:left w:val="nil"/>
              <w:bottom w:val="single" w:sz="8" w:space="0" w:color="auto"/>
              <w:right w:val="single" w:sz="8" w:space="0" w:color="auto"/>
            </w:tcBorders>
            <w:shd w:val="clear" w:color="auto" w:fill="auto"/>
            <w:noWrap/>
            <w:vAlign w:val="center"/>
            <w:hideMark/>
          </w:tcPr>
          <w:p w14:paraId="3524B322"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127</w:t>
            </w:r>
          </w:p>
        </w:tc>
        <w:tc>
          <w:tcPr>
            <w:tcW w:w="347" w:type="pct"/>
            <w:tcBorders>
              <w:top w:val="nil"/>
              <w:left w:val="nil"/>
              <w:bottom w:val="single" w:sz="8" w:space="0" w:color="auto"/>
              <w:right w:val="single" w:sz="8" w:space="0" w:color="auto"/>
            </w:tcBorders>
            <w:shd w:val="clear" w:color="auto" w:fill="auto"/>
            <w:noWrap/>
            <w:vAlign w:val="center"/>
            <w:hideMark/>
          </w:tcPr>
          <w:p w14:paraId="5BF8F13F"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105</w:t>
            </w:r>
          </w:p>
        </w:tc>
        <w:tc>
          <w:tcPr>
            <w:tcW w:w="348" w:type="pct"/>
            <w:tcBorders>
              <w:top w:val="nil"/>
              <w:left w:val="nil"/>
              <w:bottom w:val="single" w:sz="8" w:space="0" w:color="auto"/>
              <w:right w:val="single" w:sz="8" w:space="0" w:color="auto"/>
            </w:tcBorders>
            <w:shd w:val="clear" w:color="auto" w:fill="auto"/>
            <w:noWrap/>
            <w:vAlign w:val="center"/>
            <w:hideMark/>
          </w:tcPr>
          <w:p w14:paraId="784BEC2E"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102</w:t>
            </w:r>
          </w:p>
        </w:tc>
        <w:tc>
          <w:tcPr>
            <w:tcW w:w="347" w:type="pct"/>
            <w:tcBorders>
              <w:top w:val="nil"/>
              <w:left w:val="nil"/>
              <w:bottom w:val="single" w:sz="8" w:space="0" w:color="auto"/>
              <w:right w:val="single" w:sz="8" w:space="0" w:color="auto"/>
            </w:tcBorders>
            <w:shd w:val="clear" w:color="auto" w:fill="auto"/>
            <w:noWrap/>
            <w:vAlign w:val="center"/>
            <w:hideMark/>
          </w:tcPr>
          <w:p w14:paraId="13B088F0"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112</w:t>
            </w:r>
          </w:p>
        </w:tc>
        <w:tc>
          <w:tcPr>
            <w:tcW w:w="347" w:type="pct"/>
            <w:tcBorders>
              <w:top w:val="nil"/>
              <w:left w:val="nil"/>
              <w:bottom w:val="single" w:sz="8" w:space="0" w:color="auto"/>
              <w:right w:val="single" w:sz="8" w:space="0" w:color="auto"/>
            </w:tcBorders>
            <w:shd w:val="clear" w:color="auto" w:fill="auto"/>
            <w:noWrap/>
            <w:vAlign w:val="center"/>
            <w:hideMark/>
          </w:tcPr>
          <w:p w14:paraId="76822C2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80</w:t>
            </w:r>
          </w:p>
        </w:tc>
        <w:tc>
          <w:tcPr>
            <w:tcW w:w="348" w:type="pct"/>
            <w:tcBorders>
              <w:top w:val="nil"/>
              <w:left w:val="nil"/>
              <w:bottom w:val="single" w:sz="8" w:space="0" w:color="auto"/>
              <w:right w:val="single" w:sz="8" w:space="0" w:color="auto"/>
            </w:tcBorders>
            <w:shd w:val="clear" w:color="auto" w:fill="auto"/>
            <w:noWrap/>
            <w:vAlign w:val="center"/>
            <w:hideMark/>
          </w:tcPr>
          <w:p w14:paraId="7AE42975"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855</w:t>
            </w:r>
          </w:p>
        </w:tc>
      </w:tr>
      <w:tr w:rsidR="00B627E2" w:rsidRPr="00453FDD" w14:paraId="7347734C" w14:textId="77777777" w:rsidTr="00B627E2">
        <w:trPr>
          <w:trHeight w:val="397"/>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00CAADAE"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Cuarto Penal Municipal de  Garantías</w:t>
            </w:r>
          </w:p>
        </w:tc>
        <w:tc>
          <w:tcPr>
            <w:tcW w:w="347" w:type="pct"/>
            <w:tcBorders>
              <w:top w:val="nil"/>
              <w:left w:val="nil"/>
              <w:bottom w:val="single" w:sz="8" w:space="0" w:color="auto"/>
              <w:right w:val="single" w:sz="8" w:space="0" w:color="auto"/>
            </w:tcBorders>
            <w:shd w:val="clear" w:color="auto" w:fill="auto"/>
            <w:noWrap/>
            <w:vAlign w:val="center"/>
            <w:hideMark/>
          </w:tcPr>
          <w:p w14:paraId="7A75AE98"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98</w:t>
            </w:r>
          </w:p>
        </w:tc>
        <w:tc>
          <w:tcPr>
            <w:tcW w:w="347" w:type="pct"/>
            <w:tcBorders>
              <w:top w:val="nil"/>
              <w:left w:val="nil"/>
              <w:bottom w:val="single" w:sz="8" w:space="0" w:color="auto"/>
              <w:right w:val="single" w:sz="8" w:space="0" w:color="auto"/>
            </w:tcBorders>
            <w:shd w:val="clear" w:color="auto" w:fill="auto"/>
            <w:noWrap/>
            <w:vAlign w:val="center"/>
            <w:hideMark/>
          </w:tcPr>
          <w:p w14:paraId="0FB7FAE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68</w:t>
            </w:r>
          </w:p>
        </w:tc>
        <w:tc>
          <w:tcPr>
            <w:tcW w:w="348" w:type="pct"/>
            <w:tcBorders>
              <w:top w:val="nil"/>
              <w:left w:val="nil"/>
              <w:bottom w:val="single" w:sz="8" w:space="0" w:color="auto"/>
              <w:right w:val="single" w:sz="8" w:space="0" w:color="auto"/>
            </w:tcBorders>
            <w:shd w:val="clear" w:color="auto" w:fill="auto"/>
            <w:noWrap/>
            <w:vAlign w:val="center"/>
            <w:hideMark/>
          </w:tcPr>
          <w:p w14:paraId="202039EB"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78</w:t>
            </w:r>
          </w:p>
        </w:tc>
        <w:tc>
          <w:tcPr>
            <w:tcW w:w="347" w:type="pct"/>
            <w:tcBorders>
              <w:top w:val="nil"/>
              <w:left w:val="nil"/>
              <w:bottom w:val="single" w:sz="8" w:space="0" w:color="auto"/>
              <w:right w:val="single" w:sz="8" w:space="0" w:color="auto"/>
            </w:tcBorders>
            <w:shd w:val="clear" w:color="auto" w:fill="auto"/>
            <w:noWrap/>
            <w:vAlign w:val="center"/>
            <w:hideMark/>
          </w:tcPr>
          <w:p w14:paraId="0F5ABE59"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89</w:t>
            </w:r>
          </w:p>
        </w:tc>
        <w:tc>
          <w:tcPr>
            <w:tcW w:w="347" w:type="pct"/>
            <w:tcBorders>
              <w:top w:val="nil"/>
              <w:left w:val="nil"/>
              <w:bottom w:val="single" w:sz="8" w:space="0" w:color="auto"/>
              <w:right w:val="single" w:sz="8" w:space="0" w:color="auto"/>
            </w:tcBorders>
            <w:shd w:val="clear" w:color="auto" w:fill="auto"/>
            <w:noWrap/>
            <w:vAlign w:val="center"/>
            <w:hideMark/>
          </w:tcPr>
          <w:p w14:paraId="274504DF"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75</w:t>
            </w:r>
          </w:p>
        </w:tc>
        <w:tc>
          <w:tcPr>
            <w:tcW w:w="348" w:type="pct"/>
            <w:tcBorders>
              <w:top w:val="nil"/>
              <w:left w:val="nil"/>
              <w:bottom w:val="single" w:sz="8" w:space="0" w:color="auto"/>
              <w:right w:val="single" w:sz="8" w:space="0" w:color="auto"/>
            </w:tcBorders>
            <w:shd w:val="clear" w:color="auto" w:fill="auto"/>
            <w:noWrap/>
            <w:vAlign w:val="center"/>
            <w:hideMark/>
          </w:tcPr>
          <w:p w14:paraId="1DD89CC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71</w:t>
            </w:r>
          </w:p>
        </w:tc>
        <w:tc>
          <w:tcPr>
            <w:tcW w:w="347" w:type="pct"/>
            <w:tcBorders>
              <w:top w:val="nil"/>
              <w:left w:val="nil"/>
              <w:bottom w:val="single" w:sz="8" w:space="0" w:color="auto"/>
              <w:right w:val="single" w:sz="8" w:space="0" w:color="auto"/>
            </w:tcBorders>
            <w:shd w:val="clear" w:color="auto" w:fill="auto"/>
            <w:noWrap/>
            <w:vAlign w:val="center"/>
            <w:hideMark/>
          </w:tcPr>
          <w:p w14:paraId="1A02655E"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80</w:t>
            </w:r>
          </w:p>
        </w:tc>
        <w:tc>
          <w:tcPr>
            <w:tcW w:w="347" w:type="pct"/>
            <w:tcBorders>
              <w:top w:val="nil"/>
              <w:left w:val="nil"/>
              <w:bottom w:val="single" w:sz="8" w:space="0" w:color="auto"/>
              <w:right w:val="single" w:sz="8" w:space="0" w:color="auto"/>
            </w:tcBorders>
            <w:shd w:val="clear" w:color="auto" w:fill="auto"/>
            <w:noWrap/>
            <w:vAlign w:val="center"/>
            <w:hideMark/>
          </w:tcPr>
          <w:p w14:paraId="68F78509"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61</w:t>
            </w:r>
          </w:p>
        </w:tc>
        <w:tc>
          <w:tcPr>
            <w:tcW w:w="348" w:type="pct"/>
            <w:tcBorders>
              <w:top w:val="nil"/>
              <w:left w:val="nil"/>
              <w:bottom w:val="single" w:sz="8" w:space="0" w:color="auto"/>
              <w:right w:val="single" w:sz="8" w:space="0" w:color="auto"/>
            </w:tcBorders>
            <w:shd w:val="clear" w:color="auto" w:fill="auto"/>
            <w:noWrap/>
            <w:vAlign w:val="center"/>
            <w:hideMark/>
          </w:tcPr>
          <w:p w14:paraId="7AB7ABD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620</w:t>
            </w:r>
          </w:p>
        </w:tc>
      </w:tr>
      <w:tr w:rsidR="00B627E2" w:rsidRPr="00453FDD" w14:paraId="654F3CAF" w14:textId="77777777" w:rsidTr="00B627E2">
        <w:trPr>
          <w:trHeight w:val="397"/>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171F2CEA"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Séptimo Penal Municipal de  Garantías</w:t>
            </w:r>
          </w:p>
        </w:tc>
        <w:tc>
          <w:tcPr>
            <w:tcW w:w="347" w:type="pct"/>
            <w:tcBorders>
              <w:top w:val="nil"/>
              <w:left w:val="nil"/>
              <w:bottom w:val="single" w:sz="8" w:space="0" w:color="auto"/>
              <w:right w:val="single" w:sz="8" w:space="0" w:color="auto"/>
            </w:tcBorders>
            <w:shd w:val="clear" w:color="auto" w:fill="auto"/>
            <w:noWrap/>
            <w:vAlign w:val="center"/>
            <w:hideMark/>
          </w:tcPr>
          <w:p w14:paraId="220ABBB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124</w:t>
            </w:r>
          </w:p>
        </w:tc>
        <w:tc>
          <w:tcPr>
            <w:tcW w:w="347" w:type="pct"/>
            <w:tcBorders>
              <w:top w:val="nil"/>
              <w:left w:val="nil"/>
              <w:bottom w:val="single" w:sz="8" w:space="0" w:color="auto"/>
              <w:right w:val="single" w:sz="8" w:space="0" w:color="auto"/>
            </w:tcBorders>
            <w:shd w:val="clear" w:color="auto" w:fill="auto"/>
            <w:noWrap/>
            <w:vAlign w:val="center"/>
            <w:hideMark/>
          </w:tcPr>
          <w:p w14:paraId="10CF2F00"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96</w:t>
            </w:r>
          </w:p>
        </w:tc>
        <w:tc>
          <w:tcPr>
            <w:tcW w:w="348" w:type="pct"/>
            <w:tcBorders>
              <w:top w:val="nil"/>
              <w:left w:val="nil"/>
              <w:bottom w:val="single" w:sz="8" w:space="0" w:color="auto"/>
              <w:right w:val="single" w:sz="8" w:space="0" w:color="auto"/>
            </w:tcBorders>
            <w:shd w:val="clear" w:color="auto" w:fill="auto"/>
            <w:noWrap/>
            <w:vAlign w:val="center"/>
            <w:hideMark/>
          </w:tcPr>
          <w:p w14:paraId="774AC13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106</w:t>
            </w:r>
          </w:p>
        </w:tc>
        <w:tc>
          <w:tcPr>
            <w:tcW w:w="347" w:type="pct"/>
            <w:tcBorders>
              <w:top w:val="nil"/>
              <w:left w:val="nil"/>
              <w:bottom w:val="single" w:sz="8" w:space="0" w:color="auto"/>
              <w:right w:val="single" w:sz="8" w:space="0" w:color="auto"/>
            </w:tcBorders>
            <w:shd w:val="clear" w:color="auto" w:fill="auto"/>
            <w:noWrap/>
            <w:vAlign w:val="center"/>
            <w:hideMark/>
          </w:tcPr>
          <w:p w14:paraId="09E3D10C"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128</w:t>
            </w:r>
          </w:p>
        </w:tc>
        <w:tc>
          <w:tcPr>
            <w:tcW w:w="347" w:type="pct"/>
            <w:tcBorders>
              <w:top w:val="nil"/>
              <w:left w:val="nil"/>
              <w:bottom w:val="single" w:sz="8" w:space="0" w:color="auto"/>
              <w:right w:val="single" w:sz="8" w:space="0" w:color="auto"/>
            </w:tcBorders>
            <w:shd w:val="clear" w:color="auto" w:fill="auto"/>
            <w:noWrap/>
            <w:vAlign w:val="center"/>
            <w:hideMark/>
          </w:tcPr>
          <w:p w14:paraId="03D78052"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107</w:t>
            </w:r>
          </w:p>
        </w:tc>
        <w:tc>
          <w:tcPr>
            <w:tcW w:w="348" w:type="pct"/>
            <w:tcBorders>
              <w:top w:val="nil"/>
              <w:left w:val="nil"/>
              <w:bottom w:val="single" w:sz="8" w:space="0" w:color="auto"/>
              <w:right w:val="single" w:sz="8" w:space="0" w:color="auto"/>
            </w:tcBorders>
            <w:shd w:val="clear" w:color="auto" w:fill="auto"/>
            <w:noWrap/>
            <w:vAlign w:val="center"/>
            <w:hideMark/>
          </w:tcPr>
          <w:p w14:paraId="7D627DC9"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104</w:t>
            </w:r>
          </w:p>
        </w:tc>
        <w:tc>
          <w:tcPr>
            <w:tcW w:w="347" w:type="pct"/>
            <w:tcBorders>
              <w:top w:val="nil"/>
              <w:left w:val="nil"/>
              <w:bottom w:val="single" w:sz="8" w:space="0" w:color="auto"/>
              <w:right w:val="single" w:sz="8" w:space="0" w:color="auto"/>
            </w:tcBorders>
            <w:shd w:val="clear" w:color="auto" w:fill="auto"/>
            <w:noWrap/>
            <w:vAlign w:val="center"/>
            <w:hideMark/>
          </w:tcPr>
          <w:p w14:paraId="46808A78"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106</w:t>
            </w:r>
          </w:p>
        </w:tc>
        <w:tc>
          <w:tcPr>
            <w:tcW w:w="347" w:type="pct"/>
            <w:tcBorders>
              <w:top w:val="nil"/>
              <w:left w:val="nil"/>
              <w:bottom w:val="single" w:sz="8" w:space="0" w:color="auto"/>
              <w:right w:val="single" w:sz="8" w:space="0" w:color="auto"/>
            </w:tcBorders>
            <w:shd w:val="clear" w:color="auto" w:fill="auto"/>
            <w:noWrap/>
            <w:vAlign w:val="center"/>
            <w:hideMark/>
          </w:tcPr>
          <w:p w14:paraId="4C4D009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86</w:t>
            </w:r>
          </w:p>
        </w:tc>
        <w:tc>
          <w:tcPr>
            <w:tcW w:w="348" w:type="pct"/>
            <w:tcBorders>
              <w:top w:val="nil"/>
              <w:left w:val="nil"/>
              <w:bottom w:val="single" w:sz="8" w:space="0" w:color="auto"/>
              <w:right w:val="single" w:sz="8" w:space="0" w:color="auto"/>
            </w:tcBorders>
            <w:shd w:val="clear" w:color="auto" w:fill="auto"/>
            <w:noWrap/>
            <w:vAlign w:val="center"/>
            <w:hideMark/>
          </w:tcPr>
          <w:p w14:paraId="411BDF38"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857</w:t>
            </w:r>
          </w:p>
        </w:tc>
      </w:tr>
      <w:tr w:rsidR="00B627E2" w:rsidRPr="00453FDD" w14:paraId="5A72BD2E" w14:textId="77777777" w:rsidTr="00B627E2">
        <w:trPr>
          <w:trHeight w:val="397"/>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2BD80182"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Octavo Penal Municipal de  Garantías</w:t>
            </w:r>
          </w:p>
        </w:tc>
        <w:tc>
          <w:tcPr>
            <w:tcW w:w="347" w:type="pct"/>
            <w:tcBorders>
              <w:top w:val="nil"/>
              <w:left w:val="nil"/>
              <w:bottom w:val="single" w:sz="8" w:space="0" w:color="auto"/>
              <w:right w:val="single" w:sz="8" w:space="0" w:color="auto"/>
            </w:tcBorders>
            <w:shd w:val="clear" w:color="auto" w:fill="auto"/>
            <w:noWrap/>
            <w:vAlign w:val="center"/>
            <w:hideMark/>
          </w:tcPr>
          <w:p w14:paraId="18BE9C57"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88</w:t>
            </w:r>
          </w:p>
        </w:tc>
        <w:tc>
          <w:tcPr>
            <w:tcW w:w="347" w:type="pct"/>
            <w:tcBorders>
              <w:top w:val="nil"/>
              <w:left w:val="nil"/>
              <w:bottom w:val="single" w:sz="8" w:space="0" w:color="auto"/>
              <w:right w:val="single" w:sz="8" w:space="0" w:color="auto"/>
            </w:tcBorders>
            <w:shd w:val="clear" w:color="auto" w:fill="auto"/>
            <w:noWrap/>
            <w:vAlign w:val="center"/>
            <w:hideMark/>
          </w:tcPr>
          <w:p w14:paraId="63806D5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119</w:t>
            </w:r>
          </w:p>
        </w:tc>
        <w:tc>
          <w:tcPr>
            <w:tcW w:w="348" w:type="pct"/>
            <w:tcBorders>
              <w:top w:val="nil"/>
              <w:left w:val="nil"/>
              <w:bottom w:val="single" w:sz="8" w:space="0" w:color="auto"/>
              <w:right w:val="single" w:sz="8" w:space="0" w:color="auto"/>
            </w:tcBorders>
            <w:shd w:val="clear" w:color="auto" w:fill="auto"/>
            <w:noWrap/>
            <w:vAlign w:val="center"/>
            <w:hideMark/>
          </w:tcPr>
          <w:p w14:paraId="50EFF4EE"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118</w:t>
            </w:r>
          </w:p>
        </w:tc>
        <w:tc>
          <w:tcPr>
            <w:tcW w:w="347" w:type="pct"/>
            <w:tcBorders>
              <w:top w:val="nil"/>
              <w:left w:val="nil"/>
              <w:bottom w:val="single" w:sz="8" w:space="0" w:color="auto"/>
              <w:right w:val="single" w:sz="8" w:space="0" w:color="auto"/>
            </w:tcBorders>
            <w:shd w:val="clear" w:color="auto" w:fill="auto"/>
            <w:noWrap/>
            <w:vAlign w:val="center"/>
            <w:hideMark/>
          </w:tcPr>
          <w:p w14:paraId="20942322"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115</w:t>
            </w:r>
          </w:p>
        </w:tc>
        <w:tc>
          <w:tcPr>
            <w:tcW w:w="347" w:type="pct"/>
            <w:tcBorders>
              <w:top w:val="nil"/>
              <w:left w:val="nil"/>
              <w:bottom w:val="single" w:sz="8" w:space="0" w:color="auto"/>
              <w:right w:val="single" w:sz="8" w:space="0" w:color="auto"/>
            </w:tcBorders>
            <w:shd w:val="clear" w:color="auto" w:fill="auto"/>
            <w:noWrap/>
            <w:vAlign w:val="center"/>
            <w:hideMark/>
          </w:tcPr>
          <w:p w14:paraId="6E148C9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115</w:t>
            </w:r>
          </w:p>
        </w:tc>
        <w:tc>
          <w:tcPr>
            <w:tcW w:w="348" w:type="pct"/>
            <w:tcBorders>
              <w:top w:val="nil"/>
              <w:left w:val="nil"/>
              <w:bottom w:val="single" w:sz="8" w:space="0" w:color="auto"/>
              <w:right w:val="single" w:sz="8" w:space="0" w:color="auto"/>
            </w:tcBorders>
            <w:shd w:val="clear" w:color="auto" w:fill="auto"/>
            <w:noWrap/>
            <w:vAlign w:val="center"/>
            <w:hideMark/>
          </w:tcPr>
          <w:p w14:paraId="25617FE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96</w:t>
            </w:r>
          </w:p>
        </w:tc>
        <w:tc>
          <w:tcPr>
            <w:tcW w:w="347" w:type="pct"/>
            <w:tcBorders>
              <w:top w:val="nil"/>
              <w:left w:val="nil"/>
              <w:bottom w:val="single" w:sz="8" w:space="0" w:color="auto"/>
              <w:right w:val="single" w:sz="8" w:space="0" w:color="auto"/>
            </w:tcBorders>
            <w:shd w:val="clear" w:color="auto" w:fill="auto"/>
            <w:noWrap/>
            <w:vAlign w:val="center"/>
            <w:hideMark/>
          </w:tcPr>
          <w:p w14:paraId="28738F1D"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125</w:t>
            </w:r>
          </w:p>
        </w:tc>
        <w:tc>
          <w:tcPr>
            <w:tcW w:w="347" w:type="pct"/>
            <w:tcBorders>
              <w:top w:val="nil"/>
              <w:left w:val="nil"/>
              <w:bottom w:val="single" w:sz="8" w:space="0" w:color="auto"/>
              <w:right w:val="single" w:sz="8" w:space="0" w:color="auto"/>
            </w:tcBorders>
            <w:shd w:val="clear" w:color="auto" w:fill="auto"/>
            <w:noWrap/>
            <w:vAlign w:val="center"/>
            <w:hideMark/>
          </w:tcPr>
          <w:p w14:paraId="74462419"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83</w:t>
            </w:r>
          </w:p>
        </w:tc>
        <w:tc>
          <w:tcPr>
            <w:tcW w:w="348" w:type="pct"/>
            <w:tcBorders>
              <w:top w:val="nil"/>
              <w:left w:val="nil"/>
              <w:bottom w:val="single" w:sz="8" w:space="0" w:color="auto"/>
              <w:right w:val="single" w:sz="8" w:space="0" w:color="auto"/>
            </w:tcBorders>
            <w:shd w:val="clear" w:color="auto" w:fill="auto"/>
            <w:noWrap/>
            <w:vAlign w:val="center"/>
            <w:hideMark/>
          </w:tcPr>
          <w:p w14:paraId="41E3C7BF"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859</w:t>
            </w:r>
          </w:p>
        </w:tc>
      </w:tr>
      <w:tr w:rsidR="00B627E2" w:rsidRPr="00453FDD" w14:paraId="3AD16465" w14:textId="77777777" w:rsidTr="00B627E2">
        <w:trPr>
          <w:trHeight w:val="397"/>
        </w:trPr>
        <w:tc>
          <w:tcPr>
            <w:tcW w:w="1875" w:type="pct"/>
            <w:tcBorders>
              <w:top w:val="nil"/>
              <w:left w:val="single" w:sz="8" w:space="0" w:color="auto"/>
              <w:bottom w:val="single" w:sz="8" w:space="0" w:color="auto"/>
              <w:right w:val="single" w:sz="8" w:space="0" w:color="auto"/>
            </w:tcBorders>
            <w:shd w:val="clear" w:color="000000" w:fill="FFFF00"/>
            <w:noWrap/>
            <w:vAlign w:val="center"/>
            <w:hideMark/>
          </w:tcPr>
          <w:p w14:paraId="7ED082E5"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Total</w:t>
            </w:r>
          </w:p>
        </w:tc>
        <w:tc>
          <w:tcPr>
            <w:tcW w:w="347" w:type="pct"/>
            <w:tcBorders>
              <w:top w:val="nil"/>
              <w:left w:val="nil"/>
              <w:bottom w:val="single" w:sz="8" w:space="0" w:color="auto"/>
              <w:right w:val="single" w:sz="8" w:space="0" w:color="auto"/>
            </w:tcBorders>
            <w:shd w:val="clear" w:color="000000" w:fill="FFFF00"/>
            <w:noWrap/>
            <w:vAlign w:val="center"/>
            <w:hideMark/>
          </w:tcPr>
          <w:p w14:paraId="203A8EB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533</w:t>
            </w:r>
          </w:p>
        </w:tc>
        <w:tc>
          <w:tcPr>
            <w:tcW w:w="347" w:type="pct"/>
            <w:tcBorders>
              <w:top w:val="nil"/>
              <w:left w:val="nil"/>
              <w:bottom w:val="single" w:sz="8" w:space="0" w:color="auto"/>
              <w:right w:val="single" w:sz="8" w:space="0" w:color="auto"/>
            </w:tcBorders>
            <w:shd w:val="clear" w:color="000000" w:fill="FFFF00"/>
            <w:noWrap/>
            <w:vAlign w:val="center"/>
            <w:hideMark/>
          </w:tcPr>
          <w:p w14:paraId="0180EDC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492</w:t>
            </w:r>
          </w:p>
        </w:tc>
        <w:tc>
          <w:tcPr>
            <w:tcW w:w="348" w:type="pct"/>
            <w:tcBorders>
              <w:top w:val="nil"/>
              <w:left w:val="nil"/>
              <w:bottom w:val="single" w:sz="8" w:space="0" w:color="auto"/>
              <w:right w:val="single" w:sz="8" w:space="0" w:color="auto"/>
            </w:tcBorders>
            <w:shd w:val="clear" w:color="000000" w:fill="FFFF00"/>
            <w:noWrap/>
            <w:vAlign w:val="center"/>
            <w:hideMark/>
          </w:tcPr>
          <w:p w14:paraId="4A2DA33C"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525</w:t>
            </w:r>
          </w:p>
        </w:tc>
        <w:tc>
          <w:tcPr>
            <w:tcW w:w="347" w:type="pct"/>
            <w:tcBorders>
              <w:top w:val="nil"/>
              <w:left w:val="nil"/>
              <w:bottom w:val="single" w:sz="8" w:space="0" w:color="auto"/>
              <w:right w:val="single" w:sz="8" w:space="0" w:color="auto"/>
            </w:tcBorders>
            <w:shd w:val="clear" w:color="000000" w:fill="FFFF00"/>
            <w:noWrap/>
            <w:vAlign w:val="center"/>
            <w:hideMark/>
          </w:tcPr>
          <w:p w14:paraId="53DC0F6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585</w:t>
            </w:r>
          </w:p>
        </w:tc>
        <w:tc>
          <w:tcPr>
            <w:tcW w:w="347" w:type="pct"/>
            <w:tcBorders>
              <w:top w:val="nil"/>
              <w:left w:val="nil"/>
              <w:bottom w:val="single" w:sz="8" w:space="0" w:color="auto"/>
              <w:right w:val="single" w:sz="8" w:space="0" w:color="auto"/>
            </w:tcBorders>
            <w:shd w:val="clear" w:color="000000" w:fill="FFFF00"/>
            <w:noWrap/>
            <w:vAlign w:val="center"/>
            <w:hideMark/>
          </w:tcPr>
          <w:p w14:paraId="3C471F0F"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508</w:t>
            </w:r>
          </w:p>
        </w:tc>
        <w:tc>
          <w:tcPr>
            <w:tcW w:w="348" w:type="pct"/>
            <w:tcBorders>
              <w:top w:val="nil"/>
              <w:left w:val="nil"/>
              <w:bottom w:val="single" w:sz="8" w:space="0" w:color="auto"/>
              <w:right w:val="single" w:sz="8" w:space="0" w:color="auto"/>
            </w:tcBorders>
            <w:shd w:val="clear" w:color="000000" w:fill="FFFF00"/>
            <w:noWrap/>
            <w:vAlign w:val="center"/>
            <w:hideMark/>
          </w:tcPr>
          <w:p w14:paraId="0F7F50F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472</w:t>
            </w:r>
          </w:p>
        </w:tc>
        <w:tc>
          <w:tcPr>
            <w:tcW w:w="347" w:type="pct"/>
            <w:tcBorders>
              <w:top w:val="nil"/>
              <w:left w:val="nil"/>
              <w:bottom w:val="single" w:sz="8" w:space="0" w:color="auto"/>
              <w:right w:val="single" w:sz="8" w:space="0" w:color="auto"/>
            </w:tcBorders>
            <w:shd w:val="clear" w:color="000000" w:fill="FFFF00"/>
            <w:noWrap/>
            <w:vAlign w:val="center"/>
            <w:hideMark/>
          </w:tcPr>
          <w:p w14:paraId="22524816"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533</w:t>
            </w:r>
          </w:p>
        </w:tc>
        <w:tc>
          <w:tcPr>
            <w:tcW w:w="347" w:type="pct"/>
            <w:tcBorders>
              <w:top w:val="nil"/>
              <w:left w:val="nil"/>
              <w:bottom w:val="single" w:sz="8" w:space="0" w:color="auto"/>
              <w:right w:val="single" w:sz="8" w:space="0" w:color="auto"/>
            </w:tcBorders>
            <w:shd w:val="clear" w:color="000000" w:fill="FFFF00"/>
            <w:noWrap/>
            <w:vAlign w:val="center"/>
            <w:hideMark/>
          </w:tcPr>
          <w:p w14:paraId="49A42F7C"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403</w:t>
            </w:r>
          </w:p>
        </w:tc>
        <w:tc>
          <w:tcPr>
            <w:tcW w:w="348" w:type="pct"/>
            <w:tcBorders>
              <w:top w:val="nil"/>
              <w:left w:val="nil"/>
              <w:bottom w:val="single" w:sz="8" w:space="0" w:color="auto"/>
              <w:right w:val="single" w:sz="8" w:space="0" w:color="auto"/>
            </w:tcBorders>
            <w:shd w:val="clear" w:color="000000" w:fill="FFFF00"/>
            <w:noWrap/>
            <w:vAlign w:val="center"/>
            <w:hideMark/>
          </w:tcPr>
          <w:p w14:paraId="3ABE8A6E"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4051</w:t>
            </w:r>
          </w:p>
        </w:tc>
      </w:tr>
    </w:tbl>
    <w:p w14:paraId="28F8C849" w14:textId="77777777" w:rsidR="001D10E8" w:rsidRPr="00453FDD" w:rsidRDefault="001D10E8" w:rsidP="00B627E2">
      <w:pPr>
        <w:tabs>
          <w:tab w:val="left" w:pos="6160"/>
        </w:tabs>
        <w:spacing w:line="276" w:lineRule="auto"/>
        <w:jc w:val="both"/>
        <w:rPr>
          <w:rFonts w:asciiTheme="minorHAnsi" w:hAnsiTheme="minorHAnsi" w:cstheme="minorHAnsi"/>
          <w:b/>
          <w:sz w:val="20"/>
          <w:szCs w:val="20"/>
          <w:u w:val="single"/>
        </w:rPr>
      </w:pPr>
    </w:p>
    <w:p w14:paraId="7B73D425" w14:textId="77777777" w:rsidR="00B627E2" w:rsidRPr="00453FDD" w:rsidRDefault="00B627E2" w:rsidP="00B627E2">
      <w:pPr>
        <w:pStyle w:val="Ttulo10"/>
        <w:spacing w:line="276" w:lineRule="auto"/>
        <w:jc w:val="both"/>
        <w:rPr>
          <w:rFonts w:asciiTheme="minorHAnsi" w:hAnsiTheme="minorHAnsi" w:cstheme="minorHAnsi"/>
          <w:b w:val="0"/>
          <w:szCs w:val="20"/>
          <w:lang w:val="es-CO" w:eastAsia="es-CO"/>
        </w:rPr>
      </w:pPr>
      <w:r w:rsidRPr="00453FDD">
        <w:rPr>
          <w:rFonts w:asciiTheme="minorHAnsi" w:hAnsiTheme="minorHAnsi" w:cstheme="minorHAnsi"/>
          <w:b w:val="0"/>
          <w:szCs w:val="20"/>
          <w:lang w:val="es-CO" w:eastAsia="es-CO"/>
        </w:rPr>
        <w:t>Si se proyectan los datos para todo el año, tendríamos que los ingresos serían de 6076 solicitudes, aproximadamente, para un promedio de 1215 solicitudes por despacho. Esto significa que mensualmente, el ingreso promedio es de 506 solicitudes, cerca de 101 por despacho.</w:t>
      </w:r>
    </w:p>
    <w:p w14:paraId="259E9617" w14:textId="77777777" w:rsidR="00B627E2" w:rsidRPr="00453FDD" w:rsidRDefault="00B627E2" w:rsidP="00B627E2">
      <w:pPr>
        <w:tabs>
          <w:tab w:val="left" w:pos="6160"/>
        </w:tabs>
        <w:spacing w:line="276" w:lineRule="auto"/>
        <w:jc w:val="both"/>
        <w:rPr>
          <w:rFonts w:asciiTheme="minorHAnsi" w:hAnsiTheme="minorHAnsi" w:cstheme="minorHAnsi"/>
          <w:sz w:val="20"/>
          <w:szCs w:val="20"/>
        </w:rPr>
      </w:pPr>
    </w:p>
    <w:p w14:paraId="4FF0B391" w14:textId="77777777" w:rsidR="00B627E2" w:rsidRPr="00453FDD" w:rsidRDefault="00B627E2" w:rsidP="00B627E2">
      <w:pPr>
        <w:tabs>
          <w:tab w:val="left" w:pos="6160"/>
        </w:tabs>
        <w:spacing w:line="276" w:lineRule="auto"/>
        <w:jc w:val="center"/>
        <w:rPr>
          <w:rFonts w:asciiTheme="minorHAnsi" w:hAnsiTheme="minorHAnsi" w:cstheme="minorHAnsi"/>
          <w:sz w:val="20"/>
          <w:szCs w:val="20"/>
        </w:rPr>
      </w:pPr>
      <w:r w:rsidRPr="00453FDD">
        <w:rPr>
          <w:rFonts w:asciiTheme="minorHAnsi" w:hAnsiTheme="minorHAnsi" w:cstheme="minorHAnsi"/>
          <w:noProof/>
          <w:sz w:val="20"/>
          <w:szCs w:val="20"/>
        </w:rPr>
        <w:lastRenderedPageBreak/>
        <w:drawing>
          <wp:inline distT="0" distB="0" distL="0" distR="0" wp14:anchorId="5B21EE96" wp14:editId="63B1622E">
            <wp:extent cx="4591050" cy="22860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5E0A39" w14:textId="77777777" w:rsidR="001D10E8" w:rsidRPr="00453FDD" w:rsidRDefault="001D10E8" w:rsidP="00B627E2">
      <w:pPr>
        <w:tabs>
          <w:tab w:val="left" w:pos="6160"/>
        </w:tabs>
        <w:spacing w:line="276" w:lineRule="auto"/>
        <w:jc w:val="both"/>
        <w:rPr>
          <w:rFonts w:asciiTheme="minorHAnsi" w:hAnsiTheme="minorHAnsi" w:cstheme="minorHAnsi"/>
          <w:sz w:val="20"/>
          <w:szCs w:val="20"/>
        </w:rPr>
      </w:pPr>
    </w:p>
    <w:p w14:paraId="1D674D27" w14:textId="67587BD0" w:rsidR="00B627E2" w:rsidRPr="00453FDD" w:rsidRDefault="00B627E2" w:rsidP="00B627E2">
      <w:pPr>
        <w:tabs>
          <w:tab w:val="left" w:pos="6160"/>
        </w:tabs>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Cabe agregar que el mes de menor carga fue diciembre, por las vacaciones colectivas que se otorgaron a los funcionarios de la Fiscalía General de la Nación.</w:t>
      </w:r>
    </w:p>
    <w:p w14:paraId="1F07A158" w14:textId="77777777" w:rsidR="00B627E2" w:rsidRPr="00453FDD" w:rsidRDefault="00B627E2" w:rsidP="00B627E2">
      <w:pPr>
        <w:tabs>
          <w:tab w:val="left" w:pos="6160"/>
        </w:tabs>
        <w:spacing w:line="276" w:lineRule="auto"/>
        <w:jc w:val="both"/>
        <w:rPr>
          <w:rFonts w:asciiTheme="minorHAnsi" w:hAnsiTheme="minorHAnsi" w:cstheme="minorHAnsi"/>
          <w:b/>
          <w:sz w:val="20"/>
          <w:szCs w:val="20"/>
          <w:u w:val="single"/>
        </w:rPr>
      </w:pPr>
    </w:p>
    <w:p w14:paraId="02C56E16" w14:textId="77777777" w:rsidR="00B627E2" w:rsidRPr="00453FDD" w:rsidRDefault="00B627E2" w:rsidP="00B627E2">
      <w:pPr>
        <w:tabs>
          <w:tab w:val="left" w:pos="6160"/>
        </w:tabs>
        <w:spacing w:line="276" w:lineRule="auto"/>
        <w:jc w:val="both"/>
        <w:rPr>
          <w:rFonts w:asciiTheme="minorHAnsi" w:hAnsiTheme="minorHAnsi" w:cstheme="minorHAnsi"/>
          <w:b/>
          <w:sz w:val="20"/>
          <w:szCs w:val="20"/>
        </w:rPr>
      </w:pPr>
      <w:r w:rsidRPr="00453FDD">
        <w:rPr>
          <w:rFonts w:asciiTheme="minorHAnsi" w:hAnsiTheme="minorHAnsi" w:cstheme="minorHAnsi"/>
          <w:b/>
          <w:sz w:val="20"/>
          <w:szCs w:val="20"/>
        </w:rPr>
        <w:t>Conclusiones</w:t>
      </w:r>
    </w:p>
    <w:p w14:paraId="6B1CEF8C" w14:textId="77777777" w:rsidR="00B627E2" w:rsidRPr="00453FDD" w:rsidRDefault="00B627E2" w:rsidP="00B627E2">
      <w:pPr>
        <w:pStyle w:val="Prrafodelista"/>
        <w:tabs>
          <w:tab w:val="left" w:pos="6160"/>
        </w:tabs>
        <w:spacing w:line="276" w:lineRule="auto"/>
        <w:rPr>
          <w:rFonts w:asciiTheme="minorHAnsi" w:hAnsiTheme="minorHAnsi" w:cstheme="minorHAnsi"/>
          <w:b/>
          <w:sz w:val="20"/>
          <w:szCs w:val="20"/>
          <w:u w:val="single"/>
        </w:rPr>
      </w:pPr>
    </w:p>
    <w:p w14:paraId="501EB87C" w14:textId="77777777" w:rsidR="00B627E2" w:rsidRPr="00453FDD" w:rsidRDefault="00B627E2" w:rsidP="009D09ED">
      <w:pPr>
        <w:pStyle w:val="Prrafodelista"/>
        <w:numPr>
          <w:ilvl w:val="0"/>
          <w:numId w:val="28"/>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 xml:space="preserve">A partir de mayo se fijaron nuevas reglas para el reparto, clasificando las solicitudes en dos grupos: (i) audiencias concentradas (combos) y (ii) audiencias preliminares. Esto permitió hacer más equitativa la distribución de las audiencias con términos y sin término para los juzgados y la aplicación del descuento para el juez coordinador.  </w:t>
      </w:r>
    </w:p>
    <w:p w14:paraId="459849BC" w14:textId="77777777" w:rsidR="00B627E2" w:rsidRPr="00453FDD" w:rsidRDefault="00B627E2" w:rsidP="00B627E2">
      <w:pPr>
        <w:pStyle w:val="Prrafodelista"/>
        <w:spacing w:line="276" w:lineRule="auto"/>
        <w:ind w:left="360"/>
        <w:rPr>
          <w:rFonts w:asciiTheme="minorHAnsi" w:hAnsiTheme="minorHAnsi" w:cstheme="minorHAnsi"/>
          <w:sz w:val="20"/>
          <w:szCs w:val="20"/>
        </w:rPr>
      </w:pPr>
    </w:p>
    <w:p w14:paraId="178A83F4" w14:textId="5F3B5ADF" w:rsidR="00B627E2" w:rsidRPr="00A61185" w:rsidRDefault="00B627E2" w:rsidP="00B627E2">
      <w:pPr>
        <w:pStyle w:val="Prrafodelista"/>
        <w:numPr>
          <w:ilvl w:val="0"/>
          <w:numId w:val="28"/>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 xml:space="preserve">En algunos meses se nota una diferencia en las solicitudes entrantes a cada despacho, porque, para ciertas fechas, los jueces de los diferentes despachos se encuentran en compensatorio o permiso otorgado por el Tribunal Superior; sin embargo, al final del año, el reparto fue equitativo. </w:t>
      </w:r>
    </w:p>
    <w:p w14:paraId="64F1BD51" w14:textId="77777777" w:rsidR="001D10E8" w:rsidRPr="00453FDD" w:rsidRDefault="001D10E8" w:rsidP="00B627E2">
      <w:pPr>
        <w:spacing w:line="276" w:lineRule="auto"/>
        <w:jc w:val="both"/>
        <w:rPr>
          <w:rFonts w:asciiTheme="minorHAnsi" w:hAnsiTheme="minorHAnsi" w:cstheme="minorHAnsi"/>
          <w:sz w:val="20"/>
          <w:szCs w:val="20"/>
        </w:rPr>
      </w:pPr>
    </w:p>
    <w:p w14:paraId="37F4DDD1" w14:textId="77777777" w:rsidR="00B627E2" w:rsidRPr="00453FDD" w:rsidRDefault="00B627E2" w:rsidP="009D09ED">
      <w:pPr>
        <w:pStyle w:val="Ttulo2"/>
        <w:keepNext w:val="0"/>
        <w:numPr>
          <w:ilvl w:val="0"/>
          <w:numId w:val="27"/>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 xml:space="preserve">EFECTIVIDAD DE LAS AUDENCIAS PROGRAMADAS </w:t>
      </w:r>
    </w:p>
    <w:p w14:paraId="47EE5AEA" w14:textId="77777777" w:rsidR="00B627E2" w:rsidRPr="00453FDD" w:rsidRDefault="00B627E2" w:rsidP="00B627E2">
      <w:pPr>
        <w:spacing w:line="276" w:lineRule="auto"/>
        <w:jc w:val="both"/>
        <w:rPr>
          <w:rFonts w:asciiTheme="minorHAnsi" w:hAnsiTheme="minorHAnsi" w:cstheme="minorHAnsi"/>
          <w:b/>
          <w:sz w:val="20"/>
          <w:szCs w:val="20"/>
        </w:rPr>
      </w:pPr>
    </w:p>
    <w:p w14:paraId="1E22A17F" w14:textId="77777777" w:rsidR="00B627E2" w:rsidRPr="00453FDD" w:rsidRDefault="00B627E2" w:rsidP="00B627E2">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 xml:space="preserve">Se mide la efectividad por el número de audiencias programadas contra el número de audiencias realizadas. Debe tenerse en cuenta que un juez puede programar pocas audiencias y realizarlas todas, aun cuando sean menos que las que realizan sus pares, de manera que este indicador no mira el rendimiento, pero ayuda a establecer el nivel de carga inútil que recibe el centro de servicios, entendida como la cantidad de audiencias que se programan a pesar de que existan pocas probabilidades de que se realicen y la asertividad en la dirección del despacho por parte de cada juez.   </w:t>
      </w:r>
    </w:p>
    <w:p w14:paraId="319A3A7D" w14:textId="77777777" w:rsidR="00B627E2" w:rsidRPr="00453FDD" w:rsidRDefault="00B627E2" w:rsidP="00B627E2">
      <w:pPr>
        <w:spacing w:line="276" w:lineRule="auto"/>
        <w:jc w:val="both"/>
        <w:rPr>
          <w:rFonts w:asciiTheme="minorHAnsi" w:hAnsiTheme="minorHAnsi" w:cstheme="minorHAnsi"/>
          <w:sz w:val="20"/>
          <w:szCs w:val="20"/>
        </w:rPr>
      </w:pPr>
    </w:p>
    <w:p w14:paraId="04C28D7A" w14:textId="77777777" w:rsidR="00B627E2" w:rsidRPr="00453FDD" w:rsidRDefault="00B627E2" w:rsidP="00B627E2">
      <w:pPr>
        <w:spacing w:line="276" w:lineRule="auto"/>
        <w:jc w:val="both"/>
        <w:rPr>
          <w:rFonts w:asciiTheme="minorHAnsi" w:hAnsiTheme="minorHAnsi" w:cstheme="minorHAnsi"/>
          <w:b/>
          <w:sz w:val="20"/>
          <w:szCs w:val="20"/>
        </w:rPr>
      </w:pPr>
      <w:r w:rsidRPr="00453FDD">
        <w:rPr>
          <w:rFonts w:asciiTheme="minorHAnsi" w:hAnsiTheme="minorHAnsi" w:cstheme="minorHAnsi"/>
          <w:sz w:val="20"/>
          <w:szCs w:val="20"/>
        </w:rPr>
        <w:t xml:space="preserve">A manera de ejemplo, se puede decir que es una fábrica con alta producción pero que contamina mucho, pues exige al centro de servicios una mayor dedicación, con la probabilidad de que gran parte del esfuerzo para realizar las audiencias se pierda. </w:t>
      </w:r>
      <w:r w:rsidRPr="00453FDD">
        <w:rPr>
          <w:rFonts w:asciiTheme="minorHAnsi" w:hAnsiTheme="minorHAnsi" w:cstheme="minorHAnsi"/>
          <w:b/>
          <w:sz w:val="20"/>
          <w:szCs w:val="20"/>
        </w:rPr>
        <w:t xml:space="preserve"> </w:t>
      </w:r>
    </w:p>
    <w:p w14:paraId="36BA4069" w14:textId="77777777" w:rsidR="00B627E2" w:rsidRPr="00453FDD" w:rsidRDefault="00B627E2" w:rsidP="00B627E2">
      <w:pPr>
        <w:spacing w:line="276" w:lineRule="auto"/>
        <w:jc w:val="both"/>
        <w:rPr>
          <w:rFonts w:asciiTheme="minorHAnsi" w:hAnsiTheme="minorHAnsi" w:cstheme="minorHAnsi"/>
          <w:b/>
          <w:sz w:val="20"/>
          <w:szCs w:val="20"/>
        </w:rPr>
      </w:pPr>
    </w:p>
    <w:p w14:paraId="2245D3BD" w14:textId="77777777" w:rsidR="00B627E2" w:rsidRPr="00453FDD" w:rsidRDefault="00B627E2" w:rsidP="00B627E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El promedio de efectividad de los juzgados se sitúa en 73%, lo cual puede considerarse un buen resultado. El Juzgado Tercero Penal Municipal es el que mayor número de audiencias programa, el que más aplaza y, también, el que más realiza, seguido del Juzgado Segundo Penal Municipal. Estos despachos han disminuido el número de </w:t>
      </w:r>
      <w:r w:rsidRPr="00453FDD">
        <w:rPr>
          <w:rFonts w:asciiTheme="minorHAnsi" w:hAnsiTheme="minorHAnsi" w:cstheme="minorHAnsi"/>
          <w:sz w:val="20"/>
          <w:szCs w:val="20"/>
        </w:rPr>
        <w:lastRenderedPageBreak/>
        <w:t xml:space="preserve">audiencias programadas, sin disminuir su productividad (medida por las audiencias realizadas), lo cual contribuye a descongestionar el centro de servicios. </w:t>
      </w:r>
    </w:p>
    <w:p w14:paraId="6BD8BA19" w14:textId="77777777" w:rsidR="00B627E2" w:rsidRPr="00453FDD" w:rsidRDefault="00B627E2" w:rsidP="00B627E2">
      <w:pPr>
        <w:spacing w:line="276" w:lineRule="auto"/>
        <w:jc w:val="both"/>
        <w:rPr>
          <w:rFonts w:asciiTheme="minorHAnsi" w:hAnsiTheme="minorHAnsi" w:cstheme="minorHAnsi"/>
          <w:sz w:val="20"/>
          <w:szCs w:val="20"/>
        </w:rPr>
      </w:pPr>
    </w:p>
    <w:p w14:paraId="74683303" w14:textId="77777777" w:rsidR="00B627E2" w:rsidRPr="00453FDD" w:rsidRDefault="00B627E2" w:rsidP="00B627E2">
      <w:pPr>
        <w:spacing w:line="276" w:lineRule="auto"/>
        <w:jc w:val="both"/>
        <w:rPr>
          <w:rFonts w:asciiTheme="minorHAnsi" w:hAnsiTheme="minorHAnsi" w:cstheme="minorHAnsi"/>
          <w:b/>
          <w:sz w:val="20"/>
          <w:szCs w:val="20"/>
        </w:rPr>
      </w:pPr>
      <w:r w:rsidRPr="00453FDD">
        <w:rPr>
          <w:rFonts w:asciiTheme="minorHAnsi" w:hAnsiTheme="minorHAnsi" w:cstheme="minorHAnsi"/>
          <w:b/>
          <w:sz w:val="20"/>
          <w:szCs w:val="20"/>
        </w:rPr>
        <w:t>Debe tenerse en cuenta que esta información solo se obtuvo a partir del mes de agosto, por lo que las cifras solo reflejan la actividad de los últimos cinco meses.</w:t>
      </w:r>
    </w:p>
    <w:p w14:paraId="5C79E383" w14:textId="77777777" w:rsidR="00B627E2" w:rsidRPr="00453FDD" w:rsidRDefault="00B627E2" w:rsidP="00B627E2">
      <w:pPr>
        <w:spacing w:line="276" w:lineRule="auto"/>
        <w:jc w:val="both"/>
        <w:rPr>
          <w:rFonts w:asciiTheme="minorHAnsi" w:hAnsiTheme="minorHAnsi"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4045"/>
        <w:gridCol w:w="1695"/>
        <w:gridCol w:w="1277"/>
        <w:gridCol w:w="1279"/>
        <w:gridCol w:w="1248"/>
      </w:tblGrid>
      <w:tr w:rsidR="00B627E2" w:rsidRPr="00453FDD" w14:paraId="3BD27D86" w14:textId="77777777" w:rsidTr="00A61185">
        <w:trPr>
          <w:trHeight w:val="340"/>
          <w:jc w:val="center"/>
        </w:trPr>
        <w:tc>
          <w:tcPr>
            <w:tcW w:w="2119"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B1A084F"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DESPACHO</w:t>
            </w:r>
          </w:p>
        </w:tc>
        <w:tc>
          <w:tcPr>
            <w:tcW w:w="888" w:type="pct"/>
            <w:tcBorders>
              <w:top w:val="single" w:sz="4" w:space="0" w:color="auto"/>
              <w:left w:val="nil"/>
              <w:bottom w:val="single" w:sz="4" w:space="0" w:color="auto"/>
              <w:right w:val="single" w:sz="4" w:space="0" w:color="auto"/>
            </w:tcBorders>
            <w:shd w:val="clear" w:color="000000" w:fill="9BC2E6"/>
            <w:noWrap/>
            <w:vAlign w:val="center"/>
            <w:hideMark/>
          </w:tcPr>
          <w:p w14:paraId="40BD91DF"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PROGRAMADAS</w:t>
            </w:r>
          </w:p>
        </w:tc>
        <w:tc>
          <w:tcPr>
            <w:tcW w:w="669" w:type="pct"/>
            <w:tcBorders>
              <w:top w:val="single" w:sz="4" w:space="0" w:color="auto"/>
              <w:left w:val="nil"/>
              <w:bottom w:val="single" w:sz="4" w:space="0" w:color="auto"/>
              <w:right w:val="single" w:sz="4" w:space="0" w:color="auto"/>
            </w:tcBorders>
            <w:shd w:val="clear" w:color="000000" w:fill="9BC2E6"/>
            <w:noWrap/>
            <w:vAlign w:val="center"/>
            <w:hideMark/>
          </w:tcPr>
          <w:p w14:paraId="4391E351"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APLAZADAS</w:t>
            </w:r>
          </w:p>
        </w:tc>
        <w:tc>
          <w:tcPr>
            <w:tcW w:w="670" w:type="pct"/>
            <w:tcBorders>
              <w:top w:val="single" w:sz="4" w:space="0" w:color="auto"/>
              <w:left w:val="nil"/>
              <w:bottom w:val="single" w:sz="4" w:space="0" w:color="auto"/>
              <w:right w:val="single" w:sz="4" w:space="0" w:color="auto"/>
            </w:tcBorders>
            <w:shd w:val="clear" w:color="000000" w:fill="9BC2E6"/>
            <w:noWrap/>
            <w:vAlign w:val="center"/>
            <w:hideMark/>
          </w:tcPr>
          <w:p w14:paraId="4ECA62F5"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REALIZADAS</w:t>
            </w:r>
          </w:p>
        </w:tc>
        <w:tc>
          <w:tcPr>
            <w:tcW w:w="654" w:type="pct"/>
            <w:tcBorders>
              <w:top w:val="single" w:sz="4" w:space="0" w:color="auto"/>
              <w:left w:val="nil"/>
              <w:bottom w:val="single" w:sz="4" w:space="0" w:color="auto"/>
              <w:right w:val="single" w:sz="4" w:space="0" w:color="auto"/>
            </w:tcBorders>
            <w:shd w:val="clear" w:color="000000" w:fill="9BC2E6"/>
            <w:noWrap/>
            <w:vAlign w:val="center"/>
            <w:hideMark/>
          </w:tcPr>
          <w:p w14:paraId="45432440"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EFECTIVIDAD</w:t>
            </w:r>
          </w:p>
        </w:tc>
      </w:tr>
      <w:tr w:rsidR="00B627E2" w:rsidRPr="00453FDD" w14:paraId="679131A7" w14:textId="77777777" w:rsidTr="00A61185">
        <w:trPr>
          <w:trHeight w:val="340"/>
          <w:jc w:val="center"/>
        </w:trPr>
        <w:tc>
          <w:tcPr>
            <w:tcW w:w="2119" w:type="pct"/>
            <w:tcBorders>
              <w:top w:val="nil"/>
              <w:left w:val="single" w:sz="4" w:space="0" w:color="auto"/>
              <w:bottom w:val="single" w:sz="4" w:space="0" w:color="auto"/>
              <w:right w:val="single" w:sz="4" w:space="0" w:color="auto"/>
            </w:tcBorders>
            <w:shd w:val="clear" w:color="auto" w:fill="auto"/>
            <w:noWrap/>
            <w:vAlign w:val="center"/>
            <w:hideMark/>
          </w:tcPr>
          <w:p w14:paraId="15264218" w14:textId="77777777" w:rsidR="00B627E2" w:rsidRPr="00453FDD" w:rsidRDefault="00B627E2" w:rsidP="00B627E2">
            <w:pPr>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Segundo Penal Municipal de  Garantías</w:t>
            </w:r>
          </w:p>
        </w:tc>
        <w:tc>
          <w:tcPr>
            <w:tcW w:w="888" w:type="pct"/>
            <w:tcBorders>
              <w:top w:val="nil"/>
              <w:left w:val="nil"/>
              <w:bottom w:val="single" w:sz="4" w:space="0" w:color="auto"/>
              <w:right w:val="single" w:sz="4" w:space="0" w:color="auto"/>
            </w:tcBorders>
            <w:shd w:val="clear" w:color="auto" w:fill="auto"/>
            <w:noWrap/>
            <w:vAlign w:val="center"/>
            <w:hideMark/>
          </w:tcPr>
          <w:p w14:paraId="77C23FF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638</w:t>
            </w:r>
          </w:p>
        </w:tc>
        <w:tc>
          <w:tcPr>
            <w:tcW w:w="669" w:type="pct"/>
            <w:tcBorders>
              <w:top w:val="nil"/>
              <w:left w:val="nil"/>
              <w:bottom w:val="single" w:sz="4" w:space="0" w:color="auto"/>
              <w:right w:val="single" w:sz="4" w:space="0" w:color="auto"/>
            </w:tcBorders>
            <w:shd w:val="clear" w:color="auto" w:fill="auto"/>
            <w:noWrap/>
            <w:vAlign w:val="center"/>
            <w:hideMark/>
          </w:tcPr>
          <w:p w14:paraId="721D289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218</w:t>
            </w:r>
          </w:p>
        </w:tc>
        <w:tc>
          <w:tcPr>
            <w:tcW w:w="670" w:type="pct"/>
            <w:tcBorders>
              <w:top w:val="nil"/>
              <w:left w:val="nil"/>
              <w:bottom w:val="single" w:sz="4" w:space="0" w:color="auto"/>
              <w:right w:val="single" w:sz="4" w:space="0" w:color="auto"/>
            </w:tcBorders>
            <w:shd w:val="clear" w:color="auto" w:fill="auto"/>
            <w:noWrap/>
            <w:vAlign w:val="center"/>
            <w:hideMark/>
          </w:tcPr>
          <w:p w14:paraId="63AA3F4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420</w:t>
            </w:r>
          </w:p>
        </w:tc>
        <w:tc>
          <w:tcPr>
            <w:tcW w:w="654" w:type="pct"/>
            <w:tcBorders>
              <w:top w:val="nil"/>
              <w:left w:val="nil"/>
              <w:bottom w:val="single" w:sz="4" w:space="0" w:color="auto"/>
              <w:right w:val="single" w:sz="4" w:space="0" w:color="auto"/>
            </w:tcBorders>
            <w:shd w:val="clear" w:color="auto" w:fill="auto"/>
            <w:noWrap/>
            <w:vAlign w:val="center"/>
          </w:tcPr>
          <w:p w14:paraId="154A89B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66%</w:t>
            </w:r>
          </w:p>
        </w:tc>
      </w:tr>
      <w:tr w:rsidR="00B627E2" w:rsidRPr="00453FDD" w14:paraId="7D6A42A1" w14:textId="77777777" w:rsidTr="00A61185">
        <w:trPr>
          <w:trHeight w:val="340"/>
          <w:jc w:val="center"/>
        </w:trPr>
        <w:tc>
          <w:tcPr>
            <w:tcW w:w="2119" w:type="pct"/>
            <w:tcBorders>
              <w:top w:val="nil"/>
              <w:left w:val="single" w:sz="4" w:space="0" w:color="auto"/>
              <w:bottom w:val="single" w:sz="4" w:space="0" w:color="auto"/>
              <w:right w:val="single" w:sz="4" w:space="0" w:color="auto"/>
            </w:tcBorders>
            <w:shd w:val="clear" w:color="auto" w:fill="auto"/>
            <w:noWrap/>
            <w:vAlign w:val="center"/>
            <w:hideMark/>
          </w:tcPr>
          <w:p w14:paraId="482AB227" w14:textId="77777777" w:rsidR="00B627E2" w:rsidRPr="00453FDD" w:rsidRDefault="00B627E2" w:rsidP="00B627E2">
            <w:pPr>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Tercero Penal Municipal de  Garantías</w:t>
            </w:r>
          </w:p>
        </w:tc>
        <w:tc>
          <w:tcPr>
            <w:tcW w:w="888" w:type="pct"/>
            <w:tcBorders>
              <w:top w:val="nil"/>
              <w:left w:val="nil"/>
              <w:bottom w:val="single" w:sz="4" w:space="0" w:color="auto"/>
              <w:right w:val="single" w:sz="4" w:space="0" w:color="auto"/>
            </w:tcBorders>
            <w:shd w:val="clear" w:color="auto" w:fill="auto"/>
            <w:noWrap/>
            <w:vAlign w:val="center"/>
            <w:hideMark/>
          </w:tcPr>
          <w:p w14:paraId="29015DE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672</w:t>
            </w:r>
          </w:p>
        </w:tc>
        <w:tc>
          <w:tcPr>
            <w:tcW w:w="669" w:type="pct"/>
            <w:tcBorders>
              <w:top w:val="nil"/>
              <w:left w:val="nil"/>
              <w:bottom w:val="single" w:sz="4" w:space="0" w:color="auto"/>
              <w:right w:val="single" w:sz="4" w:space="0" w:color="auto"/>
            </w:tcBorders>
            <w:shd w:val="clear" w:color="auto" w:fill="auto"/>
            <w:noWrap/>
            <w:vAlign w:val="center"/>
            <w:hideMark/>
          </w:tcPr>
          <w:p w14:paraId="347B672B"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218</w:t>
            </w:r>
          </w:p>
        </w:tc>
        <w:tc>
          <w:tcPr>
            <w:tcW w:w="670" w:type="pct"/>
            <w:tcBorders>
              <w:top w:val="nil"/>
              <w:left w:val="nil"/>
              <w:bottom w:val="single" w:sz="4" w:space="0" w:color="auto"/>
              <w:right w:val="single" w:sz="4" w:space="0" w:color="auto"/>
            </w:tcBorders>
            <w:shd w:val="clear" w:color="auto" w:fill="auto"/>
            <w:noWrap/>
            <w:vAlign w:val="center"/>
          </w:tcPr>
          <w:p w14:paraId="7D319BB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454</w:t>
            </w:r>
          </w:p>
        </w:tc>
        <w:tc>
          <w:tcPr>
            <w:tcW w:w="654" w:type="pct"/>
            <w:tcBorders>
              <w:top w:val="nil"/>
              <w:left w:val="nil"/>
              <w:bottom w:val="single" w:sz="4" w:space="0" w:color="auto"/>
              <w:right w:val="single" w:sz="4" w:space="0" w:color="auto"/>
            </w:tcBorders>
            <w:shd w:val="clear" w:color="auto" w:fill="auto"/>
            <w:noWrap/>
            <w:vAlign w:val="center"/>
          </w:tcPr>
          <w:p w14:paraId="732F6CB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68%</w:t>
            </w:r>
          </w:p>
        </w:tc>
      </w:tr>
      <w:tr w:rsidR="00B627E2" w:rsidRPr="00453FDD" w14:paraId="2923C985" w14:textId="77777777" w:rsidTr="00A61185">
        <w:trPr>
          <w:trHeight w:val="340"/>
          <w:jc w:val="center"/>
        </w:trPr>
        <w:tc>
          <w:tcPr>
            <w:tcW w:w="2119" w:type="pct"/>
            <w:tcBorders>
              <w:top w:val="nil"/>
              <w:left w:val="single" w:sz="4" w:space="0" w:color="auto"/>
              <w:bottom w:val="single" w:sz="4" w:space="0" w:color="auto"/>
              <w:right w:val="single" w:sz="4" w:space="0" w:color="auto"/>
            </w:tcBorders>
            <w:shd w:val="clear" w:color="auto" w:fill="auto"/>
            <w:noWrap/>
            <w:vAlign w:val="center"/>
            <w:hideMark/>
          </w:tcPr>
          <w:p w14:paraId="708B0376" w14:textId="77777777" w:rsidR="00B627E2" w:rsidRPr="00453FDD" w:rsidRDefault="00B627E2" w:rsidP="00B627E2">
            <w:pPr>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Cuarto Penal Municipal de  Garantías</w:t>
            </w:r>
          </w:p>
        </w:tc>
        <w:tc>
          <w:tcPr>
            <w:tcW w:w="888" w:type="pct"/>
            <w:tcBorders>
              <w:top w:val="nil"/>
              <w:left w:val="nil"/>
              <w:bottom w:val="single" w:sz="4" w:space="0" w:color="auto"/>
              <w:right w:val="single" w:sz="4" w:space="0" w:color="auto"/>
            </w:tcBorders>
            <w:shd w:val="clear" w:color="auto" w:fill="auto"/>
            <w:noWrap/>
            <w:vAlign w:val="center"/>
            <w:hideMark/>
          </w:tcPr>
          <w:p w14:paraId="2010B22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376</w:t>
            </w:r>
          </w:p>
        </w:tc>
        <w:tc>
          <w:tcPr>
            <w:tcW w:w="669" w:type="pct"/>
            <w:tcBorders>
              <w:top w:val="nil"/>
              <w:left w:val="nil"/>
              <w:bottom w:val="single" w:sz="4" w:space="0" w:color="auto"/>
              <w:right w:val="single" w:sz="4" w:space="0" w:color="auto"/>
            </w:tcBorders>
            <w:shd w:val="clear" w:color="auto" w:fill="auto"/>
            <w:noWrap/>
            <w:vAlign w:val="center"/>
            <w:hideMark/>
          </w:tcPr>
          <w:p w14:paraId="3B8ED4B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w:t>
            </w:r>
          </w:p>
        </w:tc>
        <w:tc>
          <w:tcPr>
            <w:tcW w:w="670" w:type="pct"/>
            <w:tcBorders>
              <w:top w:val="nil"/>
              <w:left w:val="nil"/>
              <w:bottom w:val="single" w:sz="4" w:space="0" w:color="auto"/>
              <w:right w:val="single" w:sz="4" w:space="0" w:color="auto"/>
            </w:tcBorders>
            <w:shd w:val="clear" w:color="auto" w:fill="auto"/>
            <w:noWrap/>
            <w:vAlign w:val="center"/>
          </w:tcPr>
          <w:p w14:paraId="718233F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342</w:t>
            </w:r>
          </w:p>
        </w:tc>
        <w:tc>
          <w:tcPr>
            <w:tcW w:w="654" w:type="pct"/>
            <w:tcBorders>
              <w:top w:val="nil"/>
              <w:left w:val="nil"/>
              <w:bottom w:val="single" w:sz="4" w:space="0" w:color="auto"/>
              <w:right w:val="single" w:sz="4" w:space="0" w:color="auto"/>
            </w:tcBorders>
            <w:shd w:val="clear" w:color="auto" w:fill="auto"/>
            <w:noWrap/>
            <w:vAlign w:val="center"/>
          </w:tcPr>
          <w:p w14:paraId="2B103DE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91%</w:t>
            </w:r>
          </w:p>
        </w:tc>
      </w:tr>
      <w:tr w:rsidR="00B627E2" w:rsidRPr="00453FDD" w14:paraId="4D86EB53" w14:textId="77777777" w:rsidTr="00A61185">
        <w:trPr>
          <w:trHeight w:val="340"/>
          <w:jc w:val="center"/>
        </w:trPr>
        <w:tc>
          <w:tcPr>
            <w:tcW w:w="2119" w:type="pct"/>
            <w:tcBorders>
              <w:top w:val="nil"/>
              <w:left w:val="single" w:sz="4" w:space="0" w:color="auto"/>
              <w:bottom w:val="single" w:sz="4" w:space="0" w:color="auto"/>
              <w:right w:val="single" w:sz="4" w:space="0" w:color="auto"/>
            </w:tcBorders>
            <w:shd w:val="clear" w:color="auto" w:fill="auto"/>
            <w:noWrap/>
            <w:vAlign w:val="center"/>
            <w:hideMark/>
          </w:tcPr>
          <w:p w14:paraId="5CF6BDCB" w14:textId="77777777" w:rsidR="00B627E2" w:rsidRPr="00453FDD" w:rsidRDefault="00B627E2" w:rsidP="00B627E2">
            <w:pPr>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Séptimo Penal Municipal de  Garantías</w:t>
            </w:r>
          </w:p>
        </w:tc>
        <w:tc>
          <w:tcPr>
            <w:tcW w:w="888" w:type="pct"/>
            <w:tcBorders>
              <w:top w:val="nil"/>
              <w:left w:val="nil"/>
              <w:bottom w:val="single" w:sz="4" w:space="0" w:color="auto"/>
              <w:right w:val="single" w:sz="4" w:space="0" w:color="auto"/>
            </w:tcBorders>
            <w:shd w:val="clear" w:color="auto" w:fill="auto"/>
            <w:noWrap/>
            <w:vAlign w:val="center"/>
            <w:hideMark/>
          </w:tcPr>
          <w:p w14:paraId="00DC03B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520</w:t>
            </w:r>
          </w:p>
        </w:tc>
        <w:tc>
          <w:tcPr>
            <w:tcW w:w="669" w:type="pct"/>
            <w:tcBorders>
              <w:top w:val="nil"/>
              <w:left w:val="nil"/>
              <w:bottom w:val="single" w:sz="4" w:space="0" w:color="auto"/>
              <w:right w:val="single" w:sz="4" w:space="0" w:color="auto"/>
            </w:tcBorders>
            <w:shd w:val="clear" w:color="auto" w:fill="auto"/>
            <w:noWrap/>
            <w:vAlign w:val="center"/>
            <w:hideMark/>
          </w:tcPr>
          <w:p w14:paraId="13875DB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146</w:t>
            </w:r>
          </w:p>
        </w:tc>
        <w:tc>
          <w:tcPr>
            <w:tcW w:w="670" w:type="pct"/>
            <w:tcBorders>
              <w:top w:val="nil"/>
              <w:left w:val="nil"/>
              <w:bottom w:val="single" w:sz="4" w:space="0" w:color="auto"/>
              <w:right w:val="single" w:sz="4" w:space="0" w:color="auto"/>
            </w:tcBorders>
            <w:shd w:val="clear" w:color="auto" w:fill="auto"/>
            <w:noWrap/>
            <w:vAlign w:val="center"/>
          </w:tcPr>
          <w:p w14:paraId="4B2243D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374</w:t>
            </w:r>
          </w:p>
        </w:tc>
        <w:tc>
          <w:tcPr>
            <w:tcW w:w="654" w:type="pct"/>
            <w:tcBorders>
              <w:top w:val="nil"/>
              <w:left w:val="nil"/>
              <w:bottom w:val="single" w:sz="4" w:space="0" w:color="auto"/>
              <w:right w:val="single" w:sz="4" w:space="0" w:color="auto"/>
            </w:tcBorders>
            <w:shd w:val="clear" w:color="auto" w:fill="auto"/>
            <w:noWrap/>
            <w:vAlign w:val="center"/>
          </w:tcPr>
          <w:p w14:paraId="7C90793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72%</w:t>
            </w:r>
          </w:p>
        </w:tc>
      </w:tr>
      <w:tr w:rsidR="00B627E2" w:rsidRPr="00453FDD" w14:paraId="104C7AB8" w14:textId="77777777" w:rsidTr="00A61185">
        <w:trPr>
          <w:trHeight w:val="340"/>
          <w:jc w:val="center"/>
        </w:trPr>
        <w:tc>
          <w:tcPr>
            <w:tcW w:w="2119" w:type="pct"/>
            <w:tcBorders>
              <w:top w:val="nil"/>
              <w:left w:val="single" w:sz="4" w:space="0" w:color="auto"/>
              <w:bottom w:val="single" w:sz="4" w:space="0" w:color="auto"/>
              <w:right w:val="single" w:sz="4" w:space="0" w:color="auto"/>
            </w:tcBorders>
            <w:shd w:val="clear" w:color="auto" w:fill="auto"/>
            <w:noWrap/>
            <w:vAlign w:val="center"/>
            <w:hideMark/>
          </w:tcPr>
          <w:p w14:paraId="4BFEBFC5" w14:textId="77777777" w:rsidR="00B627E2" w:rsidRPr="00453FDD" w:rsidRDefault="00B627E2" w:rsidP="00B627E2">
            <w:pPr>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Octavo Penal Municipal de  Garantías</w:t>
            </w:r>
          </w:p>
        </w:tc>
        <w:tc>
          <w:tcPr>
            <w:tcW w:w="888" w:type="pct"/>
            <w:tcBorders>
              <w:top w:val="nil"/>
              <w:left w:val="nil"/>
              <w:bottom w:val="single" w:sz="4" w:space="0" w:color="auto"/>
              <w:right w:val="single" w:sz="4" w:space="0" w:color="auto"/>
            </w:tcBorders>
            <w:shd w:val="clear" w:color="auto" w:fill="auto"/>
            <w:noWrap/>
            <w:vAlign w:val="center"/>
            <w:hideMark/>
          </w:tcPr>
          <w:p w14:paraId="070FC2A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509</w:t>
            </w:r>
          </w:p>
        </w:tc>
        <w:tc>
          <w:tcPr>
            <w:tcW w:w="669" w:type="pct"/>
            <w:tcBorders>
              <w:top w:val="nil"/>
              <w:left w:val="nil"/>
              <w:bottom w:val="single" w:sz="4" w:space="0" w:color="auto"/>
              <w:right w:val="single" w:sz="4" w:space="0" w:color="auto"/>
            </w:tcBorders>
            <w:shd w:val="clear" w:color="auto" w:fill="auto"/>
            <w:noWrap/>
            <w:vAlign w:val="center"/>
            <w:hideMark/>
          </w:tcPr>
          <w:p w14:paraId="02AA811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118</w:t>
            </w:r>
          </w:p>
        </w:tc>
        <w:tc>
          <w:tcPr>
            <w:tcW w:w="670" w:type="pct"/>
            <w:tcBorders>
              <w:top w:val="nil"/>
              <w:left w:val="nil"/>
              <w:bottom w:val="single" w:sz="4" w:space="0" w:color="auto"/>
              <w:right w:val="single" w:sz="4" w:space="0" w:color="auto"/>
            </w:tcBorders>
            <w:shd w:val="clear" w:color="auto" w:fill="auto"/>
            <w:noWrap/>
            <w:vAlign w:val="center"/>
          </w:tcPr>
          <w:p w14:paraId="6226363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391</w:t>
            </w:r>
          </w:p>
        </w:tc>
        <w:tc>
          <w:tcPr>
            <w:tcW w:w="654" w:type="pct"/>
            <w:tcBorders>
              <w:top w:val="nil"/>
              <w:left w:val="nil"/>
              <w:bottom w:val="single" w:sz="4" w:space="0" w:color="auto"/>
              <w:right w:val="single" w:sz="4" w:space="0" w:color="auto"/>
            </w:tcBorders>
            <w:shd w:val="clear" w:color="auto" w:fill="auto"/>
            <w:noWrap/>
            <w:vAlign w:val="center"/>
          </w:tcPr>
          <w:p w14:paraId="6EFA383D"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77%</w:t>
            </w:r>
          </w:p>
        </w:tc>
      </w:tr>
      <w:tr w:rsidR="00B627E2" w:rsidRPr="00453FDD" w14:paraId="554B3C94" w14:textId="77777777" w:rsidTr="00A61185">
        <w:trPr>
          <w:trHeight w:val="340"/>
          <w:jc w:val="center"/>
        </w:trPr>
        <w:tc>
          <w:tcPr>
            <w:tcW w:w="2119"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10C906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TOTAL</w:t>
            </w:r>
          </w:p>
        </w:tc>
        <w:tc>
          <w:tcPr>
            <w:tcW w:w="888" w:type="pct"/>
            <w:tcBorders>
              <w:top w:val="nil"/>
              <w:left w:val="nil"/>
              <w:bottom w:val="single" w:sz="4" w:space="0" w:color="auto"/>
              <w:right w:val="single" w:sz="4" w:space="0" w:color="auto"/>
            </w:tcBorders>
            <w:shd w:val="clear" w:color="auto" w:fill="9CC2E5" w:themeFill="accent1" w:themeFillTint="99"/>
            <w:noWrap/>
            <w:vAlign w:val="center"/>
          </w:tcPr>
          <w:p w14:paraId="3A0BA12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2715</w:t>
            </w:r>
          </w:p>
        </w:tc>
        <w:tc>
          <w:tcPr>
            <w:tcW w:w="669" w:type="pct"/>
            <w:tcBorders>
              <w:top w:val="nil"/>
              <w:left w:val="nil"/>
              <w:bottom w:val="single" w:sz="4" w:space="0" w:color="auto"/>
              <w:right w:val="single" w:sz="4" w:space="0" w:color="auto"/>
            </w:tcBorders>
            <w:shd w:val="clear" w:color="auto" w:fill="9CC2E5" w:themeFill="accent1" w:themeFillTint="99"/>
            <w:noWrap/>
            <w:vAlign w:val="center"/>
          </w:tcPr>
          <w:p w14:paraId="6B32D6D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734</w:t>
            </w:r>
          </w:p>
        </w:tc>
        <w:tc>
          <w:tcPr>
            <w:tcW w:w="670" w:type="pct"/>
            <w:tcBorders>
              <w:top w:val="nil"/>
              <w:left w:val="nil"/>
              <w:bottom w:val="single" w:sz="4" w:space="0" w:color="auto"/>
              <w:right w:val="single" w:sz="4" w:space="0" w:color="auto"/>
            </w:tcBorders>
            <w:shd w:val="clear" w:color="auto" w:fill="9CC2E5" w:themeFill="accent1" w:themeFillTint="99"/>
            <w:noWrap/>
            <w:vAlign w:val="center"/>
          </w:tcPr>
          <w:p w14:paraId="18690FB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1981</w:t>
            </w:r>
          </w:p>
        </w:tc>
        <w:tc>
          <w:tcPr>
            <w:tcW w:w="654" w:type="pct"/>
            <w:tcBorders>
              <w:top w:val="nil"/>
              <w:left w:val="nil"/>
              <w:bottom w:val="single" w:sz="4" w:space="0" w:color="auto"/>
              <w:right w:val="single" w:sz="4" w:space="0" w:color="auto"/>
            </w:tcBorders>
            <w:shd w:val="clear" w:color="auto" w:fill="9CC2E5" w:themeFill="accent1" w:themeFillTint="99"/>
            <w:noWrap/>
            <w:vAlign w:val="center"/>
          </w:tcPr>
          <w:p w14:paraId="118C7AA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73%</w:t>
            </w:r>
          </w:p>
        </w:tc>
      </w:tr>
    </w:tbl>
    <w:p w14:paraId="7EBAF263" w14:textId="77777777" w:rsidR="001D10E8" w:rsidRDefault="001D10E8" w:rsidP="00B627E2">
      <w:pPr>
        <w:spacing w:line="276" w:lineRule="auto"/>
        <w:jc w:val="both"/>
        <w:rPr>
          <w:rFonts w:asciiTheme="minorHAnsi" w:hAnsiTheme="minorHAnsi" w:cstheme="minorHAnsi"/>
          <w:b/>
          <w:sz w:val="20"/>
          <w:szCs w:val="20"/>
        </w:rPr>
      </w:pPr>
    </w:p>
    <w:p w14:paraId="701500B0" w14:textId="77777777" w:rsidR="00B627E2" w:rsidRPr="00453FDD" w:rsidRDefault="00B627E2" w:rsidP="009D09ED">
      <w:pPr>
        <w:pStyle w:val="Ttulo2"/>
        <w:keepNext w:val="0"/>
        <w:numPr>
          <w:ilvl w:val="0"/>
          <w:numId w:val="27"/>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FALLIDAS SEGÚN LA CAUSA</w:t>
      </w:r>
    </w:p>
    <w:p w14:paraId="70C84829" w14:textId="77777777" w:rsidR="00B627E2" w:rsidRPr="00453FDD" w:rsidRDefault="00B627E2" w:rsidP="00B627E2">
      <w:pPr>
        <w:spacing w:line="276" w:lineRule="auto"/>
        <w:jc w:val="both"/>
        <w:rPr>
          <w:rFonts w:asciiTheme="minorHAnsi" w:hAnsiTheme="minorHAnsi" w:cstheme="minorHAnsi"/>
          <w:sz w:val="20"/>
          <w:szCs w:val="20"/>
        </w:rPr>
      </w:pPr>
    </w:p>
    <w:p w14:paraId="4E854035" w14:textId="77777777" w:rsidR="00B627E2" w:rsidRPr="00453FDD" w:rsidRDefault="00B627E2" w:rsidP="00B627E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En la tabla de aplazamiento por sujetos procesales se evidencia que, en su mayoría, las audiencias no se realizan por causa de los fiscales, lo que equivale al 36% de las veces; seguido del Juez, en una proporción del 24% y, en tercer lugar, por los defensores, que en su mayoría son públicos, los cuales son responsables del 17% de los aplazamientos.</w:t>
      </w:r>
    </w:p>
    <w:p w14:paraId="68FD2012" w14:textId="77777777" w:rsidR="00B627E2" w:rsidRPr="00453FDD" w:rsidRDefault="00B627E2" w:rsidP="00B627E2">
      <w:pPr>
        <w:spacing w:line="276" w:lineRule="auto"/>
        <w:jc w:val="both"/>
        <w:rPr>
          <w:rFonts w:asciiTheme="minorHAnsi" w:hAnsiTheme="minorHAnsi" w:cstheme="minorHAnsi"/>
          <w:sz w:val="20"/>
          <w:szCs w:val="20"/>
        </w:rPr>
      </w:pPr>
    </w:p>
    <w:p w14:paraId="7408EBD7" w14:textId="77777777" w:rsidR="00B627E2" w:rsidRPr="00453FDD" w:rsidRDefault="00B627E2" w:rsidP="00B627E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En el grupo de “Otros” se incluyen las audiencias no realizadas o aplazadas por fallas técnicas, por falta de notificación a las partes o cualquier razón que no sea directamente imputable a alguno de los sujetos procesales. </w:t>
      </w:r>
    </w:p>
    <w:p w14:paraId="154C949D" w14:textId="77777777" w:rsidR="00B627E2" w:rsidRPr="00453FDD" w:rsidRDefault="00B627E2" w:rsidP="00B627E2">
      <w:pPr>
        <w:spacing w:line="276" w:lineRule="auto"/>
        <w:jc w:val="both"/>
        <w:rPr>
          <w:rFonts w:asciiTheme="minorHAnsi" w:hAnsiTheme="minorHAnsi"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2196"/>
        <w:gridCol w:w="1224"/>
        <w:gridCol w:w="1225"/>
        <w:gridCol w:w="1225"/>
        <w:gridCol w:w="1224"/>
        <w:gridCol w:w="1225"/>
        <w:gridCol w:w="1225"/>
      </w:tblGrid>
      <w:tr w:rsidR="00A61185" w:rsidRPr="00453FDD" w14:paraId="7C56F14E" w14:textId="77777777" w:rsidTr="00A61185">
        <w:trPr>
          <w:cantSplit/>
          <w:trHeight w:val="340"/>
          <w:jc w:val="center"/>
        </w:trPr>
        <w:tc>
          <w:tcPr>
            <w:tcW w:w="1150"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5EE081A" w14:textId="77777777" w:rsidR="00B627E2" w:rsidRPr="00453FDD" w:rsidRDefault="00B627E2" w:rsidP="00B627E2">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SUJETO PROCESAL</w:t>
            </w:r>
          </w:p>
        </w:tc>
        <w:tc>
          <w:tcPr>
            <w:tcW w:w="641" w:type="pct"/>
            <w:tcBorders>
              <w:top w:val="single" w:sz="4" w:space="0" w:color="auto"/>
              <w:left w:val="nil"/>
              <w:bottom w:val="single" w:sz="4" w:space="0" w:color="auto"/>
              <w:right w:val="single" w:sz="4" w:space="0" w:color="auto"/>
            </w:tcBorders>
            <w:shd w:val="clear" w:color="000000" w:fill="D9E1F2"/>
            <w:noWrap/>
            <w:vAlign w:val="center"/>
            <w:hideMark/>
          </w:tcPr>
          <w:p w14:paraId="07B9A8B6" w14:textId="53215D13" w:rsidR="00B627E2" w:rsidRPr="00453FDD" w:rsidRDefault="001D10E8" w:rsidP="001D10E8">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2 Control de </w:t>
            </w:r>
            <w:proofErr w:type="spellStart"/>
            <w:r w:rsidRPr="00453FDD">
              <w:rPr>
                <w:rFonts w:asciiTheme="minorHAnsi" w:hAnsiTheme="minorHAnsi" w:cstheme="minorHAnsi"/>
                <w:b/>
                <w:bCs/>
                <w:i/>
                <w:iCs/>
                <w:color w:val="000000"/>
                <w:sz w:val="20"/>
                <w:szCs w:val="20"/>
              </w:rPr>
              <w:t>Garantìas</w:t>
            </w:r>
            <w:proofErr w:type="spellEnd"/>
          </w:p>
        </w:tc>
        <w:tc>
          <w:tcPr>
            <w:tcW w:w="642" w:type="pct"/>
            <w:tcBorders>
              <w:top w:val="single" w:sz="4" w:space="0" w:color="auto"/>
              <w:left w:val="nil"/>
              <w:bottom w:val="single" w:sz="4" w:space="0" w:color="auto"/>
              <w:right w:val="single" w:sz="4" w:space="0" w:color="auto"/>
            </w:tcBorders>
            <w:shd w:val="clear" w:color="000000" w:fill="D9E1F2"/>
            <w:noWrap/>
            <w:vAlign w:val="center"/>
            <w:hideMark/>
          </w:tcPr>
          <w:p w14:paraId="788A0ABB" w14:textId="3DC1F46C" w:rsidR="00B627E2" w:rsidRPr="00453FDD" w:rsidRDefault="001D10E8" w:rsidP="001D10E8">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3 Control de </w:t>
            </w:r>
            <w:proofErr w:type="spellStart"/>
            <w:r w:rsidRPr="00453FDD">
              <w:rPr>
                <w:rFonts w:asciiTheme="minorHAnsi" w:hAnsiTheme="minorHAnsi" w:cstheme="minorHAnsi"/>
                <w:b/>
                <w:bCs/>
                <w:i/>
                <w:iCs/>
                <w:color w:val="000000"/>
                <w:sz w:val="20"/>
                <w:szCs w:val="20"/>
              </w:rPr>
              <w:t>Garantìas</w:t>
            </w:r>
            <w:proofErr w:type="spellEnd"/>
          </w:p>
        </w:tc>
        <w:tc>
          <w:tcPr>
            <w:tcW w:w="642" w:type="pct"/>
            <w:tcBorders>
              <w:top w:val="single" w:sz="4" w:space="0" w:color="auto"/>
              <w:left w:val="nil"/>
              <w:bottom w:val="single" w:sz="4" w:space="0" w:color="auto"/>
              <w:right w:val="single" w:sz="4" w:space="0" w:color="auto"/>
            </w:tcBorders>
            <w:shd w:val="clear" w:color="000000" w:fill="D9E1F2"/>
            <w:noWrap/>
            <w:vAlign w:val="center"/>
            <w:hideMark/>
          </w:tcPr>
          <w:p w14:paraId="62CAA61C" w14:textId="117B2804" w:rsidR="00B627E2" w:rsidRPr="00453FDD" w:rsidRDefault="001D10E8" w:rsidP="001D10E8">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4 Control de </w:t>
            </w:r>
            <w:proofErr w:type="spellStart"/>
            <w:r w:rsidRPr="00453FDD">
              <w:rPr>
                <w:rFonts w:asciiTheme="minorHAnsi" w:hAnsiTheme="minorHAnsi" w:cstheme="minorHAnsi"/>
                <w:b/>
                <w:bCs/>
                <w:i/>
                <w:iCs/>
                <w:color w:val="000000"/>
                <w:sz w:val="20"/>
                <w:szCs w:val="20"/>
              </w:rPr>
              <w:t>Garantìas</w:t>
            </w:r>
            <w:proofErr w:type="spellEnd"/>
          </w:p>
        </w:tc>
        <w:tc>
          <w:tcPr>
            <w:tcW w:w="641" w:type="pct"/>
            <w:tcBorders>
              <w:top w:val="single" w:sz="4" w:space="0" w:color="auto"/>
              <w:left w:val="nil"/>
              <w:bottom w:val="single" w:sz="4" w:space="0" w:color="auto"/>
              <w:right w:val="single" w:sz="4" w:space="0" w:color="auto"/>
            </w:tcBorders>
            <w:shd w:val="clear" w:color="000000" w:fill="D9E1F2"/>
            <w:noWrap/>
            <w:vAlign w:val="center"/>
            <w:hideMark/>
          </w:tcPr>
          <w:p w14:paraId="13537BE2" w14:textId="739E4CF6" w:rsidR="00B627E2" w:rsidRPr="00453FDD" w:rsidRDefault="001D10E8" w:rsidP="001D10E8">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7 Control de </w:t>
            </w:r>
            <w:proofErr w:type="spellStart"/>
            <w:r w:rsidRPr="00453FDD">
              <w:rPr>
                <w:rFonts w:asciiTheme="minorHAnsi" w:hAnsiTheme="minorHAnsi" w:cstheme="minorHAnsi"/>
                <w:b/>
                <w:bCs/>
                <w:i/>
                <w:iCs/>
                <w:color w:val="000000"/>
                <w:sz w:val="20"/>
                <w:szCs w:val="20"/>
              </w:rPr>
              <w:t>Garantìas</w:t>
            </w:r>
            <w:proofErr w:type="spellEnd"/>
          </w:p>
        </w:tc>
        <w:tc>
          <w:tcPr>
            <w:tcW w:w="642" w:type="pct"/>
            <w:tcBorders>
              <w:top w:val="single" w:sz="4" w:space="0" w:color="auto"/>
              <w:left w:val="nil"/>
              <w:bottom w:val="single" w:sz="4" w:space="0" w:color="auto"/>
              <w:right w:val="single" w:sz="4" w:space="0" w:color="auto"/>
            </w:tcBorders>
            <w:shd w:val="clear" w:color="000000" w:fill="D9E1F2"/>
            <w:noWrap/>
            <w:vAlign w:val="center"/>
            <w:hideMark/>
          </w:tcPr>
          <w:p w14:paraId="04C43C4F" w14:textId="48AFC0CD" w:rsidR="00B627E2" w:rsidRPr="00453FDD" w:rsidRDefault="001D10E8" w:rsidP="001D10E8">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8 Control de </w:t>
            </w:r>
            <w:proofErr w:type="spellStart"/>
            <w:r w:rsidRPr="00453FDD">
              <w:rPr>
                <w:rFonts w:asciiTheme="minorHAnsi" w:hAnsiTheme="minorHAnsi" w:cstheme="minorHAnsi"/>
                <w:b/>
                <w:bCs/>
                <w:i/>
                <w:iCs/>
                <w:color w:val="000000"/>
                <w:sz w:val="20"/>
                <w:szCs w:val="20"/>
              </w:rPr>
              <w:t>Garantìas</w:t>
            </w:r>
            <w:proofErr w:type="spellEnd"/>
          </w:p>
        </w:tc>
        <w:tc>
          <w:tcPr>
            <w:tcW w:w="642" w:type="pct"/>
            <w:tcBorders>
              <w:top w:val="single" w:sz="4" w:space="0" w:color="auto"/>
              <w:left w:val="nil"/>
              <w:bottom w:val="single" w:sz="4" w:space="0" w:color="auto"/>
              <w:right w:val="single" w:sz="4" w:space="0" w:color="auto"/>
            </w:tcBorders>
            <w:shd w:val="clear" w:color="000000" w:fill="FFF2CC"/>
            <w:noWrap/>
            <w:vAlign w:val="center"/>
            <w:hideMark/>
          </w:tcPr>
          <w:p w14:paraId="774A66CE" w14:textId="77777777" w:rsidR="00B627E2" w:rsidRPr="00453FDD" w:rsidRDefault="00B627E2" w:rsidP="00B627E2">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TOTAL</w:t>
            </w:r>
          </w:p>
        </w:tc>
      </w:tr>
      <w:tr w:rsidR="00A61185" w:rsidRPr="00453FDD" w14:paraId="7EF4327E" w14:textId="77777777" w:rsidTr="00A61185">
        <w:trPr>
          <w:trHeight w:val="340"/>
          <w:jc w:val="center"/>
        </w:trPr>
        <w:tc>
          <w:tcPr>
            <w:tcW w:w="1150" w:type="pct"/>
            <w:tcBorders>
              <w:top w:val="nil"/>
              <w:left w:val="single" w:sz="4" w:space="0" w:color="auto"/>
              <w:bottom w:val="single" w:sz="4" w:space="0" w:color="auto"/>
              <w:right w:val="single" w:sz="4" w:space="0" w:color="auto"/>
            </w:tcBorders>
            <w:shd w:val="clear" w:color="auto" w:fill="auto"/>
            <w:noWrap/>
            <w:vAlign w:val="bottom"/>
            <w:hideMark/>
          </w:tcPr>
          <w:p w14:paraId="2E7442EF"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Defensor</w:t>
            </w:r>
          </w:p>
        </w:tc>
        <w:tc>
          <w:tcPr>
            <w:tcW w:w="641" w:type="pct"/>
            <w:tcBorders>
              <w:top w:val="nil"/>
              <w:left w:val="nil"/>
              <w:bottom w:val="single" w:sz="4" w:space="0" w:color="auto"/>
              <w:right w:val="single" w:sz="4" w:space="0" w:color="auto"/>
            </w:tcBorders>
            <w:shd w:val="clear" w:color="auto" w:fill="auto"/>
            <w:noWrap/>
            <w:vAlign w:val="center"/>
          </w:tcPr>
          <w:p w14:paraId="3D389F9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642" w:type="pct"/>
            <w:tcBorders>
              <w:top w:val="nil"/>
              <w:left w:val="nil"/>
              <w:bottom w:val="single" w:sz="4" w:space="0" w:color="auto"/>
              <w:right w:val="single" w:sz="4" w:space="0" w:color="auto"/>
            </w:tcBorders>
            <w:shd w:val="clear" w:color="auto" w:fill="auto"/>
            <w:noWrap/>
            <w:vAlign w:val="center"/>
          </w:tcPr>
          <w:p w14:paraId="404E683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w:t>
            </w:r>
          </w:p>
        </w:tc>
        <w:tc>
          <w:tcPr>
            <w:tcW w:w="642" w:type="pct"/>
            <w:tcBorders>
              <w:top w:val="nil"/>
              <w:left w:val="nil"/>
              <w:bottom w:val="single" w:sz="4" w:space="0" w:color="auto"/>
              <w:right w:val="single" w:sz="4" w:space="0" w:color="auto"/>
            </w:tcBorders>
            <w:shd w:val="clear" w:color="auto" w:fill="auto"/>
            <w:noWrap/>
            <w:vAlign w:val="center"/>
          </w:tcPr>
          <w:p w14:paraId="1B0137C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641" w:type="pct"/>
            <w:tcBorders>
              <w:top w:val="nil"/>
              <w:left w:val="nil"/>
              <w:bottom w:val="single" w:sz="4" w:space="0" w:color="auto"/>
              <w:right w:val="single" w:sz="4" w:space="0" w:color="auto"/>
            </w:tcBorders>
            <w:shd w:val="clear" w:color="auto" w:fill="auto"/>
            <w:noWrap/>
            <w:vAlign w:val="center"/>
          </w:tcPr>
          <w:p w14:paraId="18C5F52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37</w:t>
            </w:r>
          </w:p>
        </w:tc>
        <w:tc>
          <w:tcPr>
            <w:tcW w:w="642" w:type="pct"/>
            <w:tcBorders>
              <w:top w:val="nil"/>
              <w:left w:val="nil"/>
              <w:bottom w:val="single" w:sz="4" w:space="0" w:color="auto"/>
              <w:right w:val="single" w:sz="4" w:space="0" w:color="auto"/>
            </w:tcBorders>
            <w:shd w:val="clear" w:color="auto" w:fill="auto"/>
            <w:noWrap/>
            <w:vAlign w:val="center"/>
          </w:tcPr>
          <w:p w14:paraId="7D59EE6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642" w:type="pct"/>
            <w:tcBorders>
              <w:top w:val="nil"/>
              <w:left w:val="nil"/>
              <w:bottom w:val="single" w:sz="4" w:space="0" w:color="auto"/>
              <w:right w:val="single" w:sz="4" w:space="0" w:color="auto"/>
            </w:tcBorders>
            <w:shd w:val="clear" w:color="000000" w:fill="FFF2CC"/>
            <w:noWrap/>
            <w:vAlign w:val="center"/>
          </w:tcPr>
          <w:p w14:paraId="7E1B78B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123</w:t>
            </w:r>
          </w:p>
        </w:tc>
      </w:tr>
      <w:tr w:rsidR="00A61185" w:rsidRPr="00453FDD" w14:paraId="0D869F7E" w14:textId="77777777" w:rsidTr="00A61185">
        <w:trPr>
          <w:trHeight w:val="340"/>
          <w:jc w:val="center"/>
        </w:trPr>
        <w:tc>
          <w:tcPr>
            <w:tcW w:w="1150" w:type="pct"/>
            <w:tcBorders>
              <w:top w:val="nil"/>
              <w:left w:val="single" w:sz="4" w:space="0" w:color="auto"/>
              <w:bottom w:val="single" w:sz="4" w:space="0" w:color="auto"/>
              <w:right w:val="single" w:sz="4" w:space="0" w:color="auto"/>
            </w:tcBorders>
            <w:shd w:val="clear" w:color="auto" w:fill="auto"/>
            <w:noWrap/>
            <w:vAlign w:val="bottom"/>
            <w:hideMark/>
          </w:tcPr>
          <w:p w14:paraId="7941F665"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Fiscalía</w:t>
            </w:r>
          </w:p>
        </w:tc>
        <w:tc>
          <w:tcPr>
            <w:tcW w:w="641" w:type="pct"/>
            <w:tcBorders>
              <w:top w:val="nil"/>
              <w:left w:val="nil"/>
              <w:bottom w:val="single" w:sz="4" w:space="0" w:color="auto"/>
              <w:right w:val="single" w:sz="4" w:space="0" w:color="auto"/>
            </w:tcBorders>
            <w:shd w:val="clear" w:color="auto" w:fill="auto"/>
            <w:noWrap/>
            <w:vAlign w:val="center"/>
          </w:tcPr>
          <w:p w14:paraId="72966CC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89</w:t>
            </w:r>
          </w:p>
        </w:tc>
        <w:tc>
          <w:tcPr>
            <w:tcW w:w="642" w:type="pct"/>
            <w:tcBorders>
              <w:top w:val="nil"/>
              <w:left w:val="nil"/>
              <w:bottom w:val="single" w:sz="4" w:space="0" w:color="auto"/>
              <w:right w:val="single" w:sz="4" w:space="0" w:color="auto"/>
            </w:tcBorders>
            <w:shd w:val="clear" w:color="auto" w:fill="auto"/>
            <w:noWrap/>
            <w:vAlign w:val="center"/>
          </w:tcPr>
          <w:p w14:paraId="0FD9459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62</w:t>
            </w:r>
          </w:p>
        </w:tc>
        <w:tc>
          <w:tcPr>
            <w:tcW w:w="642" w:type="pct"/>
            <w:tcBorders>
              <w:top w:val="nil"/>
              <w:left w:val="nil"/>
              <w:bottom w:val="single" w:sz="4" w:space="0" w:color="auto"/>
              <w:right w:val="single" w:sz="4" w:space="0" w:color="auto"/>
            </w:tcBorders>
            <w:shd w:val="clear" w:color="auto" w:fill="auto"/>
            <w:noWrap/>
            <w:vAlign w:val="center"/>
          </w:tcPr>
          <w:p w14:paraId="1D4FD6ED"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641" w:type="pct"/>
            <w:tcBorders>
              <w:top w:val="nil"/>
              <w:left w:val="nil"/>
              <w:bottom w:val="single" w:sz="4" w:space="0" w:color="auto"/>
              <w:right w:val="single" w:sz="4" w:space="0" w:color="auto"/>
            </w:tcBorders>
            <w:shd w:val="clear" w:color="auto" w:fill="auto"/>
            <w:noWrap/>
            <w:vAlign w:val="center"/>
          </w:tcPr>
          <w:p w14:paraId="1AF4FB7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41</w:t>
            </w:r>
          </w:p>
        </w:tc>
        <w:tc>
          <w:tcPr>
            <w:tcW w:w="642" w:type="pct"/>
            <w:tcBorders>
              <w:top w:val="nil"/>
              <w:left w:val="nil"/>
              <w:bottom w:val="single" w:sz="4" w:space="0" w:color="auto"/>
              <w:right w:val="single" w:sz="4" w:space="0" w:color="auto"/>
            </w:tcBorders>
            <w:shd w:val="clear" w:color="auto" w:fill="auto"/>
            <w:noWrap/>
            <w:vAlign w:val="center"/>
          </w:tcPr>
          <w:p w14:paraId="4360EFD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57</w:t>
            </w:r>
          </w:p>
        </w:tc>
        <w:tc>
          <w:tcPr>
            <w:tcW w:w="642" w:type="pct"/>
            <w:tcBorders>
              <w:top w:val="nil"/>
              <w:left w:val="nil"/>
              <w:bottom w:val="single" w:sz="4" w:space="0" w:color="auto"/>
              <w:right w:val="single" w:sz="4" w:space="0" w:color="auto"/>
            </w:tcBorders>
            <w:shd w:val="clear" w:color="000000" w:fill="FFF2CC"/>
            <w:noWrap/>
            <w:vAlign w:val="center"/>
          </w:tcPr>
          <w:p w14:paraId="78DE91A7"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264</w:t>
            </w:r>
          </w:p>
        </w:tc>
      </w:tr>
      <w:tr w:rsidR="00A61185" w:rsidRPr="00453FDD" w14:paraId="02D59740" w14:textId="77777777" w:rsidTr="00A61185">
        <w:trPr>
          <w:trHeight w:val="340"/>
          <w:jc w:val="center"/>
        </w:trPr>
        <w:tc>
          <w:tcPr>
            <w:tcW w:w="1150" w:type="pct"/>
            <w:tcBorders>
              <w:top w:val="nil"/>
              <w:left w:val="single" w:sz="4" w:space="0" w:color="auto"/>
              <w:bottom w:val="single" w:sz="4" w:space="0" w:color="auto"/>
              <w:right w:val="single" w:sz="4" w:space="0" w:color="auto"/>
            </w:tcBorders>
            <w:shd w:val="clear" w:color="auto" w:fill="auto"/>
            <w:noWrap/>
            <w:vAlign w:val="bottom"/>
            <w:hideMark/>
          </w:tcPr>
          <w:p w14:paraId="00A166F0"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Acusado</w:t>
            </w:r>
          </w:p>
        </w:tc>
        <w:tc>
          <w:tcPr>
            <w:tcW w:w="641" w:type="pct"/>
            <w:tcBorders>
              <w:top w:val="nil"/>
              <w:left w:val="nil"/>
              <w:bottom w:val="single" w:sz="4" w:space="0" w:color="auto"/>
              <w:right w:val="single" w:sz="4" w:space="0" w:color="auto"/>
            </w:tcBorders>
            <w:shd w:val="clear" w:color="auto" w:fill="auto"/>
            <w:noWrap/>
            <w:vAlign w:val="center"/>
          </w:tcPr>
          <w:p w14:paraId="4AF6C79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642" w:type="pct"/>
            <w:tcBorders>
              <w:top w:val="nil"/>
              <w:left w:val="nil"/>
              <w:bottom w:val="single" w:sz="4" w:space="0" w:color="auto"/>
              <w:right w:val="single" w:sz="4" w:space="0" w:color="auto"/>
            </w:tcBorders>
            <w:shd w:val="clear" w:color="auto" w:fill="auto"/>
            <w:noWrap/>
            <w:vAlign w:val="center"/>
          </w:tcPr>
          <w:p w14:paraId="785329B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642" w:type="pct"/>
            <w:tcBorders>
              <w:top w:val="nil"/>
              <w:left w:val="nil"/>
              <w:bottom w:val="single" w:sz="4" w:space="0" w:color="auto"/>
              <w:right w:val="single" w:sz="4" w:space="0" w:color="auto"/>
            </w:tcBorders>
            <w:shd w:val="clear" w:color="auto" w:fill="auto"/>
            <w:noWrap/>
            <w:vAlign w:val="center"/>
          </w:tcPr>
          <w:p w14:paraId="2973680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641" w:type="pct"/>
            <w:tcBorders>
              <w:top w:val="nil"/>
              <w:left w:val="nil"/>
              <w:bottom w:val="single" w:sz="4" w:space="0" w:color="auto"/>
              <w:right w:val="single" w:sz="4" w:space="0" w:color="auto"/>
            </w:tcBorders>
            <w:shd w:val="clear" w:color="auto" w:fill="auto"/>
            <w:noWrap/>
            <w:vAlign w:val="center"/>
          </w:tcPr>
          <w:p w14:paraId="4B6BCB8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642" w:type="pct"/>
            <w:tcBorders>
              <w:top w:val="nil"/>
              <w:left w:val="nil"/>
              <w:bottom w:val="single" w:sz="4" w:space="0" w:color="auto"/>
              <w:right w:val="single" w:sz="4" w:space="0" w:color="auto"/>
            </w:tcBorders>
            <w:shd w:val="clear" w:color="auto" w:fill="auto"/>
            <w:noWrap/>
            <w:vAlign w:val="center"/>
          </w:tcPr>
          <w:p w14:paraId="016D0B1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w:t>
            </w:r>
          </w:p>
        </w:tc>
        <w:tc>
          <w:tcPr>
            <w:tcW w:w="642" w:type="pct"/>
            <w:tcBorders>
              <w:top w:val="nil"/>
              <w:left w:val="nil"/>
              <w:bottom w:val="single" w:sz="4" w:space="0" w:color="auto"/>
              <w:right w:val="single" w:sz="4" w:space="0" w:color="auto"/>
            </w:tcBorders>
            <w:shd w:val="clear" w:color="000000" w:fill="FFF2CC"/>
            <w:noWrap/>
            <w:vAlign w:val="center"/>
          </w:tcPr>
          <w:p w14:paraId="4F4E1DA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64</w:t>
            </w:r>
          </w:p>
        </w:tc>
      </w:tr>
      <w:tr w:rsidR="00A61185" w:rsidRPr="00453FDD" w14:paraId="472C388D" w14:textId="77777777" w:rsidTr="00A61185">
        <w:trPr>
          <w:trHeight w:val="340"/>
          <w:jc w:val="center"/>
        </w:trPr>
        <w:tc>
          <w:tcPr>
            <w:tcW w:w="1150" w:type="pct"/>
            <w:tcBorders>
              <w:top w:val="nil"/>
              <w:left w:val="single" w:sz="4" w:space="0" w:color="auto"/>
              <w:bottom w:val="single" w:sz="4" w:space="0" w:color="auto"/>
              <w:right w:val="single" w:sz="4" w:space="0" w:color="auto"/>
            </w:tcBorders>
            <w:shd w:val="clear" w:color="auto" w:fill="auto"/>
            <w:noWrap/>
            <w:vAlign w:val="bottom"/>
            <w:hideMark/>
          </w:tcPr>
          <w:p w14:paraId="57181491"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INPEC</w:t>
            </w:r>
          </w:p>
        </w:tc>
        <w:tc>
          <w:tcPr>
            <w:tcW w:w="641" w:type="pct"/>
            <w:tcBorders>
              <w:top w:val="nil"/>
              <w:left w:val="nil"/>
              <w:bottom w:val="single" w:sz="4" w:space="0" w:color="auto"/>
              <w:right w:val="single" w:sz="4" w:space="0" w:color="auto"/>
            </w:tcBorders>
            <w:shd w:val="clear" w:color="auto" w:fill="auto"/>
            <w:noWrap/>
            <w:vAlign w:val="center"/>
          </w:tcPr>
          <w:p w14:paraId="51D9DFD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642" w:type="pct"/>
            <w:tcBorders>
              <w:top w:val="nil"/>
              <w:left w:val="nil"/>
              <w:bottom w:val="single" w:sz="4" w:space="0" w:color="auto"/>
              <w:right w:val="single" w:sz="4" w:space="0" w:color="auto"/>
            </w:tcBorders>
            <w:shd w:val="clear" w:color="auto" w:fill="auto"/>
            <w:noWrap/>
            <w:vAlign w:val="center"/>
          </w:tcPr>
          <w:p w14:paraId="2E6DDBF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642" w:type="pct"/>
            <w:tcBorders>
              <w:top w:val="nil"/>
              <w:left w:val="nil"/>
              <w:bottom w:val="single" w:sz="4" w:space="0" w:color="auto"/>
              <w:right w:val="single" w:sz="4" w:space="0" w:color="auto"/>
            </w:tcBorders>
            <w:shd w:val="clear" w:color="auto" w:fill="auto"/>
            <w:noWrap/>
            <w:vAlign w:val="center"/>
          </w:tcPr>
          <w:p w14:paraId="479C021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641" w:type="pct"/>
            <w:tcBorders>
              <w:top w:val="nil"/>
              <w:left w:val="nil"/>
              <w:bottom w:val="single" w:sz="4" w:space="0" w:color="auto"/>
              <w:right w:val="single" w:sz="4" w:space="0" w:color="auto"/>
            </w:tcBorders>
            <w:shd w:val="clear" w:color="auto" w:fill="auto"/>
            <w:noWrap/>
            <w:vAlign w:val="center"/>
          </w:tcPr>
          <w:p w14:paraId="4709467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642" w:type="pct"/>
            <w:tcBorders>
              <w:top w:val="nil"/>
              <w:left w:val="nil"/>
              <w:bottom w:val="single" w:sz="4" w:space="0" w:color="auto"/>
              <w:right w:val="single" w:sz="4" w:space="0" w:color="auto"/>
            </w:tcBorders>
            <w:shd w:val="clear" w:color="auto" w:fill="auto"/>
            <w:noWrap/>
            <w:vAlign w:val="center"/>
          </w:tcPr>
          <w:p w14:paraId="49E1CEE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642" w:type="pct"/>
            <w:tcBorders>
              <w:top w:val="nil"/>
              <w:left w:val="nil"/>
              <w:bottom w:val="single" w:sz="4" w:space="0" w:color="auto"/>
              <w:right w:val="single" w:sz="4" w:space="0" w:color="auto"/>
            </w:tcBorders>
            <w:shd w:val="clear" w:color="000000" w:fill="FFF2CC"/>
            <w:noWrap/>
            <w:vAlign w:val="center"/>
          </w:tcPr>
          <w:p w14:paraId="76CA3A5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r>
      <w:tr w:rsidR="00A61185" w:rsidRPr="00453FDD" w14:paraId="6E57B2A3" w14:textId="77777777" w:rsidTr="00A61185">
        <w:trPr>
          <w:trHeight w:val="340"/>
          <w:jc w:val="center"/>
        </w:trPr>
        <w:tc>
          <w:tcPr>
            <w:tcW w:w="1150" w:type="pct"/>
            <w:tcBorders>
              <w:top w:val="nil"/>
              <w:left w:val="single" w:sz="4" w:space="0" w:color="auto"/>
              <w:bottom w:val="single" w:sz="4" w:space="0" w:color="auto"/>
              <w:right w:val="single" w:sz="4" w:space="0" w:color="auto"/>
            </w:tcBorders>
            <w:shd w:val="clear" w:color="auto" w:fill="auto"/>
            <w:noWrap/>
            <w:vAlign w:val="bottom"/>
            <w:hideMark/>
          </w:tcPr>
          <w:p w14:paraId="06824E45"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Juez</w:t>
            </w:r>
          </w:p>
        </w:tc>
        <w:tc>
          <w:tcPr>
            <w:tcW w:w="641" w:type="pct"/>
            <w:tcBorders>
              <w:top w:val="nil"/>
              <w:left w:val="nil"/>
              <w:bottom w:val="single" w:sz="4" w:space="0" w:color="auto"/>
              <w:right w:val="single" w:sz="4" w:space="0" w:color="auto"/>
            </w:tcBorders>
            <w:shd w:val="clear" w:color="auto" w:fill="auto"/>
            <w:noWrap/>
            <w:vAlign w:val="center"/>
          </w:tcPr>
          <w:p w14:paraId="500166C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65</w:t>
            </w:r>
          </w:p>
        </w:tc>
        <w:tc>
          <w:tcPr>
            <w:tcW w:w="642" w:type="pct"/>
            <w:tcBorders>
              <w:top w:val="nil"/>
              <w:left w:val="nil"/>
              <w:bottom w:val="single" w:sz="4" w:space="0" w:color="auto"/>
              <w:right w:val="single" w:sz="4" w:space="0" w:color="auto"/>
            </w:tcBorders>
            <w:shd w:val="clear" w:color="auto" w:fill="auto"/>
            <w:noWrap/>
            <w:vAlign w:val="center"/>
          </w:tcPr>
          <w:p w14:paraId="60D01B6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86</w:t>
            </w:r>
          </w:p>
        </w:tc>
        <w:tc>
          <w:tcPr>
            <w:tcW w:w="642" w:type="pct"/>
            <w:tcBorders>
              <w:top w:val="nil"/>
              <w:left w:val="nil"/>
              <w:bottom w:val="single" w:sz="4" w:space="0" w:color="auto"/>
              <w:right w:val="single" w:sz="4" w:space="0" w:color="auto"/>
            </w:tcBorders>
            <w:shd w:val="clear" w:color="auto" w:fill="auto"/>
            <w:noWrap/>
            <w:vAlign w:val="center"/>
          </w:tcPr>
          <w:p w14:paraId="2AB94DF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w:t>
            </w:r>
          </w:p>
        </w:tc>
        <w:tc>
          <w:tcPr>
            <w:tcW w:w="641" w:type="pct"/>
            <w:tcBorders>
              <w:top w:val="nil"/>
              <w:left w:val="nil"/>
              <w:bottom w:val="single" w:sz="4" w:space="0" w:color="auto"/>
              <w:right w:val="single" w:sz="4" w:space="0" w:color="auto"/>
            </w:tcBorders>
            <w:shd w:val="clear" w:color="auto" w:fill="auto"/>
            <w:noWrap/>
            <w:vAlign w:val="center"/>
          </w:tcPr>
          <w:p w14:paraId="21EFB72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642" w:type="pct"/>
            <w:tcBorders>
              <w:top w:val="nil"/>
              <w:left w:val="nil"/>
              <w:bottom w:val="single" w:sz="4" w:space="0" w:color="auto"/>
              <w:right w:val="single" w:sz="4" w:space="0" w:color="auto"/>
            </w:tcBorders>
            <w:shd w:val="clear" w:color="auto" w:fill="auto"/>
            <w:noWrap/>
            <w:vAlign w:val="center"/>
          </w:tcPr>
          <w:p w14:paraId="0451E0C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w:t>
            </w:r>
          </w:p>
        </w:tc>
        <w:tc>
          <w:tcPr>
            <w:tcW w:w="642" w:type="pct"/>
            <w:tcBorders>
              <w:top w:val="nil"/>
              <w:left w:val="nil"/>
              <w:bottom w:val="single" w:sz="4" w:space="0" w:color="auto"/>
              <w:right w:val="single" w:sz="4" w:space="0" w:color="auto"/>
            </w:tcBorders>
            <w:shd w:val="clear" w:color="000000" w:fill="FFF2CC"/>
            <w:noWrap/>
            <w:vAlign w:val="center"/>
          </w:tcPr>
          <w:p w14:paraId="542A1AE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177</w:t>
            </w:r>
          </w:p>
        </w:tc>
      </w:tr>
      <w:tr w:rsidR="00A61185" w:rsidRPr="00453FDD" w14:paraId="0A58CF92" w14:textId="77777777" w:rsidTr="00A61185">
        <w:trPr>
          <w:trHeight w:val="340"/>
          <w:jc w:val="center"/>
        </w:trPr>
        <w:tc>
          <w:tcPr>
            <w:tcW w:w="1150" w:type="pct"/>
            <w:tcBorders>
              <w:top w:val="nil"/>
              <w:left w:val="single" w:sz="4" w:space="0" w:color="auto"/>
              <w:bottom w:val="single" w:sz="4" w:space="0" w:color="auto"/>
              <w:right w:val="single" w:sz="4" w:space="0" w:color="auto"/>
            </w:tcBorders>
            <w:shd w:val="clear" w:color="auto" w:fill="auto"/>
            <w:noWrap/>
            <w:vAlign w:val="bottom"/>
            <w:hideMark/>
          </w:tcPr>
          <w:p w14:paraId="356D0E6D"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Apoderado de la víctima</w:t>
            </w:r>
          </w:p>
        </w:tc>
        <w:tc>
          <w:tcPr>
            <w:tcW w:w="641" w:type="pct"/>
            <w:tcBorders>
              <w:top w:val="nil"/>
              <w:left w:val="nil"/>
              <w:bottom w:val="single" w:sz="4" w:space="0" w:color="auto"/>
              <w:right w:val="single" w:sz="4" w:space="0" w:color="auto"/>
            </w:tcBorders>
            <w:shd w:val="clear" w:color="auto" w:fill="auto"/>
            <w:noWrap/>
            <w:vAlign w:val="center"/>
          </w:tcPr>
          <w:p w14:paraId="33CF452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642" w:type="pct"/>
            <w:tcBorders>
              <w:top w:val="nil"/>
              <w:left w:val="nil"/>
              <w:bottom w:val="single" w:sz="4" w:space="0" w:color="auto"/>
              <w:right w:val="single" w:sz="4" w:space="0" w:color="auto"/>
            </w:tcBorders>
            <w:shd w:val="clear" w:color="auto" w:fill="auto"/>
            <w:noWrap/>
            <w:vAlign w:val="center"/>
          </w:tcPr>
          <w:p w14:paraId="319C2BE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642" w:type="pct"/>
            <w:tcBorders>
              <w:top w:val="nil"/>
              <w:left w:val="nil"/>
              <w:bottom w:val="single" w:sz="4" w:space="0" w:color="auto"/>
              <w:right w:val="single" w:sz="4" w:space="0" w:color="auto"/>
            </w:tcBorders>
            <w:shd w:val="clear" w:color="auto" w:fill="auto"/>
            <w:noWrap/>
            <w:vAlign w:val="center"/>
          </w:tcPr>
          <w:p w14:paraId="4F4C1A4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641" w:type="pct"/>
            <w:tcBorders>
              <w:top w:val="nil"/>
              <w:left w:val="nil"/>
              <w:bottom w:val="single" w:sz="4" w:space="0" w:color="auto"/>
              <w:right w:val="single" w:sz="4" w:space="0" w:color="auto"/>
            </w:tcBorders>
            <w:shd w:val="clear" w:color="auto" w:fill="auto"/>
            <w:noWrap/>
            <w:vAlign w:val="center"/>
          </w:tcPr>
          <w:p w14:paraId="3597D5F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642" w:type="pct"/>
            <w:tcBorders>
              <w:top w:val="nil"/>
              <w:left w:val="nil"/>
              <w:bottom w:val="single" w:sz="4" w:space="0" w:color="auto"/>
              <w:right w:val="single" w:sz="4" w:space="0" w:color="auto"/>
            </w:tcBorders>
            <w:shd w:val="clear" w:color="auto" w:fill="auto"/>
            <w:noWrap/>
            <w:vAlign w:val="center"/>
          </w:tcPr>
          <w:p w14:paraId="1CF8B1A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642" w:type="pct"/>
            <w:tcBorders>
              <w:top w:val="nil"/>
              <w:left w:val="nil"/>
              <w:bottom w:val="single" w:sz="4" w:space="0" w:color="auto"/>
              <w:right w:val="single" w:sz="4" w:space="0" w:color="auto"/>
            </w:tcBorders>
            <w:shd w:val="clear" w:color="000000" w:fill="FFF2CC"/>
            <w:noWrap/>
            <w:vAlign w:val="center"/>
          </w:tcPr>
          <w:p w14:paraId="0BC4721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r>
      <w:tr w:rsidR="00A61185" w:rsidRPr="00453FDD" w14:paraId="1DEBE45C" w14:textId="77777777" w:rsidTr="00A61185">
        <w:trPr>
          <w:trHeight w:val="340"/>
          <w:jc w:val="center"/>
        </w:trPr>
        <w:tc>
          <w:tcPr>
            <w:tcW w:w="1150" w:type="pct"/>
            <w:tcBorders>
              <w:top w:val="nil"/>
              <w:left w:val="single" w:sz="4" w:space="0" w:color="auto"/>
              <w:bottom w:val="single" w:sz="4" w:space="0" w:color="auto"/>
              <w:right w:val="single" w:sz="4" w:space="0" w:color="auto"/>
            </w:tcBorders>
            <w:shd w:val="clear" w:color="auto" w:fill="auto"/>
            <w:noWrap/>
            <w:vAlign w:val="bottom"/>
            <w:hideMark/>
          </w:tcPr>
          <w:p w14:paraId="0C1FBBE8"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Centro de servicios</w:t>
            </w:r>
          </w:p>
        </w:tc>
        <w:tc>
          <w:tcPr>
            <w:tcW w:w="641" w:type="pct"/>
            <w:tcBorders>
              <w:top w:val="nil"/>
              <w:left w:val="nil"/>
              <w:bottom w:val="single" w:sz="4" w:space="0" w:color="auto"/>
              <w:right w:val="single" w:sz="4" w:space="0" w:color="auto"/>
            </w:tcBorders>
            <w:shd w:val="clear" w:color="auto" w:fill="auto"/>
            <w:noWrap/>
            <w:vAlign w:val="center"/>
          </w:tcPr>
          <w:p w14:paraId="387858A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642" w:type="pct"/>
            <w:tcBorders>
              <w:top w:val="nil"/>
              <w:left w:val="nil"/>
              <w:bottom w:val="single" w:sz="4" w:space="0" w:color="auto"/>
              <w:right w:val="single" w:sz="4" w:space="0" w:color="auto"/>
            </w:tcBorders>
            <w:shd w:val="clear" w:color="auto" w:fill="auto"/>
            <w:noWrap/>
            <w:vAlign w:val="center"/>
          </w:tcPr>
          <w:p w14:paraId="7BEE8A7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642" w:type="pct"/>
            <w:tcBorders>
              <w:top w:val="nil"/>
              <w:left w:val="nil"/>
              <w:bottom w:val="single" w:sz="4" w:space="0" w:color="auto"/>
              <w:right w:val="single" w:sz="4" w:space="0" w:color="auto"/>
            </w:tcBorders>
            <w:shd w:val="clear" w:color="auto" w:fill="auto"/>
            <w:noWrap/>
            <w:vAlign w:val="center"/>
          </w:tcPr>
          <w:p w14:paraId="0942B1C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641" w:type="pct"/>
            <w:tcBorders>
              <w:top w:val="nil"/>
              <w:left w:val="nil"/>
              <w:bottom w:val="single" w:sz="4" w:space="0" w:color="auto"/>
              <w:right w:val="single" w:sz="4" w:space="0" w:color="auto"/>
            </w:tcBorders>
            <w:shd w:val="clear" w:color="auto" w:fill="auto"/>
            <w:noWrap/>
            <w:vAlign w:val="center"/>
          </w:tcPr>
          <w:p w14:paraId="5EA9E75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642" w:type="pct"/>
            <w:tcBorders>
              <w:top w:val="nil"/>
              <w:left w:val="nil"/>
              <w:bottom w:val="single" w:sz="4" w:space="0" w:color="auto"/>
              <w:right w:val="single" w:sz="4" w:space="0" w:color="auto"/>
            </w:tcBorders>
            <w:shd w:val="clear" w:color="auto" w:fill="auto"/>
            <w:noWrap/>
            <w:vAlign w:val="center"/>
          </w:tcPr>
          <w:p w14:paraId="371CF79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642" w:type="pct"/>
            <w:tcBorders>
              <w:top w:val="nil"/>
              <w:left w:val="nil"/>
              <w:bottom w:val="single" w:sz="4" w:space="0" w:color="auto"/>
              <w:right w:val="single" w:sz="4" w:space="0" w:color="auto"/>
            </w:tcBorders>
            <w:shd w:val="clear" w:color="000000" w:fill="FFF2CC"/>
            <w:noWrap/>
            <w:vAlign w:val="center"/>
          </w:tcPr>
          <w:p w14:paraId="6D52D61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r>
      <w:tr w:rsidR="00A61185" w:rsidRPr="00453FDD" w14:paraId="1FBC8E08" w14:textId="77777777" w:rsidTr="00A61185">
        <w:trPr>
          <w:trHeight w:val="340"/>
          <w:jc w:val="center"/>
        </w:trPr>
        <w:tc>
          <w:tcPr>
            <w:tcW w:w="1150" w:type="pct"/>
            <w:tcBorders>
              <w:top w:val="nil"/>
              <w:left w:val="single" w:sz="4" w:space="0" w:color="auto"/>
              <w:bottom w:val="single" w:sz="4" w:space="0" w:color="auto"/>
              <w:right w:val="single" w:sz="4" w:space="0" w:color="auto"/>
            </w:tcBorders>
            <w:shd w:val="clear" w:color="auto" w:fill="auto"/>
            <w:noWrap/>
            <w:vAlign w:val="bottom"/>
            <w:hideMark/>
          </w:tcPr>
          <w:p w14:paraId="7DA4534B"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Otros</w:t>
            </w:r>
          </w:p>
        </w:tc>
        <w:tc>
          <w:tcPr>
            <w:tcW w:w="641" w:type="pct"/>
            <w:tcBorders>
              <w:top w:val="nil"/>
              <w:left w:val="nil"/>
              <w:bottom w:val="single" w:sz="4" w:space="0" w:color="auto"/>
              <w:right w:val="single" w:sz="4" w:space="0" w:color="auto"/>
            </w:tcBorders>
            <w:shd w:val="clear" w:color="auto" w:fill="auto"/>
            <w:noWrap/>
            <w:vAlign w:val="center"/>
          </w:tcPr>
          <w:p w14:paraId="241C5517"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642" w:type="pct"/>
            <w:tcBorders>
              <w:top w:val="nil"/>
              <w:left w:val="nil"/>
              <w:bottom w:val="single" w:sz="4" w:space="0" w:color="auto"/>
              <w:right w:val="single" w:sz="4" w:space="0" w:color="auto"/>
            </w:tcBorders>
            <w:shd w:val="clear" w:color="auto" w:fill="auto"/>
            <w:noWrap/>
            <w:vAlign w:val="center"/>
          </w:tcPr>
          <w:p w14:paraId="6DF91C1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642" w:type="pct"/>
            <w:tcBorders>
              <w:top w:val="nil"/>
              <w:left w:val="nil"/>
              <w:bottom w:val="single" w:sz="4" w:space="0" w:color="auto"/>
              <w:right w:val="single" w:sz="4" w:space="0" w:color="auto"/>
            </w:tcBorders>
            <w:shd w:val="clear" w:color="auto" w:fill="auto"/>
            <w:noWrap/>
            <w:vAlign w:val="center"/>
          </w:tcPr>
          <w:p w14:paraId="08B8465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641" w:type="pct"/>
            <w:tcBorders>
              <w:top w:val="nil"/>
              <w:left w:val="nil"/>
              <w:bottom w:val="single" w:sz="4" w:space="0" w:color="auto"/>
              <w:right w:val="single" w:sz="4" w:space="0" w:color="auto"/>
            </w:tcBorders>
            <w:shd w:val="clear" w:color="auto" w:fill="auto"/>
            <w:noWrap/>
            <w:vAlign w:val="center"/>
          </w:tcPr>
          <w:p w14:paraId="206EA43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642" w:type="pct"/>
            <w:tcBorders>
              <w:top w:val="nil"/>
              <w:left w:val="nil"/>
              <w:bottom w:val="single" w:sz="4" w:space="0" w:color="auto"/>
              <w:right w:val="single" w:sz="4" w:space="0" w:color="auto"/>
            </w:tcBorders>
            <w:shd w:val="clear" w:color="auto" w:fill="auto"/>
            <w:noWrap/>
            <w:vAlign w:val="center"/>
          </w:tcPr>
          <w:p w14:paraId="4F9E7F1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642" w:type="pct"/>
            <w:tcBorders>
              <w:top w:val="nil"/>
              <w:left w:val="nil"/>
              <w:bottom w:val="single" w:sz="4" w:space="0" w:color="auto"/>
              <w:right w:val="single" w:sz="4" w:space="0" w:color="auto"/>
            </w:tcBorders>
            <w:shd w:val="clear" w:color="000000" w:fill="FFF2CC"/>
            <w:noWrap/>
            <w:vAlign w:val="center"/>
          </w:tcPr>
          <w:p w14:paraId="0E7E562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66</w:t>
            </w:r>
          </w:p>
        </w:tc>
      </w:tr>
      <w:tr w:rsidR="00A61185" w:rsidRPr="00453FDD" w14:paraId="4807F331" w14:textId="77777777" w:rsidTr="00A61185">
        <w:trPr>
          <w:trHeight w:val="340"/>
          <w:jc w:val="center"/>
        </w:trPr>
        <w:tc>
          <w:tcPr>
            <w:tcW w:w="1150" w:type="pct"/>
            <w:tcBorders>
              <w:top w:val="nil"/>
              <w:left w:val="single" w:sz="4" w:space="0" w:color="auto"/>
              <w:bottom w:val="single" w:sz="4" w:space="0" w:color="auto"/>
              <w:right w:val="single" w:sz="4" w:space="0" w:color="auto"/>
            </w:tcBorders>
            <w:shd w:val="clear" w:color="000000" w:fill="FFF2CC"/>
            <w:noWrap/>
            <w:vAlign w:val="center"/>
            <w:hideMark/>
          </w:tcPr>
          <w:p w14:paraId="1FA19DA7" w14:textId="77777777" w:rsidR="00B627E2" w:rsidRPr="00453FDD" w:rsidRDefault="00B627E2" w:rsidP="00B627E2">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c>
          <w:tcPr>
            <w:tcW w:w="641" w:type="pct"/>
            <w:tcBorders>
              <w:top w:val="nil"/>
              <w:left w:val="nil"/>
              <w:bottom w:val="single" w:sz="4" w:space="0" w:color="auto"/>
              <w:right w:val="single" w:sz="4" w:space="0" w:color="auto"/>
            </w:tcBorders>
            <w:shd w:val="clear" w:color="000000" w:fill="FFF2CC"/>
            <w:noWrap/>
            <w:vAlign w:val="center"/>
          </w:tcPr>
          <w:p w14:paraId="1629D3DB"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218</w:t>
            </w:r>
          </w:p>
        </w:tc>
        <w:tc>
          <w:tcPr>
            <w:tcW w:w="642" w:type="pct"/>
            <w:tcBorders>
              <w:top w:val="nil"/>
              <w:left w:val="nil"/>
              <w:bottom w:val="single" w:sz="4" w:space="0" w:color="auto"/>
              <w:right w:val="single" w:sz="4" w:space="0" w:color="auto"/>
            </w:tcBorders>
            <w:shd w:val="clear" w:color="000000" w:fill="FFF2CC"/>
            <w:noWrap/>
            <w:vAlign w:val="center"/>
          </w:tcPr>
          <w:p w14:paraId="5DB1374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217</w:t>
            </w:r>
          </w:p>
        </w:tc>
        <w:tc>
          <w:tcPr>
            <w:tcW w:w="642" w:type="pct"/>
            <w:tcBorders>
              <w:top w:val="nil"/>
              <w:left w:val="nil"/>
              <w:bottom w:val="single" w:sz="4" w:space="0" w:color="auto"/>
              <w:right w:val="single" w:sz="4" w:space="0" w:color="auto"/>
            </w:tcBorders>
            <w:shd w:val="clear" w:color="000000" w:fill="FFF2CC"/>
            <w:noWrap/>
            <w:vAlign w:val="center"/>
          </w:tcPr>
          <w:p w14:paraId="72A2538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w:t>
            </w:r>
          </w:p>
        </w:tc>
        <w:tc>
          <w:tcPr>
            <w:tcW w:w="641" w:type="pct"/>
            <w:tcBorders>
              <w:top w:val="nil"/>
              <w:left w:val="nil"/>
              <w:bottom w:val="single" w:sz="4" w:space="0" w:color="auto"/>
              <w:right w:val="single" w:sz="4" w:space="0" w:color="auto"/>
            </w:tcBorders>
            <w:shd w:val="clear" w:color="000000" w:fill="FFF2CC"/>
            <w:noWrap/>
            <w:vAlign w:val="center"/>
          </w:tcPr>
          <w:p w14:paraId="586BD08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136</w:t>
            </w:r>
          </w:p>
        </w:tc>
        <w:tc>
          <w:tcPr>
            <w:tcW w:w="642" w:type="pct"/>
            <w:tcBorders>
              <w:top w:val="nil"/>
              <w:left w:val="nil"/>
              <w:bottom w:val="single" w:sz="4" w:space="0" w:color="auto"/>
              <w:right w:val="single" w:sz="4" w:space="0" w:color="auto"/>
            </w:tcBorders>
            <w:shd w:val="clear" w:color="000000" w:fill="FFF2CC"/>
            <w:noWrap/>
            <w:vAlign w:val="center"/>
          </w:tcPr>
          <w:p w14:paraId="3B2C1E4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119</w:t>
            </w:r>
          </w:p>
        </w:tc>
        <w:tc>
          <w:tcPr>
            <w:tcW w:w="642" w:type="pct"/>
            <w:tcBorders>
              <w:top w:val="single" w:sz="4" w:space="0" w:color="auto"/>
              <w:left w:val="nil"/>
              <w:bottom w:val="single" w:sz="4" w:space="0" w:color="auto"/>
              <w:right w:val="single" w:sz="4" w:space="0" w:color="auto"/>
            </w:tcBorders>
            <w:shd w:val="clear" w:color="auto" w:fill="FF3300"/>
            <w:noWrap/>
            <w:vAlign w:val="center"/>
            <w:hideMark/>
          </w:tcPr>
          <w:p w14:paraId="2691F24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724</w:t>
            </w:r>
          </w:p>
        </w:tc>
      </w:tr>
    </w:tbl>
    <w:p w14:paraId="62CDBA32" w14:textId="77777777" w:rsidR="006B62AC" w:rsidRDefault="006B62AC" w:rsidP="0026508B">
      <w:pPr>
        <w:spacing w:line="276" w:lineRule="auto"/>
        <w:jc w:val="both"/>
        <w:rPr>
          <w:rFonts w:asciiTheme="minorHAnsi" w:hAnsiTheme="minorHAnsi" w:cstheme="minorHAnsi"/>
          <w:sz w:val="20"/>
          <w:szCs w:val="20"/>
        </w:rPr>
      </w:pPr>
    </w:p>
    <w:p w14:paraId="7AF45D85" w14:textId="3E52F2ED" w:rsidR="0079457C" w:rsidRPr="0026508B" w:rsidRDefault="006B62AC" w:rsidP="0026508B">
      <w:pPr>
        <w:spacing w:line="276" w:lineRule="auto"/>
        <w:jc w:val="both"/>
        <w:rPr>
          <w:rFonts w:asciiTheme="minorHAnsi" w:hAnsiTheme="minorHAnsi" w:cstheme="minorHAnsi"/>
          <w:sz w:val="20"/>
          <w:szCs w:val="20"/>
        </w:rPr>
      </w:pPr>
      <w:r>
        <w:rPr>
          <w:rFonts w:asciiTheme="minorHAnsi" w:hAnsiTheme="minorHAnsi" w:cstheme="minorHAnsi"/>
          <w:sz w:val="20"/>
          <w:szCs w:val="20"/>
        </w:rPr>
        <w:t>Debe aclararse que</w:t>
      </w:r>
      <w:r w:rsidR="0026508B" w:rsidRPr="0026508B">
        <w:rPr>
          <w:rFonts w:asciiTheme="minorHAnsi" w:hAnsiTheme="minorHAnsi" w:cstheme="minorHAnsi"/>
          <w:sz w:val="20"/>
          <w:szCs w:val="20"/>
        </w:rPr>
        <w:t xml:space="preserve"> hay una diferencia de 10 procesos entre ambas tablas, lo cual se atribuye a que en la recolección de información no se pudo identificar la causa del aplazamiento.</w:t>
      </w:r>
    </w:p>
    <w:p w14:paraId="0AEC22E9" w14:textId="77777777" w:rsidR="0026508B" w:rsidRDefault="0026508B" w:rsidP="0026508B">
      <w:pPr>
        <w:rPr>
          <w:highlight w:val="lightGray"/>
        </w:rPr>
      </w:pPr>
    </w:p>
    <w:p w14:paraId="178E9B6A" w14:textId="0DAE887D" w:rsidR="0026508B" w:rsidRDefault="00EF2B5F" w:rsidP="00EF2B5F">
      <w:pPr>
        <w:jc w:val="center"/>
        <w:rPr>
          <w:highlight w:val="lightGray"/>
        </w:rPr>
      </w:pPr>
      <w:r>
        <w:rPr>
          <w:noProof/>
        </w:rPr>
        <w:lastRenderedPageBreak/>
        <w:drawing>
          <wp:inline distT="0" distB="0" distL="0" distR="0" wp14:anchorId="7BB6D7DB" wp14:editId="3083F275">
            <wp:extent cx="4572000" cy="2763765"/>
            <wp:effectExtent l="0" t="0" r="19050" b="17780"/>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633310" w14:textId="445071D8" w:rsidR="0026508B" w:rsidRDefault="0026508B" w:rsidP="0026508B">
      <w:pPr>
        <w:jc w:val="center"/>
        <w:rPr>
          <w:highlight w:val="lightGray"/>
        </w:rPr>
      </w:pPr>
    </w:p>
    <w:p w14:paraId="3FAADF01" w14:textId="77777777" w:rsidR="0026508B" w:rsidRDefault="0026508B" w:rsidP="0026508B">
      <w:pPr>
        <w:rPr>
          <w:highlight w:val="lightGray"/>
        </w:rPr>
      </w:pPr>
    </w:p>
    <w:p w14:paraId="096CF3AC" w14:textId="4CCD185D" w:rsidR="006B62AC" w:rsidRDefault="006B62AC" w:rsidP="006B62AC">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Es importante </w:t>
      </w:r>
      <w:r>
        <w:rPr>
          <w:rFonts w:asciiTheme="minorHAnsi" w:hAnsiTheme="minorHAnsi" w:cstheme="minorHAnsi"/>
          <w:sz w:val="20"/>
          <w:szCs w:val="20"/>
        </w:rPr>
        <w:t>precisar</w:t>
      </w:r>
      <w:r w:rsidRPr="00453FDD">
        <w:rPr>
          <w:rFonts w:asciiTheme="minorHAnsi" w:hAnsiTheme="minorHAnsi" w:cstheme="minorHAnsi"/>
          <w:sz w:val="20"/>
          <w:szCs w:val="20"/>
        </w:rPr>
        <w:t xml:space="preserve"> que los aplazamientos por parte de la Fiscalía comprenden las solicitudes retiradas, las que se aplazan por no presentación de los testigos y, en general, por cualquier </w:t>
      </w:r>
      <w:proofErr w:type="gramStart"/>
      <w:r w:rsidRPr="00453FDD">
        <w:rPr>
          <w:rFonts w:asciiTheme="minorHAnsi" w:hAnsiTheme="minorHAnsi" w:cstheme="minorHAnsi"/>
          <w:sz w:val="20"/>
          <w:szCs w:val="20"/>
        </w:rPr>
        <w:t>causa ,</w:t>
      </w:r>
      <w:proofErr w:type="gramEnd"/>
      <w:r w:rsidRPr="00453FDD">
        <w:rPr>
          <w:rFonts w:asciiTheme="minorHAnsi" w:hAnsiTheme="minorHAnsi" w:cstheme="minorHAnsi"/>
          <w:sz w:val="20"/>
          <w:szCs w:val="20"/>
        </w:rPr>
        <w:t xml:space="preserve"> además de las comunes, como cruce de audiencias o vacaciones del fiscal, entre otras.</w:t>
      </w:r>
    </w:p>
    <w:p w14:paraId="732C7BEE" w14:textId="77777777" w:rsidR="006B62AC" w:rsidRPr="00453FDD" w:rsidRDefault="006B62AC" w:rsidP="006B62AC">
      <w:pPr>
        <w:spacing w:line="276" w:lineRule="auto"/>
        <w:jc w:val="both"/>
        <w:rPr>
          <w:rFonts w:asciiTheme="minorHAnsi" w:hAnsiTheme="minorHAnsi" w:cstheme="minorHAnsi"/>
          <w:sz w:val="20"/>
          <w:szCs w:val="20"/>
        </w:rPr>
      </w:pPr>
    </w:p>
    <w:p w14:paraId="7D5148A5" w14:textId="77777777" w:rsidR="006B62AC" w:rsidRPr="0026508B" w:rsidRDefault="006B62AC" w:rsidP="0026508B">
      <w:pPr>
        <w:rPr>
          <w:highlight w:val="lightGray"/>
        </w:rPr>
      </w:pPr>
    </w:p>
    <w:p w14:paraId="4C94F6BD" w14:textId="4CD3672D" w:rsidR="00B627E2" w:rsidRPr="0026508B" w:rsidRDefault="00B627E2" w:rsidP="0026508B">
      <w:pPr>
        <w:pStyle w:val="Ttulo1"/>
        <w:keepNext w:val="0"/>
        <w:numPr>
          <w:ilvl w:val="0"/>
          <w:numId w:val="26"/>
        </w:numPr>
        <w:spacing w:before="0" w:after="0" w:line="276" w:lineRule="auto"/>
        <w:ind w:left="0" w:firstLine="0"/>
        <w:jc w:val="center"/>
        <w:rPr>
          <w:rFonts w:asciiTheme="minorHAnsi" w:hAnsiTheme="minorHAnsi" w:cstheme="minorHAnsi"/>
          <w:sz w:val="20"/>
          <w:szCs w:val="20"/>
        </w:rPr>
      </w:pPr>
      <w:r w:rsidRPr="00453FDD">
        <w:rPr>
          <w:rFonts w:asciiTheme="minorHAnsi" w:hAnsiTheme="minorHAnsi" w:cstheme="minorHAnsi"/>
          <w:sz w:val="20"/>
          <w:szCs w:val="20"/>
        </w:rPr>
        <w:t>JUZGADOS MUNICIPALES DE CONOCIMIENTO</w:t>
      </w:r>
    </w:p>
    <w:p w14:paraId="6B2855A9" w14:textId="77777777" w:rsidR="001D10E8" w:rsidRPr="00453FDD" w:rsidRDefault="001D10E8" w:rsidP="00B627E2">
      <w:pPr>
        <w:spacing w:line="276" w:lineRule="auto"/>
        <w:jc w:val="both"/>
        <w:rPr>
          <w:rFonts w:asciiTheme="minorHAnsi" w:hAnsiTheme="minorHAnsi" w:cstheme="minorHAnsi"/>
          <w:sz w:val="20"/>
          <w:szCs w:val="20"/>
        </w:rPr>
      </w:pPr>
    </w:p>
    <w:p w14:paraId="3CDF2343" w14:textId="77777777" w:rsidR="00B627E2" w:rsidRPr="00453FDD" w:rsidRDefault="00B627E2" w:rsidP="009D09ED">
      <w:pPr>
        <w:pStyle w:val="Ttulo2"/>
        <w:keepNext w:val="0"/>
        <w:numPr>
          <w:ilvl w:val="0"/>
          <w:numId w:val="29"/>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REPARTO DE DILIGENCIAS</w:t>
      </w:r>
    </w:p>
    <w:p w14:paraId="20D8678B" w14:textId="77777777" w:rsidR="00722637" w:rsidRPr="00453FDD" w:rsidRDefault="00722637" w:rsidP="00722637">
      <w:pPr>
        <w:rPr>
          <w:rFonts w:asciiTheme="minorHAnsi" w:hAnsiTheme="minorHAnsi" w:cstheme="minorHAnsi"/>
          <w:sz w:val="20"/>
          <w:szCs w:val="20"/>
        </w:rPr>
      </w:pPr>
    </w:p>
    <w:p w14:paraId="5A240C2F" w14:textId="5334A720" w:rsidR="00722637" w:rsidRPr="00453FDD" w:rsidRDefault="00722637" w:rsidP="00722637">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En el periodo comprendido desde mayo a diciembre de 2017, los jueces de conocimiento recibieron por reparto 745 procesos, es decir, cerca de 93 procesos mensuales, a razón de 23 procesos cada uno.</w:t>
      </w:r>
    </w:p>
    <w:p w14:paraId="2909057B" w14:textId="77777777" w:rsidR="00722637" w:rsidRDefault="00722637" w:rsidP="00722637">
      <w:pPr>
        <w:rPr>
          <w:rFonts w:asciiTheme="minorHAnsi" w:hAnsiTheme="minorHAnsi" w:cstheme="minorHAnsi"/>
          <w:sz w:val="20"/>
          <w:szCs w:val="20"/>
        </w:rPr>
      </w:pPr>
    </w:p>
    <w:p w14:paraId="1A79FBD5" w14:textId="77777777" w:rsidR="006B62AC" w:rsidRPr="00453FDD" w:rsidRDefault="006B62AC" w:rsidP="00722637">
      <w:pPr>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4263"/>
        <w:gridCol w:w="551"/>
        <w:gridCol w:w="551"/>
        <w:gridCol w:w="551"/>
        <w:gridCol w:w="551"/>
        <w:gridCol w:w="552"/>
        <w:gridCol w:w="552"/>
        <w:gridCol w:w="552"/>
        <w:gridCol w:w="552"/>
        <w:gridCol w:w="869"/>
      </w:tblGrid>
      <w:tr w:rsidR="008124A1" w:rsidRPr="00453FDD" w14:paraId="5A42B971" w14:textId="24B5BC62" w:rsidTr="008124A1">
        <w:trPr>
          <w:cantSplit/>
          <w:trHeight w:val="1202"/>
        </w:trPr>
        <w:tc>
          <w:tcPr>
            <w:tcW w:w="2233" w:type="pct"/>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75FE8364" w14:textId="77777777" w:rsidR="008124A1" w:rsidRPr="00453FDD" w:rsidRDefault="008124A1" w:rsidP="000F6C47">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DESPACHO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40038F56" w14:textId="77777777" w:rsidR="008124A1" w:rsidRPr="00453FDD" w:rsidRDefault="008124A1" w:rsidP="000F6C47">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Mayo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639EAFC8" w14:textId="77777777" w:rsidR="008124A1" w:rsidRPr="00453FDD" w:rsidRDefault="008124A1" w:rsidP="000F6C47">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Junio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59CA67D1" w14:textId="77777777" w:rsidR="008124A1" w:rsidRPr="00453FDD" w:rsidRDefault="008124A1" w:rsidP="000F6C47">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Julio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44FDA6CD" w14:textId="77777777" w:rsidR="008124A1" w:rsidRPr="00453FDD" w:rsidRDefault="008124A1" w:rsidP="000F6C47">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Agosto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51F4D333" w14:textId="77777777" w:rsidR="008124A1" w:rsidRPr="00453FDD" w:rsidRDefault="008124A1" w:rsidP="000F6C47">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Septiembre</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3857255E" w14:textId="77777777" w:rsidR="008124A1" w:rsidRPr="00453FDD" w:rsidRDefault="008124A1" w:rsidP="000F6C47">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Octubre</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024158D3" w14:textId="77777777" w:rsidR="008124A1" w:rsidRPr="00453FDD" w:rsidRDefault="008124A1" w:rsidP="000F6C47">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Noviembre</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1FF949AE" w14:textId="77777777" w:rsidR="008124A1" w:rsidRPr="00453FDD" w:rsidRDefault="008124A1" w:rsidP="000F6C47">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Diciembre</w:t>
            </w:r>
          </w:p>
        </w:tc>
        <w:tc>
          <w:tcPr>
            <w:tcW w:w="455" w:type="pct"/>
            <w:tcBorders>
              <w:top w:val="single" w:sz="8" w:space="0" w:color="auto"/>
              <w:left w:val="nil"/>
              <w:bottom w:val="single" w:sz="8" w:space="0" w:color="auto"/>
              <w:right w:val="single" w:sz="8" w:space="0" w:color="auto"/>
            </w:tcBorders>
            <w:shd w:val="clear" w:color="000000" w:fill="A9D08E"/>
            <w:vAlign w:val="center"/>
          </w:tcPr>
          <w:p w14:paraId="6B08C0C2" w14:textId="34038E92" w:rsidR="008124A1" w:rsidRPr="00453FDD" w:rsidRDefault="008124A1" w:rsidP="008124A1">
            <w:pPr>
              <w:spacing w:line="276"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Total</w:t>
            </w:r>
          </w:p>
        </w:tc>
      </w:tr>
      <w:tr w:rsidR="008124A1" w:rsidRPr="00453FDD" w14:paraId="060C8FA0" w14:textId="49D7C56B" w:rsidTr="008124A1">
        <w:trPr>
          <w:trHeight w:val="397"/>
        </w:trPr>
        <w:tc>
          <w:tcPr>
            <w:tcW w:w="2233" w:type="pct"/>
            <w:tcBorders>
              <w:top w:val="nil"/>
              <w:left w:val="single" w:sz="8" w:space="0" w:color="auto"/>
              <w:bottom w:val="single" w:sz="8" w:space="0" w:color="auto"/>
              <w:right w:val="single" w:sz="8" w:space="0" w:color="auto"/>
            </w:tcBorders>
            <w:shd w:val="clear" w:color="auto" w:fill="auto"/>
            <w:noWrap/>
            <w:vAlign w:val="center"/>
            <w:hideMark/>
          </w:tcPr>
          <w:p w14:paraId="4CD10D53" w14:textId="77777777" w:rsidR="008124A1" w:rsidRPr="00453FDD" w:rsidRDefault="008124A1" w:rsidP="000F6C47">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Primero Penal Municipal de Conocimiento</w:t>
            </w:r>
          </w:p>
        </w:tc>
        <w:tc>
          <w:tcPr>
            <w:tcW w:w="289" w:type="pct"/>
            <w:tcBorders>
              <w:top w:val="nil"/>
              <w:left w:val="nil"/>
              <w:bottom w:val="single" w:sz="8" w:space="0" w:color="auto"/>
              <w:right w:val="single" w:sz="8" w:space="0" w:color="auto"/>
            </w:tcBorders>
            <w:shd w:val="clear" w:color="auto" w:fill="auto"/>
            <w:noWrap/>
            <w:vAlign w:val="center"/>
            <w:hideMark/>
          </w:tcPr>
          <w:p w14:paraId="0AF90ADD"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289" w:type="pct"/>
            <w:tcBorders>
              <w:top w:val="nil"/>
              <w:left w:val="nil"/>
              <w:bottom w:val="single" w:sz="8" w:space="0" w:color="auto"/>
              <w:right w:val="single" w:sz="8" w:space="0" w:color="auto"/>
            </w:tcBorders>
            <w:shd w:val="clear" w:color="auto" w:fill="auto"/>
            <w:noWrap/>
            <w:vAlign w:val="center"/>
            <w:hideMark/>
          </w:tcPr>
          <w:p w14:paraId="0F226E5F"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289" w:type="pct"/>
            <w:tcBorders>
              <w:top w:val="nil"/>
              <w:left w:val="nil"/>
              <w:bottom w:val="single" w:sz="8" w:space="0" w:color="auto"/>
              <w:right w:val="single" w:sz="8" w:space="0" w:color="auto"/>
            </w:tcBorders>
            <w:shd w:val="clear" w:color="auto" w:fill="auto"/>
            <w:noWrap/>
            <w:vAlign w:val="center"/>
            <w:hideMark/>
          </w:tcPr>
          <w:p w14:paraId="36F0DAD3"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w:t>
            </w:r>
          </w:p>
        </w:tc>
        <w:tc>
          <w:tcPr>
            <w:tcW w:w="289" w:type="pct"/>
            <w:tcBorders>
              <w:top w:val="nil"/>
              <w:left w:val="nil"/>
              <w:bottom w:val="single" w:sz="8" w:space="0" w:color="auto"/>
              <w:right w:val="single" w:sz="8" w:space="0" w:color="auto"/>
            </w:tcBorders>
            <w:shd w:val="clear" w:color="auto" w:fill="auto"/>
            <w:noWrap/>
            <w:vAlign w:val="center"/>
            <w:hideMark/>
          </w:tcPr>
          <w:p w14:paraId="51079FDA"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289" w:type="pct"/>
            <w:tcBorders>
              <w:top w:val="nil"/>
              <w:left w:val="nil"/>
              <w:bottom w:val="single" w:sz="8" w:space="0" w:color="auto"/>
              <w:right w:val="single" w:sz="8" w:space="0" w:color="auto"/>
            </w:tcBorders>
            <w:shd w:val="clear" w:color="auto" w:fill="auto"/>
            <w:noWrap/>
            <w:vAlign w:val="center"/>
            <w:hideMark/>
          </w:tcPr>
          <w:p w14:paraId="2C8C47D0"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289" w:type="pct"/>
            <w:tcBorders>
              <w:top w:val="nil"/>
              <w:left w:val="nil"/>
              <w:bottom w:val="single" w:sz="8" w:space="0" w:color="auto"/>
              <w:right w:val="single" w:sz="8" w:space="0" w:color="auto"/>
            </w:tcBorders>
            <w:shd w:val="clear" w:color="auto" w:fill="auto"/>
            <w:noWrap/>
            <w:vAlign w:val="center"/>
            <w:hideMark/>
          </w:tcPr>
          <w:p w14:paraId="1CABB355"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289" w:type="pct"/>
            <w:tcBorders>
              <w:top w:val="nil"/>
              <w:left w:val="nil"/>
              <w:bottom w:val="single" w:sz="8" w:space="0" w:color="auto"/>
              <w:right w:val="single" w:sz="8" w:space="0" w:color="auto"/>
            </w:tcBorders>
            <w:shd w:val="clear" w:color="auto" w:fill="auto"/>
            <w:noWrap/>
            <w:vAlign w:val="center"/>
            <w:hideMark/>
          </w:tcPr>
          <w:p w14:paraId="020B8346"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289" w:type="pct"/>
            <w:tcBorders>
              <w:top w:val="nil"/>
              <w:left w:val="nil"/>
              <w:bottom w:val="single" w:sz="8" w:space="0" w:color="auto"/>
              <w:right w:val="single" w:sz="8" w:space="0" w:color="auto"/>
            </w:tcBorders>
            <w:shd w:val="clear" w:color="auto" w:fill="auto"/>
            <w:noWrap/>
            <w:vAlign w:val="center"/>
            <w:hideMark/>
          </w:tcPr>
          <w:p w14:paraId="0EB7BB2C"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455" w:type="pct"/>
            <w:tcBorders>
              <w:top w:val="nil"/>
              <w:left w:val="nil"/>
              <w:bottom w:val="single" w:sz="8" w:space="0" w:color="auto"/>
              <w:right w:val="single" w:sz="8" w:space="0" w:color="auto"/>
            </w:tcBorders>
            <w:vAlign w:val="center"/>
          </w:tcPr>
          <w:p w14:paraId="75BD65EC" w14:textId="07813B3A" w:rsidR="008124A1" w:rsidRPr="00453FDD" w:rsidRDefault="008124A1" w:rsidP="008124A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185</w:t>
            </w:r>
          </w:p>
        </w:tc>
      </w:tr>
      <w:tr w:rsidR="008124A1" w:rsidRPr="00453FDD" w14:paraId="4DEFE160" w14:textId="7DFBF695" w:rsidTr="008124A1">
        <w:trPr>
          <w:trHeight w:val="397"/>
        </w:trPr>
        <w:tc>
          <w:tcPr>
            <w:tcW w:w="2233" w:type="pct"/>
            <w:tcBorders>
              <w:top w:val="nil"/>
              <w:left w:val="single" w:sz="8" w:space="0" w:color="auto"/>
              <w:bottom w:val="single" w:sz="8" w:space="0" w:color="auto"/>
              <w:right w:val="single" w:sz="8" w:space="0" w:color="auto"/>
            </w:tcBorders>
            <w:shd w:val="clear" w:color="auto" w:fill="auto"/>
            <w:noWrap/>
            <w:vAlign w:val="center"/>
            <w:hideMark/>
          </w:tcPr>
          <w:p w14:paraId="2AEE98F6" w14:textId="77777777" w:rsidR="008124A1" w:rsidRPr="00453FDD" w:rsidRDefault="008124A1" w:rsidP="000F6C47">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Quinto Penal Municipal de Conocimiento</w:t>
            </w:r>
          </w:p>
        </w:tc>
        <w:tc>
          <w:tcPr>
            <w:tcW w:w="289" w:type="pct"/>
            <w:tcBorders>
              <w:top w:val="nil"/>
              <w:left w:val="nil"/>
              <w:bottom w:val="single" w:sz="8" w:space="0" w:color="auto"/>
              <w:right w:val="single" w:sz="8" w:space="0" w:color="auto"/>
            </w:tcBorders>
            <w:shd w:val="clear" w:color="auto" w:fill="auto"/>
            <w:noWrap/>
            <w:vAlign w:val="center"/>
            <w:hideMark/>
          </w:tcPr>
          <w:p w14:paraId="1E6ED2D0"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30</w:t>
            </w:r>
          </w:p>
        </w:tc>
        <w:tc>
          <w:tcPr>
            <w:tcW w:w="289" w:type="pct"/>
            <w:tcBorders>
              <w:top w:val="nil"/>
              <w:left w:val="nil"/>
              <w:bottom w:val="single" w:sz="8" w:space="0" w:color="auto"/>
              <w:right w:val="single" w:sz="8" w:space="0" w:color="auto"/>
            </w:tcBorders>
            <w:shd w:val="clear" w:color="auto" w:fill="auto"/>
            <w:noWrap/>
            <w:vAlign w:val="center"/>
            <w:hideMark/>
          </w:tcPr>
          <w:p w14:paraId="1C9A26F1"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289" w:type="pct"/>
            <w:tcBorders>
              <w:top w:val="nil"/>
              <w:left w:val="nil"/>
              <w:bottom w:val="single" w:sz="8" w:space="0" w:color="auto"/>
              <w:right w:val="single" w:sz="8" w:space="0" w:color="auto"/>
            </w:tcBorders>
            <w:shd w:val="clear" w:color="auto" w:fill="auto"/>
            <w:noWrap/>
            <w:vAlign w:val="center"/>
            <w:hideMark/>
          </w:tcPr>
          <w:p w14:paraId="60D4B9ED"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289" w:type="pct"/>
            <w:tcBorders>
              <w:top w:val="nil"/>
              <w:left w:val="nil"/>
              <w:bottom w:val="single" w:sz="8" w:space="0" w:color="auto"/>
              <w:right w:val="single" w:sz="8" w:space="0" w:color="auto"/>
            </w:tcBorders>
            <w:shd w:val="clear" w:color="auto" w:fill="auto"/>
            <w:noWrap/>
            <w:vAlign w:val="center"/>
            <w:hideMark/>
          </w:tcPr>
          <w:p w14:paraId="5BED92C9"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289" w:type="pct"/>
            <w:tcBorders>
              <w:top w:val="nil"/>
              <w:left w:val="nil"/>
              <w:bottom w:val="single" w:sz="8" w:space="0" w:color="auto"/>
              <w:right w:val="single" w:sz="8" w:space="0" w:color="auto"/>
            </w:tcBorders>
            <w:shd w:val="clear" w:color="auto" w:fill="auto"/>
            <w:noWrap/>
            <w:vAlign w:val="center"/>
            <w:hideMark/>
          </w:tcPr>
          <w:p w14:paraId="4425131E"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89" w:type="pct"/>
            <w:tcBorders>
              <w:top w:val="nil"/>
              <w:left w:val="nil"/>
              <w:bottom w:val="single" w:sz="8" w:space="0" w:color="auto"/>
              <w:right w:val="single" w:sz="8" w:space="0" w:color="auto"/>
            </w:tcBorders>
            <w:shd w:val="clear" w:color="auto" w:fill="auto"/>
            <w:noWrap/>
            <w:vAlign w:val="center"/>
            <w:hideMark/>
          </w:tcPr>
          <w:p w14:paraId="5D5B4787"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289" w:type="pct"/>
            <w:tcBorders>
              <w:top w:val="nil"/>
              <w:left w:val="nil"/>
              <w:bottom w:val="single" w:sz="8" w:space="0" w:color="auto"/>
              <w:right w:val="single" w:sz="8" w:space="0" w:color="auto"/>
            </w:tcBorders>
            <w:shd w:val="clear" w:color="auto" w:fill="auto"/>
            <w:noWrap/>
            <w:vAlign w:val="center"/>
            <w:hideMark/>
          </w:tcPr>
          <w:p w14:paraId="11D3F9E3"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89" w:type="pct"/>
            <w:tcBorders>
              <w:top w:val="nil"/>
              <w:left w:val="nil"/>
              <w:bottom w:val="single" w:sz="8" w:space="0" w:color="auto"/>
              <w:right w:val="single" w:sz="8" w:space="0" w:color="auto"/>
            </w:tcBorders>
            <w:shd w:val="clear" w:color="auto" w:fill="auto"/>
            <w:noWrap/>
            <w:vAlign w:val="center"/>
            <w:hideMark/>
          </w:tcPr>
          <w:p w14:paraId="0C2625E7"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455" w:type="pct"/>
            <w:tcBorders>
              <w:top w:val="nil"/>
              <w:left w:val="nil"/>
              <w:bottom w:val="single" w:sz="8" w:space="0" w:color="auto"/>
              <w:right w:val="single" w:sz="8" w:space="0" w:color="auto"/>
            </w:tcBorders>
            <w:vAlign w:val="center"/>
          </w:tcPr>
          <w:p w14:paraId="462FA90A" w14:textId="03C9DECA" w:rsidR="008124A1" w:rsidRPr="00453FDD" w:rsidRDefault="008124A1" w:rsidP="008124A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185</w:t>
            </w:r>
          </w:p>
        </w:tc>
      </w:tr>
      <w:tr w:rsidR="008124A1" w:rsidRPr="00453FDD" w14:paraId="6ABD2233" w14:textId="2D74C8AA" w:rsidTr="008124A1">
        <w:trPr>
          <w:trHeight w:val="397"/>
        </w:trPr>
        <w:tc>
          <w:tcPr>
            <w:tcW w:w="2233" w:type="pct"/>
            <w:tcBorders>
              <w:top w:val="nil"/>
              <w:left w:val="single" w:sz="8" w:space="0" w:color="auto"/>
              <w:bottom w:val="single" w:sz="8" w:space="0" w:color="auto"/>
              <w:right w:val="single" w:sz="8" w:space="0" w:color="auto"/>
            </w:tcBorders>
            <w:shd w:val="clear" w:color="auto" w:fill="auto"/>
            <w:noWrap/>
            <w:vAlign w:val="center"/>
            <w:hideMark/>
          </w:tcPr>
          <w:p w14:paraId="06A5F140" w14:textId="77777777" w:rsidR="008124A1" w:rsidRPr="00453FDD" w:rsidRDefault="008124A1" w:rsidP="000F6C47">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Sexto Penal Municipal de Conocimiento</w:t>
            </w:r>
          </w:p>
        </w:tc>
        <w:tc>
          <w:tcPr>
            <w:tcW w:w="289" w:type="pct"/>
            <w:tcBorders>
              <w:top w:val="nil"/>
              <w:left w:val="nil"/>
              <w:bottom w:val="single" w:sz="8" w:space="0" w:color="auto"/>
              <w:right w:val="single" w:sz="8" w:space="0" w:color="auto"/>
            </w:tcBorders>
            <w:shd w:val="clear" w:color="auto" w:fill="auto"/>
            <w:noWrap/>
            <w:vAlign w:val="center"/>
            <w:hideMark/>
          </w:tcPr>
          <w:p w14:paraId="2724E1C5"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31</w:t>
            </w:r>
          </w:p>
        </w:tc>
        <w:tc>
          <w:tcPr>
            <w:tcW w:w="289" w:type="pct"/>
            <w:tcBorders>
              <w:top w:val="nil"/>
              <w:left w:val="nil"/>
              <w:bottom w:val="single" w:sz="8" w:space="0" w:color="auto"/>
              <w:right w:val="single" w:sz="8" w:space="0" w:color="auto"/>
            </w:tcBorders>
            <w:shd w:val="clear" w:color="auto" w:fill="auto"/>
            <w:noWrap/>
            <w:vAlign w:val="center"/>
            <w:hideMark/>
          </w:tcPr>
          <w:p w14:paraId="4CF5FAE9"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289" w:type="pct"/>
            <w:tcBorders>
              <w:top w:val="nil"/>
              <w:left w:val="nil"/>
              <w:bottom w:val="single" w:sz="8" w:space="0" w:color="auto"/>
              <w:right w:val="single" w:sz="8" w:space="0" w:color="auto"/>
            </w:tcBorders>
            <w:shd w:val="clear" w:color="auto" w:fill="auto"/>
            <w:noWrap/>
            <w:vAlign w:val="center"/>
            <w:hideMark/>
          </w:tcPr>
          <w:p w14:paraId="13A7AD44"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289" w:type="pct"/>
            <w:tcBorders>
              <w:top w:val="nil"/>
              <w:left w:val="nil"/>
              <w:bottom w:val="single" w:sz="8" w:space="0" w:color="auto"/>
              <w:right w:val="single" w:sz="8" w:space="0" w:color="auto"/>
            </w:tcBorders>
            <w:shd w:val="clear" w:color="auto" w:fill="auto"/>
            <w:noWrap/>
            <w:vAlign w:val="center"/>
            <w:hideMark/>
          </w:tcPr>
          <w:p w14:paraId="22AEBD68"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289" w:type="pct"/>
            <w:tcBorders>
              <w:top w:val="nil"/>
              <w:left w:val="nil"/>
              <w:bottom w:val="single" w:sz="8" w:space="0" w:color="auto"/>
              <w:right w:val="single" w:sz="8" w:space="0" w:color="auto"/>
            </w:tcBorders>
            <w:shd w:val="clear" w:color="auto" w:fill="auto"/>
            <w:noWrap/>
            <w:vAlign w:val="center"/>
            <w:hideMark/>
          </w:tcPr>
          <w:p w14:paraId="24A4FEFF"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89" w:type="pct"/>
            <w:tcBorders>
              <w:top w:val="nil"/>
              <w:left w:val="nil"/>
              <w:bottom w:val="single" w:sz="8" w:space="0" w:color="auto"/>
              <w:right w:val="single" w:sz="8" w:space="0" w:color="auto"/>
            </w:tcBorders>
            <w:shd w:val="clear" w:color="auto" w:fill="auto"/>
            <w:noWrap/>
            <w:vAlign w:val="center"/>
            <w:hideMark/>
          </w:tcPr>
          <w:p w14:paraId="68D749A9"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89" w:type="pct"/>
            <w:tcBorders>
              <w:top w:val="nil"/>
              <w:left w:val="nil"/>
              <w:bottom w:val="single" w:sz="8" w:space="0" w:color="auto"/>
              <w:right w:val="single" w:sz="8" w:space="0" w:color="auto"/>
            </w:tcBorders>
            <w:shd w:val="clear" w:color="auto" w:fill="auto"/>
            <w:noWrap/>
            <w:vAlign w:val="center"/>
            <w:hideMark/>
          </w:tcPr>
          <w:p w14:paraId="2631CE1C"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89" w:type="pct"/>
            <w:tcBorders>
              <w:top w:val="nil"/>
              <w:left w:val="nil"/>
              <w:bottom w:val="single" w:sz="8" w:space="0" w:color="auto"/>
              <w:right w:val="single" w:sz="8" w:space="0" w:color="auto"/>
            </w:tcBorders>
            <w:shd w:val="clear" w:color="auto" w:fill="auto"/>
            <w:noWrap/>
            <w:vAlign w:val="center"/>
            <w:hideMark/>
          </w:tcPr>
          <w:p w14:paraId="5FBCC95C"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455" w:type="pct"/>
            <w:tcBorders>
              <w:top w:val="nil"/>
              <w:left w:val="nil"/>
              <w:bottom w:val="single" w:sz="8" w:space="0" w:color="auto"/>
              <w:right w:val="single" w:sz="8" w:space="0" w:color="auto"/>
            </w:tcBorders>
            <w:vAlign w:val="center"/>
          </w:tcPr>
          <w:p w14:paraId="7442E80A" w14:textId="7274A021" w:rsidR="008124A1" w:rsidRPr="00453FDD" w:rsidRDefault="008124A1" w:rsidP="008124A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185</w:t>
            </w:r>
          </w:p>
        </w:tc>
      </w:tr>
      <w:tr w:rsidR="008124A1" w:rsidRPr="00453FDD" w14:paraId="7591FC29" w14:textId="45CCB002" w:rsidTr="008124A1">
        <w:trPr>
          <w:trHeight w:val="397"/>
        </w:trPr>
        <w:tc>
          <w:tcPr>
            <w:tcW w:w="2233" w:type="pct"/>
            <w:tcBorders>
              <w:top w:val="nil"/>
              <w:left w:val="single" w:sz="8" w:space="0" w:color="auto"/>
              <w:bottom w:val="single" w:sz="8" w:space="0" w:color="auto"/>
              <w:right w:val="single" w:sz="8" w:space="0" w:color="auto"/>
            </w:tcBorders>
            <w:shd w:val="clear" w:color="auto" w:fill="auto"/>
            <w:noWrap/>
            <w:vAlign w:val="center"/>
            <w:hideMark/>
          </w:tcPr>
          <w:p w14:paraId="74D5EAF2" w14:textId="77777777" w:rsidR="008124A1" w:rsidRPr="00453FDD" w:rsidRDefault="008124A1" w:rsidP="000F6C47">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Noveno Penal Municipal de Conocimiento</w:t>
            </w:r>
          </w:p>
        </w:tc>
        <w:tc>
          <w:tcPr>
            <w:tcW w:w="289" w:type="pct"/>
            <w:tcBorders>
              <w:top w:val="nil"/>
              <w:left w:val="nil"/>
              <w:bottom w:val="single" w:sz="8" w:space="0" w:color="auto"/>
              <w:right w:val="single" w:sz="8" w:space="0" w:color="auto"/>
            </w:tcBorders>
            <w:shd w:val="clear" w:color="auto" w:fill="auto"/>
            <w:noWrap/>
            <w:vAlign w:val="center"/>
            <w:hideMark/>
          </w:tcPr>
          <w:p w14:paraId="4DA33FBF"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289" w:type="pct"/>
            <w:tcBorders>
              <w:top w:val="nil"/>
              <w:left w:val="nil"/>
              <w:bottom w:val="single" w:sz="8" w:space="0" w:color="auto"/>
              <w:right w:val="single" w:sz="8" w:space="0" w:color="auto"/>
            </w:tcBorders>
            <w:shd w:val="clear" w:color="auto" w:fill="auto"/>
            <w:noWrap/>
            <w:vAlign w:val="center"/>
            <w:hideMark/>
          </w:tcPr>
          <w:p w14:paraId="0AD169B7"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31</w:t>
            </w:r>
          </w:p>
        </w:tc>
        <w:tc>
          <w:tcPr>
            <w:tcW w:w="289" w:type="pct"/>
            <w:tcBorders>
              <w:top w:val="nil"/>
              <w:left w:val="nil"/>
              <w:bottom w:val="single" w:sz="8" w:space="0" w:color="auto"/>
              <w:right w:val="single" w:sz="8" w:space="0" w:color="auto"/>
            </w:tcBorders>
            <w:shd w:val="clear" w:color="auto" w:fill="auto"/>
            <w:noWrap/>
            <w:vAlign w:val="center"/>
            <w:hideMark/>
          </w:tcPr>
          <w:p w14:paraId="1ED15777"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289" w:type="pct"/>
            <w:tcBorders>
              <w:top w:val="nil"/>
              <w:left w:val="nil"/>
              <w:bottom w:val="single" w:sz="8" w:space="0" w:color="auto"/>
              <w:right w:val="single" w:sz="8" w:space="0" w:color="auto"/>
            </w:tcBorders>
            <w:shd w:val="clear" w:color="auto" w:fill="auto"/>
            <w:noWrap/>
            <w:vAlign w:val="center"/>
            <w:hideMark/>
          </w:tcPr>
          <w:p w14:paraId="60153CBB"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289" w:type="pct"/>
            <w:tcBorders>
              <w:top w:val="nil"/>
              <w:left w:val="nil"/>
              <w:bottom w:val="single" w:sz="8" w:space="0" w:color="auto"/>
              <w:right w:val="single" w:sz="8" w:space="0" w:color="auto"/>
            </w:tcBorders>
            <w:shd w:val="clear" w:color="auto" w:fill="auto"/>
            <w:noWrap/>
            <w:vAlign w:val="center"/>
            <w:hideMark/>
          </w:tcPr>
          <w:p w14:paraId="29C7BD3C"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289" w:type="pct"/>
            <w:tcBorders>
              <w:top w:val="nil"/>
              <w:left w:val="nil"/>
              <w:bottom w:val="single" w:sz="8" w:space="0" w:color="auto"/>
              <w:right w:val="single" w:sz="8" w:space="0" w:color="auto"/>
            </w:tcBorders>
            <w:shd w:val="clear" w:color="auto" w:fill="auto"/>
            <w:noWrap/>
            <w:vAlign w:val="center"/>
            <w:hideMark/>
          </w:tcPr>
          <w:p w14:paraId="6EB35E77"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289" w:type="pct"/>
            <w:tcBorders>
              <w:top w:val="nil"/>
              <w:left w:val="nil"/>
              <w:bottom w:val="single" w:sz="8" w:space="0" w:color="auto"/>
              <w:right w:val="single" w:sz="8" w:space="0" w:color="auto"/>
            </w:tcBorders>
            <w:shd w:val="clear" w:color="auto" w:fill="auto"/>
            <w:noWrap/>
            <w:vAlign w:val="center"/>
            <w:hideMark/>
          </w:tcPr>
          <w:p w14:paraId="723BF9DB"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289" w:type="pct"/>
            <w:tcBorders>
              <w:top w:val="nil"/>
              <w:left w:val="nil"/>
              <w:bottom w:val="single" w:sz="8" w:space="0" w:color="auto"/>
              <w:right w:val="single" w:sz="8" w:space="0" w:color="auto"/>
            </w:tcBorders>
            <w:shd w:val="clear" w:color="auto" w:fill="auto"/>
            <w:noWrap/>
            <w:vAlign w:val="center"/>
            <w:hideMark/>
          </w:tcPr>
          <w:p w14:paraId="01ED45DE"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455" w:type="pct"/>
            <w:tcBorders>
              <w:top w:val="nil"/>
              <w:left w:val="nil"/>
              <w:bottom w:val="single" w:sz="8" w:space="0" w:color="auto"/>
              <w:right w:val="single" w:sz="8" w:space="0" w:color="auto"/>
            </w:tcBorders>
            <w:vAlign w:val="center"/>
          </w:tcPr>
          <w:p w14:paraId="5889179D" w14:textId="7F300D64" w:rsidR="008124A1" w:rsidRPr="00453FDD" w:rsidRDefault="008124A1" w:rsidP="008124A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190</w:t>
            </w:r>
          </w:p>
        </w:tc>
      </w:tr>
      <w:tr w:rsidR="008124A1" w:rsidRPr="00453FDD" w14:paraId="7DC40D34" w14:textId="1E5BC88A" w:rsidTr="008124A1">
        <w:trPr>
          <w:trHeight w:val="397"/>
        </w:trPr>
        <w:tc>
          <w:tcPr>
            <w:tcW w:w="2233" w:type="pct"/>
            <w:tcBorders>
              <w:top w:val="nil"/>
              <w:left w:val="single" w:sz="8" w:space="0" w:color="auto"/>
              <w:bottom w:val="single" w:sz="8" w:space="0" w:color="auto"/>
              <w:right w:val="single" w:sz="8" w:space="0" w:color="auto"/>
            </w:tcBorders>
            <w:shd w:val="clear" w:color="000000" w:fill="FFFF00"/>
            <w:noWrap/>
            <w:vAlign w:val="center"/>
            <w:hideMark/>
          </w:tcPr>
          <w:p w14:paraId="7C83B3DB" w14:textId="77777777" w:rsidR="008124A1" w:rsidRPr="00453FDD" w:rsidRDefault="008124A1" w:rsidP="000F6C47">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Total</w:t>
            </w:r>
          </w:p>
        </w:tc>
        <w:tc>
          <w:tcPr>
            <w:tcW w:w="289" w:type="pct"/>
            <w:tcBorders>
              <w:top w:val="nil"/>
              <w:left w:val="nil"/>
              <w:bottom w:val="single" w:sz="8" w:space="0" w:color="auto"/>
              <w:right w:val="single" w:sz="8" w:space="0" w:color="auto"/>
            </w:tcBorders>
            <w:shd w:val="clear" w:color="000000" w:fill="FFFF00"/>
            <w:noWrap/>
            <w:vAlign w:val="center"/>
            <w:hideMark/>
          </w:tcPr>
          <w:p w14:paraId="6397DD1B"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126</w:t>
            </w:r>
          </w:p>
        </w:tc>
        <w:tc>
          <w:tcPr>
            <w:tcW w:w="289" w:type="pct"/>
            <w:tcBorders>
              <w:top w:val="nil"/>
              <w:left w:val="nil"/>
              <w:bottom w:val="single" w:sz="8" w:space="0" w:color="auto"/>
              <w:right w:val="single" w:sz="8" w:space="0" w:color="auto"/>
            </w:tcBorders>
            <w:shd w:val="clear" w:color="000000" w:fill="FFFF00"/>
            <w:noWrap/>
            <w:vAlign w:val="center"/>
            <w:hideMark/>
          </w:tcPr>
          <w:p w14:paraId="540A3B16"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129</w:t>
            </w:r>
          </w:p>
        </w:tc>
        <w:tc>
          <w:tcPr>
            <w:tcW w:w="289" w:type="pct"/>
            <w:tcBorders>
              <w:top w:val="nil"/>
              <w:left w:val="nil"/>
              <w:bottom w:val="single" w:sz="8" w:space="0" w:color="auto"/>
              <w:right w:val="single" w:sz="8" w:space="0" w:color="auto"/>
            </w:tcBorders>
            <w:shd w:val="clear" w:color="000000" w:fill="FFFF00"/>
            <w:noWrap/>
            <w:vAlign w:val="center"/>
            <w:hideMark/>
          </w:tcPr>
          <w:p w14:paraId="27899283"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82</w:t>
            </w:r>
          </w:p>
        </w:tc>
        <w:tc>
          <w:tcPr>
            <w:tcW w:w="289" w:type="pct"/>
            <w:tcBorders>
              <w:top w:val="nil"/>
              <w:left w:val="nil"/>
              <w:bottom w:val="single" w:sz="8" w:space="0" w:color="auto"/>
              <w:right w:val="single" w:sz="8" w:space="0" w:color="auto"/>
            </w:tcBorders>
            <w:shd w:val="clear" w:color="000000" w:fill="FFFF00"/>
            <w:noWrap/>
            <w:vAlign w:val="center"/>
            <w:hideMark/>
          </w:tcPr>
          <w:p w14:paraId="63C6650F"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94</w:t>
            </w:r>
          </w:p>
        </w:tc>
        <w:tc>
          <w:tcPr>
            <w:tcW w:w="289" w:type="pct"/>
            <w:tcBorders>
              <w:top w:val="nil"/>
              <w:left w:val="nil"/>
              <w:bottom w:val="single" w:sz="8" w:space="0" w:color="auto"/>
              <w:right w:val="single" w:sz="8" w:space="0" w:color="auto"/>
            </w:tcBorders>
            <w:shd w:val="clear" w:color="000000" w:fill="FFFF00"/>
            <w:noWrap/>
            <w:vAlign w:val="center"/>
            <w:hideMark/>
          </w:tcPr>
          <w:p w14:paraId="4D1FD680"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66</w:t>
            </w:r>
          </w:p>
        </w:tc>
        <w:tc>
          <w:tcPr>
            <w:tcW w:w="289" w:type="pct"/>
            <w:tcBorders>
              <w:top w:val="nil"/>
              <w:left w:val="nil"/>
              <w:bottom w:val="single" w:sz="8" w:space="0" w:color="auto"/>
              <w:right w:val="single" w:sz="8" w:space="0" w:color="auto"/>
            </w:tcBorders>
            <w:shd w:val="clear" w:color="000000" w:fill="FFFF00"/>
            <w:noWrap/>
            <w:vAlign w:val="center"/>
            <w:hideMark/>
          </w:tcPr>
          <w:p w14:paraId="5974D579"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93</w:t>
            </w:r>
          </w:p>
        </w:tc>
        <w:tc>
          <w:tcPr>
            <w:tcW w:w="289" w:type="pct"/>
            <w:tcBorders>
              <w:top w:val="nil"/>
              <w:left w:val="nil"/>
              <w:bottom w:val="single" w:sz="8" w:space="0" w:color="auto"/>
              <w:right w:val="single" w:sz="8" w:space="0" w:color="auto"/>
            </w:tcBorders>
            <w:shd w:val="clear" w:color="000000" w:fill="FFFF00"/>
            <w:noWrap/>
            <w:vAlign w:val="center"/>
            <w:hideMark/>
          </w:tcPr>
          <w:p w14:paraId="722E6F27"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65</w:t>
            </w:r>
          </w:p>
        </w:tc>
        <w:tc>
          <w:tcPr>
            <w:tcW w:w="289" w:type="pct"/>
            <w:tcBorders>
              <w:top w:val="nil"/>
              <w:left w:val="nil"/>
              <w:bottom w:val="single" w:sz="8" w:space="0" w:color="auto"/>
              <w:right w:val="single" w:sz="8" w:space="0" w:color="auto"/>
            </w:tcBorders>
            <w:shd w:val="clear" w:color="000000" w:fill="FFFF00"/>
            <w:noWrap/>
            <w:vAlign w:val="center"/>
            <w:hideMark/>
          </w:tcPr>
          <w:p w14:paraId="7A6B1018" w14:textId="77777777" w:rsidR="008124A1" w:rsidRPr="00453FDD" w:rsidRDefault="008124A1" w:rsidP="000F6C4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90</w:t>
            </w:r>
          </w:p>
        </w:tc>
        <w:tc>
          <w:tcPr>
            <w:tcW w:w="455" w:type="pct"/>
            <w:tcBorders>
              <w:top w:val="nil"/>
              <w:left w:val="nil"/>
              <w:bottom w:val="single" w:sz="8" w:space="0" w:color="auto"/>
              <w:right w:val="single" w:sz="8" w:space="0" w:color="auto"/>
            </w:tcBorders>
            <w:shd w:val="clear" w:color="000000" w:fill="FFFF00"/>
            <w:vAlign w:val="center"/>
          </w:tcPr>
          <w:p w14:paraId="42291C31" w14:textId="717EBBD2" w:rsidR="008124A1" w:rsidRPr="00453FDD" w:rsidRDefault="008124A1" w:rsidP="008124A1">
            <w:pPr>
              <w:spacing w:line="276"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745</w:t>
            </w:r>
          </w:p>
        </w:tc>
      </w:tr>
    </w:tbl>
    <w:p w14:paraId="0023BC61" w14:textId="77777777" w:rsidR="00722637" w:rsidRDefault="00722637" w:rsidP="00722637">
      <w:pPr>
        <w:rPr>
          <w:rFonts w:asciiTheme="minorHAnsi" w:hAnsiTheme="minorHAnsi" w:cstheme="minorHAnsi"/>
          <w:sz w:val="20"/>
          <w:szCs w:val="20"/>
        </w:rPr>
      </w:pPr>
    </w:p>
    <w:p w14:paraId="71F96CBE" w14:textId="77777777" w:rsidR="004E3617" w:rsidRPr="00453FDD" w:rsidRDefault="004E3617" w:rsidP="00722637">
      <w:pPr>
        <w:rPr>
          <w:rFonts w:asciiTheme="minorHAnsi" w:hAnsiTheme="minorHAnsi" w:cstheme="minorHAnsi"/>
          <w:sz w:val="20"/>
          <w:szCs w:val="20"/>
        </w:rPr>
      </w:pPr>
    </w:p>
    <w:p w14:paraId="7F14D08F" w14:textId="2105EC1A" w:rsidR="00B627E2" w:rsidRPr="00453FDD" w:rsidRDefault="00B627E2" w:rsidP="004E3617">
      <w:pPr>
        <w:spacing w:line="276" w:lineRule="auto"/>
        <w:jc w:val="center"/>
        <w:rPr>
          <w:rFonts w:asciiTheme="minorHAnsi" w:hAnsiTheme="minorHAnsi" w:cstheme="minorHAnsi"/>
          <w:sz w:val="20"/>
          <w:szCs w:val="20"/>
        </w:rPr>
      </w:pPr>
      <w:r w:rsidRPr="00453FDD">
        <w:rPr>
          <w:rFonts w:asciiTheme="minorHAnsi" w:hAnsiTheme="minorHAnsi" w:cstheme="minorHAnsi"/>
          <w:noProof/>
          <w:sz w:val="20"/>
          <w:szCs w:val="20"/>
        </w:rPr>
        <w:lastRenderedPageBreak/>
        <w:drawing>
          <wp:inline distT="0" distB="0" distL="0" distR="0" wp14:anchorId="6680D9D8" wp14:editId="3F496A76">
            <wp:extent cx="4667250" cy="2362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91F263" w14:textId="77777777" w:rsidR="00B627E2" w:rsidRPr="00453FDD" w:rsidRDefault="00B627E2" w:rsidP="00B627E2">
      <w:pPr>
        <w:spacing w:line="276" w:lineRule="auto"/>
        <w:jc w:val="both"/>
        <w:rPr>
          <w:rFonts w:asciiTheme="minorHAnsi" w:hAnsiTheme="minorHAnsi" w:cstheme="minorHAnsi"/>
          <w:sz w:val="20"/>
          <w:szCs w:val="20"/>
        </w:rPr>
      </w:pPr>
    </w:p>
    <w:p w14:paraId="2FE643E3" w14:textId="0A4AE5CF" w:rsidR="00B627E2" w:rsidRPr="00453FDD" w:rsidRDefault="00B627E2" w:rsidP="00B627E2">
      <w:pPr>
        <w:spacing w:line="276" w:lineRule="auto"/>
        <w:jc w:val="both"/>
        <w:rPr>
          <w:rFonts w:asciiTheme="minorHAnsi" w:hAnsiTheme="minorHAnsi" w:cstheme="minorHAnsi"/>
          <w:b/>
          <w:sz w:val="20"/>
          <w:szCs w:val="20"/>
        </w:rPr>
      </w:pPr>
      <w:r w:rsidRPr="00453FDD">
        <w:rPr>
          <w:rFonts w:asciiTheme="minorHAnsi" w:hAnsiTheme="minorHAnsi" w:cstheme="minorHAnsi"/>
          <w:sz w:val="20"/>
          <w:szCs w:val="20"/>
        </w:rPr>
        <w:t xml:space="preserve">En el segundo semestre disminuyó la carga, debido a que entró en vigencia la Ley 1826 de 2017, que establece el procedimiento especial abreviado, que transformó algunos delitos en </w:t>
      </w:r>
      <w:proofErr w:type="spellStart"/>
      <w:r w:rsidRPr="00453FDD">
        <w:rPr>
          <w:rFonts w:asciiTheme="minorHAnsi" w:hAnsiTheme="minorHAnsi" w:cstheme="minorHAnsi"/>
          <w:sz w:val="20"/>
          <w:szCs w:val="20"/>
        </w:rPr>
        <w:t>querellables</w:t>
      </w:r>
      <w:proofErr w:type="spellEnd"/>
      <w:r w:rsidRPr="00453FDD">
        <w:rPr>
          <w:rFonts w:asciiTheme="minorHAnsi" w:hAnsiTheme="minorHAnsi" w:cstheme="minorHAnsi"/>
          <w:sz w:val="20"/>
          <w:szCs w:val="20"/>
        </w:rPr>
        <w:t xml:space="preserve"> y obligó a los fiscales a replantear su forma de trabajar.</w:t>
      </w:r>
      <w:r w:rsidR="00722637" w:rsidRPr="00453FDD">
        <w:rPr>
          <w:rFonts w:asciiTheme="minorHAnsi" w:hAnsiTheme="minorHAnsi" w:cstheme="minorHAnsi"/>
          <w:sz w:val="20"/>
          <w:szCs w:val="20"/>
        </w:rPr>
        <w:t xml:space="preserve"> </w:t>
      </w:r>
      <w:r w:rsidRPr="00453FDD">
        <w:rPr>
          <w:rFonts w:asciiTheme="minorHAnsi" w:hAnsiTheme="minorHAnsi" w:cstheme="minorHAnsi"/>
          <w:sz w:val="20"/>
          <w:szCs w:val="20"/>
        </w:rPr>
        <w:t>Puede observarse que el reparto es equitativo.</w:t>
      </w:r>
    </w:p>
    <w:p w14:paraId="784FD70E" w14:textId="77777777" w:rsidR="001D10E8" w:rsidRPr="00453FDD" w:rsidRDefault="001D10E8" w:rsidP="00B627E2">
      <w:pPr>
        <w:spacing w:line="276" w:lineRule="auto"/>
        <w:jc w:val="both"/>
        <w:rPr>
          <w:rFonts w:asciiTheme="minorHAnsi" w:hAnsiTheme="minorHAnsi" w:cstheme="minorHAnsi"/>
          <w:b/>
          <w:sz w:val="20"/>
          <w:szCs w:val="20"/>
        </w:rPr>
      </w:pPr>
    </w:p>
    <w:p w14:paraId="2FC7256C" w14:textId="77777777" w:rsidR="00B627E2" w:rsidRDefault="00B627E2" w:rsidP="009D09ED">
      <w:pPr>
        <w:pStyle w:val="Ttulo2"/>
        <w:keepNext w:val="0"/>
        <w:numPr>
          <w:ilvl w:val="0"/>
          <w:numId w:val="27"/>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 xml:space="preserve">EFECTIVIDAD DE LAS AUDENCIAS PROGRAMADAS </w:t>
      </w:r>
    </w:p>
    <w:p w14:paraId="79EA7477" w14:textId="77777777" w:rsidR="004E3617" w:rsidRDefault="004E3617" w:rsidP="004E3617"/>
    <w:p w14:paraId="641E1ADD" w14:textId="77777777" w:rsidR="004E3617" w:rsidRPr="00453FDD" w:rsidRDefault="004E3617" w:rsidP="004E3617">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Existe una gran diferencia en el número de audiencias programadas y realizadas en estos 8 meses por parte del Juzgado Sexto Penal Municipal, en comparación con los demás despachos. Incluso, a pesar del volumen de audiencias programadas y de ser el que más realiza, el grado de efectividad es mayor que el de sus pares, lo cual ha llevado a que se socialicen sus prácticas, con el fin de que los otros jueces puedan mejorar su productividad.</w:t>
      </w:r>
    </w:p>
    <w:p w14:paraId="05F35E6E" w14:textId="77777777" w:rsidR="00B627E2" w:rsidRPr="00453FDD" w:rsidRDefault="00B627E2" w:rsidP="00B627E2">
      <w:pPr>
        <w:spacing w:line="276" w:lineRule="auto"/>
        <w:jc w:val="both"/>
        <w:rPr>
          <w:rFonts w:asciiTheme="minorHAnsi" w:hAnsiTheme="minorHAnsi" w:cstheme="minorHAnsi"/>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3843"/>
        <w:gridCol w:w="1657"/>
        <w:gridCol w:w="1357"/>
        <w:gridCol w:w="1357"/>
        <w:gridCol w:w="1330"/>
      </w:tblGrid>
      <w:tr w:rsidR="00B627E2" w:rsidRPr="00453FDD" w14:paraId="3AC52AEC" w14:textId="77777777" w:rsidTr="00B627E2">
        <w:trPr>
          <w:trHeight w:val="533"/>
          <w:jc w:val="center"/>
        </w:trPr>
        <w:tc>
          <w:tcPr>
            <w:tcW w:w="2013"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47A4C4B"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DESPACHO</w:t>
            </w:r>
          </w:p>
        </w:tc>
        <w:tc>
          <w:tcPr>
            <w:tcW w:w="868" w:type="pct"/>
            <w:tcBorders>
              <w:top w:val="single" w:sz="4" w:space="0" w:color="auto"/>
              <w:left w:val="nil"/>
              <w:bottom w:val="single" w:sz="4" w:space="0" w:color="auto"/>
              <w:right w:val="single" w:sz="4" w:space="0" w:color="auto"/>
            </w:tcBorders>
            <w:shd w:val="clear" w:color="000000" w:fill="9BC2E6"/>
            <w:noWrap/>
            <w:vAlign w:val="center"/>
            <w:hideMark/>
          </w:tcPr>
          <w:p w14:paraId="42CDCB23"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PROGRAMADAS</w:t>
            </w:r>
          </w:p>
        </w:tc>
        <w:tc>
          <w:tcPr>
            <w:tcW w:w="711" w:type="pct"/>
            <w:tcBorders>
              <w:top w:val="single" w:sz="4" w:space="0" w:color="auto"/>
              <w:left w:val="nil"/>
              <w:bottom w:val="single" w:sz="4" w:space="0" w:color="auto"/>
              <w:right w:val="single" w:sz="4" w:space="0" w:color="auto"/>
            </w:tcBorders>
            <w:shd w:val="clear" w:color="000000" w:fill="9BC2E6"/>
            <w:noWrap/>
            <w:vAlign w:val="center"/>
            <w:hideMark/>
          </w:tcPr>
          <w:p w14:paraId="6BF6DB26"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APLAZADAS</w:t>
            </w:r>
          </w:p>
        </w:tc>
        <w:tc>
          <w:tcPr>
            <w:tcW w:w="711" w:type="pct"/>
            <w:tcBorders>
              <w:top w:val="single" w:sz="4" w:space="0" w:color="auto"/>
              <w:left w:val="nil"/>
              <w:bottom w:val="single" w:sz="4" w:space="0" w:color="auto"/>
              <w:right w:val="single" w:sz="4" w:space="0" w:color="auto"/>
            </w:tcBorders>
            <w:shd w:val="clear" w:color="000000" w:fill="9BC2E6"/>
            <w:noWrap/>
            <w:vAlign w:val="center"/>
            <w:hideMark/>
          </w:tcPr>
          <w:p w14:paraId="78422E0C"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REALIZADAS</w:t>
            </w:r>
          </w:p>
        </w:tc>
        <w:tc>
          <w:tcPr>
            <w:tcW w:w="698" w:type="pct"/>
            <w:tcBorders>
              <w:top w:val="single" w:sz="4" w:space="0" w:color="auto"/>
              <w:left w:val="nil"/>
              <w:bottom w:val="single" w:sz="4" w:space="0" w:color="auto"/>
              <w:right w:val="single" w:sz="4" w:space="0" w:color="auto"/>
            </w:tcBorders>
            <w:shd w:val="clear" w:color="000000" w:fill="9BC2E6"/>
            <w:noWrap/>
            <w:vAlign w:val="center"/>
            <w:hideMark/>
          </w:tcPr>
          <w:p w14:paraId="1DED7C45"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EFECTIVIDAD</w:t>
            </w:r>
          </w:p>
        </w:tc>
      </w:tr>
      <w:tr w:rsidR="00B627E2" w:rsidRPr="00453FDD" w14:paraId="4BA655D5" w14:textId="77777777" w:rsidTr="00B627E2">
        <w:trPr>
          <w:trHeight w:val="510"/>
          <w:jc w:val="center"/>
        </w:trPr>
        <w:tc>
          <w:tcPr>
            <w:tcW w:w="2013" w:type="pct"/>
            <w:tcBorders>
              <w:top w:val="nil"/>
              <w:left w:val="single" w:sz="4" w:space="0" w:color="auto"/>
              <w:bottom w:val="single" w:sz="4" w:space="0" w:color="auto"/>
              <w:right w:val="single" w:sz="4" w:space="0" w:color="auto"/>
            </w:tcBorders>
            <w:shd w:val="clear" w:color="auto" w:fill="auto"/>
            <w:noWrap/>
            <w:vAlign w:val="center"/>
            <w:hideMark/>
          </w:tcPr>
          <w:p w14:paraId="390C80FE" w14:textId="77777777" w:rsidR="00B627E2" w:rsidRPr="00453FDD" w:rsidRDefault="00B627E2" w:rsidP="00B627E2">
            <w:pPr>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Juzgado Primero Penal Municipal de  Conocimiento </w:t>
            </w:r>
          </w:p>
        </w:tc>
        <w:tc>
          <w:tcPr>
            <w:tcW w:w="868" w:type="pct"/>
            <w:tcBorders>
              <w:top w:val="nil"/>
              <w:left w:val="nil"/>
              <w:bottom w:val="single" w:sz="4" w:space="0" w:color="auto"/>
              <w:right w:val="single" w:sz="4" w:space="0" w:color="auto"/>
            </w:tcBorders>
            <w:shd w:val="clear" w:color="auto" w:fill="auto"/>
            <w:noWrap/>
            <w:vAlign w:val="center"/>
          </w:tcPr>
          <w:p w14:paraId="2FBD614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852</w:t>
            </w:r>
          </w:p>
        </w:tc>
        <w:tc>
          <w:tcPr>
            <w:tcW w:w="711" w:type="pct"/>
            <w:tcBorders>
              <w:top w:val="nil"/>
              <w:left w:val="nil"/>
              <w:bottom w:val="single" w:sz="4" w:space="0" w:color="auto"/>
              <w:right w:val="single" w:sz="4" w:space="0" w:color="auto"/>
            </w:tcBorders>
            <w:shd w:val="clear" w:color="auto" w:fill="auto"/>
            <w:noWrap/>
            <w:vAlign w:val="center"/>
          </w:tcPr>
          <w:p w14:paraId="0F497B7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338</w:t>
            </w:r>
          </w:p>
        </w:tc>
        <w:tc>
          <w:tcPr>
            <w:tcW w:w="711" w:type="pct"/>
            <w:tcBorders>
              <w:top w:val="nil"/>
              <w:left w:val="nil"/>
              <w:bottom w:val="single" w:sz="4" w:space="0" w:color="auto"/>
              <w:right w:val="single" w:sz="4" w:space="0" w:color="auto"/>
            </w:tcBorders>
            <w:shd w:val="clear" w:color="auto" w:fill="auto"/>
            <w:noWrap/>
            <w:vAlign w:val="center"/>
          </w:tcPr>
          <w:p w14:paraId="1112778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514</w:t>
            </w:r>
          </w:p>
        </w:tc>
        <w:tc>
          <w:tcPr>
            <w:tcW w:w="698" w:type="pct"/>
            <w:tcBorders>
              <w:top w:val="nil"/>
              <w:left w:val="nil"/>
              <w:bottom w:val="single" w:sz="4" w:space="0" w:color="auto"/>
              <w:right w:val="single" w:sz="4" w:space="0" w:color="auto"/>
            </w:tcBorders>
            <w:shd w:val="clear" w:color="auto" w:fill="auto"/>
            <w:noWrap/>
            <w:vAlign w:val="center"/>
          </w:tcPr>
          <w:p w14:paraId="0C80FE3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60%</w:t>
            </w:r>
          </w:p>
        </w:tc>
      </w:tr>
      <w:tr w:rsidR="00B627E2" w:rsidRPr="00453FDD" w14:paraId="679A5101" w14:textId="77777777" w:rsidTr="00B627E2">
        <w:trPr>
          <w:trHeight w:val="510"/>
          <w:jc w:val="center"/>
        </w:trPr>
        <w:tc>
          <w:tcPr>
            <w:tcW w:w="2013" w:type="pct"/>
            <w:tcBorders>
              <w:top w:val="nil"/>
              <w:left w:val="single" w:sz="4" w:space="0" w:color="auto"/>
              <w:bottom w:val="single" w:sz="4" w:space="0" w:color="auto"/>
              <w:right w:val="single" w:sz="4" w:space="0" w:color="auto"/>
            </w:tcBorders>
            <w:shd w:val="clear" w:color="auto" w:fill="auto"/>
            <w:noWrap/>
            <w:vAlign w:val="center"/>
            <w:hideMark/>
          </w:tcPr>
          <w:p w14:paraId="4737A6E4" w14:textId="77777777" w:rsidR="00B627E2" w:rsidRPr="00453FDD" w:rsidRDefault="00B627E2" w:rsidP="00B627E2">
            <w:pPr>
              <w:jc w:val="both"/>
              <w:rPr>
                <w:rFonts w:asciiTheme="minorHAnsi" w:hAnsiTheme="minorHAnsi" w:cstheme="minorHAnsi"/>
                <w:color w:val="000000"/>
                <w:sz w:val="20"/>
                <w:szCs w:val="20"/>
                <w:lang w:val="es-CO"/>
              </w:rPr>
            </w:pPr>
            <w:r w:rsidRPr="00453FDD">
              <w:rPr>
                <w:rFonts w:asciiTheme="minorHAnsi" w:hAnsiTheme="minorHAnsi" w:cstheme="minorHAnsi"/>
                <w:color w:val="000000"/>
                <w:sz w:val="20"/>
                <w:szCs w:val="20"/>
              </w:rPr>
              <w:t>Juzgado Quinto Penal Municipal de  Conocimiento</w:t>
            </w:r>
          </w:p>
        </w:tc>
        <w:tc>
          <w:tcPr>
            <w:tcW w:w="868" w:type="pct"/>
            <w:tcBorders>
              <w:top w:val="nil"/>
              <w:left w:val="nil"/>
              <w:bottom w:val="single" w:sz="4" w:space="0" w:color="auto"/>
              <w:right w:val="single" w:sz="4" w:space="0" w:color="auto"/>
            </w:tcBorders>
            <w:shd w:val="clear" w:color="auto" w:fill="auto"/>
            <w:noWrap/>
            <w:vAlign w:val="center"/>
          </w:tcPr>
          <w:p w14:paraId="3D0A62D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1068</w:t>
            </w:r>
          </w:p>
        </w:tc>
        <w:tc>
          <w:tcPr>
            <w:tcW w:w="711" w:type="pct"/>
            <w:tcBorders>
              <w:top w:val="nil"/>
              <w:left w:val="nil"/>
              <w:bottom w:val="single" w:sz="4" w:space="0" w:color="auto"/>
              <w:right w:val="single" w:sz="4" w:space="0" w:color="auto"/>
            </w:tcBorders>
            <w:shd w:val="clear" w:color="auto" w:fill="auto"/>
            <w:noWrap/>
            <w:vAlign w:val="center"/>
          </w:tcPr>
          <w:p w14:paraId="527F1FD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474</w:t>
            </w:r>
          </w:p>
        </w:tc>
        <w:tc>
          <w:tcPr>
            <w:tcW w:w="711" w:type="pct"/>
            <w:tcBorders>
              <w:top w:val="nil"/>
              <w:left w:val="nil"/>
              <w:bottom w:val="single" w:sz="4" w:space="0" w:color="auto"/>
              <w:right w:val="single" w:sz="4" w:space="0" w:color="auto"/>
            </w:tcBorders>
            <w:shd w:val="clear" w:color="auto" w:fill="auto"/>
            <w:noWrap/>
            <w:vAlign w:val="center"/>
          </w:tcPr>
          <w:p w14:paraId="71F60C8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594</w:t>
            </w:r>
          </w:p>
        </w:tc>
        <w:tc>
          <w:tcPr>
            <w:tcW w:w="698" w:type="pct"/>
            <w:tcBorders>
              <w:top w:val="nil"/>
              <w:left w:val="nil"/>
              <w:bottom w:val="single" w:sz="4" w:space="0" w:color="auto"/>
              <w:right w:val="single" w:sz="4" w:space="0" w:color="auto"/>
            </w:tcBorders>
            <w:shd w:val="clear" w:color="auto" w:fill="auto"/>
            <w:noWrap/>
            <w:vAlign w:val="center"/>
          </w:tcPr>
          <w:p w14:paraId="074B1CB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56%</w:t>
            </w:r>
          </w:p>
        </w:tc>
      </w:tr>
      <w:tr w:rsidR="00B627E2" w:rsidRPr="00453FDD" w14:paraId="18329D4D" w14:textId="77777777" w:rsidTr="00B627E2">
        <w:trPr>
          <w:trHeight w:val="510"/>
          <w:jc w:val="center"/>
        </w:trPr>
        <w:tc>
          <w:tcPr>
            <w:tcW w:w="2013" w:type="pct"/>
            <w:tcBorders>
              <w:top w:val="nil"/>
              <w:left w:val="single" w:sz="4" w:space="0" w:color="auto"/>
              <w:bottom w:val="single" w:sz="4" w:space="0" w:color="auto"/>
              <w:right w:val="single" w:sz="4" w:space="0" w:color="auto"/>
            </w:tcBorders>
            <w:shd w:val="clear" w:color="auto" w:fill="auto"/>
            <w:noWrap/>
            <w:vAlign w:val="center"/>
            <w:hideMark/>
          </w:tcPr>
          <w:p w14:paraId="2622851B" w14:textId="77777777" w:rsidR="00B627E2" w:rsidRPr="00453FDD" w:rsidRDefault="00B627E2" w:rsidP="00B627E2">
            <w:pPr>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Sexto Penal Municipal de  Conocimiento</w:t>
            </w:r>
          </w:p>
        </w:tc>
        <w:tc>
          <w:tcPr>
            <w:tcW w:w="868" w:type="pct"/>
            <w:tcBorders>
              <w:top w:val="nil"/>
              <w:left w:val="nil"/>
              <w:bottom w:val="single" w:sz="4" w:space="0" w:color="auto"/>
              <w:right w:val="single" w:sz="4" w:space="0" w:color="auto"/>
            </w:tcBorders>
            <w:shd w:val="clear" w:color="auto" w:fill="auto"/>
            <w:noWrap/>
            <w:vAlign w:val="center"/>
          </w:tcPr>
          <w:p w14:paraId="15592C4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1360</w:t>
            </w:r>
          </w:p>
        </w:tc>
        <w:tc>
          <w:tcPr>
            <w:tcW w:w="711" w:type="pct"/>
            <w:tcBorders>
              <w:top w:val="nil"/>
              <w:left w:val="nil"/>
              <w:bottom w:val="single" w:sz="4" w:space="0" w:color="auto"/>
              <w:right w:val="single" w:sz="4" w:space="0" w:color="auto"/>
            </w:tcBorders>
            <w:shd w:val="clear" w:color="auto" w:fill="auto"/>
            <w:noWrap/>
            <w:vAlign w:val="center"/>
          </w:tcPr>
          <w:p w14:paraId="1905A1D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451</w:t>
            </w:r>
          </w:p>
        </w:tc>
        <w:tc>
          <w:tcPr>
            <w:tcW w:w="711" w:type="pct"/>
            <w:tcBorders>
              <w:top w:val="nil"/>
              <w:left w:val="nil"/>
              <w:bottom w:val="single" w:sz="4" w:space="0" w:color="auto"/>
              <w:right w:val="single" w:sz="4" w:space="0" w:color="auto"/>
            </w:tcBorders>
            <w:shd w:val="clear" w:color="auto" w:fill="auto"/>
            <w:noWrap/>
            <w:vAlign w:val="center"/>
          </w:tcPr>
          <w:p w14:paraId="081DEE4D"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909</w:t>
            </w:r>
          </w:p>
        </w:tc>
        <w:tc>
          <w:tcPr>
            <w:tcW w:w="698" w:type="pct"/>
            <w:tcBorders>
              <w:top w:val="nil"/>
              <w:left w:val="nil"/>
              <w:bottom w:val="single" w:sz="4" w:space="0" w:color="auto"/>
              <w:right w:val="single" w:sz="4" w:space="0" w:color="auto"/>
            </w:tcBorders>
            <w:shd w:val="clear" w:color="auto" w:fill="auto"/>
            <w:noWrap/>
            <w:vAlign w:val="center"/>
          </w:tcPr>
          <w:p w14:paraId="7F4BC0DB"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67%</w:t>
            </w:r>
          </w:p>
        </w:tc>
      </w:tr>
      <w:tr w:rsidR="00B627E2" w:rsidRPr="00453FDD" w14:paraId="1062A5FD" w14:textId="77777777" w:rsidTr="00B627E2">
        <w:trPr>
          <w:trHeight w:val="510"/>
          <w:jc w:val="center"/>
        </w:trPr>
        <w:tc>
          <w:tcPr>
            <w:tcW w:w="2013" w:type="pct"/>
            <w:tcBorders>
              <w:top w:val="nil"/>
              <w:left w:val="single" w:sz="4" w:space="0" w:color="auto"/>
              <w:bottom w:val="single" w:sz="4" w:space="0" w:color="auto"/>
              <w:right w:val="single" w:sz="4" w:space="0" w:color="auto"/>
            </w:tcBorders>
            <w:shd w:val="clear" w:color="auto" w:fill="auto"/>
            <w:noWrap/>
            <w:vAlign w:val="center"/>
            <w:hideMark/>
          </w:tcPr>
          <w:p w14:paraId="68C963AB" w14:textId="77777777" w:rsidR="00B627E2" w:rsidRPr="00453FDD" w:rsidRDefault="00B627E2" w:rsidP="00B627E2">
            <w:pPr>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Noveno Penal Municipal de  Conocimiento</w:t>
            </w:r>
          </w:p>
        </w:tc>
        <w:tc>
          <w:tcPr>
            <w:tcW w:w="868" w:type="pct"/>
            <w:tcBorders>
              <w:top w:val="nil"/>
              <w:left w:val="nil"/>
              <w:bottom w:val="single" w:sz="4" w:space="0" w:color="auto"/>
              <w:right w:val="single" w:sz="4" w:space="0" w:color="auto"/>
            </w:tcBorders>
            <w:shd w:val="clear" w:color="auto" w:fill="auto"/>
            <w:noWrap/>
            <w:vAlign w:val="center"/>
          </w:tcPr>
          <w:p w14:paraId="1101890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965</w:t>
            </w:r>
          </w:p>
        </w:tc>
        <w:tc>
          <w:tcPr>
            <w:tcW w:w="711" w:type="pct"/>
            <w:tcBorders>
              <w:top w:val="nil"/>
              <w:left w:val="nil"/>
              <w:bottom w:val="single" w:sz="4" w:space="0" w:color="auto"/>
              <w:right w:val="single" w:sz="4" w:space="0" w:color="auto"/>
            </w:tcBorders>
            <w:shd w:val="clear" w:color="auto" w:fill="auto"/>
            <w:noWrap/>
            <w:vAlign w:val="center"/>
          </w:tcPr>
          <w:p w14:paraId="02F2158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383</w:t>
            </w:r>
          </w:p>
        </w:tc>
        <w:tc>
          <w:tcPr>
            <w:tcW w:w="711" w:type="pct"/>
            <w:tcBorders>
              <w:top w:val="nil"/>
              <w:left w:val="nil"/>
              <w:bottom w:val="single" w:sz="4" w:space="0" w:color="auto"/>
              <w:right w:val="single" w:sz="4" w:space="0" w:color="auto"/>
            </w:tcBorders>
            <w:shd w:val="clear" w:color="auto" w:fill="auto"/>
            <w:noWrap/>
            <w:vAlign w:val="center"/>
          </w:tcPr>
          <w:p w14:paraId="1C30A2ED"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582</w:t>
            </w:r>
          </w:p>
        </w:tc>
        <w:tc>
          <w:tcPr>
            <w:tcW w:w="698" w:type="pct"/>
            <w:tcBorders>
              <w:top w:val="nil"/>
              <w:left w:val="nil"/>
              <w:bottom w:val="single" w:sz="4" w:space="0" w:color="auto"/>
              <w:right w:val="single" w:sz="4" w:space="0" w:color="auto"/>
            </w:tcBorders>
            <w:shd w:val="clear" w:color="auto" w:fill="auto"/>
            <w:noWrap/>
            <w:vAlign w:val="center"/>
          </w:tcPr>
          <w:p w14:paraId="10E7318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60%</w:t>
            </w:r>
          </w:p>
        </w:tc>
      </w:tr>
      <w:tr w:rsidR="00B627E2" w:rsidRPr="00453FDD" w14:paraId="61C92C1F" w14:textId="77777777" w:rsidTr="00B627E2">
        <w:trPr>
          <w:trHeight w:val="510"/>
          <w:jc w:val="center"/>
        </w:trPr>
        <w:tc>
          <w:tcPr>
            <w:tcW w:w="2013"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3868E03" w14:textId="77777777" w:rsidR="00B627E2" w:rsidRPr="00453FDD" w:rsidRDefault="00B627E2" w:rsidP="00B627E2">
            <w:pPr>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TOTAL</w:t>
            </w:r>
          </w:p>
        </w:tc>
        <w:tc>
          <w:tcPr>
            <w:tcW w:w="868" w:type="pct"/>
            <w:tcBorders>
              <w:top w:val="nil"/>
              <w:left w:val="nil"/>
              <w:bottom w:val="single" w:sz="4" w:space="0" w:color="auto"/>
              <w:right w:val="single" w:sz="4" w:space="0" w:color="auto"/>
            </w:tcBorders>
            <w:shd w:val="clear" w:color="auto" w:fill="9CC2E5" w:themeFill="accent1" w:themeFillTint="99"/>
            <w:noWrap/>
            <w:vAlign w:val="center"/>
          </w:tcPr>
          <w:p w14:paraId="4C02DE4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4245</w:t>
            </w:r>
          </w:p>
        </w:tc>
        <w:tc>
          <w:tcPr>
            <w:tcW w:w="711" w:type="pct"/>
            <w:tcBorders>
              <w:top w:val="nil"/>
              <w:left w:val="nil"/>
              <w:bottom w:val="single" w:sz="4" w:space="0" w:color="auto"/>
              <w:right w:val="single" w:sz="4" w:space="0" w:color="auto"/>
            </w:tcBorders>
            <w:shd w:val="clear" w:color="auto" w:fill="9CC2E5" w:themeFill="accent1" w:themeFillTint="99"/>
            <w:noWrap/>
            <w:vAlign w:val="center"/>
          </w:tcPr>
          <w:p w14:paraId="25165E27"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1646</w:t>
            </w:r>
          </w:p>
        </w:tc>
        <w:tc>
          <w:tcPr>
            <w:tcW w:w="711" w:type="pct"/>
            <w:tcBorders>
              <w:top w:val="nil"/>
              <w:left w:val="nil"/>
              <w:bottom w:val="single" w:sz="4" w:space="0" w:color="auto"/>
              <w:right w:val="single" w:sz="4" w:space="0" w:color="auto"/>
            </w:tcBorders>
            <w:shd w:val="clear" w:color="auto" w:fill="9CC2E5" w:themeFill="accent1" w:themeFillTint="99"/>
            <w:noWrap/>
            <w:vAlign w:val="center"/>
          </w:tcPr>
          <w:p w14:paraId="6626CA8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2599</w:t>
            </w:r>
          </w:p>
        </w:tc>
        <w:tc>
          <w:tcPr>
            <w:tcW w:w="698" w:type="pct"/>
            <w:tcBorders>
              <w:top w:val="nil"/>
              <w:left w:val="nil"/>
              <w:bottom w:val="single" w:sz="4" w:space="0" w:color="auto"/>
              <w:right w:val="single" w:sz="4" w:space="0" w:color="auto"/>
            </w:tcBorders>
            <w:shd w:val="clear" w:color="auto" w:fill="9CC2E5" w:themeFill="accent1" w:themeFillTint="99"/>
            <w:noWrap/>
            <w:vAlign w:val="center"/>
          </w:tcPr>
          <w:p w14:paraId="79342DAD"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61%</w:t>
            </w:r>
          </w:p>
        </w:tc>
      </w:tr>
    </w:tbl>
    <w:p w14:paraId="7DAE9F36" w14:textId="77777777" w:rsidR="00B627E2" w:rsidRDefault="00B627E2" w:rsidP="006F37B0">
      <w:pPr>
        <w:pStyle w:val="Ttulo10"/>
        <w:spacing w:line="276" w:lineRule="auto"/>
        <w:jc w:val="both"/>
        <w:rPr>
          <w:rFonts w:asciiTheme="minorHAnsi" w:hAnsiTheme="minorHAnsi" w:cstheme="minorHAnsi"/>
          <w:szCs w:val="20"/>
        </w:rPr>
      </w:pPr>
    </w:p>
    <w:p w14:paraId="381EBBC6" w14:textId="77777777" w:rsidR="006F37B0" w:rsidRDefault="006F37B0" w:rsidP="006F37B0">
      <w:pPr>
        <w:pStyle w:val="Ttulo10"/>
        <w:spacing w:line="276" w:lineRule="auto"/>
        <w:jc w:val="both"/>
        <w:rPr>
          <w:rFonts w:asciiTheme="minorHAnsi" w:hAnsiTheme="minorHAnsi" w:cstheme="minorHAnsi"/>
          <w:szCs w:val="20"/>
        </w:rPr>
      </w:pPr>
    </w:p>
    <w:p w14:paraId="441A4511" w14:textId="26A58CFE" w:rsidR="006F37B0" w:rsidRPr="006B62AC" w:rsidRDefault="006F37B0" w:rsidP="006F37B0">
      <w:pPr>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Vale la pena señalar que, con las </w:t>
      </w:r>
      <w:proofErr w:type="spellStart"/>
      <w:r>
        <w:rPr>
          <w:rFonts w:asciiTheme="minorHAnsi" w:hAnsiTheme="minorHAnsi" w:cstheme="minorHAnsi"/>
          <w:sz w:val="20"/>
          <w:szCs w:val="20"/>
        </w:rPr>
        <w:t>estrategías</w:t>
      </w:r>
      <w:proofErr w:type="spellEnd"/>
      <w:r>
        <w:rPr>
          <w:rFonts w:asciiTheme="minorHAnsi" w:hAnsiTheme="minorHAnsi" w:cstheme="minorHAnsi"/>
          <w:sz w:val="20"/>
          <w:szCs w:val="20"/>
        </w:rPr>
        <w:t xml:space="preserve"> acordadas en los comités, gradualmente se están disminuyendo los aplazamientos, racionalizando la carga del centro de servicios y logrando una mayor efectividad en el uso del tiempo de los diferentes sujetos procesales.</w:t>
      </w:r>
    </w:p>
    <w:p w14:paraId="3DACBA09" w14:textId="77777777" w:rsidR="006F37B0" w:rsidRDefault="006F37B0" w:rsidP="006F37B0">
      <w:pPr>
        <w:pStyle w:val="Ttulo10"/>
        <w:spacing w:line="276" w:lineRule="auto"/>
        <w:jc w:val="both"/>
        <w:rPr>
          <w:rFonts w:asciiTheme="minorHAnsi" w:hAnsiTheme="minorHAnsi" w:cstheme="minorHAnsi"/>
          <w:szCs w:val="20"/>
        </w:rPr>
      </w:pPr>
    </w:p>
    <w:p w14:paraId="760A7F6D" w14:textId="77777777" w:rsidR="006F37B0" w:rsidRDefault="006F37B0" w:rsidP="006F37B0">
      <w:pPr>
        <w:pStyle w:val="Ttulo10"/>
        <w:spacing w:line="276" w:lineRule="auto"/>
        <w:jc w:val="both"/>
        <w:rPr>
          <w:rFonts w:asciiTheme="minorHAnsi" w:hAnsiTheme="minorHAnsi" w:cstheme="minorHAnsi"/>
          <w:szCs w:val="20"/>
        </w:rPr>
      </w:pPr>
    </w:p>
    <w:p w14:paraId="2669CE40" w14:textId="77777777" w:rsidR="006F37B0" w:rsidRPr="00453FDD" w:rsidRDefault="006F37B0" w:rsidP="006F37B0">
      <w:pPr>
        <w:pStyle w:val="Ttulo10"/>
        <w:spacing w:line="276" w:lineRule="auto"/>
        <w:jc w:val="both"/>
        <w:rPr>
          <w:rFonts w:asciiTheme="minorHAnsi" w:hAnsiTheme="minorHAnsi" w:cstheme="minorHAnsi"/>
          <w:szCs w:val="20"/>
        </w:rPr>
      </w:pPr>
    </w:p>
    <w:p w14:paraId="4A63C4C8" w14:textId="77777777" w:rsidR="00B627E2" w:rsidRPr="00453FDD" w:rsidRDefault="00B627E2" w:rsidP="009D09ED">
      <w:pPr>
        <w:pStyle w:val="Ttulo2"/>
        <w:keepNext w:val="0"/>
        <w:numPr>
          <w:ilvl w:val="0"/>
          <w:numId w:val="27"/>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lastRenderedPageBreak/>
        <w:t xml:space="preserve">FALLIDAS SEGÚN LA CAUSA </w:t>
      </w:r>
    </w:p>
    <w:p w14:paraId="7080FD0D" w14:textId="77777777" w:rsidR="00B627E2" w:rsidRPr="00453FDD" w:rsidRDefault="00B627E2" w:rsidP="00B627E2">
      <w:pPr>
        <w:pStyle w:val="Ttulo10"/>
        <w:spacing w:line="276" w:lineRule="auto"/>
        <w:ind w:left="720"/>
        <w:jc w:val="both"/>
        <w:rPr>
          <w:rFonts w:asciiTheme="minorHAnsi" w:hAnsiTheme="minorHAnsi" w:cstheme="minorHAnsi"/>
          <w:szCs w:val="20"/>
        </w:rPr>
      </w:pPr>
    </w:p>
    <w:tbl>
      <w:tblPr>
        <w:tblW w:w="5000" w:type="pct"/>
        <w:jc w:val="center"/>
        <w:tblLayout w:type="fixed"/>
        <w:tblCellMar>
          <w:left w:w="70" w:type="dxa"/>
          <w:right w:w="70" w:type="dxa"/>
        </w:tblCellMar>
        <w:tblLook w:val="04A0" w:firstRow="1" w:lastRow="0" w:firstColumn="1" w:lastColumn="0" w:noHBand="0" w:noVBand="1"/>
      </w:tblPr>
      <w:tblGrid>
        <w:gridCol w:w="3047"/>
        <w:gridCol w:w="1276"/>
        <w:gridCol w:w="1276"/>
        <w:gridCol w:w="1275"/>
        <w:gridCol w:w="1277"/>
        <w:gridCol w:w="1393"/>
      </w:tblGrid>
      <w:tr w:rsidR="001D10E8" w:rsidRPr="00453FDD" w14:paraId="10E86AEC" w14:textId="77777777" w:rsidTr="001D10E8">
        <w:trPr>
          <w:cantSplit/>
          <w:trHeight w:val="1009"/>
          <w:jc w:val="center"/>
        </w:trPr>
        <w:tc>
          <w:tcPr>
            <w:tcW w:w="1596"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F78D81B" w14:textId="77777777" w:rsidR="001D10E8" w:rsidRPr="00453FDD" w:rsidRDefault="001D10E8" w:rsidP="001D10E8">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SUJETO PROCESAL</w:t>
            </w:r>
          </w:p>
        </w:tc>
        <w:tc>
          <w:tcPr>
            <w:tcW w:w="668" w:type="pct"/>
            <w:tcBorders>
              <w:top w:val="single" w:sz="4" w:space="0" w:color="auto"/>
              <w:left w:val="nil"/>
              <w:bottom w:val="single" w:sz="4" w:space="0" w:color="auto"/>
              <w:right w:val="single" w:sz="4" w:space="0" w:color="auto"/>
            </w:tcBorders>
            <w:shd w:val="clear" w:color="000000" w:fill="D9E1F2"/>
            <w:noWrap/>
            <w:vAlign w:val="center"/>
            <w:hideMark/>
          </w:tcPr>
          <w:p w14:paraId="7A074B5D" w14:textId="01CA8852" w:rsidR="001D10E8" w:rsidRPr="00453FDD" w:rsidRDefault="001D10E8" w:rsidP="007D0F7B">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1 </w:t>
            </w:r>
            <w:r w:rsidR="007D0F7B" w:rsidRPr="00453FDD">
              <w:rPr>
                <w:rFonts w:asciiTheme="minorHAnsi" w:hAnsiTheme="minorHAnsi" w:cstheme="minorHAnsi"/>
                <w:b/>
                <w:bCs/>
                <w:i/>
                <w:iCs/>
                <w:color w:val="000000"/>
                <w:sz w:val="20"/>
                <w:szCs w:val="20"/>
              </w:rPr>
              <w:t>Penal Municipal</w:t>
            </w:r>
          </w:p>
        </w:tc>
        <w:tc>
          <w:tcPr>
            <w:tcW w:w="668" w:type="pct"/>
            <w:tcBorders>
              <w:top w:val="single" w:sz="4" w:space="0" w:color="auto"/>
              <w:left w:val="nil"/>
              <w:bottom w:val="single" w:sz="4" w:space="0" w:color="auto"/>
              <w:right w:val="single" w:sz="4" w:space="0" w:color="auto"/>
            </w:tcBorders>
            <w:shd w:val="clear" w:color="000000" w:fill="D9E1F2"/>
            <w:noWrap/>
            <w:vAlign w:val="center"/>
            <w:hideMark/>
          </w:tcPr>
          <w:p w14:paraId="04E31A89" w14:textId="4A8276B4" w:rsidR="001D10E8" w:rsidRPr="00453FDD" w:rsidRDefault="001D10E8" w:rsidP="001D10E8">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5 </w:t>
            </w:r>
            <w:r w:rsidR="007D0F7B" w:rsidRPr="00453FDD">
              <w:rPr>
                <w:rFonts w:asciiTheme="minorHAnsi" w:hAnsiTheme="minorHAnsi" w:cstheme="minorHAnsi"/>
                <w:b/>
                <w:bCs/>
                <w:i/>
                <w:iCs/>
                <w:color w:val="000000"/>
                <w:sz w:val="20"/>
                <w:szCs w:val="20"/>
              </w:rPr>
              <w:t>Penal Municipal</w:t>
            </w:r>
          </w:p>
        </w:tc>
        <w:tc>
          <w:tcPr>
            <w:tcW w:w="668" w:type="pct"/>
            <w:tcBorders>
              <w:top w:val="single" w:sz="4" w:space="0" w:color="auto"/>
              <w:left w:val="nil"/>
              <w:bottom w:val="single" w:sz="4" w:space="0" w:color="auto"/>
              <w:right w:val="single" w:sz="4" w:space="0" w:color="auto"/>
            </w:tcBorders>
            <w:shd w:val="clear" w:color="000000" w:fill="D9E1F2"/>
            <w:noWrap/>
            <w:vAlign w:val="center"/>
            <w:hideMark/>
          </w:tcPr>
          <w:p w14:paraId="177DB50A" w14:textId="3F29820F" w:rsidR="001D10E8" w:rsidRPr="00453FDD" w:rsidRDefault="001D10E8" w:rsidP="001D10E8">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6 </w:t>
            </w:r>
            <w:r w:rsidR="007D0F7B" w:rsidRPr="00453FDD">
              <w:rPr>
                <w:rFonts w:asciiTheme="minorHAnsi" w:hAnsiTheme="minorHAnsi" w:cstheme="minorHAnsi"/>
                <w:b/>
                <w:bCs/>
                <w:i/>
                <w:iCs/>
                <w:color w:val="000000"/>
                <w:sz w:val="20"/>
                <w:szCs w:val="20"/>
              </w:rPr>
              <w:t>Penal Municipal</w:t>
            </w:r>
          </w:p>
        </w:tc>
        <w:tc>
          <w:tcPr>
            <w:tcW w:w="669" w:type="pct"/>
            <w:tcBorders>
              <w:top w:val="single" w:sz="4" w:space="0" w:color="auto"/>
              <w:left w:val="nil"/>
              <w:bottom w:val="single" w:sz="4" w:space="0" w:color="auto"/>
              <w:right w:val="single" w:sz="4" w:space="0" w:color="auto"/>
            </w:tcBorders>
            <w:shd w:val="clear" w:color="000000" w:fill="D9E1F2"/>
            <w:noWrap/>
            <w:vAlign w:val="center"/>
            <w:hideMark/>
          </w:tcPr>
          <w:p w14:paraId="4C970E1C" w14:textId="69CC592E" w:rsidR="001D10E8" w:rsidRPr="00453FDD" w:rsidRDefault="001D10E8" w:rsidP="001D10E8">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9 </w:t>
            </w:r>
            <w:r w:rsidR="007D0F7B" w:rsidRPr="00453FDD">
              <w:rPr>
                <w:rFonts w:asciiTheme="minorHAnsi" w:hAnsiTheme="minorHAnsi" w:cstheme="minorHAnsi"/>
                <w:b/>
                <w:bCs/>
                <w:i/>
                <w:iCs/>
                <w:color w:val="000000"/>
                <w:sz w:val="20"/>
                <w:szCs w:val="20"/>
              </w:rPr>
              <w:t>Penal Municipal</w:t>
            </w:r>
          </w:p>
        </w:tc>
        <w:tc>
          <w:tcPr>
            <w:tcW w:w="730" w:type="pct"/>
            <w:tcBorders>
              <w:top w:val="single" w:sz="4" w:space="0" w:color="auto"/>
              <w:left w:val="nil"/>
              <w:bottom w:val="single" w:sz="4" w:space="0" w:color="auto"/>
              <w:right w:val="single" w:sz="4" w:space="0" w:color="auto"/>
            </w:tcBorders>
            <w:shd w:val="clear" w:color="000000" w:fill="FFF2CC"/>
            <w:noWrap/>
            <w:vAlign w:val="center"/>
            <w:hideMark/>
          </w:tcPr>
          <w:p w14:paraId="5A051AF7" w14:textId="77777777" w:rsidR="001D10E8" w:rsidRPr="00453FDD" w:rsidRDefault="001D10E8" w:rsidP="001D10E8">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TOTAL</w:t>
            </w:r>
          </w:p>
        </w:tc>
      </w:tr>
      <w:tr w:rsidR="001D10E8" w:rsidRPr="00453FDD" w14:paraId="1DE64F78" w14:textId="77777777" w:rsidTr="001D10E8">
        <w:trPr>
          <w:trHeight w:val="397"/>
          <w:jc w:val="center"/>
        </w:trPr>
        <w:tc>
          <w:tcPr>
            <w:tcW w:w="1596" w:type="pct"/>
            <w:tcBorders>
              <w:top w:val="nil"/>
              <w:left w:val="single" w:sz="4" w:space="0" w:color="auto"/>
              <w:bottom w:val="single" w:sz="4" w:space="0" w:color="auto"/>
              <w:right w:val="single" w:sz="4" w:space="0" w:color="auto"/>
            </w:tcBorders>
            <w:shd w:val="clear" w:color="auto" w:fill="auto"/>
            <w:noWrap/>
            <w:vAlign w:val="bottom"/>
            <w:hideMark/>
          </w:tcPr>
          <w:p w14:paraId="3F5A9682"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Defensor</w:t>
            </w:r>
          </w:p>
        </w:tc>
        <w:tc>
          <w:tcPr>
            <w:tcW w:w="668" w:type="pct"/>
            <w:tcBorders>
              <w:top w:val="nil"/>
              <w:left w:val="nil"/>
              <w:bottom w:val="single" w:sz="4" w:space="0" w:color="auto"/>
              <w:right w:val="single" w:sz="4" w:space="0" w:color="auto"/>
            </w:tcBorders>
            <w:shd w:val="clear" w:color="auto" w:fill="auto"/>
            <w:noWrap/>
            <w:vAlign w:val="center"/>
          </w:tcPr>
          <w:p w14:paraId="114CCA9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184</w:t>
            </w:r>
          </w:p>
        </w:tc>
        <w:tc>
          <w:tcPr>
            <w:tcW w:w="668" w:type="pct"/>
            <w:tcBorders>
              <w:top w:val="nil"/>
              <w:left w:val="nil"/>
              <w:bottom w:val="single" w:sz="4" w:space="0" w:color="auto"/>
              <w:right w:val="single" w:sz="4" w:space="0" w:color="auto"/>
            </w:tcBorders>
            <w:shd w:val="clear" w:color="auto" w:fill="auto"/>
            <w:noWrap/>
            <w:vAlign w:val="center"/>
          </w:tcPr>
          <w:p w14:paraId="4A05337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202</w:t>
            </w:r>
          </w:p>
        </w:tc>
        <w:tc>
          <w:tcPr>
            <w:tcW w:w="668" w:type="pct"/>
            <w:tcBorders>
              <w:top w:val="nil"/>
              <w:left w:val="nil"/>
              <w:bottom w:val="single" w:sz="4" w:space="0" w:color="auto"/>
              <w:right w:val="single" w:sz="4" w:space="0" w:color="auto"/>
            </w:tcBorders>
            <w:shd w:val="clear" w:color="auto" w:fill="auto"/>
            <w:noWrap/>
            <w:vAlign w:val="center"/>
          </w:tcPr>
          <w:p w14:paraId="4494149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190</w:t>
            </w:r>
          </w:p>
        </w:tc>
        <w:tc>
          <w:tcPr>
            <w:tcW w:w="669" w:type="pct"/>
            <w:tcBorders>
              <w:top w:val="nil"/>
              <w:left w:val="nil"/>
              <w:bottom w:val="single" w:sz="4" w:space="0" w:color="auto"/>
              <w:right w:val="single" w:sz="4" w:space="0" w:color="auto"/>
            </w:tcBorders>
            <w:shd w:val="clear" w:color="auto" w:fill="auto"/>
            <w:noWrap/>
            <w:vAlign w:val="center"/>
          </w:tcPr>
          <w:p w14:paraId="7FE63C0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207</w:t>
            </w:r>
          </w:p>
        </w:tc>
        <w:tc>
          <w:tcPr>
            <w:tcW w:w="730" w:type="pct"/>
            <w:tcBorders>
              <w:top w:val="nil"/>
              <w:left w:val="nil"/>
              <w:bottom w:val="single" w:sz="4" w:space="0" w:color="auto"/>
              <w:right w:val="single" w:sz="4" w:space="0" w:color="auto"/>
            </w:tcBorders>
            <w:shd w:val="clear" w:color="000000" w:fill="FFF2CC"/>
            <w:noWrap/>
            <w:vAlign w:val="center"/>
          </w:tcPr>
          <w:p w14:paraId="3E9965E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783</w:t>
            </w:r>
          </w:p>
        </w:tc>
      </w:tr>
      <w:tr w:rsidR="001D10E8" w:rsidRPr="00453FDD" w14:paraId="48E77E52" w14:textId="77777777" w:rsidTr="001D10E8">
        <w:trPr>
          <w:trHeight w:val="397"/>
          <w:jc w:val="center"/>
        </w:trPr>
        <w:tc>
          <w:tcPr>
            <w:tcW w:w="1596" w:type="pct"/>
            <w:tcBorders>
              <w:top w:val="nil"/>
              <w:left w:val="single" w:sz="4" w:space="0" w:color="auto"/>
              <w:bottom w:val="single" w:sz="4" w:space="0" w:color="auto"/>
              <w:right w:val="single" w:sz="4" w:space="0" w:color="auto"/>
            </w:tcBorders>
            <w:shd w:val="clear" w:color="auto" w:fill="auto"/>
            <w:noWrap/>
            <w:vAlign w:val="bottom"/>
            <w:hideMark/>
          </w:tcPr>
          <w:p w14:paraId="27836332"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Fiscalía</w:t>
            </w:r>
          </w:p>
        </w:tc>
        <w:tc>
          <w:tcPr>
            <w:tcW w:w="668" w:type="pct"/>
            <w:tcBorders>
              <w:top w:val="nil"/>
              <w:left w:val="nil"/>
              <w:bottom w:val="single" w:sz="4" w:space="0" w:color="auto"/>
              <w:right w:val="single" w:sz="4" w:space="0" w:color="auto"/>
            </w:tcBorders>
            <w:shd w:val="clear" w:color="auto" w:fill="auto"/>
            <w:noWrap/>
            <w:vAlign w:val="center"/>
          </w:tcPr>
          <w:p w14:paraId="76813C4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86</w:t>
            </w:r>
          </w:p>
        </w:tc>
        <w:tc>
          <w:tcPr>
            <w:tcW w:w="668" w:type="pct"/>
            <w:tcBorders>
              <w:top w:val="nil"/>
              <w:left w:val="nil"/>
              <w:bottom w:val="single" w:sz="4" w:space="0" w:color="auto"/>
              <w:right w:val="single" w:sz="4" w:space="0" w:color="auto"/>
            </w:tcBorders>
            <w:shd w:val="clear" w:color="auto" w:fill="auto"/>
            <w:noWrap/>
            <w:vAlign w:val="center"/>
          </w:tcPr>
          <w:p w14:paraId="56F20B5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100</w:t>
            </w:r>
          </w:p>
        </w:tc>
        <w:tc>
          <w:tcPr>
            <w:tcW w:w="668" w:type="pct"/>
            <w:tcBorders>
              <w:top w:val="nil"/>
              <w:left w:val="nil"/>
              <w:bottom w:val="single" w:sz="4" w:space="0" w:color="auto"/>
              <w:right w:val="single" w:sz="4" w:space="0" w:color="auto"/>
            </w:tcBorders>
            <w:shd w:val="clear" w:color="auto" w:fill="auto"/>
            <w:noWrap/>
            <w:vAlign w:val="center"/>
          </w:tcPr>
          <w:p w14:paraId="1EAAE8F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64</w:t>
            </w:r>
          </w:p>
        </w:tc>
        <w:tc>
          <w:tcPr>
            <w:tcW w:w="669" w:type="pct"/>
            <w:tcBorders>
              <w:top w:val="nil"/>
              <w:left w:val="nil"/>
              <w:bottom w:val="single" w:sz="4" w:space="0" w:color="auto"/>
              <w:right w:val="single" w:sz="4" w:space="0" w:color="auto"/>
            </w:tcBorders>
            <w:shd w:val="clear" w:color="auto" w:fill="auto"/>
            <w:noWrap/>
            <w:vAlign w:val="center"/>
          </w:tcPr>
          <w:p w14:paraId="1DB93BE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79</w:t>
            </w:r>
          </w:p>
        </w:tc>
        <w:tc>
          <w:tcPr>
            <w:tcW w:w="730" w:type="pct"/>
            <w:tcBorders>
              <w:top w:val="nil"/>
              <w:left w:val="nil"/>
              <w:bottom w:val="single" w:sz="4" w:space="0" w:color="auto"/>
              <w:right w:val="single" w:sz="4" w:space="0" w:color="auto"/>
            </w:tcBorders>
            <w:shd w:val="clear" w:color="000000" w:fill="FFF2CC"/>
            <w:noWrap/>
            <w:vAlign w:val="center"/>
          </w:tcPr>
          <w:p w14:paraId="663CE34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329</w:t>
            </w:r>
          </w:p>
        </w:tc>
      </w:tr>
      <w:tr w:rsidR="001D10E8" w:rsidRPr="00453FDD" w14:paraId="400755DA" w14:textId="77777777" w:rsidTr="001D10E8">
        <w:trPr>
          <w:trHeight w:val="397"/>
          <w:jc w:val="center"/>
        </w:trPr>
        <w:tc>
          <w:tcPr>
            <w:tcW w:w="1596" w:type="pct"/>
            <w:tcBorders>
              <w:top w:val="nil"/>
              <w:left w:val="single" w:sz="4" w:space="0" w:color="auto"/>
              <w:bottom w:val="single" w:sz="4" w:space="0" w:color="auto"/>
              <w:right w:val="single" w:sz="4" w:space="0" w:color="auto"/>
            </w:tcBorders>
            <w:shd w:val="clear" w:color="auto" w:fill="auto"/>
            <w:noWrap/>
            <w:vAlign w:val="bottom"/>
            <w:hideMark/>
          </w:tcPr>
          <w:p w14:paraId="73E5E8BA"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Acusado</w:t>
            </w:r>
          </w:p>
        </w:tc>
        <w:tc>
          <w:tcPr>
            <w:tcW w:w="668" w:type="pct"/>
            <w:tcBorders>
              <w:top w:val="nil"/>
              <w:left w:val="nil"/>
              <w:bottom w:val="single" w:sz="4" w:space="0" w:color="auto"/>
              <w:right w:val="single" w:sz="4" w:space="0" w:color="auto"/>
            </w:tcBorders>
            <w:shd w:val="clear" w:color="auto" w:fill="auto"/>
            <w:noWrap/>
            <w:vAlign w:val="center"/>
          </w:tcPr>
          <w:p w14:paraId="561E18B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w:t>
            </w:r>
          </w:p>
        </w:tc>
        <w:tc>
          <w:tcPr>
            <w:tcW w:w="668" w:type="pct"/>
            <w:tcBorders>
              <w:top w:val="nil"/>
              <w:left w:val="nil"/>
              <w:bottom w:val="single" w:sz="4" w:space="0" w:color="auto"/>
              <w:right w:val="single" w:sz="4" w:space="0" w:color="auto"/>
            </w:tcBorders>
            <w:shd w:val="clear" w:color="auto" w:fill="auto"/>
            <w:noWrap/>
            <w:vAlign w:val="center"/>
          </w:tcPr>
          <w:p w14:paraId="5BA6E2B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41</w:t>
            </w:r>
          </w:p>
        </w:tc>
        <w:tc>
          <w:tcPr>
            <w:tcW w:w="668" w:type="pct"/>
            <w:tcBorders>
              <w:top w:val="nil"/>
              <w:left w:val="nil"/>
              <w:bottom w:val="single" w:sz="4" w:space="0" w:color="auto"/>
              <w:right w:val="single" w:sz="4" w:space="0" w:color="auto"/>
            </w:tcBorders>
            <w:shd w:val="clear" w:color="auto" w:fill="auto"/>
            <w:noWrap/>
            <w:vAlign w:val="center"/>
          </w:tcPr>
          <w:p w14:paraId="2C55910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669" w:type="pct"/>
            <w:tcBorders>
              <w:top w:val="nil"/>
              <w:left w:val="nil"/>
              <w:bottom w:val="single" w:sz="4" w:space="0" w:color="auto"/>
              <w:right w:val="single" w:sz="4" w:space="0" w:color="auto"/>
            </w:tcBorders>
            <w:shd w:val="clear" w:color="auto" w:fill="auto"/>
            <w:noWrap/>
            <w:vAlign w:val="center"/>
          </w:tcPr>
          <w:p w14:paraId="69AA8D7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730" w:type="pct"/>
            <w:tcBorders>
              <w:top w:val="nil"/>
              <w:left w:val="nil"/>
              <w:bottom w:val="single" w:sz="4" w:space="0" w:color="auto"/>
              <w:right w:val="single" w:sz="4" w:space="0" w:color="auto"/>
            </w:tcBorders>
            <w:shd w:val="clear" w:color="000000" w:fill="FFF2CC"/>
            <w:noWrap/>
            <w:vAlign w:val="center"/>
          </w:tcPr>
          <w:p w14:paraId="4F02F89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89</w:t>
            </w:r>
          </w:p>
        </w:tc>
      </w:tr>
      <w:tr w:rsidR="001D10E8" w:rsidRPr="00453FDD" w14:paraId="3CBC7DD1" w14:textId="77777777" w:rsidTr="001D10E8">
        <w:trPr>
          <w:trHeight w:val="397"/>
          <w:jc w:val="center"/>
        </w:trPr>
        <w:tc>
          <w:tcPr>
            <w:tcW w:w="1596" w:type="pct"/>
            <w:tcBorders>
              <w:top w:val="nil"/>
              <w:left w:val="single" w:sz="4" w:space="0" w:color="auto"/>
              <w:bottom w:val="single" w:sz="4" w:space="0" w:color="auto"/>
              <w:right w:val="single" w:sz="4" w:space="0" w:color="auto"/>
            </w:tcBorders>
            <w:shd w:val="clear" w:color="auto" w:fill="auto"/>
            <w:noWrap/>
            <w:vAlign w:val="bottom"/>
            <w:hideMark/>
          </w:tcPr>
          <w:p w14:paraId="74757158"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INPEC</w:t>
            </w:r>
          </w:p>
        </w:tc>
        <w:tc>
          <w:tcPr>
            <w:tcW w:w="668" w:type="pct"/>
            <w:tcBorders>
              <w:top w:val="nil"/>
              <w:left w:val="nil"/>
              <w:bottom w:val="single" w:sz="4" w:space="0" w:color="auto"/>
              <w:right w:val="single" w:sz="4" w:space="0" w:color="auto"/>
            </w:tcBorders>
            <w:shd w:val="clear" w:color="auto" w:fill="auto"/>
            <w:noWrap/>
            <w:vAlign w:val="center"/>
          </w:tcPr>
          <w:p w14:paraId="588A456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668" w:type="pct"/>
            <w:tcBorders>
              <w:top w:val="nil"/>
              <w:left w:val="nil"/>
              <w:bottom w:val="single" w:sz="4" w:space="0" w:color="auto"/>
              <w:right w:val="single" w:sz="4" w:space="0" w:color="auto"/>
            </w:tcBorders>
            <w:shd w:val="clear" w:color="auto" w:fill="auto"/>
            <w:noWrap/>
            <w:vAlign w:val="center"/>
          </w:tcPr>
          <w:p w14:paraId="4B95C48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668" w:type="pct"/>
            <w:tcBorders>
              <w:top w:val="nil"/>
              <w:left w:val="nil"/>
              <w:bottom w:val="single" w:sz="4" w:space="0" w:color="auto"/>
              <w:right w:val="single" w:sz="4" w:space="0" w:color="auto"/>
            </w:tcBorders>
            <w:shd w:val="clear" w:color="auto" w:fill="auto"/>
            <w:noWrap/>
            <w:vAlign w:val="center"/>
          </w:tcPr>
          <w:p w14:paraId="4BA0704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w:t>
            </w:r>
          </w:p>
        </w:tc>
        <w:tc>
          <w:tcPr>
            <w:tcW w:w="669" w:type="pct"/>
            <w:tcBorders>
              <w:top w:val="nil"/>
              <w:left w:val="nil"/>
              <w:bottom w:val="single" w:sz="4" w:space="0" w:color="auto"/>
              <w:right w:val="single" w:sz="4" w:space="0" w:color="auto"/>
            </w:tcBorders>
            <w:shd w:val="clear" w:color="auto" w:fill="auto"/>
            <w:noWrap/>
            <w:vAlign w:val="center"/>
          </w:tcPr>
          <w:p w14:paraId="64FFADA7"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730" w:type="pct"/>
            <w:tcBorders>
              <w:top w:val="nil"/>
              <w:left w:val="nil"/>
              <w:bottom w:val="single" w:sz="4" w:space="0" w:color="auto"/>
              <w:right w:val="single" w:sz="4" w:space="0" w:color="auto"/>
            </w:tcBorders>
            <w:shd w:val="clear" w:color="000000" w:fill="FFF2CC"/>
            <w:noWrap/>
            <w:vAlign w:val="center"/>
          </w:tcPr>
          <w:p w14:paraId="3FB5CE6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40</w:t>
            </w:r>
          </w:p>
        </w:tc>
      </w:tr>
      <w:tr w:rsidR="001D10E8" w:rsidRPr="00453FDD" w14:paraId="1D4A90C7" w14:textId="77777777" w:rsidTr="001D10E8">
        <w:trPr>
          <w:trHeight w:val="397"/>
          <w:jc w:val="center"/>
        </w:trPr>
        <w:tc>
          <w:tcPr>
            <w:tcW w:w="1596" w:type="pct"/>
            <w:tcBorders>
              <w:top w:val="nil"/>
              <w:left w:val="single" w:sz="4" w:space="0" w:color="auto"/>
              <w:bottom w:val="single" w:sz="4" w:space="0" w:color="auto"/>
              <w:right w:val="single" w:sz="4" w:space="0" w:color="auto"/>
            </w:tcBorders>
            <w:shd w:val="clear" w:color="auto" w:fill="auto"/>
            <w:noWrap/>
            <w:vAlign w:val="bottom"/>
            <w:hideMark/>
          </w:tcPr>
          <w:p w14:paraId="26339571"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Juez</w:t>
            </w:r>
          </w:p>
        </w:tc>
        <w:tc>
          <w:tcPr>
            <w:tcW w:w="668" w:type="pct"/>
            <w:tcBorders>
              <w:top w:val="nil"/>
              <w:left w:val="nil"/>
              <w:bottom w:val="single" w:sz="4" w:space="0" w:color="auto"/>
              <w:right w:val="single" w:sz="4" w:space="0" w:color="auto"/>
            </w:tcBorders>
            <w:shd w:val="clear" w:color="auto" w:fill="auto"/>
            <w:noWrap/>
            <w:vAlign w:val="center"/>
          </w:tcPr>
          <w:p w14:paraId="23F8D3B7"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668" w:type="pct"/>
            <w:tcBorders>
              <w:top w:val="nil"/>
              <w:left w:val="nil"/>
              <w:bottom w:val="single" w:sz="4" w:space="0" w:color="auto"/>
              <w:right w:val="single" w:sz="4" w:space="0" w:color="auto"/>
            </w:tcBorders>
            <w:shd w:val="clear" w:color="auto" w:fill="auto"/>
            <w:noWrap/>
            <w:vAlign w:val="center"/>
          </w:tcPr>
          <w:p w14:paraId="1BDEC7C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668" w:type="pct"/>
            <w:tcBorders>
              <w:top w:val="nil"/>
              <w:left w:val="nil"/>
              <w:bottom w:val="single" w:sz="4" w:space="0" w:color="auto"/>
              <w:right w:val="single" w:sz="4" w:space="0" w:color="auto"/>
            </w:tcBorders>
            <w:shd w:val="clear" w:color="auto" w:fill="auto"/>
            <w:noWrap/>
            <w:vAlign w:val="center"/>
          </w:tcPr>
          <w:p w14:paraId="4CA3154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136</w:t>
            </w:r>
          </w:p>
        </w:tc>
        <w:tc>
          <w:tcPr>
            <w:tcW w:w="669" w:type="pct"/>
            <w:tcBorders>
              <w:top w:val="nil"/>
              <w:left w:val="nil"/>
              <w:bottom w:val="single" w:sz="4" w:space="0" w:color="auto"/>
              <w:right w:val="single" w:sz="4" w:space="0" w:color="auto"/>
            </w:tcBorders>
            <w:shd w:val="clear" w:color="auto" w:fill="auto"/>
            <w:noWrap/>
            <w:vAlign w:val="center"/>
          </w:tcPr>
          <w:p w14:paraId="2773310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38</w:t>
            </w:r>
          </w:p>
        </w:tc>
        <w:tc>
          <w:tcPr>
            <w:tcW w:w="730" w:type="pct"/>
            <w:tcBorders>
              <w:top w:val="nil"/>
              <w:left w:val="nil"/>
              <w:bottom w:val="single" w:sz="4" w:space="0" w:color="auto"/>
              <w:right w:val="single" w:sz="4" w:space="0" w:color="auto"/>
            </w:tcBorders>
            <w:shd w:val="clear" w:color="000000" w:fill="FFF2CC"/>
            <w:noWrap/>
            <w:vAlign w:val="center"/>
          </w:tcPr>
          <w:p w14:paraId="092CF89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218</w:t>
            </w:r>
          </w:p>
        </w:tc>
      </w:tr>
      <w:tr w:rsidR="001D10E8" w:rsidRPr="00453FDD" w14:paraId="14E1B241" w14:textId="77777777" w:rsidTr="001D10E8">
        <w:trPr>
          <w:trHeight w:val="397"/>
          <w:jc w:val="center"/>
        </w:trPr>
        <w:tc>
          <w:tcPr>
            <w:tcW w:w="1596" w:type="pct"/>
            <w:tcBorders>
              <w:top w:val="nil"/>
              <w:left w:val="single" w:sz="4" w:space="0" w:color="auto"/>
              <w:bottom w:val="single" w:sz="4" w:space="0" w:color="auto"/>
              <w:right w:val="single" w:sz="4" w:space="0" w:color="auto"/>
            </w:tcBorders>
            <w:shd w:val="clear" w:color="auto" w:fill="auto"/>
            <w:noWrap/>
            <w:vAlign w:val="bottom"/>
            <w:hideMark/>
          </w:tcPr>
          <w:p w14:paraId="50A0F1CB"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Apoderado de la víctima</w:t>
            </w:r>
          </w:p>
        </w:tc>
        <w:tc>
          <w:tcPr>
            <w:tcW w:w="668" w:type="pct"/>
            <w:tcBorders>
              <w:top w:val="nil"/>
              <w:left w:val="nil"/>
              <w:bottom w:val="single" w:sz="4" w:space="0" w:color="auto"/>
              <w:right w:val="single" w:sz="4" w:space="0" w:color="auto"/>
            </w:tcBorders>
            <w:shd w:val="clear" w:color="auto" w:fill="auto"/>
            <w:noWrap/>
            <w:vAlign w:val="center"/>
          </w:tcPr>
          <w:p w14:paraId="4968C7D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668" w:type="pct"/>
            <w:tcBorders>
              <w:top w:val="nil"/>
              <w:left w:val="nil"/>
              <w:bottom w:val="single" w:sz="4" w:space="0" w:color="auto"/>
              <w:right w:val="single" w:sz="4" w:space="0" w:color="auto"/>
            </w:tcBorders>
            <w:shd w:val="clear" w:color="auto" w:fill="auto"/>
            <w:noWrap/>
            <w:vAlign w:val="center"/>
          </w:tcPr>
          <w:p w14:paraId="53C888A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668" w:type="pct"/>
            <w:tcBorders>
              <w:top w:val="nil"/>
              <w:left w:val="nil"/>
              <w:bottom w:val="single" w:sz="4" w:space="0" w:color="auto"/>
              <w:right w:val="single" w:sz="4" w:space="0" w:color="auto"/>
            </w:tcBorders>
            <w:shd w:val="clear" w:color="auto" w:fill="auto"/>
            <w:noWrap/>
            <w:vAlign w:val="center"/>
          </w:tcPr>
          <w:p w14:paraId="4F2F7C4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669" w:type="pct"/>
            <w:tcBorders>
              <w:top w:val="nil"/>
              <w:left w:val="nil"/>
              <w:bottom w:val="single" w:sz="4" w:space="0" w:color="auto"/>
              <w:right w:val="single" w:sz="4" w:space="0" w:color="auto"/>
            </w:tcBorders>
            <w:shd w:val="clear" w:color="auto" w:fill="auto"/>
            <w:noWrap/>
            <w:vAlign w:val="center"/>
          </w:tcPr>
          <w:p w14:paraId="6BBFBB8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w:t>
            </w:r>
          </w:p>
        </w:tc>
        <w:tc>
          <w:tcPr>
            <w:tcW w:w="730" w:type="pct"/>
            <w:tcBorders>
              <w:top w:val="nil"/>
              <w:left w:val="nil"/>
              <w:bottom w:val="single" w:sz="4" w:space="0" w:color="auto"/>
              <w:right w:val="single" w:sz="4" w:space="0" w:color="auto"/>
            </w:tcBorders>
            <w:shd w:val="clear" w:color="000000" w:fill="FFF2CC"/>
            <w:noWrap/>
            <w:vAlign w:val="center"/>
          </w:tcPr>
          <w:p w14:paraId="358A476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47</w:t>
            </w:r>
          </w:p>
        </w:tc>
      </w:tr>
      <w:tr w:rsidR="001D10E8" w:rsidRPr="00453FDD" w14:paraId="03A4AD68" w14:textId="77777777" w:rsidTr="001D10E8">
        <w:trPr>
          <w:trHeight w:val="397"/>
          <w:jc w:val="center"/>
        </w:trPr>
        <w:tc>
          <w:tcPr>
            <w:tcW w:w="1596" w:type="pct"/>
            <w:tcBorders>
              <w:top w:val="nil"/>
              <w:left w:val="single" w:sz="4" w:space="0" w:color="auto"/>
              <w:bottom w:val="single" w:sz="4" w:space="0" w:color="auto"/>
              <w:right w:val="single" w:sz="4" w:space="0" w:color="auto"/>
            </w:tcBorders>
            <w:shd w:val="clear" w:color="auto" w:fill="auto"/>
            <w:noWrap/>
            <w:vAlign w:val="bottom"/>
            <w:hideMark/>
          </w:tcPr>
          <w:p w14:paraId="318022CF"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Otros</w:t>
            </w:r>
          </w:p>
        </w:tc>
        <w:tc>
          <w:tcPr>
            <w:tcW w:w="668" w:type="pct"/>
            <w:tcBorders>
              <w:top w:val="nil"/>
              <w:left w:val="nil"/>
              <w:bottom w:val="single" w:sz="4" w:space="0" w:color="auto"/>
              <w:right w:val="single" w:sz="4" w:space="0" w:color="auto"/>
            </w:tcBorders>
            <w:shd w:val="clear" w:color="auto" w:fill="auto"/>
            <w:noWrap/>
            <w:vAlign w:val="center"/>
          </w:tcPr>
          <w:p w14:paraId="1BC425B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668" w:type="pct"/>
            <w:tcBorders>
              <w:top w:val="nil"/>
              <w:left w:val="nil"/>
              <w:bottom w:val="single" w:sz="4" w:space="0" w:color="auto"/>
              <w:right w:val="single" w:sz="4" w:space="0" w:color="auto"/>
            </w:tcBorders>
            <w:shd w:val="clear" w:color="auto" w:fill="auto"/>
            <w:noWrap/>
            <w:vAlign w:val="center"/>
          </w:tcPr>
          <w:p w14:paraId="4EE767A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48</w:t>
            </w:r>
          </w:p>
        </w:tc>
        <w:tc>
          <w:tcPr>
            <w:tcW w:w="668" w:type="pct"/>
            <w:tcBorders>
              <w:top w:val="nil"/>
              <w:left w:val="nil"/>
              <w:bottom w:val="single" w:sz="4" w:space="0" w:color="auto"/>
              <w:right w:val="single" w:sz="4" w:space="0" w:color="auto"/>
            </w:tcBorders>
            <w:shd w:val="clear" w:color="auto" w:fill="auto"/>
            <w:noWrap/>
            <w:vAlign w:val="center"/>
          </w:tcPr>
          <w:p w14:paraId="1E80FFF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669" w:type="pct"/>
            <w:tcBorders>
              <w:top w:val="nil"/>
              <w:left w:val="nil"/>
              <w:bottom w:val="single" w:sz="4" w:space="0" w:color="auto"/>
              <w:right w:val="single" w:sz="4" w:space="0" w:color="auto"/>
            </w:tcBorders>
            <w:shd w:val="clear" w:color="auto" w:fill="auto"/>
            <w:noWrap/>
            <w:vAlign w:val="center"/>
          </w:tcPr>
          <w:p w14:paraId="55E7547B"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730" w:type="pct"/>
            <w:tcBorders>
              <w:top w:val="nil"/>
              <w:left w:val="nil"/>
              <w:bottom w:val="single" w:sz="4" w:space="0" w:color="auto"/>
              <w:right w:val="single" w:sz="4" w:space="0" w:color="auto"/>
            </w:tcBorders>
            <w:shd w:val="clear" w:color="000000" w:fill="FFF2CC"/>
            <w:noWrap/>
            <w:vAlign w:val="center"/>
          </w:tcPr>
          <w:p w14:paraId="26A0D8A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115</w:t>
            </w:r>
          </w:p>
        </w:tc>
      </w:tr>
      <w:tr w:rsidR="001D10E8" w:rsidRPr="00453FDD" w14:paraId="251BDFF3" w14:textId="77777777" w:rsidTr="001D10E8">
        <w:trPr>
          <w:trHeight w:val="397"/>
          <w:jc w:val="center"/>
        </w:trPr>
        <w:tc>
          <w:tcPr>
            <w:tcW w:w="1596" w:type="pct"/>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F9D125F"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TOTAL</w:t>
            </w:r>
          </w:p>
        </w:tc>
        <w:tc>
          <w:tcPr>
            <w:tcW w:w="668" w:type="pct"/>
            <w:tcBorders>
              <w:top w:val="nil"/>
              <w:left w:val="nil"/>
              <w:bottom w:val="single" w:sz="4" w:space="0" w:color="auto"/>
              <w:right w:val="single" w:sz="4" w:space="0" w:color="auto"/>
            </w:tcBorders>
            <w:shd w:val="clear" w:color="auto" w:fill="FFF2CC" w:themeFill="accent4" w:themeFillTint="33"/>
            <w:noWrap/>
            <w:vAlign w:val="center"/>
          </w:tcPr>
          <w:p w14:paraId="27D6AB1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338</w:t>
            </w:r>
          </w:p>
        </w:tc>
        <w:tc>
          <w:tcPr>
            <w:tcW w:w="668" w:type="pct"/>
            <w:tcBorders>
              <w:top w:val="nil"/>
              <w:left w:val="nil"/>
              <w:bottom w:val="single" w:sz="4" w:space="0" w:color="auto"/>
              <w:right w:val="single" w:sz="4" w:space="0" w:color="auto"/>
            </w:tcBorders>
            <w:shd w:val="clear" w:color="auto" w:fill="FFF2CC" w:themeFill="accent4" w:themeFillTint="33"/>
            <w:noWrap/>
            <w:vAlign w:val="center"/>
          </w:tcPr>
          <w:p w14:paraId="716D7BD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452</w:t>
            </w:r>
          </w:p>
        </w:tc>
        <w:tc>
          <w:tcPr>
            <w:tcW w:w="668" w:type="pct"/>
            <w:tcBorders>
              <w:top w:val="nil"/>
              <w:left w:val="nil"/>
              <w:bottom w:val="single" w:sz="4" w:space="0" w:color="auto"/>
              <w:right w:val="single" w:sz="4" w:space="0" w:color="auto"/>
            </w:tcBorders>
            <w:shd w:val="clear" w:color="auto" w:fill="FFF2CC" w:themeFill="accent4" w:themeFillTint="33"/>
            <w:noWrap/>
            <w:vAlign w:val="center"/>
          </w:tcPr>
          <w:p w14:paraId="10360BE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448</w:t>
            </w:r>
          </w:p>
        </w:tc>
        <w:tc>
          <w:tcPr>
            <w:tcW w:w="669" w:type="pct"/>
            <w:tcBorders>
              <w:top w:val="nil"/>
              <w:left w:val="nil"/>
              <w:bottom w:val="single" w:sz="4" w:space="0" w:color="auto"/>
              <w:right w:val="single" w:sz="4" w:space="0" w:color="auto"/>
            </w:tcBorders>
            <w:shd w:val="clear" w:color="auto" w:fill="FFF2CC" w:themeFill="accent4" w:themeFillTint="33"/>
            <w:noWrap/>
            <w:vAlign w:val="center"/>
          </w:tcPr>
          <w:p w14:paraId="04737A5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383</w:t>
            </w:r>
          </w:p>
        </w:tc>
        <w:tc>
          <w:tcPr>
            <w:tcW w:w="730" w:type="pct"/>
            <w:tcBorders>
              <w:top w:val="nil"/>
              <w:left w:val="nil"/>
              <w:bottom w:val="single" w:sz="4" w:space="0" w:color="auto"/>
              <w:right w:val="single" w:sz="4" w:space="0" w:color="auto"/>
            </w:tcBorders>
            <w:shd w:val="clear" w:color="auto" w:fill="FF3300"/>
            <w:noWrap/>
            <w:vAlign w:val="center"/>
          </w:tcPr>
          <w:p w14:paraId="5D29BBF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1621</w:t>
            </w:r>
          </w:p>
        </w:tc>
      </w:tr>
    </w:tbl>
    <w:p w14:paraId="396B271F" w14:textId="77777777" w:rsidR="00B627E2" w:rsidRPr="00453FDD" w:rsidRDefault="00B627E2" w:rsidP="00B627E2">
      <w:pPr>
        <w:pStyle w:val="Ttulo10"/>
        <w:spacing w:line="276" w:lineRule="auto"/>
        <w:ind w:left="720"/>
        <w:jc w:val="both"/>
        <w:rPr>
          <w:rFonts w:asciiTheme="minorHAnsi" w:hAnsiTheme="minorHAnsi" w:cstheme="minorHAnsi"/>
          <w:bCs w:val="0"/>
          <w:szCs w:val="20"/>
        </w:rPr>
      </w:pPr>
    </w:p>
    <w:p w14:paraId="5EC8B2CA" w14:textId="77777777" w:rsidR="00B627E2" w:rsidRPr="00453FDD" w:rsidRDefault="00B627E2" w:rsidP="00B627E2">
      <w:pPr>
        <w:spacing w:line="276" w:lineRule="auto"/>
        <w:jc w:val="both"/>
        <w:rPr>
          <w:rFonts w:asciiTheme="minorHAnsi" w:hAnsiTheme="minorHAnsi" w:cstheme="minorHAnsi"/>
          <w:b/>
          <w:sz w:val="20"/>
          <w:szCs w:val="20"/>
        </w:rPr>
      </w:pPr>
      <w:r w:rsidRPr="00453FDD">
        <w:rPr>
          <w:rFonts w:asciiTheme="minorHAnsi" w:hAnsiTheme="minorHAnsi" w:cstheme="minorHAnsi"/>
          <w:sz w:val="20"/>
          <w:szCs w:val="20"/>
        </w:rPr>
        <w:t xml:space="preserve">En la tabla de aplazamiento por sujetos procesales se evidencia que el 48% de las audiencias no se realiza por ausencia o solicitud  de los defensores, la mayoría públicos. En segundo lugar, la Fiscalía es responsable del aplazamiento o cancelación del 20% de las audiencias. </w:t>
      </w:r>
    </w:p>
    <w:p w14:paraId="547FEA1D" w14:textId="77777777" w:rsidR="00B627E2" w:rsidRPr="00453FDD" w:rsidRDefault="00B627E2" w:rsidP="00B627E2">
      <w:pPr>
        <w:spacing w:line="276" w:lineRule="auto"/>
        <w:jc w:val="both"/>
        <w:rPr>
          <w:rFonts w:asciiTheme="minorHAnsi" w:hAnsiTheme="minorHAnsi" w:cstheme="minorHAnsi"/>
          <w:b/>
          <w:sz w:val="20"/>
          <w:szCs w:val="20"/>
        </w:rPr>
      </w:pPr>
    </w:p>
    <w:p w14:paraId="6D42F43A" w14:textId="675769EF" w:rsidR="004E3617" w:rsidRDefault="00EF2B5F" w:rsidP="00736C06">
      <w:pPr>
        <w:jc w:val="center"/>
        <w:rPr>
          <w:rFonts w:asciiTheme="minorHAnsi" w:hAnsiTheme="minorHAnsi" w:cstheme="minorHAnsi"/>
          <w:b/>
          <w:sz w:val="20"/>
          <w:szCs w:val="20"/>
        </w:rPr>
      </w:pPr>
      <w:r>
        <w:rPr>
          <w:noProof/>
        </w:rPr>
        <w:drawing>
          <wp:inline distT="0" distB="0" distL="0" distR="0" wp14:anchorId="1F87D0F0" wp14:editId="38675C3B">
            <wp:extent cx="4572000" cy="2760518"/>
            <wp:effectExtent l="0" t="0" r="19050" b="20955"/>
            <wp:docPr id="276" name="Gráfico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4E3617">
        <w:rPr>
          <w:rFonts w:asciiTheme="minorHAnsi" w:hAnsiTheme="minorHAnsi" w:cstheme="minorHAnsi"/>
          <w:b/>
          <w:sz w:val="20"/>
          <w:szCs w:val="20"/>
        </w:rPr>
        <w:br w:type="page"/>
      </w:r>
    </w:p>
    <w:p w14:paraId="4A45489B" w14:textId="77777777" w:rsidR="00B627E2" w:rsidRPr="00453FDD" w:rsidRDefault="00B627E2" w:rsidP="00B627E2">
      <w:pPr>
        <w:pStyle w:val="Ttulo1"/>
        <w:keepNext w:val="0"/>
        <w:numPr>
          <w:ilvl w:val="0"/>
          <w:numId w:val="26"/>
        </w:numPr>
        <w:spacing w:before="0" w:after="0" w:line="276" w:lineRule="auto"/>
        <w:ind w:left="0" w:firstLine="0"/>
        <w:jc w:val="center"/>
        <w:rPr>
          <w:rFonts w:asciiTheme="minorHAnsi" w:hAnsiTheme="minorHAnsi" w:cstheme="minorHAnsi"/>
          <w:sz w:val="20"/>
          <w:szCs w:val="20"/>
        </w:rPr>
      </w:pPr>
      <w:r w:rsidRPr="00453FDD">
        <w:rPr>
          <w:rFonts w:asciiTheme="minorHAnsi" w:hAnsiTheme="minorHAnsi" w:cstheme="minorHAnsi"/>
          <w:sz w:val="20"/>
          <w:szCs w:val="20"/>
        </w:rPr>
        <w:lastRenderedPageBreak/>
        <w:t xml:space="preserve">JUZGADOS PENALES DEL CIRCUITO </w:t>
      </w:r>
    </w:p>
    <w:p w14:paraId="5EFF35A1" w14:textId="77777777" w:rsidR="00B627E2" w:rsidRPr="00453FDD" w:rsidRDefault="00B627E2" w:rsidP="00B627E2">
      <w:pPr>
        <w:spacing w:line="276" w:lineRule="auto"/>
        <w:jc w:val="both"/>
        <w:rPr>
          <w:rFonts w:asciiTheme="minorHAnsi" w:hAnsiTheme="minorHAnsi" w:cstheme="minorHAnsi"/>
          <w:b/>
          <w:sz w:val="20"/>
          <w:szCs w:val="20"/>
        </w:rPr>
      </w:pPr>
    </w:p>
    <w:p w14:paraId="7FB93AB9" w14:textId="77777777" w:rsidR="00B627E2" w:rsidRPr="00453FDD" w:rsidRDefault="00B627E2" w:rsidP="009D09ED">
      <w:pPr>
        <w:pStyle w:val="Ttulo2"/>
        <w:keepNext w:val="0"/>
        <w:numPr>
          <w:ilvl w:val="0"/>
          <w:numId w:val="30"/>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 xml:space="preserve">REPARTO DE PROCESOS </w:t>
      </w:r>
    </w:p>
    <w:p w14:paraId="000ED83A" w14:textId="77777777" w:rsidR="00B627E2" w:rsidRPr="00453FDD" w:rsidRDefault="00B627E2" w:rsidP="00B627E2">
      <w:pPr>
        <w:spacing w:line="276" w:lineRule="auto"/>
        <w:jc w:val="both"/>
        <w:rPr>
          <w:rFonts w:asciiTheme="minorHAnsi" w:hAnsiTheme="minorHAnsi" w:cstheme="minorHAnsi"/>
          <w:b/>
          <w:sz w:val="20"/>
          <w:szCs w:val="20"/>
        </w:rPr>
      </w:pPr>
    </w:p>
    <w:p w14:paraId="5489D6DA" w14:textId="77777777" w:rsidR="00B627E2" w:rsidRPr="00453FDD" w:rsidRDefault="00B627E2" w:rsidP="00B627E2">
      <w:pPr>
        <w:spacing w:line="276" w:lineRule="auto"/>
        <w:jc w:val="both"/>
        <w:rPr>
          <w:rFonts w:asciiTheme="minorHAnsi" w:hAnsiTheme="minorHAnsi" w:cstheme="minorHAnsi"/>
          <w:b/>
          <w:sz w:val="20"/>
          <w:szCs w:val="20"/>
        </w:rPr>
      </w:pPr>
      <w:r w:rsidRPr="00453FDD">
        <w:rPr>
          <w:rFonts w:asciiTheme="minorHAnsi" w:hAnsiTheme="minorHAnsi" w:cstheme="minorHAnsi"/>
          <w:sz w:val="20"/>
          <w:szCs w:val="20"/>
        </w:rPr>
        <w:t xml:space="preserve">El reparto es equitativo, aun cuando hay ligeras diferencias, principalmente por permisos y vacaciones, que se compensan en el siguiente periodo, con excepción del Juzgado Quinto Penal del Circuito que tiene una disminución de la carga laboral del 40%, por encontrarse conociendo procesos de Ley 600 y Ley 906. </w:t>
      </w:r>
      <w:r w:rsidRPr="00453FDD">
        <w:rPr>
          <w:rFonts w:asciiTheme="minorHAnsi" w:hAnsiTheme="minorHAnsi" w:cstheme="minorHAnsi"/>
          <w:b/>
          <w:sz w:val="20"/>
          <w:szCs w:val="20"/>
        </w:rPr>
        <w:t xml:space="preserve"> </w:t>
      </w:r>
    </w:p>
    <w:p w14:paraId="4704425C" w14:textId="77777777" w:rsidR="00B627E2" w:rsidRPr="00453FDD" w:rsidRDefault="00B627E2" w:rsidP="00B627E2">
      <w:pPr>
        <w:spacing w:line="276" w:lineRule="auto"/>
        <w:jc w:val="both"/>
        <w:rPr>
          <w:rFonts w:asciiTheme="minorHAnsi" w:hAnsiTheme="minorHAnsi" w:cstheme="minorHAnsi"/>
          <w:b/>
          <w:sz w:val="20"/>
          <w:szCs w:val="20"/>
        </w:rPr>
      </w:pPr>
    </w:p>
    <w:tbl>
      <w:tblPr>
        <w:tblW w:w="5000" w:type="pct"/>
        <w:tblCellMar>
          <w:left w:w="70" w:type="dxa"/>
          <w:right w:w="70" w:type="dxa"/>
        </w:tblCellMar>
        <w:tblLook w:val="04A0" w:firstRow="1" w:lastRow="0" w:firstColumn="1" w:lastColumn="0" w:noHBand="0" w:noVBand="1"/>
      </w:tblPr>
      <w:tblGrid>
        <w:gridCol w:w="3990"/>
        <w:gridCol w:w="551"/>
        <w:gridCol w:w="551"/>
        <w:gridCol w:w="552"/>
        <w:gridCol w:w="554"/>
        <w:gridCol w:w="552"/>
        <w:gridCol w:w="552"/>
        <w:gridCol w:w="552"/>
        <w:gridCol w:w="554"/>
        <w:gridCol w:w="1136"/>
      </w:tblGrid>
      <w:tr w:rsidR="00B627E2" w:rsidRPr="00453FDD" w14:paraId="6F7D0630" w14:textId="77777777" w:rsidTr="00B627E2">
        <w:trPr>
          <w:cantSplit/>
          <w:trHeight w:val="1239"/>
        </w:trPr>
        <w:tc>
          <w:tcPr>
            <w:tcW w:w="2091" w:type="pct"/>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0972B0BF" w14:textId="77777777" w:rsidR="00B627E2" w:rsidRPr="00453FDD" w:rsidRDefault="00B627E2" w:rsidP="00B627E2">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DESPACHO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0FF34364"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Mayo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026D090E"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Junio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2C011AA1"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Julio</w:t>
            </w:r>
          </w:p>
        </w:tc>
        <w:tc>
          <w:tcPr>
            <w:tcW w:w="290"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41676357"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Agosto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365ACAB6"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Septiembre</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541F743E"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Octubre</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55BB5D57"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Noviembre</w:t>
            </w:r>
          </w:p>
        </w:tc>
        <w:tc>
          <w:tcPr>
            <w:tcW w:w="290"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0FF8C540" w14:textId="77777777" w:rsidR="00B627E2" w:rsidRPr="00453FDD" w:rsidRDefault="00B627E2" w:rsidP="00B627E2">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Diciembre</w:t>
            </w:r>
          </w:p>
        </w:tc>
        <w:tc>
          <w:tcPr>
            <w:tcW w:w="595" w:type="pct"/>
            <w:tcBorders>
              <w:top w:val="single" w:sz="8" w:space="0" w:color="auto"/>
              <w:left w:val="nil"/>
              <w:bottom w:val="single" w:sz="8" w:space="0" w:color="auto"/>
              <w:right w:val="single" w:sz="8" w:space="0" w:color="auto"/>
            </w:tcBorders>
            <w:shd w:val="clear" w:color="000000" w:fill="A9D08E"/>
            <w:noWrap/>
            <w:vAlign w:val="center"/>
            <w:hideMark/>
          </w:tcPr>
          <w:p w14:paraId="55B3D847" w14:textId="77777777" w:rsidR="00B627E2" w:rsidRPr="00453FDD" w:rsidRDefault="00B627E2" w:rsidP="00B627E2">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TOTAL</w:t>
            </w:r>
          </w:p>
        </w:tc>
      </w:tr>
      <w:tr w:rsidR="00B627E2" w:rsidRPr="00453FDD" w14:paraId="3FD25C31" w14:textId="77777777" w:rsidTr="00B627E2">
        <w:trPr>
          <w:trHeight w:val="340"/>
        </w:trPr>
        <w:tc>
          <w:tcPr>
            <w:tcW w:w="2091" w:type="pct"/>
            <w:tcBorders>
              <w:top w:val="nil"/>
              <w:left w:val="single" w:sz="8" w:space="0" w:color="auto"/>
              <w:bottom w:val="single" w:sz="8" w:space="0" w:color="auto"/>
              <w:right w:val="single" w:sz="8" w:space="0" w:color="auto"/>
            </w:tcBorders>
            <w:shd w:val="clear" w:color="auto" w:fill="auto"/>
            <w:noWrap/>
            <w:vAlign w:val="center"/>
            <w:hideMark/>
          </w:tcPr>
          <w:p w14:paraId="2A635CF2"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Juzgado Primero Penal del Circuito </w:t>
            </w:r>
          </w:p>
        </w:tc>
        <w:tc>
          <w:tcPr>
            <w:tcW w:w="289" w:type="pct"/>
            <w:tcBorders>
              <w:top w:val="nil"/>
              <w:left w:val="nil"/>
              <w:bottom w:val="single" w:sz="8" w:space="0" w:color="auto"/>
              <w:right w:val="single" w:sz="8" w:space="0" w:color="auto"/>
            </w:tcBorders>
            <w:shd w:val="clear" w:color="auto" w:fill="auto"/>
            <w:noWrap/>
            <w:vAlign w:val="center"/>
            <w:hideMark/>
          </w:tcPr>
          <w:p w14:paraId="40F16CFB"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289" w:type="pct"/>
            <w:tcBorders>
              <w:top w:val="nil"/>
              <w:left w:val="nil"/>
              <w:bottom w:val="single" w:sz="8" w:space="0" w:color="auto"/>
              <w:right w:val="single" w:sz="8" w:space="0" w:color="auto"/>
            </w:tcBorders>
            <w:shd w:val="clear" w:color="auto" w:fill="auto"/>
            <w:noWrap/>
            <w:vAlign w:val="center"/>
            <w:hideMark/>
          </w:tcPr>
          <w:p w14:paraId="08EEB47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30</w:t>
            </w:r>
          </w:p>
        </w:tc>
        <w:tc>
          <w:tcPr>
            <w:tcW w:w="289" w:type="pct"/>
            <w:tcBorders>
              <w:top w:val="nil"/>
              <w:left w:val="nil"/>
              <w:bottom w:val="single" w:sz="8" w:space="0" w:color="auto"/>
              <w:right w:val="single" w:sz="8" w:space="0" w:color="auto"/>
            </w:tcBorders>
            <w:shd w:val="clear" w:color="auto" w:fill="auto"/>
            <w:noWrap/>
            <w:vAlign w:val="center"/>
            <w:hideMark/>
          </w:tcPr>
          <w:p w14:paraId="488D5C65"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29</w:t>
            </w:r>
          </w:p>
        </w:tc>
        <w:tc>
          <w:tcPr>
            <w:tcW w:w="290" w:type="pct"/>
            <w:tcBorders>
              <w:top w:val="nil"/>
              <w:left w:val="nil"/>
              <w:bottom w:val="single" w:sz="8" w:space="0" w:color="auto"/>
              <w:right w:val="single" w:sz="8" w:space="0" w:color="auto"/>
            </w:tcBorders>
            <w:shd w:val="clear" w:color="auto" w:fill="auto"/>
            <w:noWrap/>
            <w:vAlign w:val="center"/>
            <w:hideMark/>
          </w:tcPr>
          <w:p w14:paraId="721E668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289" w:type="pct"/>
            <w:tcBorders>
              <w:top w:val="nil"/>
              <w:left w:val="nil"/>
              <w:bottom w:val="single" w:sz="8" w:space="0" w:color="auto"/>
              <w:right w:val="single" w:sz="8" w:space="0" w:color="auto"/>
            </w:tcBorders>
            <w:shd w:val="clear" w:color="auto" w:fill="auto"/>
            <w:noWrap/>
            <w:vAlign w:val="center"/>
            <w:hideMark/>
          </w:tcPr>
          <w:p w14:paraId="134F5E9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89" w:type="pct"/>
            <w:tcBorders>
              <w:top w:val="nil"/>
              <w:left w:val="nil"/>
              <w:bottom w:val="single" w:sz="8" w:space="0" w:color="auto"/>
              <w:right w:val="single" w:sz="8" w:space="0" w:color="auto"/>
            </w:tcBorders>
            <w:shd w:val="clear" w:color="auto" w:fill="auto"/>
            <w:noWrap/>
            <w:vAlign w:val="center"/>
            <w:hideMark/>
          </w:tcPr>
          <w:p w14:paraId="66EBDCAE"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31</w:t>
            </w:r>
          </w:p>
        </w:tc>
        <w:tc>
          <w:tcPr>
            <w:tcW w:w="289" w:type="pct"/>
            <w:tcBorders>
              <w:top w:val="nil"/>
              <w:left w:val="nil"/>
              <w:bottom w:val="single" w:sz="8" w:space="0" w:color="auto"/>
              <w:right w:val="single" w:sz="8" w:space="0" w:color="auto"/>
            </w:tcBorders>
            <w:shd w:val="clear" w:color="auto" w:fill="auto"/>
            <w:noWrap/>
            <w:vAlign w:val="center"/>
            <w:hideMark/>
          </w:tcPr>
          <w:p w14:paraId="017DF0A8"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290" w:type="pct"/>
            <w:tcBorders>
              <w:top w:val="nil"/>
              <w:left w:val="nil"/>
              <w:bottom w:val="single" w:sz="8" w:space="0" w:color="auto"/>
              <w:right w:val="single" w:sz="8" w:space="0" w:color="auto"/>
            </w:tcBorders>
            <w:shd w:val="clear" w:color="auto" w:fill="auto"/>
            <w:noWrap/>
            <w:vAlign w:val="center"/>
            <w:hideMark/>
          </w:tcPr>
          <w:p w14:paraId="578610A8"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595" w:type="pct"/>
            <w:tcBorders>
              <w:top w:val="nil"/>
              <w:left w:val="nil"/>
              <w:bottom w:val="single" w:sz="8" w:space="0" w:color="auto"/>
              <w:right w:val="single" w:sz="8" w:space="0" w:color="auto"/>
            </w:tcBorders>
            <w:shd w:val="clear" w:color="auto" w:fill="auto"/>
            <w:noWrap/>
            <w:vAlign w:val="center"/>
            <w:hideMark/>
          </w:tcPr>
          <w:p w14:paraId="4D39DCA4"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201</w:t>
            </w:r>
          </w:p>
        </w:tc>
      </w:tr>
      <w:tr w:rsidR="00B627E2" w:rsidRPr="00453FDD" w14:paraId="3569AE8E" w14:textId="77777777" w:rsidTr="00B627E2">
        <w:trPr>
          <w:trHeight w:val="340"/>
        </w:trPr>
        <w:tc>
          <w:tcPr>
            <w:tcW w:w="2091" w:type="pct"/>
            <w:tcBorders>
              <w:top w:val="nil"/>
              <w:left w:val="single" w:sz="8" w:space="0" w:color="auto"/>
              <w:bottom w:val="single" w:sz="8" w:space="0" w:color="auto"/>
              <w:right w:val="single" w:sz="8" w:space="0" w:color="auto"/>
            </w:tcBorders>
            <w:shd w:val="clear" w:color="auto" w:fill="auto"/>
            <w:noWrap/>
            <w:vAlign w:val="center"/>
            <w:hideMark/>
          </w:tcPr>
          <w:p w14:paraId="04278AC3"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Juzgado Segundo Penal del Circuito </w:t>
            </w:r>
          </w:p>
        </w:tc>
        <w:tc>
          <w:tcPr>
            <w:tcW w:w="289" w:type="pct"/>
            <w:tcBorders>
              <w:top w:val="nil"/>
              <w:left w:val="nil"/>
              <w:bottom w:val="single" w:sz="8" w:space="0" w:color="auto"/>
              <w:right w:val="single" w:sz="8" w:space="0" w:color="auto"/>
            </w:tcBorders>
            <w:shd w:val="clear" w:color="auto" w:fill="auto"/>
            <w:noWrap/>
            <w:vAlign w:val="center"/>
            <w:hideMark/>
          </w:tcPr>
          <w:p w14:paraId="7C030ED6"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29</w:t>
            </w:r>
          </w:p>
        </w:tc>
        <w:tc>
          <w:tcPr>
            <w:tcW w:w="289" w:type="pct"/>
            <w:tcBorders>
              <w:top w:val="nil"/>
              <w:left w:val="nil"/>
              <w:bottom w:val="single" w:sz="8" w:space="0" w:color="auto"/>
              <w:right w:val="single" w:sz="8" w:space="0" w:color="auto"/>
            </w:tcBorders>
            <w:shd w:val="clear" w:color="auto" w:fill="auto"/>
            <w:noWrap/>
            <w:vAlign w:val="center"/>
            <w:hideMark/>
          </w:tcPr>
          <w:p w14:paraId="1C5D2A32"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35</w:t>
            </w:r>
          </w:p>
        </w:tc>
        <w:tc>
          <w:tcPr>
            <w:tcW w:w="289" w:type="pct"/>
            <w:tcBorders>
              <w:top w:val="nil"/>
              <w:left w:val="nil"/>
              <w:bottom w:val="single" w:sz="8" w:space="0" w:color="auto"/>
              <w:right w:val="single" w:sz="8" w:space="0" w:color="auto"/>
            </w:tcBorders>
            <w:shd w:val="clear" w:color="auto" w:fill="auto"/>
            <w:noWrap/>
            <w:vAlign w:val="center"/>
            <w:hideMark/>
          </w:tcPr>
          <w:p w14:paraId="3D287CC8"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27</w:t>
            </w:r>
          </w:p>
        </w:tc>
        <w:tc>
          <w:tcPr>
            <w:tcW w:w="290" w:type="pct"/>
            <w:tcBorders>
              <w:top w:val="nil"/>
              <w:left w:val="nil"/>
              <w:bottom w:val="single" w:sz="8" w:space="0" w:color="auto"/>
              <w:right w:val="single" w:sz="8" w:space="0" w:color="auto"/>
            </w:tcBorders>
            <w:shd w:val="clear" w:color="auto" w:fill="auto"/>
            <w:noWrap/>
            <w:vAlign w:val="center"/>
            <w:hideMark/>
          </w:tcPr>
          <w:p w14:paraId="5547DC79"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289" w:type="pct"/>
            <w:tcBorders>
              <w:top w:val="nil"/>
              <w:left w:val="nil"/>
              <w:bottom w:val="single" w:sz="8" w:space="0" w:color="auto"/>
              <w:right w:val="single" w:sz="8" w:space="0" w:color="auto"/>
            </w:tcBorders>
            <w:shd w:val="clear" w:color="auto" w:fill="auto"/>
            <w:noWrap/>
            <w:vAlign w:val="center"/>
            <w:hideMark/>
          </w:tcPr>
          <w:p w14:paraId="40E1E34D"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89" w:type="pct"/>
            <w:tcBorders>
              <w:top w:val="nil"/>
              <w:left w:val="nil"/>
              <w:bottom w:val="single" w:sz="8" w:space="0" w:color="auto"/>
              <w:right w:val="single" w:sz="8" w:space="0" w:color="auto"/>
            </w:tcBorders>
            <w:shd w:val="clear" w:color="auto" w:fill="auto"/>
            <w:noWrap/>
            <w:vAlign w:val="center"/>
            <w:hideMark/>
          </w:tcPr>
          <w:p w14:paraId="34D9D68B"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289" w:type="pct"/>
            <w:tcBorders>
              <w:top w:val="nil"/>
              <w:left w:val="nil"/>
              <w:bottom w:val="single" w:sz="8" w:space="0" w:color="auto"/>
              <w:right w:val="single" w:sz="8" w:space="0" w:color="auto"/>
            </w:tcBorders>
            <w:shd w:val="clear" w:color="auto" w:fill="auto"/>
            <w:noWrap/>
            <w:vAlign w:val="center"/>
            <w:hideMark/>
          </w:tcPr>
          <w:p w14:paraId="2408569C"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27</w:t>
            </w:r>
          </w:p>
        </w:tc>
        <w:tc>
          <w:tcPr>
            <w:tcW w:w="290" w:type="pct"/>
            <w:tcBorders>
              <w:top w:val="nil"/>
              <w:left w:val="nil"/>
              <w:bottom w:val="single" w:sz="8" w:space="0" w:color="auto"/>
              <w:right w:val="single" w:sz="8" w:space="0" w:color="auto"/>
            </w:tcBorders>
            <w:shd w:val="clear" w:color="auto" w:fill="auto"/>
            <w:noWrap/>
            <w:vAlign w:val="center"/>
            <w:hideMark/>
          </w:tcPr>
          <w:p w14:paraId="6EEF566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w:t>
            </w:r>
          </w:p>
        </w:tc>
        <w:tc>
          <w:tcPr>
            <w:tcW w:w="595" w:type="pct"/>
            <w:tcBorders>
              <w:top w:val="nil"/>
              <w:left w:val="nil"/>
              <w:bottom w:val="single" w:sz="8" w:space="0" w:color="auto"/>
              <w:right w:val="single" w:sz="8" w:space="0" w:color="auto"/>
            </w:tcBorders>
            <w:shd w:val="clear" w:color="auto" w:fill="auto"/>
            <w:noWrap/>
            <w:vAlign w:val="center"/>
            <w:hideMark/>
          </w:tcPr>
          <w:p w14:paraId="6ED3261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214</w:t>
            </w:r>
          </w:p>
        </w:tc>
      </w:tr>
      <w:tr w:rsidR="00B627E2" w:rsidRPr="00453FDD" w14:paraId="0F2F7AB8" w14:textId="77777777" w:rsidTr="00B627E2">
        <w:trPr>
          <w:trHeight w:val="340"/>
        </w:trPr>
        <w:tc>
          <w:tcPr>
            <w:tcW w:w="2091" w:type="pct"/>
            <w:tcBorders>
              <w:top w:val="nil"/>
              <w:left w:val="single" w:sz="8" w:space="0" w:color="auto"/>
              <w:bottom w:val="single" w:sz="8" w:space="0" w:color="auto"/>
              <w:right w:val="single" w:sz="8" w:space="0" w:color="auto"/>
            </w:tcBorders>
            <w:shd w:val="clear" w:color="auto" w:fill="auto"/>
            <w:noWrap/>
            <w:vAlign w:val="center"/>
            <w:hideMark/>
          </w:tcPr>
          <w:p w14:paraId="325A41D9"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Juzgado Tercero Penal del Circuito </w:t>
            </w:r>
          </w:p>
        </w:tc>
        <w:tc>
          <w:tcPr>
            <w:tcW w:w="289" w:type="pct"/>
            <w:tcBorders>
              <w:top w:val="nil"/>
              <w:left w:val="nil"/>
              <w:bottom w:val="single" w:sz="8" w:space="0" w:color="auto"/>
              <w:right w:val="single" w:sz="8" w:space="0" w:color="auto"/>
            </w:tcBorders>
            <w:shd w:val="clear" w:color="auto" w:fill="auto"/>
            <w:noWrap/>
            <w:vAlign w:val="center"/>
            <w:hideMark/>
          </w:tcPr>
          <w:p w14:paraId="4B9CE784"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289" w:type="pct"/>
            <w:tcBorders>
              <w:top w:val="nil"/>
              <w:left w:val="nil"/>
              <w:bottom w:val="single" w:sz="8" w:space="0" w:color="auto"/>
              <w:right w:val="single" w:sz="8" w:space="0" w:color="auto"/>
            </w:tcBorders>
            <w:shd w:val="clear" w:color="auto" w:fill="auto"/>
            <w:noWrap/>
            <w:vAlign w:val="center"/>
            <w:hideMark/>
          </w:tcPr>
          <w:p w14:paraId="5D6A89F2"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289" w:type="pct"/>
            <w:tcBorders>
              <w:top w:val="nil"/>
              <w:left w:val="nil"/>
              <w:bottom w:val="single" w:sz="8" w:space="0" w:color="auto"/>
              <w:right w:val="single" w:sz="8" w:space="0" w:color="auto"/>
            </w:tcBorders>
            <w:shd w:val="clear" w:color="auto" w:fill="auto"/>
            <w:noWrap/>
            <w:vAlign w:val="center"/>
            <w:hideMark/>
          </w:tcPr>
          <w:p w14:paraId="5B3ADE55"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290" w:type="pct"/>
            <w:tcBorders>
              <w:top w:val="nil"/>
              <w:left w:val="nil"/>
              <w:bottom w:val="single" w:sz="8" w:space="0" w:color="auto"/>
              <w:right w:val="single" w:sz="8" w:space="0" w:color="auto"/>
            </w:tcBorders>
            <w:shd w:val="clear" w:color="auto" w:fill="auto"/>
            <w:noWrap/>
            <w:vAlign w:val="center"/>
            <w:hideMark/>
          </w:tcPr>
          <w:p w14:paraId="7C703F69"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89" w:type="pct"/>
            <w:tcBorders>
              <w:top w:val="nil"/>
              <w:left w:val="nil"/>
              <w:bottom w:val="single" w:sz="8" w:space="0" w:color="auto"/>
              <w:right w:val="single" w:sz="8" w:space="0" w:color="auto"/>
            </w:tcBorders>
            <w:shd w:val="clear" w:color="auto" w:fill="auto"/>
            <w:noWrap/>
            <w:vAlign w:val="center"/>
            <w:hideMark/>
          </w:tcPr>
          <w:p w14:paraId="793DABDB"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289" w:type="pct"/>
            <w:tcBorders>
              <w:top w:val="nil"/>
              <w:left w:val="nil"/>
              <w:bottom w:val="single" w:sz="8" w:space="0" w:color="auto"/>
              <w:right w:val="single" w:sz="8" w:space="0" w:color="auto"/>
            </w:tcBorders>
            <w:shd w:val="clear" w:color="auto" w:fill="auto"/>
            <w:noWrap/>
            <w:vAlign w:val="center"/>
            <w:hideMark/>
          </w:tcPr>
          <w:p w14:paraId="4DF6F58E"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37</w:t>
            </w:r>
          </w:p>
        </w:tc>
        <w:tc>
          <w:tcPr>
            <w:tcW w:w="289" w:type="pct"/>
            <w:tcBorders>
              <w:top w:val="nil"/>
              <w:left w:val="nil"/>
              <w:bottom w:val="single" w:sz="8" w:space="0" w:color="auto"/>
              <w:right w:val="single" w:sz="8" w:space="0" w:color="auto"/>
            </w:tcBorders>
            <w:shd w:val="clear" w:color="auto" w:fill="auto"/>
            <w:noWrap/>
            <w:vAlign w:val="center"/>
            <w:hideMark/>
          </w:tcPr>
          <w:p w14:paraId="16373250"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27</w:t>
            </w:r>
          </w:p>
        </w:tc>
        <w:tc>
          <w:tcPr>
            <w:tcW w:w="290" w:type="pct"/>
            <w:tcBorders>
              <w:top w:val="nil"/>
              <w:left w:val="nil"/>
              <w:bottom w:val="single" w:sz="8" w:space="0" w:color="auto"/>
              <w:right w:val="single" w:sz="8" w:space="0" w:color="auto"/>
            </w:tcBorders>
            <w:shd w:val="clear" w:color="auto" w:fill="auto"/>
            <w:noWrap/>
            <w:vAlign w:val="center"/>
            <w:hideMark/>
          </w:tcPr>
          <w:p w14:paraId="5E91E5D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595" w:type="pct"/>
            <w:tcBorders>
              <w:top w:val="nil"/>
              <w:left w:val="nil"/>
              <w:bottom w:val="single" w:sz="8" w:space="0" w:color="auto"/>
              <w:right w:val="single" w:sz="8" w:space="0" w:color="auto"/>
            </w:tcBorders>
            <w:shd w:val="clear" w:color="auto" w:fill="auto"/>
            <w:noWrap/>
            <w:vAlign w:val="center"/>
            <w:hideMark/>
          </w:tcPr>
          <w:p w14:paraId="1E2BBE47"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219</w:t>
            </w:r>
          </w:p>
        </w:tc>
      </w:tr>
      <w:tr w:rsidR="00B627E2" w:rsidRPr="00453FDD" w14:paraId="79318056" w14:textId="77777777" w:rsidTr="00B627E2">
        <w:trPr>
          <w:trHeight w:val="340"/>
        </w:trPr>
        <w:tc>
          <w:tcPr>
            <w:tcW w:w="2091" w:type="pct"/>
            <w:tcBorders>
              <w:top w:val="nil"/>
              <w:left w:val="single" w:sz="8" w:space="0" w:color="auto"/>
              <w:bottom w:val="single" w:sz="8" w:space="0" w:color="auto"/>
              <w:right w:val="single" w:sz="8" w:space="0" w:color="auto"/>
            </w:tcBorders>
            <w:shd w:val="clear" w:color="auto" w:fill="auto"/>
            <w:noWrap/>
            <w:vAlign w:val="center"/>
            <w:hideMark/>
          </w:tcPr>
          <w:p w14:paraId="2B839EEA"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Juzgado Cuarto Penal del Circuito </w:t>
            </w:r>
          </w:p>
        </w:tc>
        <w:tc>
          <w:tcPr>
            <w:tcW w:w="289" w:type="pct"/>
            <w:tcBorders>
              <w:top w:val="nil"/>
              <w:left w:val="nil"/>
              <w:bottom w:val="single" w:sz="8" w:space="0" w:color="auto"/>
              <w:right w:val="single" w:sz="8" w:space="0" w:color="auto"/>
            </w:tcBorders>
            <w:shd w:val="clear" w:color="auto" w:fill="auto"/>
            <w:noWrap/>
            <w:vAlign w:val="center"/>
            <w:hideMark/>
          </w:tcPr>
          <w:p w14:paraId="73744814"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w:t>
            </w:r>
          </w:p>
        </w:tc>
        <w:tc>
          <w:tcPr>
            <w:tcW w:w="289" w:type="pct"/>
            <w:tcBorders>
              <w:top w:val="nil"/>
              <w:left w:val="nil"/>
              <w:bottom w:val="single" w:sz="8" w:space="0" w:color="auto"/>
              <w:right w:val="single" w:sz="8" w:space="0" w:color="auto"/>
            </w:tcBorders>
            <w:shd w:val="clear" w:color="auto" w:fill="auto"/>
            <w:noWrap/>
            <w:vAlign w:val="center"/>
            <w:hideMark/>
          </w:tcPr>
          <w:p w14:paraId="4EFE15A2"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w:t>
            </w:r>
          </w:p>
        </w:tc>
        <w:tc>
          <w:tcPr>
            <w:tcW w:w="289" w:type="pct"/>
            <w:tcBorders>
              <w:top w:val="nil"/>
              <w:left w:val="nil"/>
              <w:bottom w:val="single" w:sz="8" w:space="0" w:color="auto"/>
              <w:right w:val="single" w:sz="8" w:space="0" w:color="auto"/>
            </w:tcBorders>
            <w:shd w:val="clear" w:color="auto" w:fill="auto"/>
            <w:noWrap/>
            <w:vAlign w:val="center"/>
            <w:hideMark/>
          </w:tcPr>
          <w:p w14:paraId="0490D720"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290" w:type="pct"/>
            <w:tcBorders>
              <w:top w:val="nil"/>
              <w:left w:val="nil"/>
              <w:bottom w:val="single" w:sz="8" w:space="0" w:color="auto"/>
              <w:right w:val="single" w:sz="8" w:space="0" w:color="auto"/>
            </w:tcBorders>
            <w:shd w:val="clear" w:color="auto" w:fill="auto"/>
            <w:noWrap/>
            <w:vAlign w:val="center"/>
            <w:hideMark/>
          </w:tcPr>
          <w:p w14:paraId="43998FFC"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89" w:type="pct"/>
            <w:tcBorders>
              <w:top w:val="nil"/>
              <w:left w:val="nil"/>
              <w:bottom w:val="single" w:sz="8" w:space="0" w:color="auto"/>
              <w:right w:val="single" w:sz="8" w:space="0" w:color="auto"/>
            </w:tcBorders>
            <w:shd w:val="clear" w:color="auto" w:fill="auto"/>
            <w:noWrap/>
            <w:vAlign w:val="center"/>
            <w:hideMark/>
          </w:tcPr>
          <w:p w14:paraId="75359A9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89" w:type="pct"/>
            <w:tcBorders>
              <w:top w:val="nil"/>
              <w:left w:val="nil"/>
              <w:bottom w:val="single" w:sz="8" w:space="0" w:color="auto"/>
              <w:right w:val="single" w:sz="8" w:space="0" w:color="auto"/>
            </w:tcBorders>
            <w:shd w:val="clear" w:color="auto" w:fill="auto"/>
            <w:noWrap/>
            <w:vAlign w:val="center"/>
            <w:hideMark/>
          </w:tcPr>
          <w:p w14:paraId="2477E60D"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35</w:t>
            </w:r>
          </w:p>
        </w:tc>
        <w:tc>
          <w:tcPr>
            <w:tcW w:w="289" w:type="pct"/>
            <w:tcBorders>
              <w:top w:val="nil"/>
              <w:left w:val="nil"/>
              <w:bottom w:val="single" w:sz="8" w:space="0" w:color="auto"/>
              <w:right w:val="single" w:sz="8" w:space="0" w:color="auto"/>
            </w:tcBorders>
            <w:shd w:val="clear" w:color="auto" w:fill="auto"/>
            <w:noWrap/>
            <w:vAlign w:val="center"/>
            <w:hideMark/>
          </w:tcPr>
          <w:p w14:paraId="26C142E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290" w:type="pct"/>
            <w:tcBorders>
              <w:top w:val="nil"/>
              <w:left w:val="nil"/>
              <w:bottom w:val="single" w:sz="8" w:space="0" w:color="auto"/>
              <w:right w:val="single" w:sz="8" w:space="0" w:color="auto"/>
            </w:tcBorders>
            <w:shd w:val="clear" w:color="auto" w:fill="auto"/>
            <w:noWrap/>
            <w:vAlign w:val="center"/>
            <w:hideMark/>
          </w:tcPr>
          <w:p w14:paraId="5F2FC0D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595" w:type="pct"/>
            <w:tcBorders>
              <w:top w:val="nil"/>
              <w:left w:val="nil"/>
              <w:bottom w:val="single" w:sz="8" w:space="0" w:color="auto"/>
              <w:right w:val="single" w:sz="8" w:space="0" w:color="auto"/>
            </w:tcBorders>
            <w:shd w:val="clear" w:color="auto" w:fill="auto"/>
            <w:noWrap/>
            <w:vAlign w:val="center"/>
            <w:hideMark/>
          </w:tcPr>
          <w:p w14:paraId="4606427D"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203</w:t>
            </w:r>
          </w:p>
        </w:tc>
      </w:tr>
      <w:tr w:rsidR="00B627E2" w:rsidRPr="00453FDD" w14:paraId="083FC106" w14:textId="77777777" w:rsidTr="00B627E2">
        <w:trPr>
          <w:trHeight w:val="340"/>
        </w:trPr>
        <w:tc>
          <w:tcPr>
            <w:tcW w:w="2091" w:type="pct"/>
            <w:tcBorders>
              <w:top w:val="nil"/>
              <w:left w:val="single" w:sz="8" w:space="0" w:color="auto"/>
              <w:bottom w:val="single" w:sz="8" w:space="0" w:color="auto"/>
              <w:right w:val="single" w:sz="8" w:space="0" w:color="auto"/>
            </w:tcBorders>
            <w:shd w:val="clear" w:color="auto" w:fill="auto"/>
            <w:noWrap/>
            <w:vAlign w:val="center"/>
            <w:hideMark/>
          </w:tcPr>
          <w:p w14:paraId="7B1555A8"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Juzgado Quinto Penal del Circuito </w:t>
            </w:r>
          </w:p>
        </w:tc>
        <w:tc>
          <w:tcPr>
            <w:tcW w:w="289" w:type="pct"/>
            <w:tcBorders>
              <w:top w:val="nil"/>
              <w:left w:val="nil"/>
              <w:bottom w:val="single" w:sz="8" w:space="0" w:color="auto"/>
              <w:right w:val="single" w:sz="8" w:space="0" w:color="auto"/>
            </w:tcBorders>
            <w:shd w:val="clear" w:color="auto" w:fill="auto"/>
            <w:noWrap/>
            <w:vAlign w:val="center"/>
            <w:hideMark/>
          </w:tcPr>
          <w:p w14:paraId="7C83F5F4"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89" w:type="pct"/>
            <w:tcBorders>
              <w:top w:val="nil"/>
              <w:left w:val="nil"/>
              <w:bottom w:val="single" w:sz="8" w:space="0" w:color="auto"/>
              <w:right w:val="single" w:sz="8" w:space="0" w:color="auto"/>
            </w:tcBorders>
            <w:shd w:val="clear" w:color="auto" w:fill="auto"/>
            <w:noWrap/>
            <w:vAlign w:val="center"/>
            <w:hideMark/>
          </w:tcPr>
          <w:p w14:paraId="6D7F8F71"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289" w:type="pct"/>
            <w:tcBorders>
              <w:top w:val="nil"/>
              <w:left w:val="nil"/>
              <w:bottom w:val="single" w:sz="8" w:space="0" w:color="auto"/>
              <w:right w:val="single" w:sz="8" w:space="0" w:color="auto"/>
            </w:tcBorders>
            <w:shd w:val="clear" w:color="auto" w:fill="auto"/>
            <w:noWrap/>
            <w:vAlign w:val="center"/>
            <w:hideMark/>
          </w:tcPr>
          <w:p w14:paraId="51AEE15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90" w:type="pct"/>
            <w:tcBorders>
              <w:top w:val="nil"/>
              <w:left w:val="nil"/>
              <w:bottom w:val="single" w:sz="8" w:space="0" w:color="auto"/>
              <w:right w:val="single" w:sz="8" w:space="0" w:color="auto"/>
            </w:tcBorders>
            <w:shd w:val="clear" w:color="auto" w:fill="auto"/>
            <w:noWrap/>
            <w:vAlign w:val="center"/>
            <w:hideMark/>
          </w:tcPr>
          <w:p w14:paraId="3D082AE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289" w:type="pct"/>
            <w:tcBorders>
              <w:top w:val="nil"/>
              <w:left w:val="nil"/>
              <w:bottom w:val="single" w:sz="8" w:space="0" w:color="auto"/>
              <w:right w:val="single" w:sz="8" w:space="0" w:color="auto"/>
            </w:tcBorders>
            <w:shd w:val="clear" w:color="auto" w:fill="auto"/>
            <w:noWrap/>
            <w:vAlign w:val="center"/>
            <w:hideMark/>
          </w:tcPr>
          <w:p w14:paraId="7D631817"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89" w:type="pct"/>
            <w:tcBorders>
              <w:top w:val="nil"/>
              <w:left w:val="nil"/>
              <w:bottom w:val="single" w:sz="8" w:space="0" w:color="auto"/>
              <w:right w:val="single" w:sz="8" w:space="0" w:color="auto"/>
            </w:tcBorders>
            <w:shd w:val="clear" w:color="auto" w:fill="auto"/>
            <w:noWrap/>
            <w:vAlign w:val="center"/>
            <w:hideMark/>
          </w:tcPr>
          <w:p w14:paraId="5DA01653"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289" w:type="pct"/>
            <w:tcBorders>
              <w:top w:val="nil"/>
              <w:left w:val="nil"/>
              <w:bottom w:val="single" w:sz="8" w:space="0" w:color="auto"/>
              <w:right w:val="single" w:sz="8" w:space="0" w:color="auto"/>
            </w:tcBorders>
            <w:shd w:val="clear" w:color="auto" w:fill="auto"/>
            <w:noWrap/>
            <w:vAlign w:val="center"/>
            <w:hideMark/>
          </w:tcPr>
          <w:p w14:paraId="6185649D"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290" w:type="pct"/>
            <w:tcBorders>
              <w:top w:val="nil"/>
              <w:left w:val="nil"/>
              <w:bottom w:val="single" w:sz="8" w:space="0" w:color="auto"/>
              <w:right w:val="single" w:sz="8" w:space="0" w:color="auto"/>
            </w:tcBorders>
            <w:shd w:val="clear" w:color="auto" w:fill="auto"/>
            <w:noWrap/>
            <w:vAlign w:val="center"/>
            <w:hideMark/>
          </w:tcPr>
          <w:p w14:paraId="5571BB8B"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595" w:type="pct"/>
            <w:tcBorders>
              <w:top w:val="nil"/>
              <w:left w:val="nil"/>
              <w:bottom w:val="single" w:sz="8" w:space="0" w:color="auto"/>
              <w:right w:val="single" w:sz="8" w:space="0" w:color="auto"/>
            </w:tcBorders>
            <w:shd w:val="clear" w:color="auto" w:fill="auto"/>
            <w:noWrap/>
            <w:vAlign w:val="center"/>
            <w:hideMark/>
          </w:tcPr>
          <w:p w14:paraId="07349B8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83</w:t>
            </w:r>
          </w:p>
        </w:tc>
      </w:tr>
      <w:tr w:rsidR="00B627E2" w:rsidRPr="00453FDD" w14:paraId="1BE8EB76" w14:textId="77777777" w:rsidTr="0079457C">
        <w:trPr>
          <w:trHeight w:val="340"/>
        </w:trPr>
        <w:tc>
          <w:tcPr>
            <w:tcW w:w="2091" w:type="pct"/>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0DCA606"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Total</w:t>
            </w:r>
          </w:p>
        </w:tc>
        <w:tc>
          <w:tcPr>
            <w:tcW w:w="289" w:type="pct"/>
            <w:tcBorders>
              <w:top w:val="single" w:sz="8" w:space="0" w:color="auto"/>
              <w:left w:val="nil"/>
              <w:bottom w:val="single" w:sz="8" w:space="0" w:color="auto"/>
              <w:right w:val="single" w:sz="8" w:space="0" w:color="auto"/>
            </w:tcBorders>
            <w:shd w:val="clear" w:color="000000" w:fill="FFFF00"/>
            <w:noWrap/>
            <w:vAlign w:val="center"/>
            <w:hideMark/>
          </w:tcPr>
          <w:p w14:paraId="7BD9F969"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131</w:t>
            </w:r>
          </w:p>
        </w:tc>
        <w:tc>
          <w:tcPr>
            <w:tcW w:w="289" w:type="pct"/>
            <w:tcBorders>
              <w:top w:val="single" w:sz="8" w:space="0" w:color="auto"/>
              <w:left w:val="nil"/>
              <w:bottom w:val="single" w:sz="8" w:space="0" w:color="auto"/>
              <w:right w:val="single" w:sz="8" w:space="0" w:color="auto"/>
            </w:tcBorders>
            <w:shd w:val="clear" w:color="000000" w:fill="FFFF00"/>
            <w:noWrap/>
            <w:vAlign w:val="center"/>
            <w:hideMark/>
          </w:tcPr>
          <w:p w14:paraId="74422B0D"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136</w:t>
            </w:r>
          </w:p>
        </w:tc>
        <w:tc>
          <w:tcPr>
            <w:tcW w:w="289" w:type="pct"/>
            <w:tcBorders>
              <w:top w:val="single" w:sz="8" w:space="0" w:color="auto"/>
              <w:left w:val="nil"/>
              <w:bottom w:val="single" w:sz="8" w:space="0" w:color="auto"/>
              <w:right w:val="single" w:sz="8" w:space="0" w:color="auto"/>
            </w:tcBorders>
            <w:shd w:val="clear" w:color="000000" w:fill="FFFF00"/>
            <w:noWrap/>
            <w:vAlign w:val="center"/>
            <w:hideMark/>
          </w:tcPr>
          <w:p w14:paraId="297A7FF2"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115</w:t>
            </w:r>
          </w:p>
        </w:tc>
        <w:tc>
          <w:tcPr>
            <w:tcW w:w="290" w:type="pct"/>
            <w:tcBorders>
              <w:top w:val="single" w:sz="8" w:space="0" w:color="auto"/>
              <w:left w:val="nil"/>
              <w:bottom w:val="single" w:sz="8" w:space="0" w:color="auto"/>
              <w:right w:val="single" w:sz="8" w:space="0" w:color="auto"/>
            </w:tcBorders>
            <w:shd w:val="clear" w:color="000000" w:fill="FFFF00"/>
            <w:noWrap/>
            <w:vAlign w:val="center"/>
            <w:hideMark/>
          </w:tcPr>
          <w:p w14:paraId="5B8B21E2"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107</w:t>
            </w:r>
          </w:p>
        </w:tc>
        <w:tc>
          <w:tcPr>
            <w:tcW w:w="289" w:type="pct"/>
            <w:tcBorders>
              <w:top w:val="single" w:sz="8" w:space="0" w:color="auto"/>
              <w:left w:val="nil"/>
              <w:bottom w:val="single" w:sz="8" w:space="0" w:color="auto"/>
              <w:right w:val="single" w:sz="8" w:space="0" w:color="auto"/>
            </w:tcBorders>
            <w:shd w:val="clear" w:color="000000" w:fill="FFFF00"/>
            <w:noWrap/>
            <w:vAlign w:val="center"/>
            <w:hideMark/>
          </w:tcPr>
          <w:p w14:paraId="039FB312"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99</w:t>
            </w:r>
          </w:p>
        </w:tc>
        <w:tc>
          <w:tcPr>
            <w:tcW w:w="289" w:type="pct"/>
            <w:tcBorders>
              <w:top w:val="single" w:sz="8" w:space="0" w:color="auto"/>
              <w:left w:val="nil"/>
              <w:bottom w:val="single" w:sz="8" w:space="0" w:color="auto"/>
              <w:right w:val="single" w:sz="8" w:space="0" w:color="auto"/>
            </w:tcBorders>
            <w:shd w:val="clear" w:color="000000" w:fill="FFFF00"/>
            <w:noWrap/>
            <w:vAlign w:val="center"/>
            <w:hideMark/>
          </w:tcPr>
          <w:p w14:paraId="20A57675"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147</w:t>
            </w:r>
          </w:p>
        </w:tc>
        <w:tc>
          <w:tcPr>
            <w:tcW w:w="289" w:type="pct"/>
            <w:tcBorders>
              <w:top w:val="single" w:sz="8" w:space="0" w:color="auto"/>
              <w:left w:val="nil"/>
              <w:bottom w:val="single" w:sz="8" w:space="0" w:color="auto"/>
              <w:right w:val="single" w:sz="8" w:space="0" w:color="auto"/>
            </w:tcBorders>
            <w:shd w:val="clear" w:color="000000" w:fill="FFFF00"/>
            <w:noWrap/>
            <w:vAlign w:val="center"/>
            <w:hideMark/>
          </w:tcPr>
          <w:p w14:paraId="06BE33D5"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110</w:t>
            </w:r>
          </w:p>
        </w:tc>
        <w:tc>
          <w:tcPr>
            <w:tcW w:w="290" w:type="pct"/>
            <w:tcBorders>
              <w:top w:val="single" w:sz="8" w:space="0" w:color="auto"/>
              <w:left w:val="nil"/>
              <w:bottom w:val="single" w:sz="8" w:space="0" w:color="auto"/>
              <w:right w:val="single" w:sz="8" w:space="0" w:color="auto"/>
            </w:tcBorders>
            <w:shd w:val="clear" w:color="000000" w:fill="FFFF00"/>
            <w:noWrap/>
            <w:vAlign w:val="center"/>
            <w:hideMark/>
          </w:tcPr>
          <w:p w14:paraId="49D7373D"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75</w:t>
            </w:r>
          </w:p>
        </w:tc>
        <w:tc>
          <w:tcPr>
            <w:tcW w:w="595" w:type="pct"/>
            <w:tcBorders>
              <w:top w:val="single" w:sz="8" w:space="0" w:color="auto"/>
              <w:left w:val="nil"/>
              <w:bottom w:val="single" w:sz="8" w:space="0" w:color="auto"/>
              <w:right w:val="single" w:sz="8" w:space="0" w:color="auto"/>
            </w:tcBorders>
            <w:shd w:val="clear" w:color="000000" w:fill="FFFF00"/>
            <w:noWrap/>
            <w:vAlign w:val="center"/>
            <w:hideMark/>
          </w:tcPr>
          <w:p w14:paraId="606EF63A" w14:textId="77777777" w:rsidR="00B627E2" w:rsidRPr="00453FDD" w:rsidRDefault="00B627E2" w:rsidP="00B627E2">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920</w:t>
            </w:r>
          </w:p>
        </w:tc>
      </w:tr>
    </w:tbl>
    <w:p w14:paraId="0410D7B9" w14:textId="77777777" w:rsidR="0079457C" w:rsidRDefault="0079457C" w:rsidP="0079457C">
      <w:pPr>
        <w:spacing w:line="276" w:lineRule="auto"/>
        <w:jc w:val="both"/>
        <w:rPr>
          <w:rFonts w:asciiTheme="minorHAnsi" w:hAnsiTheme="minorHAnsi" w:cstheme="minorHAnsi"/>
          <w:sz w:val="20"/>
          <w:szCs w:val="20"/>
        </w:rPr>
      </w:pPr>
    </w:p>
    <w:p w14:paraId="70B2526B" w14:textId="77777777" w:rsidR="0079457C" w:rsidRPr="00453FDD" w:rsidRDefault="0079457C" w:rsidP="0079457C">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El promedio mensual de ingresos es de 184 procesos. La reducción del reparto en diciembre se debe a la vacancia judicial.</w:t>
      </w:r>
    </w:p>
    <w:p w14:paraId="2BD88119" w14:textId="77777777" w:rsidR="00B627E2" w:rsidRPr="00453FDD" w:rsidRDefault="00B627E2" w:rsidP="004E3617">
      <w:pPr>
        <w:pStyle w:val="Ttulo2"/>
        <w:numPr>
          <w:ilvl w:val="0"/>
          <w:numId w:val="0"/>
        </w:numPr>
        <w:ind w:left="360"/>
        <w:jc w:val="center"/>
        <w:rPr>
          <w:rFonts w:asciiTheme="minorHAnsi" w:hAnsiTheme="minorHAnsi" w:cstheme="minorHAnsi"/>
          <w:sz w:val="20"/>
          <w:szCs w:val="20"/>
        </w:rPr>
      </w:pPr>
      <w:r w:rsidRPr="00453FDD">
        <w:rPr>
          <w:rFonts w:asciiTheme="minorHAnsi" w:hAnsiTheme="minorHAnsi" w:cstheme="minorHAnsi"/>
          <w:noProof/>
          <w:sz w:val="20"/>
          <w:szCs w:val="20"/>
        </w:rPr>
        <w:drawing>
          <wp:inline distT="0" distB="0" distL="0" distR="0" wp14:anchorId="365D1D08" wp14:editId="6AC866BB">
            <wp:extent cx="4572000" cy="249555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5DA2F8" w14:textId="77777777" w:rsidR="00A61185" w:rsidRDefault="00A61185" w:rsidP="0079457C">
      <w:pPr>
        <w:ind w:firstLine="284"/>
        <w:rPr>
          <w:rFonts w:asciiTheme="minorHAnsi" w:hAnsiTheme="minorHAnsi" w:cstheme="minorHAnsi"/>
          <w:sz w:val="20"/>
          <w:szCs w:val="20"/>
          <w:lang w:val="es-CO" w:eastAsia="es-CO"/>
        </w:rPr>
      </w:pPr>
    </w:p>
    <w:p w14:paraId="358A5865" w14:textId="77777777" w:rsidR="0079457C" w:rsidRPr="00453FDD" w:rsidRDefault="0079457C" w:rsidP="0079457C">
      <w:pPr>
        <w:ind w:firstLine="284"/>
        <w:rPr>
          <w:rFonts w:asciiTheme="minorHAnsi" w:hAnsiTheme="minorHAnsi" w:cstheme="minorHAnsi"/>
          <w:sz w:val="20"/>
          <w:szCs w:val="20"/>
          <w:lang w:val="es-CO" w:eastAsia="es-CO"/>
        </w:rPr>
      </w:pPr>
    </w:p>
    <w:p w14:paraId="289D9C41" w14:textId="77777777" w:rsidR="00B627E2" w:rsidRPr="00453FDD" w:rsidRDefault="00B627E2" w:rsidP="009D09ED">
      <w:pPr>
        <w:pStyle w:val="Ttulo2"/>
        <w:keepNext w:val="0"/>
        <w:numPr>
          <w:ilvl w:val="0"/>
          <w:numId w:val="27"/>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 xml:space="preserve">EFECTIVIDAD DE LAS AUDENCIAS PROGRAMADAS </w:t>
      </w:r>
    </w:p>
    <w:p w14:paraId="418026E8" w14:textId="77777777" w:rsidR="00B627E2" w:rsidRPr="00453FDD" w:rsidRDefault="00B627E2" w:rsidP="00B627E2">
      <w:pPr>
        <w:spacing w:line="276" w:lineRule="auto"/>
        <w:jc w:val="both"/>
        <w:rPr>
          <w:rFonts w:asciiTheme="minorHAnsi" w:hAnsiTheme="minorHAnsi" w:cstheme="minorHAnsi"/>
          <w:b/>
          <w:sz w:val="20"/>
          <w:szCs w:val="20"/>
        </w:rPr>
      </w:pPr>
    </w:p>
    <w:p w14:paraId="6C615C15" w14:textId="77777777" w:rsidR="00B627E2" w:rsidRPr="00453FDD" w:rsidRDefault="00B627E2" w:rsidP="00B627E2">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 xml:space="preserve">El Juzgado Segundo Penal del Circuito es el despacho de mayor rendimiento y tiene un alto grado de efectividad, por lo que se observa una efectiva organización del despacho. El Juzgado Tercero Penal del Circuito, si bien tiene el </w:t>
      </w:r>
      <w:r w:rsidRPr="00453FDD">
        <w:rPr>
          <w:rFonts w:asciiTheme="minorHAnsi" w:hAnsiTheme="minorHAnsi" w:cstheme="minorHAnsi"/>
          <w:b w:val="0"/>
          <w:szCs w:val="20"/>
        </w:rPr>
        <w:lastRenderedPageBreak/>
        <w:t xml:space="preserve">menor </w:t>
      </w:r>
      <w:r w:rsidRPr="00453FDD">
        <w:rPr>
          <w:rFonts w:asciiTheme="minorHAnsi" w:hAnsiTheme="minorHAnsi" w:cstheme="minorHAnsi"/>
          <w:b w:val="0"/>
          <w:szCs w:val="20"/>
          <w:lang w:val="es-CO"/>
        </w:rPr>
        <w:t>número de audiencias</w:t>
      </w:r>
      <w:r w:rsidRPr="00453FDD">
        <w:rPr>
          <w:rFonts w:asciiTheme="minorHAnsi" w:hAnsiTheme="minorHAnsi" w:cstheme="minorHAnsi"/>
          <w:b w:val="0"/>
          <w:szCs w:val="20"/>
        </w:rPr>
        <w:t xml:space="preserve"> programadas en el periodo de mayo a diciembre, es el segundo que más realiza, por lo que se destaca su efectividad.</w:t>
      </w:r>
    </w:p>
    <w:p w14:paraId="6E168E9B" w14:textId="77777777" w:rsidR="00B627E2" w:rsidRPr="00453FDD" w:rsidRDefault="00B627E2" w:rsidP="00B627E2">
      <w:pPr>
        <w:pStyle w:val="Ttulo10"/>
        <w:spacing w:line="276" w:lineRule="auto"/>
        <w:jc w:val="both"/>
        <w:rPr>
          <w:rFonts w:asciiTheme="minorHAnsi" w:hAnsiTheme="minorHAnsi" w:cstheme="minorHAnsi"/>
          <w:b w:val="0"/>
          <w:szCs w:val="20"/>
        </w:rPr>
      </w:pPr>
    </w:p>
    <w:p w14:paraId="7269CF9C" w14:textId="77777777" w:rsidR="00B627E2" w:rsidRPr="00453FDD" w:rsidRDefault="00B627E2" w:rsidP="00B627E2">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 xml:space="preserve">En el otro extremo, el Juzgado Primero Penal del Circuito es el que más audiencias aplaza y, así mismo, el que menos realiza, con una tasa de aplazamiento 73% por encima de la media. </w:t>
      </w:r>
    </w:p>
    <w:p w14:paraId="604E84E3" w14:textId="77777777" w:rsidR="00B627E2" w:rsidRPr="00453FDD" w:rsidRDefault="00B627E2" w:rsidP="00B627E2">
      <w:pPr>
        <w:spacing w:line="276" w:lineRule="auto"/>
        <w:jc w:val="both"/>
        <w:rPr>
          <w:rFonts w:asciiTheme="minorHAnsi" w:hAnsiTheme="minorHAnsi" w:cstheme="minorHAnsi"/>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3365"/>
        <w:gridCol w:w="1878"/>
        <w:gridCol w:w="1409"/>
        <w:gridCol w:w="1411"/>
        <w:gridCol w:w="1481"/>
      </w:tblGrid>
      <w:tr w:rsidR="00B627E2" w:rsidRPr="00453FDD" w14:paraId="5F359D22" w14:textId="77777777" w:rsidTr="00B627E2">
        <w:trPr>
          <w:trHeight w:val="340"/>
          <w:jc w:val="center"/>
        </w:trPr>
        <w:tc>
          <w:tcPr>
            <w:tcW w:w="1763"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F4CE3FD"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DESPACHO</w:t>
            </w:r>
          </w:p>
        </w:tc>
        <w:tc>
          <w:tcPr>
            <w:tcW w:w="984" w:type="pct"/>
            <w:tcBorders>
              <w:top w:val="single" w:sz="4" w:space="0" w:color="auto"/>
              <w:left w:val="nil"/>
              <w:bottom w:val="single" w:sz="4" w:space="0" w:color="auto"/>
              <w:right w:val="single" w:sz="4" w:space="0" w:color="auto"/>
            </w:tcBorders>
            <w:shd w:val="clear" w:color="000000" w:fill="9BC2E6"/>
            <w:noWrap/>
            <w:vAlign w:val="center"/>
            <w:hideMark/>
          </w:tcPr>
          <w:p w14:paraId="03D32D7E"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PROGRAMADAS</w:t>
            </w:r>
          </w:p>
        </w:tc>
        <w:tc>
          <w:tcPr>
            <w:tcW w:w="738" w:type="pct"/>
            <w:tcBorders>
              <w:top w:val="single" w:sz="4" w:space="0" w:color="auto"/>
              <w:left w:val="nil"/>
              <w:bottom w:val="single" w:sz="4" w:space="0" w:color="auto"/>
              <w:right w:val="single" w:sz="4" w:space="0" w:color="auto"/>
            </w:tcBorders>
            <w:shd w:val="clear" w:color="000000" w:fill="9BC2E6"/>
            <w:noWrap/>
            <w:vAlign w:val="center"/>
            <w:hideMark/>
          </w:tcPr>
          <w:p w14:paraId="5784E050"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APLAZADAS</w:t>
            </w:r>
          </w:p>
        </w:tc>
        <w:tc>
          <w:tcPr>
            <w:tcW w:w="739" w:type="pct"/>
            <w:tcBorders>
              <w:top w:val="single" w:sz="4" w:space="0" w:color="auto"/>
              <w:left w:val="nil"/>
              <w:bottom w:val="single" w:sz="4" w:space="0" w:color="auto"/>
              <w:right w:val="single" w:sz="4" w:space="0" w:color="auto"/>
            </w:tcBorders>
            <w:shd w:val="clear" w:color="000000" w:fill="9BC2E6"/>
            <w:noWrap/>
            <w:vAlign w:val="center"/>
            <w:hideMark/>
          </w:tcPr>
          <w:p w14:paraId="1F9E36FB"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REALIZADAS</w:t>
            </w:r>
          </w:p>
        </w:tc>
        <w:tc>
          <w:tcPr>
            <w:tcW w:w="776" w:type="pct"/>
            <w:tcBorders>
              <w:top w:val="single" w:sz="4" w:space="0" w:color="auto"/>
              <w:left w:val="nil"/>
              <w:bottom w:val="single" w:sz="4" w:space="0" w:color="auto"/>
              <w:right w:val="single" w:sz="4" w:space="0" w:color="auto"/>
            </w:tcBorders>
            <w:shd w:val="clear" w:color="000000" w:fill="9BC2E6"/>
            <w:noWrap/>
            <w:vAlign w:val="center"/>
            <w:hideMark/>
          </w:tcPr>
          <w:p w14:paraId="13AFED77"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EFECTIVIDAD</w:t>
            </w:r>
          </w:p>
        </w:tc>
      </w:tr>
      <w:tr w:rsidR="00B627E2" w:rsidRPr="00453FDD" w14:paraId="768A197F" w14:textId="77777777" w:rsidTr="00B627E2">
        <w:trPr>
          <w:trHeight w:val="340"/>
          <w:jc w:val="center"/>
        </w:trPr>
        <w:tc>
          <w:tcPr>
            <w:tcW w:w="1763" w:type="pct"/>
            <w:tcBorders>
              <w:top w:val="nil"/>
              <w:left w:val="single" w:sz="4" w:space="0" w:color="auto"/>
              <w:bottom w:val="single" w:sz="4" w:space="0" w:color="auto"/>
              <w:right w:val="single" w:sz="4" w:space="0" w:color="auto"/>
            </w:tcBorders>
            <w:shd w:val="clear" w:color="auto" w:fill="auto"/>
            <w:noWrap/>
            <w:vAlign w:val="center"/>
            <w:hideMark/>
          </w:tcPr>
          <w:p w14:paraId="26DA165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Primero Penal del Circuito</w:t>
            </w:r>
          </w:p>
        </w:tc>
        <w:tc>
          <w:tcPr>
            <w:tcW w:w="984" w:type="pct"/>
            <w:tcBorders>
              <w:top w:val="nil"/>
              <w:left w:val="nil"/>
              <w:bottom w:val="single" w:sz="4" w:space="0" w:color="auto"/>
              <w:right w:val="single" w:sz="4" w:space="0" w:color="auto"/>
            </w:tcBorders>
            <w:shd w:val="clear" w:color="auto" w:fill="auto"/>
            <w:noWrap/>
            <w:vAlign w:val="center"/>
          </w:tcPr>
          <w:p w14:paraId="1796E9A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448</w:t>
            </w:r>
          </w:p>
        </w:tc>
        <w:tc>
          <w:tcPr>
            <w:tcW w:w="738" w:type="pct"/>
            <w:tcBorders>
              <w:top w:val="nil"/>
              <w:left w:val="nil"/>
              <w:bottom w:val="single" w:sz="4" w:space="0" w:color="auto"/>
              <w:right w:val="single" w:sz="4" w:space="0" w:color="auto"/>
            </w:tcBorders>
            <w:shd w:val="clear" w:color="auto" w:fill="auto"/>
            <w:noWrap/>
            <w:vAlign w:val="center"/>
          </w:tcPr>
          <w:p w14:paraId="138EAFC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143</w:t>
            </w:r>
          </w:p>
        </w:tc>
        <w:tc>
          <w:tcPr>
            <w:tcW w:w="739" w:type="pct"/>
            <w:tcBorders>
              <w:top w:val="nil"/>
              <w:left w:val="nil"/>
              <w:bottom w:val="single" w:sz="4" w:space="0" w:color="auto"/>
              <w:right w:val="single" w:sz="4" w:space="0" w:color="auto"/>
            </w:tcBorders>
            <w:shd w:val="clear" w:color="auto" w:fill="auto"/>
            <w:noWrap/>
            <w:vAlign w:val="center"/>
          </w:tcPr>
          <w:p w14:paraId="63F9D4F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305</w:t>
            </w:r>
          </w:p>
        </w:tc>
        <w:tc>
          <w:tcPr>
            <w:tcW w:w="776" w:type="pct"/>
            <w:tcBorders>
              <w:top w:val="nil"/>
              <w:left w:val="nil"/>
              <w:bottom w:val="single" w:sz="4" w:space="0" w:color="auto"/>
              <w:right w:val="single" w:sz="4" w:space="0" w:color="auto"/>
            </w:tcBorders>
            <w:shd w:val="clear" w:color="auto" w:fill="auto"/>
            <w:noWrap/>
            <w:vAlign w:val="center"/>
          </w:tcPr>
          <w:p w14:paraId="026BA44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68%</w:t>
            </w:r>
          </w:p>
        </w:tc>
      </w:tr>
      <w:tr w:rsidR="00B627E2" w:rsidRPr="00453FDD" w14:paraId="1D318E92" w14:textId="77777777" w:rsidTr="00B627E2">
        <w:trPr>
          <w:trHeight w:val="340"/>
          <w:jc w:val="center"/>
        </w:trPr>
        <w:tc>
          <w:tcPr>
            <w:tcW w:w="1763" w:type="pct"/>
            <w:tcBorders>
              <w:top w:val="nil"/>
              <w:left w:val="single" w:sz="4" w:space="0" w:color="auto"/>
              <w:bottom w:val="single" w:sz="4" w:space="0" w:color="auto"/>
              <w:right w:val="single" w:sz="4" w:space="0" w:color="auto"/>
            </w:tcBorders>
            <w:shd w:val="clear" w:color="auto" w:fill="auto"/>
            <w:noWrap/>
            <w:vAlign w:val="center"/>
            <w:hideMark/>
          </w:tcPr>
          <w:p w14:paraId="2B0117F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Segundo Penal del Circuito</w:t>
            </w:r>
          </w:p>
        </w:tc>
        <w:tc>
          <w:tcPr>
            <w:tcW w:w="984" w:type="pct"/>
            <w:tcBorders>
              <w:top w:val="nil"/>
              <w:left w:val="nil"/>
              <w:bottom w:val="single" w:sz="4" w:space="0" w:color="auto"/>
              <w:right w:val="single" w:sz="4" w:space="0" w:color="auto"/>
            </w:tcBorders>
            <w:shd w:val="clear" w:color="auto" w:fill="auto"/>
            <w:noWrap/>
            <w:vAlign w:val="center"/>
          </w:tcPr>
          <w:p w14:paraId="64008497"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575</w:t>
            </w:r>
          </w:p>
        </w:tc>
        <w:tc>
          <w:tcPr>
            <w:tcW w:w="738" w:type="pct"/>
            <w:tcBorders>
              <w:top w:val="nil"/>
              <w:left w:val="nil"/>
              <w:bottom w:val="single" w:sz="4" w:space="0" w:color="auto"/>
              <w:right w:val="single" w:sz="4" w:space="0" w:color="auto"/>
            </w:tcBorders>
            <w:shd w:val="clear" w:color="auto" w:fill="auto"/>
            <w:noWrap/>
            <w:vAlign w:val="center"/>
          </w:tcPr>
          <w:p w14:paraId="02EB815B"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73</w:t>
            </w:r>
          </w:p>
        </w:tc>
        <w:tc>
          <w:tcPr>
            <w:tcW w:w="739" w:type="pct"/>
            <w:tcBorders>
              <w:top w:val="nil"/>
              <w:left w:val="nil"/>
              <w:bottom w:val="single" w:sz="4" w:space="0" w:color="auto"/>
              <w:right w:val="single" w:sz="4" w:space="0" w:color="auto"/>
            </w:tcBorders>
            <w:shd w:val="clear" w:color="auto" w:fill="auto"/>
            <w:noWrap/>
            <w:vAlign w:val="center"/>
          </w:tcPr>
          <w:p w14:paraId="1FCE342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502</w:t>
            </w:r>
          </w:p>
        </w:tc>
        <w:tc>
          <w:tcPr>
            <w:tcW w:w="776" w:type="pct"/>
            <w:tcBorders>
              <w:top w:val="nil"/>
              <w:left w:val="nil"/>
              <w:bottom w:val="single" w:sz="4" w:space="0" w:color="auto"/>
              <w:right w:val="single" w:sz="4" w:space="0" w:color="auto"/>
            </w:tcBorders>
            <w:shd w:val="clear" w:color="auto" w:fill="auto"/>
            <w:noWrap/>
            <w:vAlign w:val="center"/>
          </w:tcPr>
          <w:p w14:paraId="44B2DF6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87%</w:t>
            </w:r>
          </w:p>
        </w:tc>
      </w:tr>
      <w:tr w:rsidR="00B627E2" w:rsidRPr="00453FDD" w14:paraId="489F6363" w14:textId="77777777" w:rsidTr="00B627E2">
        <w:trPr>
          <w:trHeight w:val="340"/>
          <w:jc w:val="center"/>
        </w:trPr>
        <w:tc>
          <w:tcPr>
            <w:tcW w:w="1763" w:type="pct"/>
            <w:tcBorders>
              <w:top w:val="nil"/>
              <w:left w:val="single" w:sz="4" w:space="0" w:color="auto"/>
              <w:bottom w:val="single" w:sz="4" w:space="0" w:color="auto"/>
              <w:right w:val="single" w:sz="4" w:space="0" w:color="auto"/>
            </w:tcBorders>
            <w:shd w:val="clear" w:color="auto" w:fill="auto"/>
            <w:noWrap/>
            <w:vAlign w:val="center"/>
            <w:hideMark/>
          </w:tcPr>
          <w:p w14:paraId="11373F33"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color w:val="000000"/>
                <w:sz w:val="20"/>
                <w:szCs w:val="20"/>
              </w:rPr>
              <w:t>Juzgado Tercero Penal del Circuito</w:t>
            </w:r>
          </w:p>
        </w:tc>
        <w:tc>
          <w:tcPr>
            <w:tcW w:w="984" w:type="pct"/>
            <w:tcBorders>
              <w:top w:val="nil"/>
              <w:left w:val="nil"/>
              <w:bottom w:val="single" w:sz="4" w:space="0" w:color="auto"/>
              <w:right w:val="single" w:sz="4" w:space="0" w:color="auto"/>
            </w:tcBorders>
            <w:shd w:val="clear" w:color="auto" w:fill="auto"/>
            <w:noWrap/>
            <w:vAlign w:val="center"/>
          </w:tcPr>
          <w:p w14:paraId="0F8037E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397</w:t>
            </w:r>
          </w:p>
        </w:tc>
        <w:tc>
          <w:tcPr>
            <w:tcW w:w="738" w:type="pct"/>
            <w:tcBorders>
              <w:top w:val="nil"/>
              <w:left w:val="nil"/>
              <w:bottom w:val="single" w:sz="4" w:space="0" w:color="auto"/>
              <w:right w:val="single" w:sz="4" w:space="0" w:color="auto"/>
            </w:tcBorders>
            <w:shd w:val="clear" w:color="auto" w:fill="auto"/>
            <w:noWrap/>
            <w:vAlign w:val="center"/>
          </w:tcPr>
          <w:p w14:paraId="44EE8C5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c>
          <w:tcPr>
            <w:tcW w:w="739" w:type="pct"/>
            <w:tcBorders>
              <w:top w:val="nil"/>
              <w:left w:val="nil"/>
              <w:bottom w:val="single" w:sz="4" w:space="0" w:color="auto"/>
              <w:right w:val="single" w:sz="4" w:space="0" w:color="auto"/>
            </w:tcBorders>
            <w:shd w:val="clear" w:color="auto" w:fill="auto"/>
            <w:noWrap/>
            <w:vAlign w:val="center"/>
          </w:tcPr>
          <w:p w14:paraId="0E8AA82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377</w:t>
            </w:r>
          </w:p>
        </w:tc>
        <w:tc>
          <w:tcPr>
            <w:tcW w:w="776" w:type="pct"/>
            <w:tcBorders>
              <w:top w:val="nil"/>
              <w:left w:val="nil"/>
              <w:bottom w:val="single" w:sz="4" w:space="0" w:color="auto"/>
              <w:right w:val="single" w:sz="4" w:space="0" w:color="auto"/>
            </w:tcBorders>
            <w:shd w:val="clear" w:color="auto" w:fill="auto"/>
            <w:noWrap/>
            <w:vAlign w:val="center"/>
          </w:tcPr>
          <w:p w14:paraId="7861524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95%</w:t>
            </w:r>
          </w:p>
        </w:tc>
      </w:tr>
      <w:tr w:rsidR="00B627E2" w:rsidRPr="00453FDD" w14:paraId="7968B5CE" w14:textId="77777777" w:rsidTr="00B627E2">
        <w:trPr>
          <w:trHeight w:val="340"/>
          <w:jc w:val="center"/>
        </w:trPr>
        <w:tc>
          <w:tcPr>
            <w:tcW w:w="1763" w:type="pct"/>
            <w:tcBorders>
              <w:top w:val="nil"/>
              <w:left w:val="single" w:sz="4" w:space="0" w:color="auto"/>
              <w:bottom w:val="single" w:sz="4" w:space="0" w:color="auto"/>
              <w:right w:val="single" w:sz="4" w:space="0" w:color="auto"/>
            </w:tcBorders>
            <w:shd w:val="clear" w:color="auto" w:fill="auto"/>
            <w:noWrap/>
            <w:vAlign w:val="center"/>
            <w:hideMark/>
          </w:tcPr>
          <w:p w14:paraId="25B499EB"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color w:val="000000"/>
                <w:sz w:val="20"/>
                <w:szCs w:val="20"/>
              </w:rPr>
              <w:t>Juzgado Cuarto Penal del Circuito</w:t>
            </w:r>
          </w:p>
        </w:tc>
        <w:tc>
          <w:tcPr>
            <w:tcW w:w="984" w:type="pct"/>
            <w:tcBorders>
              <w:top w:val="nil"/>
              <w:left w:val="nil"/>
              <w:bottom w:val="single" w:sz="4" w:space="0" w:color="auto"/>
              <w:right w:val="single" w:sz="4" w:space="0" w:color="auto"/>
            </w:tcBorders>
            <w:shd w:val="clear" w:color="auto" w:fill="auto"/>
            <w:noWrap/>
            <w:vAlign w:val="center"/>
          </w:tcPr>
          <w:p w14:paraId="1C8194C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420</w:t>
            </w:r>
          </w:p>
        </w:tc>
        <w:tc>
          <w:tcPr>
            <w:tcW w:w="738" w:type="pct"/>
            <w:tcBorders>
              <w:top w:val="nil"/>
              <w:left w:val="nil"/>
              <w:bottom w:val="single" w:sz="4" w:space="0" w:color="auto"/>
              <w:right w:val="single" w:sz="4" w:space="0" w:color="auto"/>
            </w:tcBorders>
            <w:shd w:val="clear" w:color="auto" w:fill="auto"/>
            <w:noWrap/>
            <w:vAlign w:val="center"/>
          </w:tcPr>
          <w:p w14:paraId="3234756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94</w:t>
            </w:r>
          </w:p>
        </w:tc>
        <w:tc>
          <w:tcPr>
            <w:tcW w:w="739" w:type="pct"/>
            <w:tcBorders>
              <w:top w:val="nil"/>
              <w:left w:val="nil"/>
              <w:bottom w:val="single" w:sz="4" w:space="0" w:color="auto"/>
              <w:right w:val="single" w:sz="4" w:space="0" w:color="auto"/>
            </w:tcBorders>
            <w:shd w:val="clear" w:color="auto" w:fill="auto"/>
            <w:noWrap/>
            <w:vAlign w:val="center"/>
          </w:tcPr>
          <w:p w14:paraId="21898AC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326</w:t>
            </w:r>
          </w:p>
        </w:tc>
        <w:tc>
          <w:tcPr>
            <w:tcW w:w="776" w:type="pct"/>
            <w:tcBorders>
              <w:top w:val="nil"/>
              <w:left w:val="nil"/>
              <w:bottom w:val="single" w:sz="4" w:space="0" w:color="auto"/>
              <w:right w:val="single" w:sz="4" w:space="0" w:color="auto"/>
            </w:tcBorders>
            <w:shd w:val="clear" w:color="auto" w:fill="auto"/>
            <w:noWrap/>
            <w:vAlign w:val="center"/>
          </w:tcPr>
          <w:p w14:paraId="349CAB6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78%</w:t>
            </w:r>
          </w:p>
        </w:tc>
      </w:tr>
      <w:tr w:rsidR="00B627E2" w:rsidRPr="00453FDD" w14:paraId="418A8DEC" w14:textId="77777777" w:rsidTr="00B627E2">
        <w:trPr>
          <w:trHeight w:val="340"/>
          <w:jc w:val="center"/>
        </w:trPr>
        <w:tc>
          <w:tcPr>
            <w:tcW w:w="1763" w:type="pct"/>
            <w:tcBorders>
              <w:top w:val="nil"/>
              <w:left w:val="single" w:sz="4" w:space="0" w:color="auto"/>
              <w:bottom w:val="single" w:sz="4" w:space="0" w:color="auto"/>
              <w:right w:val="single" w:sz="4" w:space="0" w:color="auto"/>
            </w:tcBorders>
            <w:shd w:val="clear" w:color="auto" w:fill="auto"/>
            <w:noWrap/>
            <w:vAlign w:val="center"/>
            <w:hideMark/>
          </w:tcPr>
          <w:p w14:paraId="411397CC"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color w:val="000000"/>
                <w:sz w:val="20"/>
                <w:szCs w:val="20"/>
              </w:rPr>
              <w:t>Juzgado Quinto Penal del Circuito</w:t>
            </w:r>
          </w:p>
        </w:tc>
        <w:tc>
          <w:tcPr>
            <w:tcW w:w="984" w:type="pct"/>
            <w:tcBorders>
              <w:top w:val="nil"/>
              <w:left w:val="nil"/>
              <w:bottom w:val="single" w:sz="4" w:space="0" w:color="auto"/>
              <w:right w:val="single" w:sz="4" w:space="0" w:color="auto"/>
            </w:tcBorders>
            <w:shd w:val="clear" w:color="auto" w:fill="auto"/>
            <w:noWrap/>
            <w:vAlign w:val="center"/>
          </w:tcPr>
          <w:p w14:paraId="27B33F9B"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258</w:t>
            </w:r>
          </w:p>
        </w:tc>
        <w:tc>
          <w:tcPr>
            <w:tcW w:w="738" w:type="pct"/>
            <w:tcBorders>
              <w:top w:val="nil"/>
              <w:left w:val="nil"/>
              <w:bottom w:val="single" w:sz="4" w:space="0" w:color="auto"/>
              <w:right w:val="single" w:sz="4" w:space="0" w:color="auto"/>
            </w:tcBorders>
            <w:shd w:val="clear" w:color="auto" w:fill="auto"/>
            <w:noWrap/>
            <w:vAlign w:val="center"/>
          </w:tcPr>
          <w:p w14:paraId="229BF6A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73</w:t>
            </w:r>
          </w:p>
        </w:tc>
        <w:tc>
          <w:tcPr>
            <w:tcW w:w="739" w:type="pct"/>
            <w:tcBorders>
              <w:top w:val="nil"/>
              <w:left w:val="nil"/>
              <w:bottom w:val="single" w:sz="4" w:space="0" w:color="auto"/>
              <w:right w:val="single" w:sz="4" w:space="0" w:color="auto"/>
            </w:tcBorders>
            <w:shd w:val="clear" w:color="auto" w:fill="auto"/>
            <w:noWrap/>
            <w:vAlign w:val="center"/>
          </w:tcPr>
          <w:p w14:paraId="54511F6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185</w:t>
            </w:r>
          </w:p>
        </w:tc>
        <w:tc>
          <w:tcPr>
            <w:tcW w:w="776" w:type="pct"/>
            <w:tcBorders>
              <w:top w:val="nil"/>
              <w:left w:val="nil"/>
              <w:bottom w:val="single" w:sz="4" w:space="0" w:color="auto"/>
              <w:right w:val="single" w:sz="4" w:space="0" w:color="auto"/>
            </w:tcBorders>
            <w:shd w:val="clear" w:color="auto" w:fill="auto"/>
            <w:noWrap/>
            <w:vAlign w:val="center"/>
          </w:tcPr>
          <w:p w14:paraId="472DC27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72%</w:t>
            </w:r>
          </w:p>
        </w:tc>
      </w:tr>
      <w:tr w:rsidR="00B627E2" w:rsidRPr="00453FDD" w14:paraId="28704B2F" w14:textId="77777777" w:rsidTr="00B627E2">
        <w:trPr>
          <w:trHeight w:val="340"/>
          <w:jc w:val="center"/>
        </w:trPr>
        <w:tc>
          <w:tcPr>
            <w:tcW w:w="1763"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B737B2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TOTAL</w:t>
            </w:r>
          </w:p>
        </w:tc>
        <w:tc>
          <w:tcPr>
            <w:tcW w:w="984" w:type="pct"/>
            <w:tcBorders>
              <w:top w:val="nil"/>
              <w:left w:val="nil"/>
              <w:bottom w:val="single" w:sz="4" w:space="0" w:color="auto"/>
              <w:right w:val="single" w:sz="4" w:space="0" w:color="auto"/>
            </w:tcBorders>
            <w:shd w:val="clear" w:color="auto" w:fill="9CC2E5" w:themeFill="accent1" w:themeFillTint="99"/>
            <w:noWrap/>
            <w:vAlign w:val="center"/>
          </w:tcPr>
          <w:p w14:paraId="1847D6D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2098</w:t>
            </w:r>
          </w:p>
        </w:tc>
        <w:tc>
          <w:tcPr>
            <w:tcW w:w="738" w:type="pct"/>
            <w:tcBorders>
              <w:top w:val="nil"/>
              <w:left w:val="nil"/>
              <w:bottom w:val="single" w:sz="4" w:space="0" w:color="auto"/>
              <w:right w:val="single" w:sz="4" w:space="0" w:color="auto"/>
            </w:tcBorders>
            <w:shd w:val="clear" w:color="auto" w:fill="9CC2E5" w:themeFill="accent1" w:themeFillTint="99"/>
            <w:noWrap/>
            <w:vAlign w:val="center"/>
          </w:tcPr>
          <w:p w14:paraId="1709C9F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403</w:t>
            </w:r>
          </w:p>
        </w:tc>
        <w:tc>
          <w:tcPr>
            <w:tcW w:w="739" w:type="pct"/>
            <w:tcBorders>
              <w:top w:val="nil"/>
              <w:left w:val="nil"/>
              <w:bottom w:val="single" w:sz="4" w:space="0" w:color="auto"/>
              <w:right w:val="single" w:sz="4" w:space="0" w:color="auto"/>
            </w:tcBorders>
            <w:shd w:val="clear" w:color="auto" w:fill="9CC2E5" w:themeFill="accent1" w:themeFillTint="99"/>
            <w:noWrap/>
            <w:vAlign w:val="center"/>
          </w:tcPr>
          <w:p w14:paraId="6D9552E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1695</w:t>
            </w:r>
          </w:p>
        </w:tc>
        <w:tc>
          <w:tcPr>
            <w:tcW w:w="776" w:type="pct"/>
            <w:tcBorders>
              <w:top w:val="nil"/>
              <w:left w:val="nil"/>
              <w:bottom w:val="single" w:sz="4" w:space="0" w:color="auto"/>
              <w:right w:val="single" w:sz="4" w:space="0" w:color="auto"/>
            </w:tcBorders>
            <w:shd w:val="clear" w:color="auto" w:fill="9CC2E5" w:themeFill="accent1" w:themeFillTint="99"/>
            <w:noWrap/>
            <w:vAlign w:val="center"/>
          </w:tcPr>
          <w:p w14:paraId="149B64A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81%</w:t>
            </w:r>
          </w:p>
        </w:tc>
      </w:tr>
    </w:tbl>
    <w:p w14:paraId="6D41EE44" w14:textId="77777777" w:rsidR="00A61185" w:rsidRDefault="00A61185" w:rsidP="004E3617">
      <w:pPr>
        <w:pStyle w:val="Ttulo10"/>
        <w:spacing w:line="276" w:lineRule="auto"/>
        <w:jc w:val="both"/>
        <w:rPr>
          <w:rFonts w:asciiTheme="minorHAnsi" w:hAnsiTheme="minorHAnsi" w:cstheme="minorHAnsi"/>
          <w:szCs w:val="20"/>
        </w:rPr>
      </w:pPr>
    </w:p>
    <w:p w14:paraId="6B4E135F" w14:textId="77777777" w:rsidR="00C370A3" w:rsidRPr="00453FDD" w:rsidRDefault="00C370A3" w:rsidP="004E3617">
      <w:pPr>
        <w:pStyle w:val="Ttulo10"/>
        <w:spacing w:line="276" w:lineRule="auto"/>
        <w:jc w:val="both"/>
        <w:rPr>
          <w:rFonts w:asciiTheme="minorHAnsi" w:hAnsiTheme="minorHAnsi" w:cstheme="minorHAnsi"/>
          <w:szCs w:val="20"/>
        </w:rPr>
      </w:pPr>
    </w:p>
    <w:p w14:paraId="7CF4B16A" w14:textId="11315AAC" w:rsidR="00B627E2" w:rsidRPr="00453FDD" w:rsidRDefault="00B627E2" w:rsidP="00B627E2">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Se alcanzó un grado de efectividad del 81%, el cual puede considerarse como “BUENO”</w:t>
      </w:r>
      <w:r w:rsidR="00722637" w:rsidRPr="00453FDD">
        <w:rPr>
          <w:rFonts w:asciiTheme="minorHAnsi" w:hAnsiTheme="minorHAnsi" w:cstheme="minorHAnsi"/>
          <w:b w:val="0"/>
          <w:szCs w:val="20"/>
        </w:rPr>
        <w:t>, como</w:t>
      </w:r>
      <w:r w:rsidRPr="00453FDD">
        <w:rPr>
          <w:rFonts w:asciiTheme="minorHAnsi" w:hAnsiTheme="minorHAnsi" w:cstheme="minorHAnsi"/>
          <w:b w:val="0"/>
          <w:szCs w:val="20"/>
        </w:rPr>
        <w:t xml:space="preserve"> punto de partida para iniciar acciones de mejora.</w:t>
      </w:r>
      <w:r w:rsidR="00722637" w:rsidRPr="00453FDD">
        <w:rPr>
          <w:rFonts w:asciiTheme="minorHAnsi" w:hAnsiTheme="minorHAnsi" w:cstheme="minorHAnsi"/>
          <w:b w:val="0"/>
          <w:szCs w:val="20"/>
        </w:rPr>
        <w:t xml:space="preserve"> Es de recordar que estos juzgados tienen un rendimiento superior a la media nacional.</w:t>
      </w:r>
    </w:p>
    <w:p w14:paraId="3CA03F9E" w14:textId="77777777" w:rsidR="001D10E8" w:rsidRPr="00453FDD" w:rsidRDefault="001D10E8" w:rsidP="00B627E2">
      <w:pPr>
        <w:pStyle w:val="Ttulo10"/>
        <w:spacing w:line="276" w:lineRule="auto"/>
        <w:jc w:val="both"/>
        <w:rPr>
          <w:rFonts w:asciiTheme="minorHAnsi" w:hAnsiTheme="minorHAnsi" w:cstheme="minorHAnsi"/>
          <w:b w:val="0"/>
          <w:szCs w:val="20"/>
        </w:rPr>
      </w:pPr>
    </w:p>
    <w:p w14:paraId="52473ACC" w14:textId="44D75C94" w:rsidR="00B627E2" w:rsidRPr="00453FDD" w:rsidRDefault="00B627E2" w:rsidP="00B627E2">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 xml:space="preserve">Debe reiterarse que el Juzgado Quinto Penal del Circuito no </w:t>
      </w:r>
      <w:r w:rsidR="00722637" w:rsidRPr="00453FDD">
        <w:rPr>
          <w:rFonts w:asciiTheme="minorHAnsi" w:hAnsiTheme="minorHAnsi" w:cstheme="minorHAnsi"/>
          <w:b w:val="0"/>
          <w:szCs w:val="20"/>
        </w:rPr>
        <w:t>fue</w:t>
      </w:r>
      <w:r w:rsidRPr="00453FDD">
        <w:rPr>
          <w:rFonts w:asciiTheme="minorHAnsi" w:hAnsiTheme="minorHAnsi" w:cstheme="minorHAnsi"/>
          <w:b w:val="0"/>
          <w:szCs w:val="20"/>
        </w:rPr>
        <w:t xml:space="preserve"> tomado en la muestra para analizar, por el descuento que tiene en el reparto.</w:t>
      </w:r>
    </w:p>
    <w:p w14:paraId="5CD29578" w14:textId="77777777" w:rsidR="00A61185" w:rsidRPr="00453FDD" w:rsidRDefault="00A61185" w:rsidP="00B627E2">
      <w:pPr>
        <w:pStyle w:val="Ttulo10"/>
        <w:spacing w:line="276" w:lineRule="auto"/>
        <w:jc w:val="both"/>
        <w:rPr>
          <w:rFonts w:asciiTheme="minorHAnsi" w:hAnsiTheme="minorHAnsi" w:cstheme="minorHAnsi"/>
          <w:b w:val="0"/>
          <w:szCs w:val="20"/>
        </w:rPr>
      </w:pPr>
    </w:p>
    <w:p w14:paraId="65747876" w14:textId="77777777" w:rsidR="00B627E2" w:rsidRPr="00453FDD" w:rsidRDefault="00B627E2" w:rsidP="009D09ED">
      <w:pPr>
        <w:pStyle w:val="Ttulo2"/>
        <w:keepNext w:val="0"/>
        <w:numPr>
          <w:ilvl w:val="0"/>
          <w:numId w:val="27"/>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 xml:space="preserve">FALLIDAS SEGÚN LA CAUSA </w:t>
      </w:r>
    </w:p>
    <w:p w14:paraId="403E220E" w14:textId="77777777" w:rsidR="00B627E2" w:rsidRPr="00453FDD" w:rsidRDefault="00B627E2" w:rsidP="00B627E2">
      <w:pPr>
        <w:spacing w:line="276" w:lineRule="auto"/>
        <w:jc w:val="both"/>
        <w:rPr>
          <w:rFonts w:asciiTheme="minorHAnsi" w:hAnsiTheme="minorHAnsi" w:cstheme="minorHAnsi"/>
          <w:sz w:val="20"/>
          <w:szCs w:val="20"/>
        </w:rPr>
      </w:pPr>
    </w:p>
    <w:p w14:paraId="067BCEBD" w14:textId="77777777" w:rsidR="0079457C" w:rsidRDefault="0079457C" w:rsidP="0079457C">
      <w:pPr>
        <w:spacing w:line="276" w:lineRule="auto"/>
        <w:jc w:val="both"/>
        <w:rPr>
          <w:rFonts w:asciiTheme="minorHAnsi" w:hAnsiTheme="minorHAnsi" w:cstheme="minorHAnsi"/>
          <w:sz w:val="20"/>
          <w:szCs w:val="20"/>
        </w:rPr>
      </w:pPr>
      <w:r>
        <w:rPr>
          <w:rFonts w:asciiTheme="minorHAnsi" w:hAnsiTheme="minorHAnsi" w:cstheme="minorHAnsi"/>
          <w:bCs/>
          <w:sz w:val="20"/>
          <w:szCs w:val="20"/>
        </w:rPr>
        <w:t>En este grupo, el 53% de las audiencias son canceladas por los defensores y el 21% por los fiscales. En menor proporción (8%), las audiencias no pueden realizarse por fallas técnicas, falta de salas, problemas en las notificaciones, entre otros.</w:t>
      </w:r>
      <w:r w:rsidRPr="00453FDD">
        <w:rPr>
          <w:rFonts w:asciiTheme="minorHAnsi" w:hAnsiTheme="minorHAnsi" w:cstheme="minorHAnsi"/>
          <w:sz w:val="20"/>
          <w:szCs w:val="20"/>
        </w:rPr>
        <w:t xml:space="preserve"> </w:t>
      </w:r>
    </w:p>
    <w:p w14:paraId="67AC6CB0" w14:textId="77777777" w:rsidR="00A61185" w:rsidRPr="00453FDD" w:rsidRDefault="00A61185" w:rsidP="00E37025">
      <w:pPr>
        <w:pStyle w:val="Ttulo10"/>
        <w:spacing w:line="276" w:lineRule="auto"/>
        <w:jc w:val="both"/>
        <w:rPr>
          <w:rFonts w:asciiTheme="minorHAnsi" w:hAnsiTheme="minorHAnsi" w:cstheme="minorHAnsi"/>
          <w:szCs w:val="20"/>
        </w:rPr>
      </w:pPr>
    </w:p>
    <w:tbl>
      <w:tblPr>
        <w:tblW w:w="5000" w:type="pct"/>
        <w:jc w:val="center"/>
        <w:tblLayout w:type="fixed"/>
        <w:tblCellMar>
          <w:left w:w="70" w:type="dxa"/>
          <w:right w:w="70" w:type="dxa"/>
        </w:tblCellMar>
        <w:tblLook w:val="04A0" w:firstRow="1" w:lastRow="0" w:firstColumn="1" w:lastColumn="0" w:noHBand="0" w:noVBand="1"/>
      </w:tblPr>
      <w:tblGrid>
        <w:gridCol w:w="2341"/>
        <w:gridCol w:w="1276"/>
        <w:gridCol w:w="1276"/>
        <w:gridCol w:w="1276"/>
        <w:gridCol w:w="1273"/>
        <w:gridCol w:w="1275"/>
        <w:gridCol w:w="827"/>
      </w:tblGrid>
      <w:tr w:rsidR="007D0F7B" w:rsidRPr="00453FDD" w14:paraId="3F3EC630" w14:textId="77777777" w:rsidTr="007D0F7B">
        <w:trPr>
          <w:cantSplit/>
          <w:trHeight w:val="1092"/>
          <w:jc w:val="center"/>
        </w:trPr>
        <w:tc>
          <w:tcPr>
            <w:tcW w:w="1225"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D7DEAC9" w14:textId="77777777" w:rsidR="001D10E8" w:rsidRPr="00453FDD" w:rsidRDefault="001D10E8" w:rsidP="007D0F7B">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SUJETO PROCESAL</w:t>
            </w:r>
          </w:p>
        </w:tc>
        <w:tc>
          <w:tcPr>
            <w:tcW w:w="668" w:type="pct"/>
            <w:tcBorders>
              <w:top w:val="single" w:sz="4" w:space="0" w:color="auto"/>
              <w:left w:val="nil"/>
              <w:bottom w:val="single" w:sz="4" w:space="0" w:color="auto"/>
              <w:right w:val="single" w:sz="4" w:space="0" w:color="auto"/>
            </w:tcBorders>
            <w:shd w:val="clear" w:color="000000" w:fill="D9E1F2"/>
            <w:noWrap/>
            <w:vAlign w:val="center"/>
            <w:hideMark/>
          </w:tcPr>
          <w:p w14:paraId="72A4FA1B" w14:textId="645DB42C" w:rsidR="001D10E8" w:rsidRPr="00453FDD" w:rsidRDefault="001D10E8" w:rsidP="007D0F7B">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w:t>
            </w:r>
            <w:r w:rsidR="007D0F7B" w:rsidRPr="00453FDD">
              <w:rPr>
                <w:rFonts w:asciiTheme="minorHAnsi" w:hAnsiTheme="minorHAnsi" w:cstheme="minorHAnsi"/>
                <w:b/>
                <w:bCs/>
                <w:i/>
                <w:iCs/>
                <w:color w:val="000000"/>
                <w:sz w:val="20"/>
                <w:szCs w:val="20"/>
              </w:rPr>
              <w:t>1</w:t>
            </w:r>
            <w:r w:rsidRPr="00453FDD">
              <w:rPr>
                <w:rFonts w:asciiTheme="minorHAnsi" w:hAnsiTheme="minorHAnsi" w:cstheme="minorHAnsi"/>
                <w:b/>
                <w:bCs/>
                <w:i/>
                <w:iCs/>
                <w:color w:val="000000"/>
                <w:sz w:val="20"/>
                <w:szCs w:val="20"/>
              </w:rPr>
              <w:t xml:space="preserve"> </w:t>
            </w:r>
            <w:r w:rsidR="007D0F7B" w:rsidRPr="00453FDD">
              <w:rPr>
                <w:rFonts w:asciiTheme="minorHAnsi" w:hAnsiTheme="minorHAnsi" w:cstheme="minorHAnsi"/>
                <w:b/>
                <w:bCs/>
                <w:i/>
                <w:iCs/>
                <w:color w:val="000000"/>
                <w:sz w:val="20"/>
                <w:szCs w:val="20"/>
              </w:rPr>
              <w:t>Penal Circuito</w:t>
            </w:r>
          </w:p>
        </w:tc>
        <w:tc>
          <w:tcPr>
            <w:tcW w:w="668" w:type="pct"/>
            <w:tcBorders>
              <w:top w:val="single" w:sz="4" w:space="0" w:color="auto"/>
              <w:left w:val="nil"/>
              <w:bottom w:val="single" w:sz="4" w:space="0" w:color="auto"/>
              <w:right w:val="single" w:sz="4" w:space="0" w:color="auto"/>
            </w:tcBorders>
            <w:shd w:val="clear" w:color="000000" w:fill="D9E1F2"/>
            <w:noWrap/>
            <w:vAlign w:val="center"/>
            <w:hideMark/>
          </w:tcPr>
          <w:p w14:paraId="3E1BDCE3" w14:textId="52BDCECE" w:rsidR="001D10E8" w:rsidRPr="00453FDD" w:rsidRDefault="001D10E8" w:rsidP="007D0F7B">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2 </w:t>
            </w:r>
            <w:r w:rsidR="007D0F7B" w:rsidRPr="00453FDD">
              <w:rPr>
                <w:rFonts w:asciiTheme="minorHAnsi" w:hAnsiTheme="minorHAnsi" w:cstheme="minorHAnsi"/>
                <w:b/>
                <w:bCs/>
                <w:i/>
                <w:iCs/>
                <w:color w:val="000000"/>
                <w:sz w:val="20"/>
                <w:szCs w:val="20"/>
              </w:rPr>
              <w:t>Penal Circuito</w:t>
            </w:r>
          </w:p>
        </w:tc>
        <w:tc>
          <w:tcPr>
            <w:tcW w:w="668" w:type="pct"/>
            <w:tcBorders>
              <w:top w:val="single" w:sz="4" w:space="0" w:color="auto"/>
              <w:left w:val="nil"/>
              <w:bottom w:val="single" w:sz="4" w:space="0" w:color="auto"/>
              <w:right w:val="single" w:sz="4" w:space="0" w:color="auto"/>
            </w:tcBorders>
            <w:shd w:val="clear" w:color="000000" w:fill="D9E1F2"/>
            <w:noWrap/>
            <w:vAlign w:val="center"/>
            <w:hideMark/>
          </w:tcPr>
          <w:p w14:paraId="4DF5CCB3" w14:textId="33C4083C" w:rsidR="001D10E8" w:rsidRPr="00453FDD" w:rsidRDefault="001D10E8" w:rsidP="007D0F7B">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w:t>
            </w:r>
            <w:r w:rsidR="007D0F7B" w:rsidRPr="00453FDD">
              <w:rPr>
                <w:rFonts w:asciiTheme="minorHAnsi" w:hAnsiTheme="minorHAnsi" w:cstheme="minorHAnsi"/>
                <w:b/>
                <w:bCs/>
                <w:i/>
                <w:iCs/>
                <w:color w:val="000000"/>
                <w:sz w:val="20"/>
                <w:szCs w:val="20"/>
              </w:rPr>
              <w:t>3 Penal Circuito</w:t>
            </w:r>
          </w:p>
        </w:tc>
        <w:tc>
          <w:tcPr>
            <w:tcW w:w="667" w:type="pct"/>
            <w:tcBorders>
              <w:top w:val="single" w:sz="4" w:space="0" w:color="auto"/>
              <w:left w:val="nil"/>
              <w:bottom w:val="single" w:sz="4" w:space="0" w:color="auto"/>
              <w:right w:val="single" w:sz="4" w:space="0" w:color="auto"/>
            </w:tcBorders>
            <w:shd w:val="clear" w:color="000000" w:fill="D9E1F2"/>
            <w:vAlign w:val="center"/>
          </w:tcPr>
          <w:p w14:paraId="69BADFDE" w14:textId="55CBB477" w:rsidR="001D10E8" w:rsidRPr="00453FDD" w:rsidRDefault="001D10E8" w:rsidP="007D0F7B">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w:t>
            </w:r>
            <w:r w:rsidR="007D0F7B" w:rsidRPr="00453FDD">
              <w:rPr>
                <w:rFonts w:asciiTheme="minorHAnsi" w:hAnsiTheme="minorHAnsi" w:cstheme="minorHAnsi"/>
                <w:b/>
                <w:bCs/>
                <w:i/>
                <w:iCs/>
                <w:color w:val="000000"/>
                <w:sz w:val="20"/>
                <w:szCs w:val="20"/>
              </w:rPr>
              <w:t>4 Penal Circuito</w:t>
            </w:r>
          </w:p>
        </w:tc>
        <w:tc>
          <w:tcPr>
            <w:tcW w:w="668"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12B369E" w14:textId="46D78E3E" w:rsidR="001D10E8" w:rsidRPr="00453FDD" w:rsidRDefault="001D10E8" w:rsidP="007D0F7B">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w:t>
            </w:r>
            <w:r w:rsidR="007D0F7B" w:rsidRPr="00453FDD">
              <w:rPr>
                <w:rFonts w:asciiTheme="minorHAnsi" w:hAnsiTheme="minorHAnsi" w:cstheme="minorHAnsi"/>
                <w:b/>
                <w:bCs/>
                <w:i/>
                <w:iCs/>
                <w:color w:val="000000"/>
                <w:sz w:val="20"/>
                <w:szCs w:val="20"/>
              </w:rPr>
              <w:t>5 Penal Circuito</w:t>
            </w:r>
          </w:p>
        </w:tc>
        <w:tc>
          <w:tcPr>
            <w:tcW w:w="433" w:type="pct"/>
            <w:tcBorders>
              <w:top w:val="single" w:sz="4" w:space="0" w:color="auto"/>
              <w:left w:val="nil"/>
              <w:bottom w:val="single" w:sz="4" w:space="0" w:color="auto"/>
              <w:right w:val="single" w:sz="4" w:space="0" w:color="auto"/>
            </w:tcBorders>
            <w:shd w:val="clear" w:color="000000" w:fill="FFF2CC"/>
            <w:noWrap/>
            <w:vAlign w:val="center"/>
            <w:hideMark/>
          </w:tcPr>
          <w:p w14:paraId="31DB259D" w14:textId="77777777" w:rsidR="001D10E8" w:rsidRPr="00453FDD" w:rsidRDefault="001D10E8" w:rsidP="007D0F7B">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TOTAL</w:t>
            </w:r>
          </w:p>
        </w:tc>
      </w:tr>
      <w:tr w:rsidR="007D0F7B" w:rsidRPr="00453FDD" w14:paraId="73E899C8" w14:textId="77777777" w:rsidTr="007D0F7B">
        <w:trPr>
          <w:trHeight w:val="340"/>
          <w:jc w:val="center"/>
        </w:trPr>
        <w:tc>
          <w:tcPr>
            <w:tcW w:w="1225" w:type="pct"/>
            <w:tcBorders>
              <w:top w:val="nil"/>
              <w:left w:val="single" w:sz="4" w:space="0" w:color="auto"/>
              <w:bottom w:val="single" w:sz="4" w:space="0" w:color="auto"/>
              <w:right w:val="single" w:sz="4" w:space="0" w:color="auto"/>
            </w:tcBorders>
            <w:shd w:val="clear" w:color="auto" w:fill="auto"/>
            <w:noWrap/>
            <w:vAlign w:val="bottom"/>
            <w:hideMark/>
          </w:tcPr>
          <w:p w14:paraId="6645E438"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Defensor</w:t>
            </w:r>
          </w:p>
        </w:tc>
        <w:tc>
          <w:tcPr>
            <w:tcW w:w="668" w:type="pct"/>
            <w:tcBorders>
              <w:top w:val="nil"/>
              <w:left w:val="nil"/>
              <w:bottom w:val="single" w:sz="4" w:space="0" w:color="auto"/>
              <w:right w:val="single" w:sz="4" w:space="0" w:color="auto"/>
            </w:tcBorders>
            <w:shd w:val="clear" w:color="auto" w:fill="auto"/>
            <w:noWrap/>
            <w:vAlign w:val="center"/>
          </w:tcPr>
          <w:p w14:paraId="22512EC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68</w:t>
            </w:r>
          </w:p>
        </w:tc>
        <w:tc>
          <w:tcPr>
            <w:tcW w:w="668" w:type="pct"/>
            <w:tcBorders>
              <w:top w:val="nil"/>
              <w:left w:val="nil"/>
              <w:bottom w:val="single" w:sz="4" w:space="0" w:color="auto"/>
              <w:right w:val="single" w:sz="4" w:space="0" w:color="auto"/>
            </w:tcBorders>
            <w:shd w:val="clear" w:color="auto" w:fill="auto"/>
            <w:noWrap/>
            <w:vAlign w:val="center"/>
          </w:tcPr>
          <w:p w14:paraId="1F7D755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43</w:t>
            </w:r>
          </w:p>
        </w:tc>
        <w:tc>
          <w:tcPr>
            <w:tcW w:w="668" w:type="pct"/>
            <w:tcBorders>
              <w:top w:val="nil"/>
              <w:left w:val="nil"/>
              <w:bottom w:val="single" w:sz="4" w:space="0" w:color="auto"/>
              <w:right w:val="single" w:sz="4" w:space="0" w:color="auto"/>
            </w:tcBorders>
            <w:shd w:val="clear" w:color="auto" w:fill="auto"/>
            <w:noWrap/>
            <w:vAlign w:val="center"/>
          </w:tcPr>
          <w:p w14:paraId="2B0B890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667" w:type="pct"/>
            <w:tcBorders>
              <w:top w:val="single" w:sz="4" w:space="0" w:color="auto"/>
              <w:left w:val="nil"/>
              <w:bottom w:val="single" w:sz="4" w:space="0" w:color="auto"/>
              <w:right w:val="single" w:sz="4" w:space="0" w:color="auto"/>
            </w:tcBorders>
            <w:vAlign w:val="center"/>
          </w:tcPr>
          <w:p w14:paraId="7493FBF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55</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66F0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38</w:t>
            </w:r>
          </w:p>
        </w:tc>
        <w:tc>
          <w:tcPr>
            <w:tcW w:w="433" w:type="pct"/>
            <w:tcBorders>
              <w:top w:val="nil"/>
              <w:left w:val="nil"/>
              <w:bottom w:val="single" w:sz="4" w:space="0" w:color="auto"/>
              <w:right w:val="single" w:sz="4" w:space="0" w:color="auto"/>
            </w:tcBorders>
            <w:shd w:val="clear" w:color="000000" w:fill="FFF2CC"/>
            <w:noWrap/>
            <w:vAlign w:val="center"/>
          </w:tcPr>
          <w:p w14:paraId="7F4E24D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214</w:t>
            </w:r>
          </w:p>
        </w:tc>
      </w:tr>
      <w:tr w:rsidR="007D0F7B" w:rsidRPr="00453FDD" w14:paraId="1CA55258" w14:textId="77777777" w:rsidTr="007D0F7B">
        <w:trPr>
          <w:trHeight w:val="340"/>
          <w:jc w:val="center"/>
        </w:trPr>
        <w:tc>
          <w:tcPr>
            <w:tcW w:w="1225" w:type="pct"/>
            <w:tcBorders>
              <w:top w:val="nil"/>
              <w:left w:val="single" w:sz="4" w:space="0" w:color="auto"/>
              <w:bottom w:val="single" w:sz="4" w:space="0" w:color="auto"/>
              <w:right w:val="single" w:sz="4" w:space="0" w:color="auto"/>
            </w:tcBorders>
            <w:shd w:val="clear" w:color="auto" w:fill="auto"/>
            <w:noWrap/>
            <w:vAlign w:val="bottom"/>
            <w:hideMark/>
          </w:tcPr>
          <w:p w14:paraId="3D607EB9"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Fiscalía</w:t>
            </w:r>
          </w:p>
        </w:tc>
        <w:tc>
          <w:tcPr>
            <w:tcW w:w="668" w:type="pct"/>
            <w:tcBorders>
              <w:top w:val="nil"/>
              <w:left w:val="nil"/>
              <w:bottom w:val="single" w:sz="4" w:space="0" w:color="auto"/>
              <w:right w:val="single" w:sz="4" w:space="0" w:color="auto"/>
            </w:tcBorders>
            <w:shd w:val="clear" w:color="auto" w:fill="auto"/>
            <w:noWrap/>
            <w:vAlign w:val="center"/>
          </w:tcPr>
          <w:p w14:paraId="39EA5CCB"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668" w:type="pct"/>
            <w:tcBorders>
              <w:top w:val="nil"/>
              <w:left w:val="nil"/>
              <w:bottom w:val="single" w:sz="4" w:space="0" w:color="auto"/>
              <w:right w:val="single" w:sz="4" w:space="0" w:color="auto"/>
            </w:tcBorders>
            <w:shd w:val="clear" w:color="auto" w:fill="auto"/>
            <w:noWrap/>
            <w:vAlign w:val="center"/>
          </w:tcPr>
          <w:p w14:paraId="6EF6AC9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w:t>
            </w:r>
          </w:p>
        </w:tc>
        <w:tc>
          <w:tcPr>
            <w:tcW w:w="668" w:type="pct"/>
            <w:tcBorders>
              <w:top w:val="nil"/>
              <w:left w:val="nil"/>
              <w:bottom w:val="single" w:sz="4" w:space="0" w:color="auto"/>
              <w:right w:val="single" w:sz="4" w:space="0" w:color="auto"/>
            </w:tcBorders>
            <w:shd w:val="clear" w:color="auto" w:fill="auto"/>
            <w:noWrap/>
            <w:vAlign w:val="center"/>
          </w:tcPr>
          <w:p w14:paraId="084701D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667" w:type="pct"/>
            <w:tcBorders>
              <w:top w:val="single" w:sz="4" w:space="0" w:color="auto"/>
              <w:left w:val="nil"/>
              <w:bottom w:val="single" w:sz="4" w:space="0" w:color="auto"/>
              <w:right w:val="single" w:sz="4" w:space="0" w:color="auto"/>
            </w:tcBorders>
            <w:vAlign w:val="center"/>
          </w:tcPr>
          <w:p w14:paraId="271E030D"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7C5D1"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433" w:type="pct"/>
            <w:tcBorders>
              <w:top w:val="nil"/>
              <w:left w:val="nil"/>
              <w:bottom w:val="single" w:sz="4" w:space="0" w:color="auto"/>
              <w:right w:val="single" w:sz="4" w:space="0" w:color="auto"/>
            </w:tcBorders>
            <w:shd w:val="clear" w:color="000000" w:fill="FFF2CC"/>
            <w:noWrap/>
            <w:vAlign w:val="center"/>
          </w:tcPr>
          <w:p w14:paraId="391CB05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86</w:t>
            </w:r>
          </w:p>
        </w:tc>
      </w:tr>
      <w:tr w:rsidR="007D0F7B" w:rsidRPr="00453FDD" w14:paraId="2266B35B" w14:textId="77777777" w:rsidTr="007D0F7B">
        <w:trPr>
          <w:trHeight w:val="340"/>
          <w:jc w:val="center"/>
        </w:trPr>
        <w:tc>
          <w:tcPr>
            <w:tcW w:w="1225" w:type="pct"/>
            <w:tcBorders>
              <w:top w:val="nil"/>
              <w:left w:val="single" w:sz="4" w:space="0" w:color="auto"/>
              <w:bottom w:val="single" w:sz="4" w:space="0" w:color="auto"/>
              <w:right w:val="single" w:sz="4" w:space="0" w:color="auto"/>
            </w:tcBorders>
            <w:shd w:val="clear" w:color="auto" w:fill="auto"/>
            <w:noWrap/>
            <w:vAlign w:val="bottom"/>
            <w:hideMark/>
          </w:tcPr>
          <w:p w14:paraId="0D54CCEB"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Acusado</w:t>
            </w:r>
          </w:p>
        </w:tc>
        <w:tc>
          <w:tcPr>
            <w:tcW w:w="668" w:type="pct"/>
            <w:tcBorders>
              <w:top w:val="nil"/>
              <w:left w:val="nil"/>
              <w:bottom w:val="single" w:sz="4" w:space="0" w:color="auto"/>
              <w:right w:val="single" w:sz="4" w:space="0" w:color="auto"/>
            </w:tcBorders>
            <w:shd w:val="clear" w:color="auto" w:fill="auto"/>
            <w:noWrap/>
            <w:vAlign w:val="center"/>
          </w:tcPr>
          <w:p w14:paraId="094609C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w:t>
            </w:r>
          </w:p>
        </w:tc>
        <w:tc>
          <w:tcPr>
            <w:tcW w:w="668" w:type="pct"/>
            <w:tcBorders>
              <w:top w:val="nil"/>
              <w:left w:val="nil"/>
              <w:bottom w:val="single" w:sz="4" w:space="0" w:color="auto"/>
              <w:right w:val="single" w:sz="4" w:space="0" w:color="auto"/>
            </w:tcBorders>
            <w:shd w:val="clear" w:color="auto" w:fill="auto"/>
            <w:noWrap/>
            <w:vAlign w:val="center"/>
          </w:tcPr>
          <w:p w14:paraId="5EF19F7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668" w:type="pct"/>
            <w:tcBorders>
              <w:top w:val="nil"/>
              <w:left w:val="nil"/>
              <w:bottom w:val="single" w:sz="4" w:space="0" w:color="auto"/>
              <w:right w:val="single" w:sz="4" w:space="0" w:color="auto"/>
            </w:tcBorders>
            <w:shd w:val="clear" w:color="auto" w:fill="auto"/>
            <w:noWrap/>
            <w:vAlign w:val="center"/>
          </w:tcPr>
          <w:p w14:paraId="767F43F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667" w:type="pct"/>
            <w:tcBorders>
              <w:top w:val="single" w:sz="4" w:space="0" w:color="auto"/>
              <w:left w:val="nil"/>
              <w:bottom w:val="single" w:sz="4" w:space="0" w:color="auto"/>
              <w:right w:val="single" w:sz="4" w:space="0" w:color="auto"/>
            </w:tcBorders>
            <w:vAlign w:val="center"/>
          </w:tcPr>
          <w:p w14:paraId="0B601DC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2045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433" w:type="pct"/>
            <w:tcBorders>
              <w:top w:val="nil"/>
              <w:left w:val="nil"/>
              <w:bottom w:val="single" w:sz="4" w:space="0" w:color="auto"/>
              <w:right w:val="single" w:sz="4" w:space="0" w:color="auto"/>
            </w:tcBorders>
            <w:shd w:val="clear" w:color="000000" w:fill="FFF2CC"/>
            <w:noWrap/>
            <w:vAlign w:val="center"/>
          </w:tcPr>
          <w:p w14:paraId="284CB91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r>
      <w:tr w:rsidR="007D0F7B" w:rsidRPr="00453FDD" w14:paraId="6FD37517" w14:textId="77777777" w:rsidTr="007D0F7B">
        <w:trPr>
          <w:trHeight w:val="340"/>
          <w:jc w:val="center"/>
        </w:trPr>
        <w:tc>
          <w:tcPr>
            <w:tcW w:w="1225" w:type="pct"/>
            <w:tcBorders>
              <w:top w:val="nil"/>
              <w:left w:val="single" w:sz="4" w:space="0" w:color="auto"/>
              <w:bottom w:val="single" w:sz="4" w:space="0" w:color="auto"/>
              <w:right w:val="single" w:sz="4" w:space="0" w:color="auto"/>
            </w:tcBorders>
            <w:shd w:val="clear" w:color="auto" w:fill="auto"/>
            <w:noWrap/>
            <w:vAlign w:val="bottom"/>
            <w:hideMark/>
          </w:tcPr>
          <w:p w14:paraId="58FB67E9"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INPEC</w:t>
            </w:r>
          </w:p>
        </w:tc>
        <w:tc>
          <w:tcPr>
            <w:tcW w:w="668" w:type="pct"/>
            <w:tcBorders>
              <w:top w:val="nil"/>
              <w:left w:val="nil"/>
              <w:bottom w:val="single" w:sz="4" w:space="0" w:color="auto"/>
              <w:right w:val="single" w:sz="4" w:space="0" w:color="auto"/>
            </w:tcBorders>
            <w:shd w:val="clear" w:color="auto" w:fill="auto"/>
            <w:noWrap/>
            <w:vAlign w:val="center"/>
          </w:tcPr>
          <w:p w14:paraId="3FCE408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668" w:type="pct"/>
            <w:tcBorders>
              <w:top w:val="nil"/>
              <w:left w:val="nil"/>
              <w:bottom w:val="single" w:sz="4" w:space="0" w:color="auto"/>
              <w:right w:val="single" w:sz="4" w:space="0" w:color="auto"/>
            </w:tcBorders>
            <w:shd w:val="clear" w:color="auto" w:fill="auto"/>
            <w:noWrap/>
            <w:vAlign w:val="center"/>
          </w:tcPr>
          <w:p w14:paraId="668E6C5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668" w:type="pct"/>
            <w:tcBorders>
              <w:top w:val="nil"/>
              <w:left w:val="nil"/>
              <w:bottom w:val="single" w:sz="4" w:space="0" w:color="auto"/>
              <w:right w:val="single" w:sz="4" w:space="0" w:color="auto"/>
            </w:tcBorders>
            <w:shd w:val="clear" w:color="auto" w:fill="auto"/>
            <w:noWrap/>
            <w:vAlign w:val="center"/>
          </w:tcPr>
          <w:p w14:paraId="00DEEB4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667" w:type="pct"/>
            <w:tcBorders>
              <w:top w:val="single" w:sz="4" w:space="0" w:color="auto"/>
              <w:left w:val="nil"/>
              <w:bottom w:val="single" w:sz="4" w:space="0" w:color="auto"/>
              <w:right w:val="single" w:sz="4" w:space="0" w:color="auto"/>
            </w:tcBorders>
            <w:vAlign w:val="center"/>
          </w:tcPr>
          <w:p w14:paraId="02F5841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9837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433" w:type="pct"/>
            <w:tcBorders>
              <w:top w:val="nil"/>
              <w:left w:val="nil"/>
              <w:bottom w:val="single" w:sz="4" w:space="0" w:color="auto"/>
              <w:right w:val="single" w:sz="4" w:space="0" w:color="auto"/>
            </w:tcBorders>
            <w:shd w:val="clear" w:color="000000" w:fill="FFF2CC"/>
            <w:noWrap/>
            <w:vAlign w:val="center"/>
          </w:tcPr>
          <w:p w14:paraId="7695E73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w:t>
            </w:r>
          </w:p>
        </w:tc>
      </w:tr>
      <w:tr w:rsidR="007D0F7B" w:rsidRPr="00453FDD" w14:paraId="6F48BACB" w14:textId="77777777" w:rsidTr="007D0F7B">
        <w:trPr>
          <w:trHeight w:val="340"/>
          <w:jc w:val="center"/>
        </w:trPr>
        <w:tc>
          <w:tcPr>
            <w:tcW w:w="1225" w:type="pct"/>
            <w:tcBorders>
              <w:top w:val="nil"/>
              <w:left w:val="single" w:sz="4" w:space="0" w:color="auto"/>
              <w:bottom w:val="single" w:sz="4" w:space="0" w:color="auto"/>
              <w:right w:val="single" w:sz="4" w:space="0" w:color="auto"/>
            </w:tcBorders>
            <w:shd w:val="clear" w:color="auto" w:fill="auto"/>
            <w:noWrap/>
            <w:vAlign w:val="bottom"/>
            <w:hideMark/>
          </w:tcPr>
          <w:p w14:paraId="1E3FE89F"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Juez</w:t>
            </w:r>
          </w:p>
        </w:tc>
        <w:tc>
          <w:tcPr>
            <w:tcW w:w="668" w:type="pct"/>
            <w:tcBorders>
              <w:top w:val="nil"/>
              <w:left w:val="nil"/>
              <w:bottom w:val="single" w:sz="4" w:space="0" w:color="auto"/>
              <w:right w:val="single" w:sz="4" w:space="0" w:color="auto"/>
            </w:tcBorders>
            <w:shd w:val="clear" w:color="auto" w:fill="auto"/>
            <w:noWrap/>
            <w:vAlign w:val="center"/>
          </w:tcPr>
          <w:p w14:paraId="14CBD99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668" w:type="pct"/>
            <w:tcBorders>
              <w:top w:val="nil"/>
              <w:left w:val="nil"/>
              <w:bottom w:val="single" w:sz="4" w:space="0" w:color="auto"/>
              <w:right w:val="single" w:sz="4" w:space="0" w:color="auto"/>
            </w:tcBorders>
            <w:shd w:val="clear" w:color="auto" w:fill="auto"/>
            <w:noWrap/>
            <w:vAlign w:val="center"/>
          </w:tcPr>
          <w:p w14:paraId="6B66D6F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668" w:type="pct"/>
            <w:tcBorders>
              <w:top w:val="nil"/>
              <w:left w:val="nil"/>
              <w:bottom w:val="single" w:sz="4" w:space="0" w:color="auto"/>
              <w:right w:val="single" w:sz="4" w:space="0" w:color="auto"/>
            </w:tcBorders>
            <w:shd w:val="clear" w:color="auto" w:fill="auto"/>
            <w:noWrap/>
            <w:vAlign w:val="center"/>
          </w:tcPr>
          <w:p w14:paraId="635261A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667" w:type="pct"/>
            <w:tcBorders>
              <w:top w:val="single" w:sz="4" w:space="0" w:color="auto"/>
              <w:left w:val="nil"/>
              <w:bottom w:val="single" w:sz="4" w:space="0" w:color="auto"/>
              <w:right w:val="single" w:sz="4" w:space="0" w:color="auto"/>
            </w:tcBorders>
            <w:vAlign w:val="center"/>
          </w:tcPr>
          <w:p w14:paraId="6A7A2BD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1034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w:t>
            </w:r>
          </w:p>
        </w:tc>
        <w:tc>
          <w:tcPr>
            <w:tcW w:w="433" w:type="pct"/>
            <w:tcBorders>
              <w:top w:val="nil"/>
              <w:left w:val="nil"/>
              <w:bottom w:val="single" w:sz="4" w:space="0" w:color="auto"/>
              <w:right w:val="single" w:sz="4" w:space="0" w:color="auto"/>
            </w:tcBorders>
            <w:shd w:val="clear" w:color="000000" w:fill="FFF2CC"/>
            <w:noWrap/>
            <w:vAlign w:val="center"/>
          </w:tcPr>
          <w:p w14:paraId="1818177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r>
      <w:tr w:rsidR="007D0F7B" w:rsidRPr="00453FDD" w14:paraId="09CD93A5" w14:textId="77777777" w:rsidTr="007D0F7B">
        <w:trPr>
          <w:trHeight w:val="340"/>
          <w:jc w:val="center"/>
        </w:trPr>
        <w:tc>
          <w:tcPr>
            <w:tcW w:w="1225" w:type="pct"/>
            <w:tcBorders>
              <w:top w:val="nil"/>
              <w:left w:val="single" w:sz="4" w:space="0" w:color="auto"/>
              <w:bottom w:val="single" w:sz="4" w:space="0" w:color="auto"/>
              <w:right w:val="single" w:sz="4" w:space="0" w:color="auto"/>
            </w:tcBorders>
            <w:shd w:val="clear" w:color="auto" w:fill="auto"/>
            <w:noWrap/>
            <w:vAlign w:val="bottom"/>
            <w:hideMark/>
          </w:tcPr>
          <w:p w14:paraId="5432EF09"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Apoderado de la víctima</w:t>
            </w:r>
          </w:p>
        </w:tc>
        <w:tc>
          <w:tcPr>
            <w:tcW w:w="668" w:type="pct"/>
            <w:tcBorders>
              <w:top w:val="nil"/>
              <w:left w:val="nil"/>
              <w:bottom w:val="single" w:sz="4" w:space="0" w:color="auto"/>
              <w:right w:val="single" w:sz="4" w:space="0" w:color="auto"/>
            </w:tcBorders>
            <w:shd w:val="clear" w:color="auto" w:fill="auto"/>
            <w:noWrap/>
            <w:vAlign w:val="center"/>
          </w:tcPr>
          <w:p w14:paraId="41091EA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668" w:type="pct"/>
            <w:tcBorders>
              <w:top w:val="nil"/>
              <w:left w:val="nil"/>
              <w:bottom w:val="single" w:sz="4" w:space="0" w:color="auto"/>
              <w:right w:val="single" w:sz="4" w:space="0" w:color="auto"/>
            </w:tcBorders>
            <w:shd w:val="clear" w:color="auto" w:fill="auto"/>
            <w:noWrap/>
            <w:vAlign w:val="center"/>
          </w:tcPr>
          <w:p w14:paraId="15EB076D"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668" w:type="pct"/>
            <w:tcBorders>
              <w:top w:val="nil"/>
              <w:left w:val="nil"/>
              <w:bottom w:val="single" w:sz="4" w:space="0" w:color="auto"/>
              <w:right w:val="single" w:sz="4" w:space="0" w:color="auto"/>
            </w:tcBorders>
            <w:shd w:val="clear" w:color="auto" w:fill="auto"/>
            <w:noWrap/>
            <w:vAlign w:val="center"/>
          </w:tcPr>
          <w:p w14:paraId="7488B0F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667" w:type="pct"/>
            <w:tcBorders>
              <w:top w:val="single" w:sz="4" w:space="0" w:color="auto"/>
              <w:left w:val="nil"/>
              <w:bottom w:val="single" w:sz="4" w:space="0" w:color="auto"/>
              <w:right w:val="single" w:sz="4" w:space="0" w:color="auto"/>
            </w:tcBorders>
            <w:vAlign w:val="center"/>
          </w:tcPr>
          <w:p w14:paraId="3AFAFCA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B809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433" w:type="pct"/>
            <w:tcBorders>
              <w:top w:val="nil"/>
              <w:left w:val="nil"/>
              <w:bottom w:val="single" w:sz="4" w:space="0" w:color="auto"/>
              <w:right w:val="single" w:sz="4" w:space="0" w:color="auto"/>
            </w:tcBorders>
            <w:shd w:val="clear" w:color="000000" w:fill="FFF2CC"/>
            <w:noWrap/>
            <w:vAlign w:val="center"/>
          </w:tcPr>
          <w:p w14:paraId="3940E63D"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r>
      <w:tr w:rsidR="007D0F7B" w:rsidRPr="00453FDD" w14:paraId="67735FCD" w14:textId="77777777" w:rsidTr="007D0F7B">
        <w:trPr>
          <w:trHeight w:val="340"/>
          <w:jc w:val="center"/>
        </w:trPr>
        <w:tc>
          <w:tcPr>
            <w:tcW w:w="1225" w:type="pct"/>
            <w:tcBorders>
              <w:top w:val="nil"/>
              <w:left w:val="single" w:sz="4" w:space="0" w:color="auto"/>
              <w:bottom w:val="single" w:sz="4" w:space="0" w:color="auto"/>
              <w:right w:val="single" w:sz="4" w:space="0" w:color="auto"/>
            </w:tcBorders>
            <w:shd w:val="clear" w:color="auto" w:fill="auto"/>
            <w:noWrap/>
            <w:vAlign w:val="bottom"/>
            <w:hideMark/>
          </w:tcPr>
          <w:p w14:paraId="2EA5E07B"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Otros</w:t>
            </w:r>
          </w:p>
        </w:tc>
        <w:tc>
          <w:tcPr>
            <w:tcW w:w="668" w:type="pct"/>
            <w:tcBorders>
              <w:top w:val="nil"/>
              <w:left w:val="nil"/>
              <w:bottom w:val="single" w:sz="4" w:space="0" w:color="auto"/>
              <w:right w:val="single" w:sz="4" w:space="0" w:color="auto"/>
            </w:tcBorders>
            <w:shd w:val="clear" w:color="auto" w:fill="auto"/>
            <w:noWrap/>
            <w:vAlign w:val="center"/>
          </w:tcPr>
          <w:p w14:paraId="2CA1A9B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w:t>
            </w:r>
          </w:p>
        </w:tc>
        <w:tc>
          <w:tcPr>
            <w:tcW w:w="668" w:type="pct"/>
            <w:tcBorders>
              <w:top w:val="nil"/>
              <w:left w:val="nil"/>
              <w:bottom w:val="single" w:sz="4" w:space="0" w:color="auto"/>
              <w:right w:val="single" w:sz="4" w:space="0" w:color="auto"/>
            </w:tcBorders>
            <w:shd w:val="clear" w:color="auto" w:fill="auto"/>
            <w:noWrap/>
            <w:vAlign w:val="center"/>
          </w:tcPr>
          <w:p w14:paraId="50F8EC4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668" w:type="pct"/>
            <w:tcBorders>
              <w:top w:val="nil"/>
              <w:left w:val="nil"/>
              <w:bottom w:val="single" w:sz="4" w:space="0" w:color="auto"/>
              <w:right w:val="single" w:sz="4" w:space="0" w:color="auto"/>
            </w:tcBorders>
            <w:shd w:val="clear" w:color="auto" w:fill="auto"/>
            <w:noWrap/>
            <w:vAlign w:val="center"/>
          </w:tcPr>
          <w:p w14:paraId="788D6A5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667" w:type="pct"/>
            <w:tcBorders>
              <w:top w:val="single" w:sz="4" w:space="0" w:color="auto"/>
              <w:left w:val="nil"/>
              <w:bottom w:val="single" w:sz="4" w:space="0" w:color="auto"/>
              <w:right w:val="single" w:sz="4" w:space="0" w:color="auto"/>
            </w:tcBorders>
            <w:vAlign w:val="center"/>
          </w:tcPr>
          <w:p w14:paraId="6435397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A43F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433" w:type="pct"/>
            <w:tcBorders>
              <w:top w:val="nil"/>
              <w:left w:val="nil"/>
              <w:bottom w:val="single" w:sz="4" w:space="0" w:color="auto"/>
              <w:right w:val="single" w:sz="4" w:space="0" w:color="auto"/>
            </w:tcBorders>
            <w:shd w:val="clear" w:color="000000" w:fill="FFF2CC"/>
            <w:noWrap/>
            <w:vAlign w:val="center"/>
          </w:tcPr>
          <w:p w14:paraId="7E3F8F8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r>
      <w:tr w:rsidR="007D0F7B" w:rsidRPr="00453FDD" w14:paraId="59F0B467" w14:textId="77777777" w:rsidTr="007D0F7B">
        <w:trPr>
          <w:trHeight w:val="340"/>
          <w:jc w:val="center"/>
        </w:trPr>
        <w:tc>
          <w:tcPr>
            <w:tcW w:w="1225" w:type="pct"/>
            <w:tcBorders>
              <w:top w:val="nil"/>
              <w:left w:val="single" w:sz="4" w:space="0" w:color="auto"/>
              <w:bottom w:val="single" w:sz="4" w:space="0" w:color="auto"/>
              <w:right w:val="single" w:sz="4" w:space="0" w:color="auto"/>
            </w:tcBorders>
            <w:shd w:val="clear" w:color="000000" w:fill="FFF2CC"/>
            <w:noWrap/>
            <w:vAlign w:val="center"/>
            <w:hideMark/>
          </w:tcPr>
          <w:p w14:paraId="502F293E" w14:textId="77777777" w:rsidR="00B627E2" w:rsidRPr="00453FDD" w:rsidRDefault="00B627E2" w:rsidP="00B627E2">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c>
          <w:tcPr>
            <w:tcW w:w="668" w:type="pct"/>
            <w:tcBorders>
              <w:top w:val="nil"/>
              <w:left w:val="nil"/>
              <w:bottom w:val="single" w:sz="4" w:space="0" w:color="auto"/>
              <w:right w:val="single" w:sz="4" w:space="0" w:color="auto"/>
            </w:tcBorders>
            <w:shd w:val="clear" w:color="000000" w:fill="FFF2CC"/>
            <w:noWrap/>
            <w:vAlign w:val="center"/>
          </w:tcPr>
          <w:p w14:paraId="3C4E0D5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143</w:t>
            </w:r>
          </w:p>
        </w:tc>
        <w:tc>
          <w:tcPr>
            <w:tcW w:w="668" w:type="pct"/>
            <w:tcBorders>
              <w:top w:val="nil"/>
              <w:left w:val="nil"/>
              <w:bottom w:val="single" w:sz="4" w:space="0" w:color="auto"/>
              <w:right w:val="single" w:sz="4" w:space="0" w:color="auto"/>
            </w:tcBorders>
            <w:shd w:val="clear" w:color="000000" w:fill="FFF2CC"/>
            <w:noWrap/>
            <w:vAlign w:val="center"/>
          </w:tcPr>
          <w:p w14:paraId="19625F9B"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73</w:t>
            </w:r>
          </w:p>
        </w:tc>
        <w:tc>
          <w:tcPr>
            <w:tcW w:w="668" w:type="pct"/>
            <w:tcBorders>
              <w:top w:val="nil"/>
              <w:left w:val="nil"/>
              <w:bottom w:val="single" w:sz="4" w:space="0" w:color="auto"/>
              <w:right w:val="single" w:sz="4" w:space="0" w:color="auto"/>
            </w:tcBorders>
            <w:shd w:val="clear" w:color="000000" w:fill="FFF2CC"/>
            <w:noWrap/>
            <w:vAlign w:val="center"/>
          </w:tcPr>
          <w:p w14:paraId="6DFA7C1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c>
          <w:tcPr>
            <w:tcW w:w="667" w:type="pct"/>
            <w:tcBorders>
              <w:top w:val="single" w:sz="4" w:space="0" w:color="auto"/>
              <w:left w:val="nil"/>
              <w:bottom w:val="single" w:sz="4" w:space="0" w:color="auto"/>
              <w:right w:val="single" w:sz="4" w:space="0" w:color="auto"/>
            </w:tcBorders>
            <w:shd w:val="clear" w:color="000000" w:fill="FFF2CC"/>
            <w:vAlign w:val="center"/>
          </w:tcPr>
          <w:p w14:paraId="3D77AD2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94</w:t>
            </w:r>
          </w:p>
        </w:tc>
        <w:tc>
          <w:tcPr>
            <w:tcW w:w="668" w:type="pct"/>
            <w:tcBorders>
              <w:top w:val="single" w:sz="4" w:space="0" w:color="auto"/>
              <w:left w:val="single" w:sz="4" w:space="0" w:color="auto"/>
              <w:bottom w:val="single" w:sz="4" w:space="0" w:color="auto"/>
              <w:right w:val="single" w:sz="4" w:space="0" w:color="auto"/>
            </w:tcBorders>
            <w:shd w:val="clear" w:color="000000" w:fill="FFF2CC"/>
            <w:noWrap/>
            <w:vAlign w:val="center"/>
          </w:tcPr>
          <w:p w14:paraId="333AF54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73</w:t>
            </w:r>
          </w:p>
        </w:tc>
        <w:tc>
          <w:tcPr>
            <w:tcW w:w="433" w:type="pct"/>
            <w:tcBorders>
              <w:top w:val="single" w:sz="4" w:space="0" w:color="auto"/>
              <w:left w:val="nil"/>
              <w:bottom w:val="single" w:sz="4" w:space="0" w:color="auto"/>
              <w:right w:val="single" w:sz="4" w:space="0" w:color="auto"/>
            </w:tcBorders>
            <w:shd w:val="clear" w:color="auto" w:fill="FF3300"/>
            <w:noWrap/>
            <w:vAlign w:val="center"/>
          </w:tcPr>
          <w:p w14:paraId="77DFA60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403</w:t>
            </w:r>
          </w:p>
        </w:tc>
      </w:tr>
    </w:tbl>
    <w:p w14:paraId="0245C23E" w14:textId="77777777" w:rsidR="00B627E2" w:rsidRPr="00453FDD" w:rsidRDefault="00B627E2" w:rsidP="00B627E2">
      <w:pPr>
        <w:pStyle w:val="Ttulo10"/>
        <w:spacing w:line="276" w:lineRule="auto"/>
        <w:ind w:left="720"/>
        <w:jc w:val="both"/>
        <w:rPr>
          <w:rFonts w:asciiTheme="minorHAnsi" w:eastAsiaTheme="minorHAnsi" w:hAnsiTheme="minorHAnsi" w:cstheme="minorHAnsi"/>
          <w:b w:val="0"/>
          <w:bCs w:val="0"/>
          <w:szCs w:val="20"/>
          <w:lang w:eastAsia="en-US"/>
        </w:rPr>
      </w:pPr>
      <w:r w:rsidRPr="00453FDD">
        <w:rPr>
          <w:rFonts w:asciiTheme="minorHAnsi" w:hAnsiTheme="minorHAnsi" w:cstheme="minorHAnsi"/>
          <w:szCs w:val="20"/>
        </w:rPr>
        <w:fldChar w:fldCharType="begin"/>
      </w:r>
      <w:r w:rsidRPr="00453FDD">
        <w:rPr>
          <w:rFonts w:asciiTheme="minorHAnsi" w:hAnsiTheme="minorHAnsi" w:cstheme="minorHAnsi"/>
          <w:szCs w:val="20"/>
        </w:rPr>
        <w:instrText xml:space="preserve"> LINK Excel.Sheet.12 "F:\\TOTAL AUDIENCIAS CANCELASDAS AGOSTO POR SUJETO PROCESAL.xlsx" Hoja2!F11C1:F16C9 \a \f 4 \h  \* MERGEFORMAT </w:instrText>
      </w:r>
      <w:r w:rsidRPr="00453FDD">
        <w:rPr>
          <w:rFonts w:asciiTheme="minorHAnsi" w:hAnsiTheme="minorHAnsi" w:cstheme="minorHAnsi"/>
          <w:szCs w:val="20"/>
        </w:rPr>
        <w:fldChar w:fldCharType="separate"/>
      </w:r>
    </w:p>
    <w:p w14:paraId="718EDFBD" w14:textId="2617B804" w:rsidR="0079457C" w:rsidRDefault="00B627E2" w:rsidP="00EF2B5F">
      <w:pPr>
        <w:spacing w:line="276" w:lineRule="auto"/>
        <w:jc w:val="center"/>
        <w:rPr>
          <w:rFonts w:asciiTheme="minorHAnsi" w:hAnsiTheme="minorHAnsi" w:cstheme="minorHAnsi"/>
          <w:sz w:val="20"/>
          <w:szCs w:val="20"/>
        </w:rPr>
      </w:pPr>
      <w:r w:rsidRPr="00453FDD">
        <w:rPr>
          <w:rFonts w:asciiTheme="minorHAnsi" w:hAnsiTheme="minorHAnsi" w:cstheme="minorHAnsi"/>
          <w:bCs/>
          <w:sz w:val="20"/>
          <w:szCs w:val="20"/>
        </w:rPr>
        <w:fldChar w:fldCharType="end"/>
      </w:r>
      <w:r w:rsidR="0079457C">
        <w:rPr>
          <w:rFonts w:asciiTheme="minorHAnsi" w:hAnsiTheme="minorHAnsi" w:cstheme="minorHAnsi"/>
          <w:sz w:val="20"/>
          <w:szCs w:val="20"/>
        </w:rPr>
        <w:br w:type="page"/>
      </w:r>
      <w:r w:rsidR="00EF2B5F">
        <w:rPr>
          <w:noProof/>
        </w:rPr>
        <w:lastRenderedPageBreak/>
        <w:drawing>
          <wp:inline distT="0" distB="0" distL="0" distR="0" wp14:anchorId="3462E19D" wp14:editId="50761110">
            <wp:extent cx="4572000" cy="2728913"/>
            <wp:effectExtent l="0" t="0" r="19050" b="14605"/>
            <wp:docPr id="278" name="Gráfico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C9249A" w14:textId="77777777" w:rsidR="00B627E2" w:rsidRDefault="00B627E2" w:rsidP="00B627E2">
      <w:pPr>
        <w:spacing w:line="276" w:lineRule="auto"/>
        <w:jc w:val="both"/>
        <w:rPr>
          <w:rFonts w:asciiTheme="minorHAnsi" w:hAnsiTheme="minorHAnsi" w:cstheme="minorHAnsi"/>
          <w:sz w:val="20"/>
          <w:szCs w:val="20"/>
        </w:rPr>
      </w:pPr>
    </w:p>
    <w:p w14:paraId="6E5B0EDE" w14:textId="77777777" w:rsidR="00EF2B5F" w:rsidRDefault="00EF2B5F" w:rsidP="00B627E2">
      <w:pPr>
        <w:spacing w:line="276" w:lineRule="auto"/>
        <w:jc w:val="both"/>
        <w:rPr>
          <w:rFonts w:asciiTheme="minorHAnsi" w:hAnsiTheme="minorHAnsi" w:cstheme="minorHAnsi"/>
          <w:sz w:val="20"/>
          <w:szCs w:val="20"/>
        </w:rPr>
      </w:pPr>
    </w:p>
    <w:p w14:paraId="3AB52115" w14:textId="77777777" w:rsidR="00B627E2" w:rsidRPr="00453FDD" w:rsidRDefault="00B627E2" w:rsidP="00B627E2">
      <w:pPr>
        <w:pStyle w:val="Ttulo1"/>
        <w:keepNext w:val="0"/>
        <w:numPr>
          <w:ilvl w:val="0"/>
          <w:numId w:val="26"/>
        </w:numPr>
        <w:spacing w:before="0" w:after="0" w:line="276" w:lineRule="auto"/>
        <w:ind w:left="0" w:firstLine="0"/>
        <w:jc w:val="center"/>
        <w:rPr>
          <w:rFonts w:asciiTheme="minorHAnsi" w:hAnsiTheme="minorHAnsi" w:cstheme="minorHAnsi"/>
          <w:sz w:val="20"/>
          <w:szCs w:val="20"/>
        </w:rPr>
      </w:pPr>
      <w:r w:rsidRPr="00453FDD">
        <w:rPr>
          <w:rFonts w:asciiTheme="minorHAnsi" w:hAnsiTheme="minorHAnsi" w:cstheme="minorHAnsi"/>
          <w:sz w:val="20"/>
          <w:szCs w:val="20"/>
        </w:rPr>
        <w:t xml:space="preserve">JUZGADOS PENALES DEL CIRCUITO ESPECIALIZADO </w:t>
      </w:r>
    </w:p>
    <w:p w14:paraId="5D34066A" w14:textId="77777777" w:rsidR="00221F9E" w:rsidRPr="00453FDD" w:rsidRDefault="00221F9E" w:rsidP="00B627E2">
      <w:pPr>
        <w:spacing w:line="276" w:lineRule="auto"/>
        <w:jc w:val="both"/>
        <w:rPr>
          <w:rFonts w:asciiTheme="minorHAnsi" w:hAnsiTheme="minorHAnsi" w:cstheme="minorHAnsi"/>
          <w:sz w:val="20"/>
          <w:szCs w:val="20"/>
        </w:rPr>
      </w:pPr>
    </w:p>
    <w:p w14:paraId="408A5732" w14:textId="77777777" w:rsidR="00B627E2" w:rsidRPr="00453FDD" w:rsidRDefault="00B627E2" w:rsidP="009D09ED">
      <w:pPr>
        <w:pStyle w:val="Ttulo2"/>
        <w:keepNext w:val="0"/>
        <w:numPr>
          <w:ilvl w:val="0"/>
          <w:numId w:val="31"/>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 xml:space="preserve">REPARTO DE PROCESOS </w:t>
      </w:r>
    </w:p>
    <w:p w14:paraId="163FFD59" w14:textId="77777777" w:rsidR="00B627E2" w:rsidRPr="00453FDD" w:rsidRDefault="00B627E2" w:rsidP="00B627E2">
      <w:pPr>
        <w:rPr>
          <w:rFonts w:asciiTheme="minorHAnsi" w:hAnsiTheme="minorHAnsi" w:cstheme="minorHAnsi"/>
          <w:sz w:val="20"/>
          <w:szCs w:val="20"/>
          <w:lang w:val="es-CO" w:eastAsia="es-CO"/>
        </w:rPr>
      </w:pPr>
    </w:p>
    <w:p w14:paraId="2FE6ED31" w14:textId="5EF877DC" w:rsidR="00B627E2" w:rsidRPr="00453FDD" w:rsidRDefault="00B627E2" w:rsidP="00B627E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Los Juzgados Penales Especializados del Circuito de Neiva reciben, en promedio, </w:t>
      </w:r>
      <w:r w:rsidR="002A631F" w:rsidRPr="00453FDD">
        <w:rPr>
          <w:rFonts w:asciiTheme="minorHAnsi" w:hAnsiTheme="minorHAnsi" w:cstheme="minorHAnsi"/>
          <w:sz w:val="20"/>
          <w:szCs w:val="20"/>
        </w:rPr>
        <w:t>13</w:t>
      </w:r>
      <w:r w:rsidRPr="00453FDD">
        <w:rPr>
          <w:rFonts w:asciiTheme="minorHAnsi" w:hAnsiTheme="minorHAnsi" w:cstheme="minorHAnsi"/>
          <w:sz w:val="20"/>
          <w:szCs w:val="20"/>
        </w:rPr>
        <w:t xml:space="preserve"> procesos mensuales. Es de aclarar que el Juzgado Tercero está a cargo de la coordinación del centro de servicios, por lo que debería tener una disminución en la carga laboral del 30%, lo cual no se refleja en la estadística.</w:t>
      </w:r>
    </w:p>
    <w:p w14:paraId="7222AC9B" w14:textId="77777777" w:rsidR="002A631F" w:rsidRDefault="002A631F" w:rsidP="00B627E2">
      <w:pPr>
        <w:spacing w:line="276" w:lineRule="auto"/>
        <w:jc w:val="both"/>
        <w:rPr>
          <w:rFonts w:asciiTheme="minorHAnsi" w:hAnsiTheme="minorHAnsi" w:cstheme="minorHAnsi"/>
          <w:sz w:val="20"/>
          <w:szCs w:val="20"/>
        </w:rPr>
      </w:pPr>
    </w:p>
    <w:p w14:paraId="155E8F4E" w14:textId="77777777" w:rsidR="00A61185" w:rsidRPr="00453FDD" w:rsidRDefault="00A61185" w:rsidP="00B627E2">
      <w:pPr>
        <w:spacing w:line="276" w:lineRule="auto"/>
        <w:jc w:val="both"/>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4437"/>
        <w:gridCol w:w="502"/>
        <w:gridCol w:w="502"/>
        <w:gridCol w:w="502"/>
        <w:gridCol w:w="504"/>
        <w:gridCol w:w="502"/>
        <w:gridCol w:w="502"/>
        <w:gridCol w:w="502"/>
        <w:gridCol w:w="504"/>
        <w:gridCol w:w="1087"/>
      </w:tblGrid>
      <w:tr w:rsidR="002A631F" w:rsidRPr="00453FDD" w14:paraId="6B157388" w14:textId="77777777" w:rsidTr="008D113A">
        <w:trPr>
          <w:cantSplit/>
          <w:trHeight w:val="1365"/>
        </w:trPr>
        <w:tc>
          <w:tcPr>
            <w:tcW w:w="2090" w:type="pct"/>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0610FD15" w14:textId="77777777" w:rsidR="002A631F" w:rsidRPr="00453FDD" w:rsidRDefault="002A631F" w:rsidP="008D113A">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DESPACHO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54C9BDE8" w14:textId="77777777" w:rsidR="002A631F" w:rsidRPr="00453FDD" w:rsidRDefault="002A631F" w:rsidP="008D113A">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Mayo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5A875EB9" w14:textId="77777777" w:rsidR="002A631F" w:rsidRPr="00453FDD" w:rsidRDefault="002A631F" w:rsidP="008D113A">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Junio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1649B933" w14:textId="77777777" w:rsidR="002A631F" w:rsidRPr="00453FDD" w:rsidRDefault="002A631F" w:rsidP="008D113A">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Julio</w:t>
            </w:r>
          </w:p>
        </w:tc>
        <w:tc>
          <w:tcPr>
            <w:tcW w:w="290"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255292C6" w14:textId="77777777" w:rsidR="002A631F" w:rsidRPr="00453FDD" w:rsidRDefault="002A631F" w:rsidP="008D113A">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Agosto</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6BD58713" w14:textId="77777777" w:rsidR="002A631F" w:rsidRPr="00453FDD" w:rsidRDefault="002A631F" w:rsidP="008D113A">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Septiembre</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79ABD93D" w14:textId="77777777" w:rsidR="002A631F" w:rsidRPr="00453FDD" w:rsidRDefault="002A631F" w:rsidP="008D113A">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Octubre</w:t>
            </w:r>
          </w:p>
        </w:tc>
        <w:tc>
          <w:tcPr>
            <w:tcW w:w="289"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50B9E462" w14:textId="77777777" w:rsidR="002A631F" w:rsidRPr="00453FDD" w:rsidRDefault="002A631F" w:rsidP="008D113A">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Noviembre</w:t>
            </w:r>
          </w:p>
        </w:tc>
        <w:tc>
          <w:tcPr>
            <w:tcW w:w="290" w:type="pct"/>
            <w:tcBorders>
              <w:top w:val="single" w:sz="8" w:space="0" w:color="auto"/>
              <w:left w:val="nil"/>
              <w:bottom w:val="single" w:sz="8" w:space="0" w:color="auto"/>
              <w:right w:val="single" w:sz="8" w:space="0" w:color="auto"/>
            </w:tcBorders>
            <w:shd w:val="clear" w:color="000000" w:fill="A9D08E"/>
            <w:noWrap/>
            <w:textDirection w:val="btLr"/>
            <w:vAlign w:val="center"/>
            <w:hideMark/>
          </w:tcPr>
          <w:p w14:paraId="067B5ABF" w14:textId="77777777" w:rsidR="002A631F" w:rsidRPr="00453FDD" w:rsidRDefault="002A631F" w:rsidP="008D113A">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Diciembre</w:t>
            </w:r>
          </w:p>
        </w:tc>
        <w:tc>
          <w:tcPr>
            <w:tcW w:w="595" w:type="pct"/>
            <w:tcBorders>
              <w:top w:val="single" w:sz="8" w:space="0" w:color="auto"/>
              <w:left w:val="nil"/>
              <w:bottom w:val="single" w:sz="8" w:space="0" w:color="auto"/>
              <w:right w:val="single" w:sz="8" w:space="0" w:color="auto"/>
            </w:tcBorders>
            <w:shd w:val="clear" w:color="000000" w:fill="A9D08E"/>
            <w:noWrap/>
            <w:vAlign w:val="center"/>
            <w:hideMark/>
          </w:tcPr>
          <w:p w14:paraId="45550E61" w14:textId="77777777" w:rsidR="002A631F" w:rsidRPr="00453FDD" w:rsidRDefault="002A631F" w:rsidP="008D113A">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TOTAL</w:t>
            </w:r>
          </w:p>
        </w:tc>
      </w:tr>
      <w:tr w:rsidR="002A631F" w:rsidRPr="00453FDD" w14:paraId="04F14DEC" w14:textId="77777777" w:rsidTr="008D113A">
        <w:trPr>
          <w:trHeight w:val="340"/>
        </w:trPr>
        <w:tc>
          <w:tcPr>
            <w:tcW w:w="2090" w:type="pct"/>
            <w:tcBorders>
              <w:top w:val="nil"/>
              <w:left w:val="single" w:sz="8" w:space="0" w:color="auto"/>
              <w:bottom w:val="single" w:sz="8" w:space="0" w:color="auto"/>
              <w:right w:val="single" w:sz="8" w:space="0" w:color="auto"/>
            </w:tcBorders>
            <w:shd w:val="clear" w:color="auto" w:fill="auto"/>
            <w:noWrap/>
            <w:vAlign w:val="center"/>
            <w:hideMark/>
          </w:tcPr>
          <w:p w14:paraId="30FE0F82" w14:textId="77777777" w:rsidR="002A631F" w:rsidRPr="00453FDD" w:rsidRDefault="002A631F" w:rsidP="008D113A">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Primero Penal del Circuito de Conocimiento</w:t>
            </w:r>
          </w:p>
        </w:tc>
        <w:tc>
          <w:tcPr>
            <w:tcW w:w="289" w:type="pct"/>
            <w:tcBorders>
              <w:top w:val="nil"/>
              <w:left w:val="nil"/>
              <w:bottom w:val="single" w:sz="8" w:space="0" w:color="auto"/>
              <w:right w:val="single" w:sz="8" w:space="0" w:color="auto"/>
            </w:tcBorders>
            <w:shd w:val="clear" w:color="auto" w:fill="auto"/>
            <w:noWrap/>
            <w:vAlign w:val="center"/>
          </w:tcPr>
          <w:p w14:paraId="1DA5C5AC"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5</w:t>
            </w:r>
          </w:p>
        </w:tc>
        <w:tc>
          <w:tcPr>
            <w:tcW w:w="289" w:type="pct"/>
            <w:tcBorders>
              <w:top w:val="nil"/>
              <w:left w:val="nil"/>
              <w:bottom w:val="single" w:sz="8" w:space="0" w:color="auto"/>
              <w:right w:val="single" w:sz="8" w:space="0" w:color="auto"/>
            </w:tcBorders>
            <w:shd w:val="clear" w:color="auto" w:fill="auto"/>
            <w:noWrap/>
            <w:vAlign w:val="center"/>
          </w:tcPr>
          <w:p w14:paraId="7B9D09FC"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4</w:t>
            </w:r>
          </w:p>
        </w:tc>
        <w:tc>
          <w:tcPr>
            <w:tcW w:w="289" w:type="pct"/>
            <w:tcBorders>
              <w:top w:val="nil"/>
              <w:left w:val="nil"/>
              <w:bottom w:val="single" w:sz="8" w:space="0" w:color="auto"/>
              <w:right w:val="single" w:sz="8" w:space="0" w:color="auto"/>
            </w:tcBorders>
            <w:shd w:val="clear" w:color="auto" w:fill="auto"/>
            <w:noWrap/>
            <w:vAlign w:val="center"/>
          </w:tcPr>
          <w:p w14:paraId="5294F2B8"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w:t>
            </w:r>
          </w:p>
        </w:tc>
        <w:tc>
          <w:tcPr>
            <w:tcW w:w="290" w:type="pct"/>
            <w:tcBorders>
              <w:top w:val="nil"/>
              <w:left w:val="nil"/>
              <w:bottom w:val="single" w:sz="8" w:space="0" w:color="auto"/>
              <w:right w:val="single" w:sz="8" w:space="0" w:color="auto"/>
            </w:tcBorders>
            <w:shd w:val="clear" w:color="auto" w:fill="auto"/>
            <w:noWrap/>
            <w:vAlign w:val="center"/>
          </w:tcPr>
          <w:p w14:paraId="37306585"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7</w:t>
            </w:r>
          </w:p>
        </w:tc>
        <w:tc>
          <w:tcPr>
            <w:tcW w:w="289" w:type="pct"/>
            <w:tcBorders>
              <w:top w:val="nil"/>
              <w:left w:val="nil"/>
              <w:bottom w:val="single" w:sz="8" w:space="0" w:color="auto"/>
              <w:right w:val="single" w:sz="8" w:space="0" w:color="auto"/>
            </w:tcBorders>
            <w:shd w:val="clear" w:color="auto" w:fill="auto"/>
            <w:noWrap/>
            <w:vAlign w:val="center"/>
          </w:tcPr>
          <w:p w14:paraId="56B36FA3"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3</w:t>
            </w:r>
          </w:p>
        </w:tc>
        <w:tc>
          <w:tcPr>
            <w:tcW w:w="289" w:type="pct"/>
            <w:tcBorders>
              <w:top w:val="nil"/>
              <w:left w:val="nil"/>
              <w:bottom w:val="single" w:sz="8" w:space="0" w:color="auto"/>
              <w:right w:val="single" w:sz="8" w:space="0" w:color="auto"/>
            </w:tcBorders>
            <w:shd w:val="clear" w:color="auto" w:fill="auto"/>
            <w:noWrap/>
            <w:vAlign w:val="center"/>
          </w:tcPr>
          <w:p w14:paraId="3CCEB5A1"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5</w:t>
            </w:r>
          </w:p>
        </w:tc>
        <w:tc>
          <w:tcPr>
            <w:tcW w:w="289" w:type="pct"/>
            <w:tcBorders>
              <w:top w:val="nil"/>
              <w:left w:val="nil"/>
              <w:bottom w:val="single" w:sz="8" w:space="0" w:color="auto"/>
              <w:right w:val="single" w:sz="8" w:space="0" w:color="auto"/>
            </w:tcBorders>
            <w:shd w:val="clear" w:color="auto" w:fill="auto"/>
            <w:noWrap/>
            <w:vAlign w:val="center"/>
          </w:tcPr>
          <w:p w14:paraId="611AAD2A"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7</w:t>
            </w:r>
          </w:p>
        </w:tc>
        <w:tc>
          <w:tcPr>
            <w:tcW w:w="290" w:type="pct"/>
            <w:tcBorders>
              <w:top w:val="nil"/>
              <w:left w:val="nil"/>
              <w:bottom w:val="single" w:sz="8" w:space="0" w:color="auto"/>
              <w:right w:val="single" w:sz="8" w:space="0" w:color="auto"/>
            </w:tcBorders>
            <w:shd w:val="clear" w:color="auto" w:fill="auto"/>
            <w:noWrap/>
            <w:vAlign w:val="center"/>
          </w:tcPr>
          <w:p w14:paraId="57720FA1"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7</w:t>
            </w:r>
          </w:p>
        </w:tc>
        <w:tc>
          <w:tcPr>
            <w:tcW w:w="595" w:type="pct"/>
            <w:tcBorders>
              <w:top w:val="nil"/>
              <w:left w:val="nil"/>
              <w:bottom w:val="single" w:sz="8" w:space="0" w:color="auto"/>
              <w:right w:val="single" w:sz="8" w:space="0" w:color="auto"/>
            </w:tcBorders>
            <w:shd w:val="clear" w:color="auto" w:fill="auto"/>
            <w:noWrap/>
            <w:vAlign w:val="center"/>
          </w:tcPr>
          <w:p w14:paraId="4DCE787E"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39</w:t>
            </w:r>
          </w:p>
        </w:tc>
      </w:tr>
      <w:tr w:rsidR="002A631F" w:rsidRPr="00453FDD" w14:paraId="29B9A78C" w14:textId="77777777" w:rsidTr="008D113A">
        <w:trPr>
          <w:trHeight w:val="340"/>
        </w:trPr>
        <w:tc>
          <w:tcPr>
            <w:tcW w:w="2090" w:type="pct"/>
            <w:tcBorders>
              <w:top w:val="nil"/>
              <w:left w:val="single" w:sz="8" w:space="0" w:color="auto"/>
              <w:bottom w:val="single" w:sz="8" w:space="0" w:color="auto"/>
              <w:right w:val="single" w:sz="8" w:space="0" w:color="auto"/>
            </w:tcBorders>
            <w:shd w:val="clear" w:color="auto" w:fill="auto"/>
            <w:noWrap/>
            <w:vAlign w:val="center"/>
            <w:hideMark/>
          </w:tcPr>
          <w:p w14:paraId="38470989" w14:textId="77777777" w:rsidR="002A631F" w:rsidRPr="00453FDD" w:rsidRDefault="002A631F" w:rsidP="008D113A">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Segundo Penal del Circuito de Conocimiento</w:t>
            </w:r>
          </w:p>
        </w:tc>
        <w:tc>
          <w:tcPr>
            <w:tcW w:w="289" w:type="pct"/>
            <w:tcBorders>
              <w:top w:val="nil"/>
              <w:left w:val="nil"/>
              <w:bottom w:val="single" w:sz="8" w:space="0" w:color="auto"/>
              <w:right w:val="single" w:sz="8" w:space="0" w:color="auto"/>
            </w:tcBorders>
            <w:shd w:val="clear" w:color="auto" w:fill="auto"/>
            <w:noWrap/>
            <w:vAlign w:val="center"/>
          </w:tcPr>
          <w:p w14:paraId="1845AC75"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w:t>
            </w:r>
          </w:p>
        </w:tc>
        <w:tc>
          <w:tcPr>
            <w:tcW w:w="289" w:type="pct"/>
            <w:tcBorders>
              <w:top w:val="nil"/>
              <w:left w:val="nil"/>
              <w:bottom w:val="single" w:sz="8" w:space="0" w:color="auto"/>
              <w:right w:val="single" w:sz="8" w:space="0" w:color="auto"/>
            </w:tcBorders>
            <w:shd w:val="clear" w:color="auto" w:fill="auto"/>
            <w:noWrap/>
            <w:vAlign w:val="center"/>
          </w:tcPr>
          <w:p w14:paraId="43F5B642"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w:t>
            </w:r>
          </w:p>
        </w:tc>
        <w:tc>
          <w:tcPr>
            <w:tcW w:w="289" w:type="pct"/>
            <w:tcBorders>
              <w:top w:val="nil"/>
              <w:left w:val="nil"/>
              <w:bottom w:val="single" w:sz="8" w:space="0" w:color="auto"/>
              <w:right w:val="single" w:sz="8" w:space="0" w:color="auto"/>
            </w:tcBorders>
            <w:shd w:val="clear" w:color="auto" w:fill="auto"/>
            <w:noWrap/>
            <w:vAlign w:val="center"/>
          </w:tcPr>
          <w:p w14:paraId="445DCCD4"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w:t>
            </w:r>
          </w:p>
        </w:tc>
        <w:tc>
          <w:tcPr>
            <w:tcW w:w="290" w:type="pct"/>
            <w:tcBorders>
              <w:top w:val="nil"/>
              <w:left w:val="nil"/>
              <w:bottom w:val="single" w:sz="8" w:space="0" w:color="auto"/>
              <w:right w:val="single" w:sz="8" w:space="0" w:color="auto"/>
            </w:tcBorders>
            <w:shd w:val="clear" w:color="auto" w:fill="auto"/>
            <w:noWrap/>
            <w:vAlign w:val="center"/>
          </w:tcPr>
          <w:p w14:paraId="5D87CC76"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8</w:t>
            </w:r>
          </w:p>
        </w:tc>
        <w:tc>
          <w:tcPr>
            <w:tcW w:w="289" w:type="pct"/>
            <w:tcBorders>
              <w:top w:val="nil"/>
              <w:left w:val="nil"/>
              <w:bottom w:val="single" w:sz="8" w:space="0" w:color="auto"/>
              <w:right w:val="single" w:sz="8" w:space="0" w:color="auto"/>
            </w:tcBorders>
            <w:shd w:val="clear" w:color="auto" w:fill="auto"/>
            <w:noWrap/>
            <w:vAlign w:val="center"/>
          </w:tcPr>
          <w:p w14:paraId="3DBBB6D7"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6</w:t>
            </w:r>
          </w:p>
        </w:tc>
        <w:tc>
          <w:tcPr>
            <w:tcW w:w="289" w:type="pct"/>
            <w:tcBorders>
              <w:top w:val="nil"/>
              <w:left w:val="nil"/>
              <w:bottom w:val="single" w:sz="8" w:space="0" w:color="auto"/>
              <w:right w:val="single" w:sz="8" w:space="0" w:color="auto"/>
            </w:tcBorders>
            <w:shd w:val="clear" w:color="auto" w:fill="auto"/>
            <w:noWrap/>
            <w:vAlign w:val="center"/>
          </w:tcPr>
          <w:p w14:paraId="65622620"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w:t>
            </w:r>
          </w:p>
        </w:tc>
        <w:tc>
          <w:tcPr>
            <w:tcW w:w="289" w:type="pct"/>
            <w:tcBorders>
              <w:top w:val="nil"/>
              <w:left w:val="nil"/>
              <w:bottom w:val="single" w:sz="8" w:space="0" w:color="auto"/>
              <w:right w:val="single" w:sz="8" w:space="0" w:color="auto"/>
            </w:tcBorders>
            <w:shd w:val="clear" w:color="auto" w:fill="auto"/>
            <w:noWrap/>
            <w:vAlign w:val="center"/>
          </w:tcPr>
          <w:p w14:paraId="015D9988"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3</w:t>
            </w:r>
          </w:p>
        </w:tc>
        <w:tc>
          <w:tcPr>
            <w:tcW w:w="290" w:type="pct"/>
            <w:tcBorders>
              <w:top w:val="nil"/>
              <w:left w:val="nil"/>
              <w:bottom w:val="single" w:sz="8" w:space="0" w:color="auto"/>
              <w:right w:val="single" w:sz="8" w:space="0" w:color="auto"/>
            </w:tcBorders>
            <w:shd w:val="clear" w:color="auto" w:fill="auto"/>
            <w:noWrap/>
            <w:vAlign w:val="center"/>
          </w:tcPr>
          <w:p w14:paraId="7ED7AC34"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9</w:t>
            </w:r>
          </w:p>
        </w:tc>
        <w:tc>
          <w:tcPr>
            <w:tcW w:w="595" w:type="pct"/>
            <w:tcBorders>
              <w:top w:val="nil"/>
              <w:left w:val="nil"/>
              <w:bottom w:val="single" w:sz="8" w:space="0" w:color="auto"/>
              <w:right w:val="single" w:sz="8" w:space="0" w:color="auto"/>
            </w:tcBorders>
            <w:shd w:val="clear" w:color="auto" w:fill="auto"/>
            <w:noWrap/>
            <w:vAlign w:val="center"/>
          </w:tcPr>
          <w:p w14:paraId="32F630C4"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34</w:t>
            </w:r>
          </w:p>
        </w:tc>
      </w:tr>
      <w:tr w:rsidR="002A631F" w:rsidRPr="00453FDD" w14:paraId="4CE872A3" w14:textId="77777777" w:rsidTr="008D113A">
        <w:trPr>
          <w:trHeight w:val="340"/>
        </w:trPr>
        <w:tc>
          <w:tcPr>
            <w:tcW w:w="2090" w:type="pct"/>
            <w:tcBorders>
              <w:top w:val="nil"/>
              <w:left w:val="single" w:sz="8" w:space="0" w:color="auto"/>
              <w:bottom w:val="single" w:sz="8" w:space="0" w:color="auto"/>
              <w:right w:val="single" w:sz="8" w:space="0" w:color="auto"/>
            </w:tcBorders>
            <w:shd w:val="clear" w:color="auto" w:fill="auto"/>
            <w:noWrap/>
            <w:vAlign w:val="center"/>
            <w:hideMark/>
          </w:tcPr>
          <w:p w14:paraId="525D5F41" w14:textId="77777777" w:rsidR="002A631F" w:rsidRPr="00453FDD" w:rsidRDefault="002A631F" w:rsidP="008D113A">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Tercero Penal del Circuito de Conocimiento</w:t>
            </w:r>
          </w:p>
        </w:tc>
        <w:tc>
          <w:tcPr>
            <w:tcW w:w="289" w:type="pct"/>
            <w:tcBorders>
              <w:top w:val="nil"/>
              <w:left w:val="nil"/>
              <w:bottom w:val="single" w:sz="8" w:space="0" w:color="auto"/>
              <w:right w:val="single" w:sz="8" w:space="0" w:color="auto"/>
            </w:tcBorders>
            <w:shd w:val="clear" w:color="auto" w:fill="auto"/>
            <w:noWrap/>
            <w:vAlign w:val="center"/>
          </w:tcPr>
          <w:p w14:paraId="631C1FB2"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4</w:t>
            </w:r>
          </w:p>
        </w:tc>
        <w:tc>
          <w:tcPr>
            <w:tcW w:w="289" w:type="pct"/>
            <w:tcBorders>
              <w:top w:val="nil"/>
              <w:left w:val="nil"/>
              <w:bottom w:val="single" w:sz="8" w:space="0" w:color="auto"/>
              <w:right w:val="single" w:sz="8" w:space="0" w:color="auto"/>
            </w:tcBorders>
            <w:shd w:val="clear" w:color="auto" w:fill="auto"/>
            <w:noWrap/>
            <w:vAlign w:val="center"/>
          </w:tcPr>
          <w:p w14:paraId="48F8DCC2"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4</w:t>
            </w:r>
          </w:p>
        </w:tc>
        <w:tc>
          <w:tcPr>
            <w:tcW w:w="289" w:type="pct"/>
            <w:tcBorders>
              <w:top w:val="nil"/>
              <w:left w:val="nil"/>
              <w:bottom w:val="single" w:sz="8" w:space="0" w:color="auto"/>
              <w:right w:val="single" w:sz="8" w:space="0" w:color="auto"/>
            </w:tcBorders>
            <w:shd w:val="clear" w:color="auto" w:fill="auto"/>
            <w:noWrap/>
            <w:vAlign w:val="center"/>
          </w:tcPr>
          <w:p w14:paraId="0E39EA4D"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4</w:t>
            </w:r>
          </w:p>
        </w:tc>
        <w:tc>
          <w:tcPr>
            <w:tcW w:w="290" w:type="pct"/>
            <w:tcBorders>
              <w:top w:val="nil"/>
              <w:left w:val="nil"/>
              <w:bottom w:val="single" w:sz="8" w:space="0" w:color="auto"/>
              <w:right w:val="single" w:sz="8" w:space="0" w:color="auto"/>
            </w:tcBorders>
            <w:shd w:val="clear" w:color="auto" w:fill="auto"/>
            <w:noWrap/>
            <w:vAlign w:val="center"/>
          </w:tcPr>
          <w:p w14:paraId="5EDE4E0F"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4</w:t>
            </w:r>
          </w:p>
        </w:tc>
        <w:tc>
          <w:tcPr>
            <w:tcW w:w="289" w:type="pct"/>
            <w:tcBorders>
              <w:top w:val="nil"/>
              <w:left w:val="nil"/>
              <w:bottom w:val="single" w:sz="8" w:space="0" w:color="auto"/>
              <w:right w:val="single" w:sz="8" w:space="0" w:color="auto"/>
            </w:tcBorders>
            <w:shd w:val="clear" w:color="auto" w:fill="auto"/>
            <w:noWrap/>
            <w:vAlign w:val="center"/>
          </w:tcPr>
          <w:p w14:paraId="1165773C"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w:t>
            </w:r>
          </w:p>
        </w:tc>
        <w:tc>
          <w:tcPr>
            <w:tcW w:w="289" w:type="pct"/>
            <w:tcBorders>
              <w:top w:val="nil"/>
              <w:left w:val="nil"/>
              <w:bottom w:val="single" w:sz="8" w:space="0" w:color="auto"/>
              <w:right w:val="single" w:sz="8" w:space="0" w:color="auto"/>
            </w:tcBorders>
            <w:shd w:val="clear" w:color="auto" w:fill="auto"/>
            <w:noWrap/>
            <w:vAlign w:val="center"/>
          </w:tcPr>
          <w:p w14:paraId="7C9BEDD8"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5</w:t>
            </w:r>
          </w:p>
        </w:tc>
        <w:tc>
          <w:tcPr>
            <w:tcW w:w="289" w:type="pct"/>
            <w:tcBorders>
              <w:top w:val="nil"/>
              <w:left w:val="nil"/>
              <w:bottom w:val="single" w:sz="8" w:space="0" w:color="auto"/>
              <w:right w:val="single" w:sz="8" w:space="0" w:color="auto"/>
            </w:tcBorders>
            <w:shd w:val="clear" w:color="auto" w:fill="auto"/>
            <w:noWrap/>
            <w:vAlign w:val="center"/>
          </w:tcPr>
          <w:p w14:paraId="05006864"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w:t>
            </w:r>
          </w:p>
        </w:tc>
        <w:tc>
          <w:tcPr>
            <w:tcW w:w="290" w:type="pct"/>
            <w:tcBorders>
              <w:top w:val="nil"/>
              <w:left w:val="nil"/>
              <w:bottom w:val="single" w:sz="8" w:space="0" w:color="auto"/>
              <w:right w:val="single" w:sz="8" w:space="0" w:color="auto"/>
            </w:tcBorders>
            <w:shd w:val="clear" w:color="auto" w:fill="auto"/>
            <w:noWrap/>
            <w:vAlign w:val="center"/>
          </w:tcPr>
          <w:p w14:paraId="7BB16D9C"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6</w:t>
            </w:r>
          </w:p>
        </w:tc>
        <w:tc>
          <w:tcPr>
            <w:tcW w:w="595" w:type="pct"/>
            <w:tcBorders>
              <w:top w:val="nil"/>
              <w:left w:val="nil"/>
              <w:bottom w:val="single" w:sz="8" w:space="0" w:color="auto"/>
              <w:right w:val="single" w:sz="8" w:space="0" w:color="auto"/>
            </w:tcBorders>
            <w:shd w:val="clear" w:color="auto" w:fill="auto"/>
            <w:noWrap/>
            <w:vAlign w:val="center"/>
          </w:tcPr>
          <w:p w14:paraId="60C6FD18"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31</w:t>
            </w:r>
          </w:p>
        </w:tc>
      </w:tr>
      <w:tr w:rsidR="002A631F" w:rsidRPr="00453FDD" w14:paraId="2DE2D56E" w14:textId="77777777" w:rsidTr="008D113A">
        <w:trPr>
          <w:trHeight w:val="340"/>
        </w:trPr>
        <w:tc>
          <w:tcPr>
            <w:tcW w:w="2090" w:type="pct"/>
            <w:tcBorders>
              <w:top w:val="nil"/>
              <w:left w:val="single" w:sz="8" w:space="0" w:color="auto"/>
              <w:bottom w:val="single" w:sz="8" w:space="0" w:color="auto"/>
              <w:right w:val="single" w:sz="8" w:space="0" w:color="auto"/>
            </w:tcBorders>
            <w:shd w:val="clear" w:color="000000" w:fill="FFFF00"/>
            <w:noWrap/>
            <w:vAlign w:val="center"/>
            <w:hideMark/>
          </w:tcPr>
          <w:p w14:paraId="0C82A6CB" w14:textId="77777777" w:rsidR="002A631F" w:rsidRPr="00453FDD" w:rsidRDefault="002A631F" w:rsidP="008D113A">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Total</w:t>
            </w:r>
          </w:p>
        </w:tc>
        <w:tc>
          <w:tcPr>
            <w:tcW w:w="289" w:type="pct"/>
            <w:tcBorders>
              <w:top w:val="nil"/>
              <w:left w:val="nil"/>
              <w:bottom w:val="single" w:sz="8" w:space="0" w:color="auto"/>
              <w:right w:val="single" w:sz="8" w:space="0" w:color="auto"/>
            </w:tcBorders>
            <w:shd w:val="clear" w:color="000000" w:fill="FFFF00"/>
            <w:noWrap/>
            <w:vAlign w:val="center"/>
          </w:tcPr>
          <w:p w14:paraId="0B45697B"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11</w:t>
            </w:r>
          </w:p>
        </w:tc>
        <w:tc>
          <w:tcPr>
            <w:tcW w:w="289" w:type="pct"/>
            <w:tcBorders>
              <w:top w:val="nil"/>
              <w:left w:val="nil"/>
              <w:bottom w:val="single" w:sz="8" w:space="0" w:color="auto"/>
              <w:right w:val="single" w:sz="8" w:space="0" w:color="auto"/>
            </w:tcBorders>
            <w:shd w:val="clear" w:color="000000" w:fill="FFFF00"/>
            <w:noWrap/>
            <w:vAlign w:val="center"/>
          </w:tcPr>
          <w:p w14:paraId="00EC3BD9"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10</w:t>
            </w:r>
          </w:p>
        </w:tc>
        <w:tc>
          <w:tcPr>
            <w:tcW w:w="289" w:type="pct"/>
            <w:tcBorders>
              <w:top w:val="nil"/>
              <w:left w:val="nil"/>
              <w:bottom w:val="single" w:sz="8" w:space="0" w:color="auto"/>
              <w:right w:val="single" w:sz="8" w:space="0" w:color="auto"/>
            </w:tcBorders>
            <w:shd w:val="clear" w:color="000000" w:fill="FFFF00"/>
            <w:noWrap/>
            <w:vAlign w:val="center"/>
          </w:tcPr>
          <w:p w14:paraId="01C0B519"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7</w:t>
            </w:r>
          </w:p>
        </w:tc>
        <w:tc>
          <w:tcPr>
            <w:tcW w:w="290" w:type="pct"/>
            <w:tcBorders>
              <w:top w:val="nil"/>
              <w:left w:val="nil"/>
              <w:bottom w:val="single" w:sz="8" w:space="0" w:color="auto"/>
              <w:right w:val="single" w:sz="8" w:space="0" w:color="auto"/>
            </w:tcBorders>
            <w:shd w:val="clear" w:color="000000" w:fill="FFFF00"/>
            <w:noWrap/>
            <w:vAlign w:val="center"/>
          </w:tcPr>
          <w:p w14:paraId="58F03B93"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19</w:t>
            </w:r>
          </w:p>
        </w:tc>
        <w:tc>
          <w:tcPr>
            <w:tcW w:w="289" w:type="pct"/>
            <w:tcBorders>
              <w:top w:val="nil"/>
              <w:left w:val="nil"/>
              <w:bottom w:val="single" w:sz="8" w:space="0" w:color="auto"/>
              <w:right w:val="single" w:sz="8" w:space="0" w:color="auto"/>
            </w:tcBorders>
            <w:shd w:val="clear" w:color="000000" w:fill="FFFF00"/>
            <w:noWrap/>
            <w:vAlign w:val="center"/>
          </w:tcPr>
          <w:p w14:paraId="132A6449"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11</w:t>
            </w:r>
          </w:p>
        </w:tc>
        <w:tc>
          <w:tcPr>
            <w:tcW w:w="289" w:type="pct"/>
            <w:tcBorders>
              <w:top w:val="nil"/>
              <w:left w:val="nil"/>
              <w:bottom w:val="single" w:sz="8" w:space="0" w:color="auto"/>
              <w:right w:val="single" w:sz="8" w:space="0" w:color="auto"/>
            </w:tcBorders>
            <w:shd w:val="clear" w:color="000000" w:fill="FFFF00"/>
            <w:noWrap/>
            <w:vAlign w:val="center"/>
          </w:tcPr>
          <w:p w14:paraId="5C5602A2"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12</w:t>
            </w:r>
          </w:p>
        </w:tc>
        <w:tc>
          <w:tcPr>
            <w:tcW w:w="289" w:type="pct"/>
            <w:tcBorders>
              <w:top w:val="nil"/>
              <w:left w:val="nil"/>
              <w:bottom w:val="single" w:sz="8" w:space="0" w:color="auto"/>
              <w:right w:val="single" w:sz="8" w:space="0" w:color="auto"/>
            </w:tcBorders>
            <w:shd w:val="clear" w:color="000000" w:fill="FFFF00"/>
            <w:noWrap/>
            <w:vAlign w:val="center"/>
          </w:tcPr>
          <w:p w14:paraId="6AAFF0F1"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12</w:t>
            </w:r>
          </w:p>
        </w:tc>
        <w:tc>
          <w:tcPr>
            <w:tcW w:w="290" w:type="pct"/>
            <w:tcBorders>
              <w:top w:val="nil"/>
              <w:left w:val="nil"/>
              <w:bottom w:val="single" w:sz="8" w:space="0" w:color="auto"/>
              <w:right w:val="single" w:sz="8" w:space="0" w:color="auto"/>
            </w:tcBorders>
            <w:shd w:val="clear" w:color="000000" w:fill="FFFF00"/>
            <w:noWrap/>
            <w:vAlign w:val="center"/>
          </w:tcPr>
          <w:p w14:paraId="7ABB438F"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22</w:t>
            </w:r>
          </w:p>
        </w:tc>
        <w:tc>
          <w:tcPr>
            <w:tcW w:w="595" w:type="pct"/>
            <w:tcBorders>
              <w:top w:val="nil"/>
              <w:left w:val="nil"/>
              <w:bottom w:val="single" w:sz="8" w:space="0" w:color="auto"/>
              <w:right w:val="single" w:sz="8" w:space="0" w:color="auto"/>
            </w:tcBorders>
            <w:shd w:val="clear" w:color="000000" w:fill="FFFF00"/>
            <w:noWrap/>
            <w:vAlign w:val="center"/>
          </w:tcPr>
          <w:p w14:paraId="7D1BC85F" w14:textId="77777777" w:rsidR="002A631F" w:rsidRPr="00453FDD" w:rsidRDefault="002A631F" w:rsidP="008D113A">
            <w:pPr>
              <w:jc w:val="center"/>
              <w:rPr>
                <w:rFonts w:asciiTheme="minorHAnsi" w:hAnsiTheme="minorHAnsi" w:cstheme="minorHAnsi"/>
                <w:color w:val="000000"/>
                <w:sz w:val="20"/>
                <w:szCs w:val="20"/>
                <w:lang w:eastAsia="en-US"/>
              </w:rPr>
            </w:pPr>
            <w:r w:rsidRPr="00453FDD">
              <w:rPr>
                <w:rFonts w:asciiTheme="minorHAnsi" w:hAnsiTheme="minorHAnsi" w:cstheme="minorHAnsi"/>
                <w:color w:val="000000"/>
                <w:sz w:val="20"/>
                <w:szCs w:val="20"/>
                <w:lang w:eastAsia="en-US"/>
              </w:rPr>
              <w:t>104</w:t>
            </w:r>
          </w:p>
        </w:tc>
      </w:tr>
    </w:tbl>
    <w:p w14:paraId="412FA537" w14:textId="77777777" w:rsidR="002A631F" w:rsidRPr="00453FDD" w:rsidRDefault="002A631F" w:rsidP="00B627E2">
      <w:pPr>
        <w:spacing w:line="276" w:lineRule="auto"/>
        <w:jc w:val="both"/>
        <w:rPr>
          <w:rFonts w:asciiTheme="minorHAnsi" w:hAnsiTheme="minorHAnsi" w:cstheme="minorHAnsi"/>
          <w:sz w:val="20"/>
          <w:szCs w:val="20"/>
        </w:rPr>
      </w:pPr>
    </w:p>
    <w:p w14:paraId="5C578844" w14:textId="77777777" w:rsidR="0079457C" w:rsidRDefault="0079457C" w:rsidP="0079457C">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El pico alcanzado en diciembre se debe a que los Fiscales radicaron un mayor número de escritos de acusación debido a que </w:t>
      </w:r>
      <w:proofErr w:type="spellStart"/>
      <w:r w:rsidRPr="00453FDD">
        <w:rPr>
          <w:rFonts w:asciiTheme="minorHAnsi" w:hAnsiTheme="minorHAnsi" w:cstheme="minorHAnsi"/>
          <w:sz w:val="20"/>
          <w:szCs w:val="20"/>
        </w:rPr>
        <w:t>debìan</w:t>
      </w:r>
      <w:proofErr w:type="spellEnd"/>
      <w:r w:rsidRPr="00453FDD">
        <w:rPr>
          <w:rFonts w:asciiTheme="minorHAnsi" w:hAnsiTheme="minorHAnsi" w:cstheme="minorHAnsi"/>
          <w:sz w:val="20"/>
          <w:szCs w:val="20"/>
        </w:rPr>
        <w:t xml:space="preserve"> salir a vacaci</w:t>
      </w:r>
      <w:r>
        <w:rPr>
          <w:rFonts w:asciiTheme="minorHAnsi" w:hAnsiTheme="minorHAnsi" w:cstheme="minorHAnsi"/>
          <w:sz w:val="20"/>
          <w:szCs w:val="20"/>
        </w:rPr>
        <w:t>ones colectivas.</w:t>
      </w:r>
    </w:p>
    <w:p w14:paraId="25137E28" w14:textId="77777777" w:rsidR="0079457C" w:rsidRPr="00453FDD" w:rsidRDefault="0079457C" w:rsidP="0079457C">
      <w:pPr>
        <w:spacing w:line="276" w:lineRule="auto"/>
        <w:jc w:val="both"/>
        <w:rPr>
          <w:rFonts w:asciiTheme="minorHAnsi" w:hAnsiTheme="minorHAnsi" w:cstheme="minorHAnsi"/>
          <w:sz w:val="20"/>
          <w:szCs w:val="20"/>
        </w:rPr>
      </w:pPr>
    </w:p>
    <w:p w14:paraId="49262A92" w14:textId="603FF68C" w:rsidR="00B627E2" w:rsidRPr="00453FDD" w:rsidRDefault="002A631F" w:rsidP="002A631F">
      <w:pPr>
        <w:spacing w:line="276" w:lineRule="auto"/>
        <w:jc w:val="center"/>
        <w:rPr>
          <w:rFonts w:asciiTheme="minorHAnsi" w:hAnsiTheme="minorHAnsi" w:cstheme="minorHAnsi"/>
          <w:sz w:val="20"/>
          <w:szCs w:val="20"/>
        </w:rPr>
      </w:pPr>
      <w:r w:rsidRPr="00453FDD">
        <w:rPr>
          <w:rFonts w:asciiTheme="minorHAnsi" w:hAnsiTheme="minorHAnsi" w:cstheme="minorHAnsi"/>
          <w:noProof/>
          <w:sz w:val="20"/>
          <w:szCs w:val="20"/>
        </w:rPr>
        <w:lastRenderedPageBreak/>
        <w:drawing>
          <wp:inline distT="0" distB="0" distL="0" distR="0" wp14:anchorId="10E2546B" wp14:editId="5EE2966D">
            <wp:extent cx="4670425" cy="2228850"/>
            <wp:effectExtent l="0" t="0" r="15875"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C6942CA" w14:textId="77777777" w:rsidR="00221F9E" w:rsidRPr="004E3617" w:rsidRDefault="00221F9E" w:rsidP="004E3617">
      <w:pPr>
        <w:spacing w:line="276" w:lineRule="auto"/>
        <w:rPr>
          <w:rFonts w:asciiTheme="minorHAnsi" w:hAnsiTheme="minorHAnsi" w:cstheme="minorHAnsi"/>
          <w:sz w:val="20"/>
          <w:szCs w:val="20"/>
        </w:rPr>
      </w:pPr>
    </w:p>
    <w:p w14:paraId="6B6191EF" w14:textId="77777777" w:rsidR="00221F9E" w:rsidRPr="00453FDD" w:rsidRDefault="00221F9E" w:rsidP="007D0F7B">
      <w:pPr>
        <w:spacing w:line="276" w:lineRule="auto"/>
        <w:rPr>
          <w:rFonts w:asciiTheme="minorHAnsi" w:hAnsiTheme="minorHAnsi" w:cstheme="minorHAnsi"/>
          <w:sz w:val="20"/>
          <w:szCs w:val="20"/>
        </w:rPr>
      </w:pPr>
    </w:p>
    <w:p w14:paraId="75233958" w14:textId="77777777" w:rsidR="00B627E2" w:rsidRPr="00453FDD" w:rsidRDefault="00B627E2" w:rsidP="009D09ED">
      <w:pPr>
        <w:pStyle w:val="Ttulo2"/>
        <w:keepNext w:val="0"/>
        <w:numPr>
          <w:ilvl w:val="0"/>
          <w:numId w:val="27"/>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 xml:space="preserve">EFECTIVIDAD DE LAS AUDENCIAS PROGRAMADAS </w:t>
      </w:r>
    </w:p>
    <w:p w14:paraId="635BED69" w14:textId="77777777" w:rsidR="00B627E2" w:rsidRDefault="00B627E2" w:rsidP="00B627E2">
      <w:pPr>
        <w:spacing w:line="276" w:lineRule="auto"/>
        <w:jc w:val="both"/>
        <w:rPr>
          <w:rFonts w:asciiTheme="minorHAnsi" w:hAnsiTheme="minorHAnsi" w:cstheme="minorHAnsi"/>
          <w:b/>
          <w:sz w:val="20"/>
          <w:szCs w:val="20"/>
        </w:rPr>
      </w:pPr>
    </w:p>
    <w:p w14:paraId="787987DC" w14:textId="77777777" w:rsidR="004E3617" w:rsidRPr="00453FDD" w:rsidRDefault="004E3617" w:rsidP="004E3617">
      <w:pPr>
        <w:pStyle w:val="Ttulo2"/>
        <w:keepNext w:val="0"/>
        <w:numPr>
          <w:ilvl w:val="0"/>
          <w:numId w:val="0"/>
        </w:numPr>
        <w:spacing w:before="0" w:after="0" w:line="276" w:lineRule="auto"/>
        <w:jc w:val="both"/>
        <w:rPr>
          <w:rFonts w:asciiTheme="minorHAnsi" w:hAnsiTheme="minorHAnsi" w:cstheme="minorHAnsi"/>
          <w:b w:val="0"/>
          <w:i w:val="0"/>
          <w:sz w:val="20"/>
          <w:szCs w:val="20"/>
        </w:rPr>
      </w:pPr>
      <w:r w:rsidRPr="00453FDD">
        <w:rPr>
          <w:rFonts w:asciiTheme="minorHAnsi" w:hAnsiTheme="minorHAnsi" w:cstheme="minorHAnsi"/>
          <w:b w:val="0"/>
          <w:i w:val="0"/>
          <w:sz w:val="20"/>
          <w:szCs w:val="20"/>
        </w:rPr>
        <w:t>Es importante recordar que existe un centro de servicios para los Juzgados Penales Especializados, sin embargo, éste no se ocupa de adelantar todas las actuaciones que corresponden a esta Subespecialidad sino únicamente las que se tramitan por la Ley 600 de 2000, de manera que algunas actividades como la elaboración de las comunicaciones en las Acciones de Tutela deben gestionarse por el centro de servicios del sistema penal acusatorio, el cual produce cerca de 8000 oficios mensuales y debe coordinar la celebración de aproximadamente 900 audiencias en el mismo periodo.</w:t>
      </w:r>
    </w:p>
    <w:p w14:paraId="08A68CF0" w14:textId="77777777" w:rsidR="004E3617" w:rsidRPr="00453FDD" w:rsidRDefault="004E3617" w:rsidP="00B627E2">
      <w:pPr>
        <w:spacing w:line="276" w:lineRule="auto"/>
        <w:jc w:val="both"/>
        <w:rPr>
          <w:rFonts w:asciiTheme="minorHAnsi" w:hAnsiTheme="minorHAnsi"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3365"/>
        <w:gridCol w:w="1878"/>
        <w:gridCol w:w="1409"/>
        <w:gridCol w:w="1411"/>
        <w:gridCol w:w="1481"/>
      </w:tblGrid>
      <w:tr w:rsidR="00B627E2" w:rsidRPr="00453FDD" w14:paraId="4373677B" w14:textId="77777777" w:rsidTr="00B627E2">
        <w:trPr>
          <w:trHeight w:val="533"/>
          <w:jc w:val="center"/>
        </w:trPr>
        <w:tc>
          <w:tcPr>
            <w:tcW w:w="1763"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8AFCC81"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DESPACHO</w:t>
            </w:r>
          </w:p>
        </w:tc>
        <w:tc>
          <w:tcPr>
            <w:tcW w:w="984" w:type="pct"/>
            <w:tcBorders>
              <w:top w:val="single" w:sz="4" w:space="0" w:color="auto"/>
              <w:left w:val="nil"/>
              <w:bottom w:val="single" w:sz="4" w:space="0" w:color="auto"/>
              <w:right w:val="single" w:sz="4" w:space="0" w:color="auto"/>
            </w:tcBorders>
            <w:shd w:val="clear" w:color="000000" w:fill="9BC2E6"/>
            <w:noWrap/>
            <w:vAlign w:val="center"/>
            <w:hideMark/>
          </w:tcPr>
          <w:p w14:paraId="6B455843"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PROGRAMADAS</w:t>
            </w:r>
          </w:p>
        </w:tc>
        <w:tc>
          <w:tcPr>
            <w:tcW w:w="738" w:type="pct"/>
            <w:tcBorders>
              <w:top w:val="single" w:sz="4" w:space="0" w:color="auto"/>
              <w:left w:val="nil"/>
              <w:bottom w:val="single" w:sz="4" w:space="0" w:color="auto"/>
              <w:right w:val="single" w:sz="4" w:space="0" w:color="auto"/>
            </w:tcBorders>
            <w:shd w:val="clear" w:color="000000" w:fill="9BC2E6"/>
            <w:noWrap/>
            <w:vAlign w:val="center"/>
            <w:hideMark/>
          </w:tcPr>
          <w:p w14:paraId="5E57F5A7"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APLAZADAS</w:t>
            </w:r>
          </w:p>
        </w:tc>
        <w:tc>
          <w:tcPr>
            <w:tcW w:w="739" w:type="pct"/>
            <w:tcBorders>
              <w:top w:val="single" w:sz="4" w:space="0" w:color="auto"/>
              <w:left w:val="nil"/>
              <w:bottom w:val="single" w:sz="4" w:space="0" w:color="auto"/>
              <w:right w:val="single" w:sz="4" w:space="0" w:color="auto"/>
            </w:tcBorders>
            <w:shd w:val="clear" w:color="000000" w:fill="9BC2E6"/>
            <w:noWrap/>
            <w:vAlign w:val="center"/>
            <w:hideMark/>
          </w:tcPr>
          <w:p w14:paraId="6F77F67C"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REALIZADAS</w:t>
            </w:r>
          </w:p>
        </w:tc>
        <w:tc>
          <w:tcPr>
            <w:tcW w:w="776" w:type="pct"/>
            <w:tcBorders>
              <w:top w:val="single" w:sz="4" w:space="0" w:color="auto"/>
              <w:left w:val="nil"/>
              <w:bottom w:val="single" w:sz="4" w:space="0" w:color="auto"/>
              <w:right w:val="single" w:sz="4" w:space="0" w:color="auto"/>
            </w:tcBorders>
            <w:shd w:val="clear" w:color="000000" w:fill="9BC2E6"/>
            <w:noWrap/>
            <w:vAlign w:val="center"/>
            <w:hideMark/>
          </w:tcPr>
          <w:p w14:paraId="6837E5AF" w14:textId="77777777" w:rsidR="00B627E2" w:rsidRPr="00453FDD" w:rsidRDefault="00B627E2" w:rsidP="00B627E2">
            <w:pPr>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EFECTIVIDAD</w:t>
            </w:r>
          </w:p>
        </w:tc>
      </w:tr>
      <w:tr w:rsidR="00B627E2" w:rsidRPr="00453FDD" w14:paraId="6EAC1EE1" w14:textId="77777777" w:rsidTr="002A631F">
        <w:trPr>
          <w:trHeight w:val="397"/>
          <w:jc w:val="center"/>
        </w:trPr>
        <w:tc>
          <w:tcPr>
            <w:tcW w:w="1763" w:type="pct"/>
            <w:tcBorders>
              <w:top w:val="nil"/>
              <w:left w:val="single" w:sz="4" w:space="0" w:color="auto"/>
              <w:bottom w:val="single" w:sz="4" w:space="0" w:color="auto"/>
              <w:right w:val="single" w:sz="4" w:space="0" w:color="auto"/>
            </w:tcBorders>
            <w:shd w:val="clear" w:color="auto" w:fill="auto"/>
            <w:noWrap/>
            <w:vAlign w:val="center"/>
            <w:hideMark/>
          </w:tcPr>
          <w:p w14:paraId="3D55ABA8"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Primero Penal Especializado</w:t>
            </w:r>
          </w:p>
        </w:tc>
        <w:tc>
          <w:tcPr>
            <w:tcW w:w="984" w:type="pct"/>
            <w:tcBorders>
              <w:top w:val="nil"/>
              <w:left w:val="nil"/>
              <w:bottom w:val="single" w:sz="4" w:space="0" w:color="auto"/>
              <w:right w:val="single" w:sz="4" w:space="0" w:color="auto"/>
            </w:tcBorders>
            <w:shd w:val="clear" w:color="auto" w:fill="auto"/>
            <w:noWrap/>
            <w:vAlign w:val="center"/>
          </w:tcPr>
          <w:p w14:paraId="1AA71AEF"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127</w:t>
            </w:r>
          </w:p>
        </w:tc>
        <w:tc>
          <w:tcPr>
            <w:tcW w:w="738" w:type="pct"/>
            <w:tcBorders>
              <w:top w:val="nil"/>
              <w:left w:val="nil"/>
              <w:bottom w:val="single" w:sz="4" w:space="0" w:color="auto"/>
              <w:right w:val="single" w:sz="4" w:space="0" w:color="auto"/>
            </w:tcBorders>
            <w:shd w:val="clear" w:color="auto" w:fill="auto"/>
            <w:noWrap/>
            <w:vAlign w:val="center"/>
          </w:tcPr>
          <w:p w14:paraId="17C10091"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739" w:type="pct"/>
            <w:tcBorders>
              <w:top w:val="nil"/>
              <w:left w:val="nil"/>
              <w:bottom w:val="single" w:sz="4" w:space="0" w:color="auto"/>
              <w:right w:val="single" w:sz="4" w:space="0" w:color="auto"/>
            </w:tcBorders>
            <w:shd w:val="clear" w:color="auto" w:fill="auto"/>
            <w:noWrap/>
            <w:vAlign w:val="center"/>
          </w:tcPr>
          <w:p w14:paraId="623F87ED"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115</w:t>
            </w:r>
          </w:p>
        </w:tc>
        <w:tc>
          <w:tcPr>
            <w:tcW w:w="776" w:type="pct"/>
            <w:tcBorders>
              <w:top w:val="nil"/>
              <w:left w:val="nil"/>
              <w:bottom w:val="single" w:sz="4" w:space="0" w:color="auto"/>
              <w:right w:val="single" w:sz="4" w:space="0" w:color="auto"/>
            </w:tcBorders>
            <w:shd w:val="clear" w:color="auto" w:fill="auto"/>
            <w:noWrap/>
            <w:vAlign w:val="center"/>
          </w:tcPr>
          <w:p w14:paraId="3A4E735A"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91%</w:t>
            </w:r>
          </w:p>
        </w:tc>
      </w:tr>
      <w:tr w:rsidR="00B627E2" w:rsidRPr="00453FDD" w14:paraId="7E469D59" w14:textId="77777777" w:rsidTr="002A631F">
        <w:trPr>
          <w:trHeight w:val="397"/>
          <w:jc w:val="center"/>
        </w:trPr>
        <w:tc>
          <w:tcPr>
            <w:tcW w:w="1763" w:type="pct"/>
            <w:tcBorders>
              <w:top w:val="nil"/>
              <w:left w:val="single" w:sz="4" w:space="0" w:color="auto"/>
              <w:bottom w:val="single" w:sz="4" w:space="0" w:color="auto"/>
              <w:right w:val="single" w:sz="4" w:space="0" w:color="auto"/>
            </w:tcBorders>
            <w:shd w:val="clear" w:color="auto" w:fill="auto"/>
            <w:noWrap/>
            <w:vAlign w:val="center"/>
          </w:tcPr>
          <w:p w14:paraId="5C29A01D" w14:textId="77777777" w:rsidR="00B627E2" w:rsidRPr="00453FDD" w:rsidRDefault="00B627E2" w:rsidP="002A631F">
            <w:pPr>
              <w:jc w:val="center"/>
              <w:rPr>
                <w:rFonts w:asciiTheme="minorHAnsi" w:hAnsiTheme="minorHAnsi" w:cstheme="minorHAnsi"/>
                <w:sz w:val="20"/>
                <w:szCs w:val="20"/>
              </w:rPr>
            </w:pPr>
            <w:r w:rsidRPr="00453FDD">
              <w:rPr>
                <w:rFonts w:asciiTheme="minorHAnsi" w:hAnsiTheme="minorHAnsi" w:cstheme="minorHAnsi"/>
                <w:color w:val="000000"/>
                <w:sz w:val="20"/>
                <w:szCs w:val="20"/>
              </w:rPr>
              <w:t>Juzgado Segundo Penal Especializado</w:t>
            </w:r>
          </w:p>
        </w:tc>
        <w:tc>
          <w:tcPr>
            <w:tcW w:w="984" w:type="pct"/>
            <w:tcBorders>
              <w:top w:val="nil"/>
              <w:left w:val="nil"/>
              <w:bottom w:val="single" w:sz="4" w:space="0" w:color="auto"/>
              <w:right w:val="single" w:sz="4" w:space="0" w:color="auto"/>
            </w:tcBorders>
            <w:shd w:val="clear" w:color="auto" w:fill="auto"/>
            <w:noWrap/>
            <w:vAlign w:val="center"/>
          </w:tcPr>
          <w:p w14:paraId="43F05479"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156</w:t>
            </w:r>
          </w:p>
        </w:tc>
        <w:tc>
          <w:tcPr>
            <w:tcW w:w="738" w:type="pct"/>
            <w:tcBorders>
              <w:top w:val="nil"/>
              <w:left w:val="nil"/>
              <w:bottom w:val="single" w:sz="4" w:space="0" w:color="auto"/>
              <w:right w:val="single" w:sz="4" w:space="0" w:color="auto"/>
            </w:tcBorders>
            <w:shd w:val="clear" w:color="auto" w:fill="auto"/>
            <w:noWrap/>
            <w:vAlign w:val="center"/>
          </w:tcPr>
          <w:p w14:paraId="75E57AEC"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739" w:type="pct"/>
            <w:tcBorders>
              <w:top w:val="nil"/>
              <w:left w:val="nil"/>
              <w:bottom w:val="single" w:sz="4" w:space="0" w:color="auto"/>
              <w:right w:val="single" w:sz="4" w:space="0" w:color="auto"/>
            </w:tcBorders>
            <w:shd w:val="clear" w:color="auto" w:fill="auto"/>
            <w:noWrap/>
            <w:vAlign w:val="center"/>
          </w:tcPr>
          <w:p w14:paraId="7FA9AF2F"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134</w:t>
            </w:r>
          </w:p>
        </w:tc>
        <w:tc>
          <w:tcPr>
            <w:tcW w:w="776" w:type="pct"/>
            <w:tcBorders>
              <w:top w:val="nil"/>
              <w:left w:val="nil"/>
              <w:bottom w:val="single" w:sz="4" w:space="0" w:color="auto"/>
              <w:right w:val="single" w:sz="4" w:space="0" w:color="auto"/>
            </w:tcBorders>
            <w:shd w:val="clear" w:color="auto" w:fill="auto"/>
            <w:noWrap/>
            <w:vAlign w:val="center"/>
          </w:tcPr>
          <w:p w14:paraId="2BB29D3B"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86%</w:t>
            </w:r>
          </w:p>
        </w:tc>
      </w:tr>
      <w:tr w:rsidR="00B627E2" w:rsidRPr="00453FDD" w14:paraId="7474ADA9" w14:textId="77777777" w:rsidTr="002A631F">
        <w:trPr>
          <w:trHeight w:val="397"/>
          <w:jc w:val="center"/>
        </w:trPr>
        <w:tc>
          <w:tcPr>
            <w:tcW w:w="1763" w:type="pct"/>
            <w:tcBorders>
              <w:top w:val="nil"/>
              <w:left w:val="single" w:sz="4" w:space="0" w:color="auto"/>
              <w:bottom w:val="single" w:sz="4" w:space="0" w:color="auto"/>
              <w:right w:val="single" w:sz="4" w:space="0" w:color="auto"/>
            </w:tcBorders>
            <w:shd w:val="clear" w:color="auto" w:fill="auto"/>
            <w:noWrap/>
            <w:vAlign w:val="center"/>
          </w:tcPr>
          <w:p w14:paraId="760F5305" w14:textId="77777777" w:rsidR="00B627E2" w:rsidRPr="00453FDD" w:rsidRDefault="00B627E2" w:rsidP="002A631F">
            <w:pPr>
              <w:jc w:val="center"/>
              <w:rPr>
                <w:rFonts w:asciiTheme="minorHAnsi" w:hAnsiTheme="minorHAnsi" w:cstheme="minorHAnsi"/>
                <w:sz w:val="20"/>
                <w:szCs w:val="20"/>
              </w:rPr>
            </w:pPr>
            <w:r w:rsidRPr="00453FDD">
              <w:rPr>
                <w:rFonts w:asciiTheme="minorHAnsi" w:hAnsiTheme="minorHAnsi" w:cstheme="minorHAnsi"/>
                <w:color w:val="000000"/>
                <w:sz w:val="20"/>
                <w:szCs w:val="20"/>
              </w:rPr>
              <w:t>Juzgado Tercero Penal Especializado</w:t>
            </w:r>
          </w:p>
        </w:tc>
        <w:tc>
          <w:tcPr>
            <w:tcW w:w="984" w:type="pct"/>
            <w:tcBorders>
              <w:top w:val="nil"/>
              <w:left w:val="nil"/>
              <w:bottom w:val="single" w:sz="4" w:space="0" w:color="auto"/>
              <w:right w:val="single" w:sz="4" w:space="0" w:color="auto"/>
            </w:tcBorders>
            <w:shd w:val="clear" w:color="auto" w:fill="auto"/>
            <w:noWrap/>
            <w:vAlign w:val="center"/>
          </w:tcPr>
          <w:p w14:paraId="44F0D20A"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107</w:t>
            </w:r>
          </w:p>
        </w:tc>
        <w:tc>
          <w:tcPr>
            <w:tcW w:w="738" w:type="pct"/>
            <w:tcBorders>
              <w:top w:val="nil"/>
              <w:left w:val="nil"/>
              <w:bottom w:val="single" w:sz="4" w:space="0" w:color="auto"/>
              <w:right w:val="single" w:sz="4" w:space="0" w:color="auto"/>
            </w:tcBorders>
            <w:shd w:val="clear" w:color="auto" w:fill="auto"/>
            <w:noWrap/>
            <w:vAlign w:val="center"/>
          </w:tcPr>
          <w:p w14:paraId="65B6A0C6"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739" w:type="pct"/>
            <w:tcBorders>
              <w:top w:val="nil"/>
              <w:left w:val="nil"/>
              <w:bottom w:val="single" w:sz="4" w:space="0" w:color="auto"/>
              <w:right w:val="single" w:sz="4" w:space="0" w:color="auto"/>
            </w:tcBorders>
            <w:shd w:val="clear" w:color="auto" w:fill="auto"/>
            <w:noWrap/>
            <w:vAlign w:val="center"/>
          </w:tcPr>
          <w:p w14:paraId="2A42AF49"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84</w:t>
            </w:r>
          </w:p>
        </w:tc>
        <w:tc>
          <w:tcPr>
            <w:tcW w:w="776" w:type="pct"/>
            <w:tcBorders>
              <w:top w:val="nil"/>
              <w:left w:val="nil"/>
              <w:bottom w:val="single" w:sz="4" w:space="0" w:color="auto"/>
              <w:right w:val="single" w:sz="4" w:space="0" w:color="auto"/>
            </w:tcBorders>
            <w:shd w:val="clear" w:color="auto" w:fill="auto"/>
            <w:noWrap/>
            <w:vAlign w:val="center"/>
          </w:tcPr>
          <w:p w14:paraId="5B4B57D0" w14:textId="77777777" w:rsidR="00B627E2" w:rsidRPr="00453FDD" w:rsidRDefault="00B627E2" w:rsidP="002A631F">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79%</w:t>
            </w:r>
          </w:p>
        </w:tc>
      </w:tr>
      <w:tr w:rsidR="00B627E2" w:rsidRPr="00453FDD" w14:paraId="57071503" w14:textId="77777777" w:rsidTr="00B627E2">
        <w:trPr>
          <w:trHeight w:val="397"/>
          <w:jc w:val="center"/>
        </w:trPr>
        <w:tc>
          <w:tcPr>
            <w:tcW w:w="1763" w:type="pct"/>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B372A3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TOTAL</w:t>
            </w:r>
          </w:p>
        </w:tc>
        <w:tc>
          <w:tcPr>
            <w:tcW w:w="984" w:type="pct"/>
            <w:tcBorders>
              <w:top w:val="nil"/>
              <w:left w:val="nil"/>
              <w:bottom w:val="single" w:sz="4" w:space="0" w:color="auto"/>
              <w:right w:val="single" w:sz="4" w:space="0" w:color="auto"/>
            </w:tcBorders>
            <w:shd w:val="clear" w:color="auto" w:fill="9CC2E5" w:themeFill="accent1" w:themeFillTint="99"/>
            <w:noWrap/>
            <w:vAlign w:val="center"/>
          </w:tcPr>
          <w:p w14:paraId="4E5ABF77"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390</w:t>
            </w:r>
          </w:p>
        </w:tc>
        <w:tc>
          <w:tcPr>
            <w:tcW w:w="738" w:type="pct"/>
            <w:tcBorders>
              <w:top w:val="nil"/>
              <w:left w:val="nil"/>
              <w:bottom w:val="single" w:sz="4" w:space="0" w:color="auto"/>
              <w:right w:val="single" w:sz="4" w:space="0" w:color="auto"/>
            </w:tcBorders>
            <w:shd w:val="clear" w:color="auto" w:fill="9CC2E5" w:themeFill="accent1" w:themeFillTint="99"/>
            <w:noWrap/>
            <w:vAlign w:val="center"/>
          </w:tcPr>
          <w:p w14:paraId="0A70296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57</w:t>
            </w:r>
          </w:p>
        </w:tc>
        <w:tc>
          <w:tcPr>
            <w:tcW w:w="739" w:type="pct"/>
            <w:tcBorders>
              <w:top w:val="nil"/>
              <w:left w:val="nil"/>
              <w:bottom w:val="single" w:sz="4" w:space="0" w:color="auto"/>
              <w:right w:val="single" w:sz="4" w:space="0" w:color="auto"/>
            </w:tcBorders>
            <w:shd w:val="clear" w:color="auto" w:fill="9CC2E5" w:themeFill="accent1" w:themeFillTint="99"/>
            <w:noWrap/>
            <w:vAlign w:val="center"/>
          </w:tcPr>
          <w:p w14:paraId="0BF005F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333</w:t>
            </w:r>
          </w:p>
        </w:tc>
        <w:tc>
          <w:tcPr>
            <w:tcW w:w="776" w:type="pct"/>
            <w:tcBorders>
              <w:top w:val="nil"/>
              <w:left w:val="nil"/>
              <w:bottom w:val="single" w:sz="4" w:space="0" w:color="auto"/>
              <w:right w:val="single" w:sz="4" w:space="0" w:color="auto"/>
            </w:tcBorders>
            <w:shd w:val="clear" w:color="auto" w:fill="9CC2E5" w:themeFill="accent1" w:themeFillTint="99"/>
            <w:noWrap/>
            <w:vAlign w:val="center"/>
          </w:tcPr>
          <w:p w14:paraId="1222AB0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85%</w:t>
            </w:r>
          </w:p>
        </w:tc>
      </w:tr>
    </w:tbl>
    <w:p w14:paraId="62962BD9" w14:textId="77777777" w:rsidR="002A631F" w:rsidRPr="00453FDD" w:rsidRDefault="002A631F" w:rsidP="002A631F">
      <w:pPr>
        <w:rPr>
          <w:rFonts w:asciiTheme="minorHAnsi" w:hAnsiTheme="minorHAnsi" w:cstheme="minorHAnsi"/>
          <w:sz w:val="20"/>
          <w:szCs w:val="20"/>
        </w:rPr>
      </w:pPr>
    </w:p>
    <w:p w14:paraId="58B9022A" w14:textId="77777777" w:rsidR="00C077A1" w:rsidRPr="00453FDD" w:rsidRDefault="00C077A1" w:rsidP="00C077A1">
      <w:pPr>
        <w:pStyle w:val="Prrafodelista"/>
        <w:spacing w:line="276" w:lineRule="auto"/>
        <w:ind w:left="0"/>
        <w:rPr>
          <w:rFonts w:asciiTheme="minorHAnsi" w:hAnsiTheme="minorHAnsi" w:cstheme="minorHAnsi"/>
          <w:b/>
          <w:sz w:val="20"/>
          <w:szCs w:val="20"/>
        </w:rPr>
      </w:pPr>
      <w:r w:rsidRPr="00453FDD">
        <w:rPr>
          <w:rFonts w:asciiTheme="minorHAnsi" w:hAnsiTheme="minorHAnsi" w:cstheme="minorHAnsi"/>
          <w:sz w:val="20"/>
          <w:szCs w:val="20"/>
        </w:rPr>
        <w:t xml:space="preserve">Podemos observar que el juzgado con mayor efectividad en audiencias realizadas es el Juzgado Primero Penal del Circuito Especializado, con un 92%, en comparación con el Juzgado Tercero Penal del Circuito Especializado, que es el despacho con menor efectividad con un 72%. </w:t>
      </w:r>
    </w:p>
    <w:p w14:paraId="15BD0E43" w14:textId="77777777" w:rsidR="00A61185" w:rsidRPr="00453FDD" w:rsidRDefault="00A61185" w:rsidP="002A631F">
      <w:pPr>
        <w:rPr>
          <w:rFonts w:asciiTheme="minorHAnsi" w:hAnsiTheme="minorHAnsi" w:cstheme="minorHAnsi"/>
          <w:sz w:val="20"/>
          <w:szCs w:val="20"/>
        </w:rPr>
      </w:pPr>
    </w:p>
    <w:p w14:paraId="0102DC0B" w14:textId="77777777" w:rsidR="00B627E2" w:rsidRPr="00453FDD" w:rsidRDefault="00B627E2" w:rsidP="009D09ED">
      <w:pPr>
        <w:pStyle w:val="Ttulo2"/>
        <w:keepNext w:val="0"/>
        <w:numPr>
          <w:ilvl w:val="0"/>
          <w:numId w:val="27"/>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 xml:space="preserve">FALLIDAS SEGÚN LA CAUSA </w:t>
      </w:r>
    </w:p>
    <w:p w14:paraId="76B40379" w14:textId="77777777" w:rsidR="0079457C" w:rsidRDefault="0079457C" w:rsidP="0079457C">
      <w:pPr>
        <w:pStyle w:val="Ttulo10"/>
        <w:spacing w:line="276" w:lineRule="auto"/>
        <w:jc w:val="both"/>
        <w:rPr>
          <w:rFonts w:asciiTheme="minorHAnsi" w:hAnsiTheme="minorHAnsi" w:cstheme="minorHAnsi"/>
          <w:szCs w:val="20"/>
        </w:rPr>
      </w:pPr>
    </w:p>
    <w:p w14:paraId="692FC055" w14:textId="5B2E8FF5" w:rsidR="0079457C" w:rsidRPr="00C077A1" w:rsidRDefault="0079457C" w:rsidP="0079457C">
      <w:pPr>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En la siguiente tabla se observa que </w:t>
      </w:r>
      <w:proofErr w:type="gramStart"/>
      <w:r>
        <w:rPr>
          <w:rFonts w:asciiTheme="minorHAnsi" w:hAnsiTheme="minorHAnsi" w:cstheme="minorHAnsi"/>
          <w:sz w:val="20"/>
          <w:szCs w:val="20"/>
        </w:rPr>
        <w:t>el</w:t>
      </w:r>
      <w:proofErr w:type="gramEnd"/>
      <w:r>
        <w:rPr>
          <w:rFonts w:asciiTheme="minorHAnsi" w:hAnsiTheme="minorHAnsi" w:cstheme="minorHAnsi"/>
          <w:sz w:val="20"/>
          <w:szCs w:val="20"/>
        </w:rPr>
        <w:t xml:space="preserve"> 54% de las audiencias de estos jugados fueron canceladas por los defensores y el 23% por los fiscales.</w:t>
      </w:r>
      <w:r w:rsidR="00C370A3">
        <w:rPr>
          <w:rFonts w:asciiTheme="minorHAnsi" w:hAnsiTheme="minorHAnsi" w:cstheme="minorHAnsi"/>
          <w:sz w:val="20"/>
          <w:szCs w:val="20"/>
        </w:rPr>
        <w:t xml:space="preserve"> Es importante precisar que en esta categoría los representantes de los acusados son </w:t>
      </w:r>
      <w:proofErr w:type="spellStart"/>
      <w:r w:rsidR="00C370A3">
        <w:rPr>
          <w:rFonts w:asciiTheme="minorHAnsi" w:hAnsiTheme="minorHAnsi" w:cstheme="minorHAnsi"/>
          <w:sz w:val="20"/>
          <w:szCs w:val="20"/>
        </w:rPr>
        <w:t>prinicpalmente</w:t>
      </w:r>
      <w:proofErr w:type="spellEnd"/>
      <w:r w:rsidR="00C370A3">
        <w:rPr>
          <w:rFonts w:asciiTheme="minorHAnsi" w:hAnsiTheme="minorHAnsi" w:cstheme="minorHAnsi"/>
          <w:sz w:val="20"/>
          <w:szCs w:val="20"/>
        </w:rPr>
        <w:t xml:space="preserve"> abogados de confianza, por lo que el alto índice de cancelación no es atribuible completamente a los defensores públicos. </w:t>
      </w:r>
    </w:p>
    <w:p w14:paraId="72F62D2B" w14:textId="77777777" w:rsidR="0079457C" w:rsidRPr="00453FDD" w:rsidRDefault="0079457C" w:rsidP="0079457C">
      <w:pPr>
        <w:pStyle w:val="Ttulo10"/>
        <w:spacing w:line="276" w:lineRule="auto"/>
        <w:jc w:val="both"/>
        <w:rPr>
          <w:rFonts w:asciiTheme="minorHAnsi" w:hAnsiTheme="minorHAnsi" w:cstheme="minorHAnsi"/>
          <w:szCs w:val="20"/>
        </w:rPr>
      </w:pPr>
    </w:p>
    <w:tbl>
      <w:tblPr>
        <w:tblW w:w="5000" w:type="pct"/>
        <w:jc w:val="center"/>
        <w:tblLayout w:type="fixed"/>
        <w:tblCellMar>
          <w:left w:w="70" w:type="dxa"/>
          <w:right w:w="70" w:type="dxa"/>
        </w:tblCellMar>
        <w:tblLook w:val="04A0" w:firstRow="1" w:lastRow="0" w:firstColumn="1" w:lastColumn="0" w:noHBand="0" w:noVBand="1"/>
      </w:tblPr>
      <w:tblGrid>
        <w:gridCol w:w="4181"/>
        <w:gridCol w:w="1419"/>
        <w:gridCol w:w="1417"/>
        <w:gridCol w:w="1416"/>
        <w:gridCol w:w="1111"/>
      </w:tblGrid>
      <w:tr w:rsidR="007D0F7B" w:rsidRPr="00453FDD" w14:paraId="26E6E1CA" w14:textId="77777777" w:rsidTr="002A631F">
        <w:trPr>
          <w:cantSplit/>
          <w:trHeight w:val="736"/>
          <w:jc w:val="center"/>
        </w:trPr>
        <w:tc>
          <w:tcPr>
            <w:tcW w:w="2190"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CE27CDF" w14:textId="77777777" w:rsidR="007D0F7B" w:rsidRPr="00453FDD" w:rsidRDefault="007D0F7B" w:rsidP="00B627E2">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lastRenderedPageBreak/>
              <w:t>SUJETO PROCESAL</w:t>
            </w:r>
          </w:p>
        </w:tc>
        <w:tc>
          <w:tcPr>
            <w:tcW w:w="743" w:type="pct"/>
            <w:tcBorders>
              <w:top w:val="single" w:sz="4" w:space="0" w:color="auto"/>
              <w:left w:val="nil"/>
              <w:bottom w:val="single" w:sz="4" w:space="0" w:color="auto"/>
              <w:right w:val="single" w:sz="4" w:space="0" w:color="auto"/>
            </w:tcBorders>
            <w:shd w:val="clear" w:color="000000" w:fill="D9E1F2"/>
            <w:noWrap/>
            <w:vAlign w:val="center"/>
            <w:hideMark/>
          </w:tcPr>
          <w:p w14:paraId="37DD4AC8" w14:textId="57C47A41" w:rsidR="007D0F7B" w:rsidRPr="00453FDD" w:rsidRDefault="007D0F7B" w:rsidP="007D0F7B">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1 Penal </w:t>
            </w:r>
            <w:proofErr w:type="spellStart"/>
            <w:r w:rsidRPr="00453FDD">
              <w:rPr>
                <w:rFonts w:asciiTheme="minorHAnsi" w:hAnsiTheme="minorHAnsi" w:cstheme="minorHAnsi"/>
                <w:b/>
                <w:bCs/>
                <w:i/>
                <w:iCs/>
                <w:color w:val="000000"/>
                <w:sz w:val="20"/>
                <w:szCs w:val="20"/>
              </w:rPr>
              <w:t>Espec</w:t>
            </w:r>
            <w:proofErr w:type="spellEnd"/>
            <w:r w:rsidRPr="00453FDD">
              <w:rPr>
                <w:rFonts w:asciiTheme="minorHAnsi" w:hAnsiTheme="minorHAnsi" w:cstheme="minorHAnsi"/>
                <w:b/>
                <w:bCs/>
                <w:i/>
                <w:iCs/>
                <w:color w:val="000000"/>
                <w:sz w:val="20"/>
                <w:szCs w:val="20"/>
              </w:rPr>
              <w:t>.</w:t>
            </w:r>
          </w:p>
        </w:tc>
        <w:tc>
          <w:tcPr>
            <w:tcW w:w="742" w:type="pct"/>
            <w:tcBorders>
              <w:top w:val="single" w:sz="4" w:space="0" w:color="auto"/>
              <w:left w:val="nil"/>
              <w:bottom w:val="single" w:sz="4" w:space="0" w:color="auto"/>
              <w:right w:val="single" w:sz="4" w:space="0" w:color="auto"/>
            </w:tcBorders>
            <w:shd w:val="clear" w:color="000000" w:fill="D9E1F2"/>
            <w:noWrap/>
            <w:vAlign w:val="center"/>
            <w:hideMark/>
          </w:tcPr>
          <w:p w14:paraId="3F8AB758" w14:textId="418D1D70" w:rsidR="007D0F7B" w:rsidRPr="00453FDD" w:rsidRDefault="007D0F7B" w:rsidP="00B627E2">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2 Penal </w:t>
            </w:r>
            <w:proofErr w:type="spellStart"/>
            <w:r w:rsidRPr="00453FDD">
              <w:rPr>
                <w:rFonts w:asciiTheme="minorHAnsi" w:hAnsiTheme="minorHAnsi" w:cstheme="minorHAnsi"/>
                <w:b/>
                <w:bCs/>
                <w:i/>
                <w:iCs/>
                <w:color w:val="000000"/>
                <w:sz w:val="20"/>
                <w:szCs w:val="20"/>
              </w:rPr>
              <w:t>Espec</w:t>
            </w:r>
            <w:proofErr w:type="spellEnd"/>
            <w:r w:rsidRPr="00453FDD">
              <w:rPr>
                <w:rFonts w:asciiTheme="minorHAnsi" w:hAnsiTheme="minorHAnsi" w:cstheme="minorHAnsi"/>
                <w:b/>
                <w:bCs/>
                <w:i/>
                <w:iCs/>
                <w:color w:val="000000"/>
                <w:sz w:val="20"/>
                <w:szCs w:val="20"/>
              </w:rPr>
              <w:t>.</w:t>
            </w:r>
          </w:p>
        </w:tc>
        <w:tc>
          <w:tcPr>
            <w:tcW w:w="742" w:type="pct"/>
            <w:tcBorders>
              <w:top w:val="single" w:sz="4" w:space="0" w:color="auto"/>
              <w:left w:val="nil"/>
              <w:bottom w:val="single" w:sz="4" w:space="0" w:color="auto"/>
              <w:right w:val="single" w:sz="4" w:space="0" w:color="auto"/>
            </w:tcBorders>
            <w:shd w:val="clear" w:color="000000" w:fill="D9E1F2"/>
            <w:noWrap/>
            <w:vAlign w:val="center"/>
            <w:hideMark/>
          </w:tcPr>
          <w:p w14:paraId="47A878E5" w14:textId="21C16743" w:rsidR="007D0F7B" w:rsidRPr="00453FDD" w:rsidRDefault="007D0F7B" w:rsidP="00B627E2">
            <w:pPr>
              <w:spacing w:line="276" w:lineRule="auto"/>
              <w:ind w:left="113" w:right="113"/>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 xml:space="preserve">Juzgado 3 Penal </w:t>
            </w:r>
            <w:proofErr w:type="spellStart"/>
            <w:r w:rsidRPr="00453FDD">
              <w:rPr>
                <w:rFonts w:asciiTheme="minorHAnsi" w:hAnsiTheme="minorHAnsi" w:cstheme="minorHAnsi"/>
                <w:b/>
                <w:bCs/>
                <w:i/>
                <w:iCs/>
                <w:color w:val="000000"/>
                <w:sz w:val="20"/>
                <w:szCs w:val="20"/>
              </w:rPr>
              <w:t>Espec</w:t>
            </w:r>
            <w:proofErr w:type="spellEnd"/>
            <w:r w:rsidRPr="00453FDD">
              <w:rPr>
                <w:rFonts w:asciiTheme="minorHAnsi" w:hAnsiTheme="minorHAnsi" w:cstheme="minorHAnsi"/>
                <w:b/>
                <w:bCs/>
                <w:i/>
                <w:iCs/>
                <w:color w:val="000000"/>
                <w:sz w:val="20"/>
                <w:szCs w:val="20"/>
              </w:rPr>
              <w:t>.</w:t>
            </w:r>
          </w:p>
        </w:tc>
        <w:tc>
          <w:tcPr>
            <w:tcW w:w="582" w:type="pct"/>
            <w:tcBorders>
              <w:top w:val="single" w:sz="4" w:space="0" w:color="auto"/>
              <w:left w:val="nil"/>
              <w:bottom w:val="single" w:sz="4" w:space="0" w:color="auto"/>
              <w:right w:val="single" w:sz="4" w:space="0" w:color="auto"/>
            </w:tcBorders>
            <w:shd w:val="clear" w:color="000000" w:fill="FFF2CC"/>
            <w:noWrap/>
            <w:vAlign w:val="center"/>
            <w:hideMark/>
          </w:tcPr>
          <w:p w14:paraId="2532BF70" w14:textId="77777777" w:rsidR="007D0F7B" w:rsidRPr="00453FDD" w:rsidRDefault="007D0F7B" w:rsidP="00B627E2">
            <w:pPr>
              <w:spacing w:line="276" w:lineRule="auto"/>
              <w:jc w:val="center"/>
              <w:rPr>
                <w:rFonts w:asciiTheme="minorHAnsi" w:hAnsiTheme="minorHAnsi" w:cstheme="minorHAnsi"/>
                <w:b/>
                <w:bCs/>
                <w:i/>
                <w:iCs/>
                <w:color w:val="000000"/>
                <w:sz w:val="20"/>
                <w:szCs w:val="20"/>
              </w:rPr>
            </w:pPr>
            <w:r w:rsidRPr="00453FDD">
              <w:rPr>
                <w:rFonts w:asciiTheme="minorHAnsi" w:hAnsiTheme="minorHAnsi" w:cstheme="minorHAnsi"/>
                <w:b/>
                <w:bCs/>
                <w:i/>
                <w:iCs/>
                <w:color w:val="000000"/>
                <w:sz w:val="20"/>
                <w:szCs w:val="20"/>
              </w:rPr>
              <w:t>TOTAL</w:t>
            </w:r>
          </w:p>
        </w:tc>
      </w:tr>
      <w:tr w:rsidR="007D0F7B" w:rsidRPr="00453FDD" w14:paraId="08CA3531" w14:textId="77777777" w:rsidTr="007D0F7B">
        <w:trPr>
          <w:trHeight w:val="340"/>
          <w:jc w:val="center"/>
        </w:trPr>
        <w:tc>
          <w:tcPr>
            <w:tcW w:w="2190" w:type="pct"/>
            <w:tcBorders>
              <w:top w:val="nil"/>
              <w:left w:val="single" w:sz="4" w:space="0" w:color="auto"/>
              <w:bottom w:val="single" w:sz="4" w:space="0" w:color="auto"/>
              <w:right w:val="single" w:sz="4" w:space="0" w:color="auto"/>
            </w:tcBorders>
            <w:shd w:val="clear" w:color="auto" w:fill="auto"/>
            <w:noWrap/>
            <w:vAlign w:val="bottom"/>
            <w:hideMark/>
          </w:tcPr>
          <w:p w14:paraId="0270BB68"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Defensor</w:t>
            </w:r>
          </w:p>
        </w:tc>
        <w:tc>
          <w:tcPr>
            <w:tcW w:w="743" w:type="pct"/>
            <w:tcBorders>
              <w:top w:val="nil"/>
              <w:left w:val="nil"/>
              <w:bottom w:val="single" w:sz="4" w:space="0" w:color="auto"/>
              <w:right w:val="single" w:sz="4" w:space="0" w:color="auto"/>
            </w:tcBorders>
            <w:shd w:val="clear" w:color="auto" w:fill="auto"/>
            <w:noWrap/>
            <w:vAlign w:val="center"/>
          </w:tcPr>
          <w:p w14:paraId="39D2410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w:t>
            </w:r>
          </w:p>
        </w:tc>
        <w:tc>
          <w:tcPr>
            <w:tcW w:w="742" w:type="pct"/>
            <w:tcBorders>
              <w:top w:val="nil"/>
              <w:left w:val="nil"/>
              <w:bottom w:val="single" w:sz="4" w:space="0" w:color="auto"/>
              <w:right w:val="single" w:sz="4" w:space="0" w:color="auto"/>
            </w:tcBorders>
            <w:shd w:val="clear" w:color="auto" w:fill="auto"/>
            <w:noWrap/>
            <w:vAlign w:val="center"/>
          </w:tcPr>
          <w:p w14:paraId="52155E85"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w:t>
            </w:r>
          </w:p>
        </w:tc>
        <w:tc>
          <w:tcPr>
            <w:tcW w:w="742" w:type="pct"/>
            <w:tcBorders>
              <w:top w:val="nil"/>
              <w:left w:val="nil"/>
              <w:bottom w:val="single" w:sz="4" w:space="0" w:color="auto"/>
              <w:right w:val="single" w:sz="4" w:space="0" w:color="auto"/>
            </w:tcBorders>
            <w:shd w:val="clear" w:color="auto" w:fill="auto"/>
            <w:noWrap/>
            <w:vAlign w:val="center"/>
          </w:tcPr>
          <w:p w14:paraId="18D7EEE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582" w:type="pct"/>
            <w:tcBorders>
              <w:top w:val="nil"/>
              <w:left w:val="nil"/>
              <w:bottom w:val="single" w:sz="4" w:space="0" w:color="auto"/>
              <w:right w:val="single" w:sz="4" w:space="0" w:color="auto"/>
            </w:tcBorders>
            <w:shd w:val="clear" w:color="000000" w:fill="FFF2CC"/>
            <w:noWrap/>
            <w:vAlign w:val="center"/>
          </w:tcPr>
          <w:p w14:paraId="2EF504E9"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30</w:t>
            </w:r>
          </w:p>
        </w:tc>
      </w:tr>
      <w:tr w:rsidR="007D0F7B" w:rsidRPr="00453FDD" w14:paraId="565245B5" w14:textId="77777777" w:rsidTr="007D0F7B">
        <w:trPr>
          <w:trHeight w:val="340"/>
          <w:jc w:val="center"/>
        </w:trPr>
        <w:tc>
          <w:tcPr>
            <w:tcW w:w="2190" w:type="pct"/>
            <w:tcBorders>
              <w:top w:val="nil"/>
              <w:left w:val="single" w:sz="4" w:space="0" w:color="auto"/>
              <w:bottom w:val="single" w:sz="4" w:space="0" w:color="auto"/>
              <w:right w:val="single" w:sz="4" w:space="0" w:color="auto"/>
            </w:tcBorders>
            <w:shd w:val="clear" w:color="auto" w:fill="auto"/>
            <w:noWrap/>
            <w:vAlign w:val="bottom"/>
            <w:hideMark/>
          </w:tcPr>
          <w:p w14:paraId="50674469"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Fiscalía</w:t>
            </w:r>
          </w:p>
        </w:tc>
        <w:tc>
          <w:tcPr>
            <w:tcW w:w="743" w:type="pct"/>
            <w:tcBorders>
              <w:top w:val="nil"/>
              <w:left w:val="nil"/>
              <w:bottom w:val="single" w:sz="4" w:space="0" w:color="auto"/>
              <w:right w:val="single" w:sz="4" w:space="0" w:color="auto"/>
            </w:tcBorders>
            <w:shd w:val="clear" w:color="auto" w:fill="auto"/>
            <w:noWrap/>
            <w:vAlign w:val="center"/>
          </w:tcPr>
          <w:p w14:paraId="24B83F0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742" w:type="pct"/>
            <w:tcBorders>
              <w:top w:val="nil"/>
              <w:left w:val="nil"/>
              <w:bottom w:val="single" w:sz="4" w:space="0" w:color="auto"/>
              <w:right w:val="single" w:sz="4" w:space="0" w:color="auto"/>
            </w:tcBorders>
            <w:shd w:val="clear" w:color="auto" w:fill="auto"/>
            <w:noWrap/>
            <w:vAlign w:val="center"/>
          </w:tcPr>
          <w:p w14:paraId="4B576D1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w:t>
            </w:r>
          </w:p>
        </w:tc>
        <w:tc>
          <w:tcPr>
            <w:tcW w:w="742" w:type="pct"/>
            <w:tcBorders>
              <w:top w:val="nil"/>
              <w:left w:val="nil"/>
              <w:bottom w:val="single" w:sz="4" w:space="0" w:color="auto"/>
              <w:right w:val="single" w:sz="4" w:space="0" w:color="auto"/>
            </w:tcBorders>
            <w:shd w:val="clear" w:color="auto" w:fill="auto"/>
            <w:noWrap/>
            <w:vAlign w:val="center"/>
          </w:tcPr>
          <w:p w14:paraId="74014BB2"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582" w:type="pct"/>
            <w:tcBorders>
              <w:top w:val="nil"/>
              <w:left w:val="nil"/>
              <w:bottom w:val="single" w:sz="4" w:space="0" w:color="auto"/>
              <w:right w:val="single" w:sz="4" w:space="0" w:color="auto"/>
            </w:tcBorders>
            <w:shd w:val="clear" w:color="000000" w:fill="FFF2CC"/>
            <w:noWrap/>
            <w:vAlign w:val="center"/>
          </w:tcPr>
          <w:p w14:paraId="70C1CFE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r>
      <w:tr w:rsidR="007D0F7B" w:rsidRPr="00453FDD" w14:paraId="4F5AD797" w14:textId="77777777" w:rsidTr="007D0F7B">
        <w:trPr>
          <w:trHeight w:val="340"/>
          <w:jc w:val="center"/>
        </w:trPr>
        <w:tc>
          <w:tcPr>
            <w:tcW w:w="2190" w:type="pct"/>
            <w:tcBorders>
              <w:top w:val="nil"/>
              <w:left w:val="single" w:sz="4" w:space="0" w:color="auto"/>
              <w:bottom w:val="single" w:sz="4" w:space="0" w:color="auto"/>
              <w:right w:val="single" w:sz="4" w:space="0" w:color="auto"/>
            </w:tcBorders>
            <w:shd w:val="clear" w:color="auto" w:fill="auto"/>
            <w:noWrap/>
            <w:vAlign w:val="bottom"/>
            <w:hideMark/>
          </w:tcPr>
          <w:p w14:paraId="2D491AC7"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Acusado</w:t>
            </w:r>
          </w:p>
        </w:tc>
        <w:tc>
          <w:tcPr>
            <w:tcW w:w="743" w:type="pct"/>
            <w:tcBorders>
              <w:top w:val="nil"/>
              <w:left w:val="nil"/>
              <w:bottom w:val="single" w:sz="4" w:space="0" w:color="auto"/>
              <w:right w:val="single" w:sz="4" w:space="0" w:color="auto"/>
            </w:tcBorders>
            <w:shd w:val="clear" w:color="auto" w:fill="auto"/>
            <w:noWrap/>
            <w:vAlign w:val="center"/>
          </w:tcPr>
          <w:p w14:paraId="68951EF4"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742" w:type="pct"/>
            <w:tcBorders>
              <w:top w:val="nil"/>
              <w:left w:val="nil"/>
              <w:bottom w:val="single" w:sz="4" w:space="0" w:color="auto"/>
              <w:right w:val="single" w:sz="4" w:space="0" w:color="auto"/>
            </w:tcBorders>
            <w:shd w:val="clear" w:color="auto" w:fill="auto"/>
            <w:noWrap/>
            <w:vAlign w:val="center"/>
          </w:tcPr>
          <w:p w14:paraId="3BD16E9A"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742" w:type="pct"/>
            <w:tcBorders>
              <w:top w:val="nil"/>
              <w:left w:val="nil"/>
              <w:bottom w:val="single" w:sz="4" w:space="0" w:color="auto"/>
              <w:right w:val="single" w:sz="4" w:space="0" w:color="auto"/>
            </w:tcBorders>
            <w:shd w:val="clear" w:color="auto" w:fill="auto"/>
            <w:noWrap/>
            <w:vAlign w:val="center"/>
          </w:tcPr>
          <w:p w14:paraId="6C8CDC5D"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582" w:type="pct"/>
            <w:tcBorders>
              <w:top w:val="nil"/>
              <w:left w:val="nil"/>
              <w:bottom w:val="single" w:sz="4" w:space="0" w:color="auto"/>
              <w:right w:val="single" w:sz="4" w:space="0" w:color="auto"/>
            </w:tcBorders>
            <w:shd w:val="clear" w:color="000000" w:fill="FFF2CC"/>
            <w:noWrap/>
            <w:vAlign w:val="center"/>
          </w:tcPr>
          <w:p w14:paraId="72EED47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r>
      <w:tr w:rsidR="007D0F7B" w:rsidRPr="00453FDD" w14:paraId="7C51DB9C" w14:textId="77777777" w:rsidTr="007D0F7B">
        <w:trPr>
          <w:trHeight w:val="340"/>
          <w:jc w:val="center"/>
        </w:trPr>
        <w:tc>
          <w:tcPr>
            <w:tcW w:w="2190" w:type="pct"/>
            <w:tcBorders>
              <w:top w:val="nil"/>
              <w:left w:val="single" w:sz="4" w:space="0" w:color="auto"/>
              <w:bottom w:val="single" w:sz="4" w:space="0" w:color="auto"/>
              <w:right w:val="single" w:sz="4" w:space="0" w:color="auto"/>
            </w:tcBorders>
            <w:shd w:val="clear" w:color="auto" w:fill="auto"/>
            <w:noWrap/>
            <w:vAlign w:val="bottom"/>
            <w:hideMark/>
          </w:tcPr>
          <w:p w14:paraId="6B0D9265"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INPEC</w:t>
            </w:r>
          </w:p>
        </w:tc>
        <w:tc>
          <w:tcPr>
            <w:tcW w:w="743" w:type="pct"/>
            <w:tcBorders>
              <w:top w:val="nil"/>
              <w:left w:val="nil"/>
              <w:bottom w:val="single" w:sz="4" w:space="0" w:color="auto"/>
              <w:right w:val="single" w:sz="4" w:space="0" w:color="auto"/>
            </w:tcBorders>
            <w:shd w:val="clear" w:color="auto" w:fill="auto"/>
            <w:noWrap/>
            <w:vAlign w:val="center"/>
          </w:tcPr>
          <w:p w14:paraId="02B6250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742" w:type="pct"/>
            <w:tcBorders>
              <w:top w:val="nil"/>
              <w:left w:val="nil"/>
              <w:bottom w:val="single" w:sz="4" w:space="0" w:color="auto"/>
              <w:right w:val="single" w:sz="4" w:space="0" w:color="auto"/>
            </w:tcBorders>
            <w:shd w:val="clear" w:color="auto" w:fill="auto"/>
            <w:noWrap/>
            <w:vAlign w:val="center"/>
          </w:tcPr>
          <w:p w14:paraId="20B74C9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742" w:type="pct"/>
            <w:tcBorders>
              <w:top w:val="nil"/>
              <w:left w:val="nil"/>
              <w:bottom w:val="single" w:sz="4" w:space="0" w:color="auto"/>
              <w:right w:val="single" w:sz="4" w:space="0" w:color="auto"/>
            </w:tcBorders>
            <w:shd w:val="clear" w:color="auto" w:fill="auto"/>
            <w:noWrap/>
            <w:vAlign w:val="center"/>
          </w:tcPr>
          <w:p w14:paraId="33022EE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582" w:type="pct"/>
            <w:tcBorders>
              <w:top w:val="nil"/>
              <w:left w:val="nil"/>
              <w:bottom w:val="single" w:sz="4" w:space="0" w:color="auto"/>
              <w:right w:val="single" w:sz="4" w:space="0" w:color="auto"/>
            </w:tcBorders>
            <w:shd w:val="clear" w:color="000000" w:fill="FFF2CC"/>
            <w:noWrap/>
            <w:vAlign w:val="center"/>
          </w:tcPr>
          <w:p w14:paraId="75CE099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r>
      <w:tr w:rsidR="007D0F7B" w:rsidRPr="00453FDD" w14:paraId="4ABEB4AE" w14:textId="77777777" w:rsidTr="007D0F7B">
        <w:trPr>
          <w:trHeight w:val="340"/>
          <w:jc w:val="center"/>
        </w:trPr>
        <w:tc>
          <w:tcPr>
            <w:tcW w:w="2190" w:type="pct"/>
            <w:tcBorders>
              <w:top w:val="nil"/>
              <w:left w:val="single" w:sz="4" w:space="0" w:color="auto"/>
              <w:bottom w:val="single" w:sz="4" w:space="0" w:color="auto"/>
              <w:right w:val="single" w:sz="4" w:space="0" w:color="auto"/>
            </w:tcBorders>
            <w:shd w:val="clear" w:color="auto" w:fill="auto"/>
            <w:noWrap/>
            <w:vAlign w:val="bottom"/>
            <w:hideMark/>
          </w:tcPr>
          <w:p w14:paraId="6B62EB14"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Juez</w:t>
            </w:r>
          </w:p>
        </w:tc>
        <w:tc>
          <w:tcPr>
            <w:tcW w:w="743" w:type="pct"/>
            <w:tcBorders>
              <w:top w:val="nil"/>
              <w:left w:val="nil"/>
              <w:bottom w:val="single" w:sz="4" w:space="0" w:color="auto"/>
              <w:right w:val="single" w:sz="4" w:space="0" w:color="auto"/>
            </w:tcBorders>
            <w:shd w:val="clear" w:color="auto" w:fill="auto"/>
            <w:noWrap/>
            <w:vAlign w:val="center"/>
          </w:tcPr>
          <w:p w14:paraId="4CE13E66"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742" w:type="pct"/>
            <w:tcBorders>
              <w:top w:val="nil"/>
              <w:left w:val="nil"/>
              <w:bottom w:val="single" w:sz="4" w:space="0" w:color="auto"/>
              <w:right w:val="single" w:sz="4" w:space="0" w:color="auto"/>
            </w:tcBorders>
            <w:shd w:val="clear" w:color="auto" w:fill="auto"/>
            <w:noWrap/>
            <w:vAlign w:val="center"/>
          </w:tcPr>
          <w:p w14:paraId="7823AAB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742" w:type="pct"/>
            <w:tcBorders>
              <w:top w:val="nil"/>
              <w:left w:val="nil"/>
              <w:bottom w:val="single" w:sz="4" w:space="0" w:color="auto"/>
              <w:right w:val="single" w:sz="4" w:space="0" w:color="auto"/>
            </w:tcBorders>
            <w:shd w:val="clear" w:color="auto" w:fill="auto"/>
            <w:noWrap/>
            <w:vAlign w:val="center"/>
          </w:tcPr>
          <w:p w14:paraId="0B5827C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582" w:type="pct"/>
            <w:tcBorders>
              <w:top w:val="nil"/>
              <w:left w:val="nil"/>
              <w:bottom w:val="single" w:sz="4" w:space="0" w:color="auto"/>
              <w:right w:val="single" w:sz="4" w:space="0" w:color="auto"/>
            </w:tcBorders>
            <w:shd w:val="clear" w:color="000000" w:fill="FFF2CC"/>
            <w:noWrap/>
            <w:vAlign w:val="center"/>
          </w:tcPr>
          <w:p w14:paraId="4FFA2733"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r>
      <w:tr w:rsidR="007D0F7B" w:rsidRPr="00453FDD" w14:paraId="612149D2" w14:textId="77777777" w:rsidTr="007D0F7B">
        <w:trPr>
          <w:trHeight w:val="340"/>
          <w:jc w:val="center"/>
        </w:trPr>
        <w:tc>
          <w:tcPr>
            <w:tcW w:w="2190" w:type="pct"/>
            <w:tcBorders>
              <w:top w:val="nil"/>
              <w:left w:val="single" w:sz="4" w:space="0" w:color="auto"/>
              <w:bottom w:val="single" w:sz="4" w:space="0" w:color="auto"/>
              <w:right w:val="single" w:sz="4" w:space="0" w:color="auto"/>
            </w:tcBorders>
            <w:shd w:val="clear" w:color="auto" w:fill="auto"/>
            <w:noWrap/>
            <w:vAlign w:val="bottom"/>
            <w:hideMark/>
          </w:tcPr>
          <w:p w14:paraId="1126594C"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Apoderado de la víctima</w:t>
            </w:r>
          </w:p>
        </w:tc>
        <w:tc>
          <w:tcPr>
            <w:tcW w:w="743" w:type="pct"/>
            <w:tcBorders>
              <w:top w:val="nil"/>
              <w:left w:val="nil"/>
              <w:bottom w:val="single" w:sz="4" w:space="0" w:color="auto"/>
              <w:right w:val="single" w:sz="4" w:space="0" w:color="auto"/>
            </w:tcBorders>
            <w:shd w:val="clear" w:color="auto" w:fill="auto"/>
            <w:noWrap/>
            <w:vAlign w:val="center"/>
          </w:tcPr>
          <w:p w14:paraId="073C632C"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742" w:type="pct"/>
            <w:tcBorders>
              <w:top w:val="nil"/>
              <w:left w:val="nil"/>
              <w:bottom w:val="single" w:sz="4" w:space="0" w:color="auto"/>
              <w:right w:val="single" w:sz="4" w:space="0" w:color="auto"/>
            </w:tcBorders>
            <w:shd w:val="clear" w:color="auto" w:fill="auto"/>
            <w:noWrap/>
            <w:vAlign w:val="center"/>
          </w:tcPr>
          <w:p w14:paraId="32B5490E"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742" w:type="pct"/>
            <w:tcBorders>
              <w:top w:val="nil"/>
              <w:left w:val="nil"/>
              <w:bottom w:val="single" w:sz="4" w:space="0" w:color="auto"/>
              <w:right w:val="single" w:sz="4" w:space="0" w:color="auto"/>
            </w:tcBorders>
            <w:shd w:val="clear" w:color="auto" w:fill="auto"/>
            <w:noWrap/>
            <w:vAlign w:val="center"/>
          </w:tcPr>
          <w:p w14:paraId="6FC06F28"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c>
          <w:tcPr>
            <w:tcW w:w="582" w:type="pct"/>
            <w:tcBorders>
              <w:top w:val="nil"/>
              <w:left w:val="nil"/>
              <w:bottom w:val="single" w:sz="4" w:space="0" w:color="auto"/>
              <w:right w:val="single" w:sz="4" w:space="0" w:color="auto"/>
            </w:tcBorders>
            <w:shd w:val="clear" w:color="000000" w:fill="FFF2CC"/>
            <w:noWrap/>
            <w:vAlign w:val="center"/>
          </w:tcPr>
          <w:p w14:paraId="44753FE7"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r>
      <w:tr w:rsidR="007D0F7B" w:rsidRPr="00453FDD" w14:paraId="584AE248" w14:textId="77777777" w:rsidTr="007D0F7B">
        <w:trPr>
          <w:trHeight w:val="340"/>
          <w:jc w:val="center"/>
        </w:trPr>
        <w:tc>
          <w:tcPr>
            <w:tcW w:w="2190" w:type="pct"/>
            <w:tcBorders>
              <w:top w:val="nil"/>
              <w:left w:val="single" w:sz="4" w:space="0" w:color="auto"/>
              <w:bottom w:val="single" w:sz="4" w:space="0" w:color="auto"/>
              <w:right w:val="single" w:sz="4" w:space="0" w:color="auto"/>
            </w:tcBorders>
            <w:shd w:val="clear" w:color="auto" w:fill="auto"/>
            <w:noWrap/>
            <w:vAlign w:val="bottom"/>
            <w:hideMark/>
          </w:tcPr>
          <w:p w14:paraId="5519F360"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Centro de servicios</w:t>
            </w:r>
          </w:p>
        </w:tc>
        <w:tc>
          <w:tcPr>
            <w:tcW w:w="743" w:type="pct"/>
            <w:tcBorders>
              <w:top w:val="nil"/>
              <w:left w:val="nil"/>
              <w:bottom w:val="single" w:sz="4" w:space="0" w:color="auto"/>
              <w:right w:val="single" w:sz="4" w:space="0" w:color="auto"/>
            </w:tcBorders>
            <w:shd w:val="clear" w:color="auto" w:fill="auto"/>
            <w:noWrap/>
            <w:vAlign w:val="center"/>
          </w:tcPr>
          <w:p w14:paraId="5F9A8DE7"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742" w:type="pct"/>
            <w:tcBorders>
              <w:top w:val="nil"/>
              <w:left w:val="nil"/>
              <w:bottom w:val="single" w:sz="4" w:space="0" w:color="auto"/>
              <w:right w:val="single" w:sz="4" w:space="0" w:color="auto"/>
            </w:tcBorders>
            <w:shd w:val="clear" w:color="auto" w:fill="auto"/>
            <w:noWrap/>
            <w:vAlign w:val="center"/>
          </w:tcPr>
          <w:p w14:paraId="4742C39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742" w:type="pct"/>
            <w:tcBorders>
              <w:top w:val="nil"/>
              <w:left w:val="nil"/>
              <w:bottom w:val="single" w:sz="4" w:space="0" w:color="auto"/>
              <w:right w:val="single" w:sz="4" w:space="0" w:color="auto"/>
            </w:tcBorders>
            <w:shd w:val="clear" w:color="auto" w:fill="auto"/>
            <w:noWrap/>
            <w:vAlign w:val="center"/>
          </w:tcPr>
          <w:p w14:paraId="675553AF"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582" w:type="pct"/>
            <w:tcBorders>
              <w:top w:val="nil"/>
              <w:left w:val="nil"/>
              <w:bottom w:val="single" w:sz="4" w:space="0" w:color="auto"/>
              <w:right w:val="single" w:sz="4" w:space="0" w:color="auto"/>
            </w:tcBorders>
            <w:shd w:val="clear" w:color="000000" w:fill="FFF2CC"/>
            <w:noWrap/>
            <w:vAlign w:val="center"/>
          </w:tcPr>
          <w:p w14:paraId="4F7861C0" w14:textId="77777777" w:rsidR="00B627E2" w:rsidRPr="00453FDD" w:rsidRDefault="00B627E2" w:rsidP="00B627E2">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w:t>
            </w:r>
          </w:p>
        </w:tc>
      </w:tr>
      <w:tr w:rsidR="00C077A1" w:rsidRPr="00453FDD" w14:paraId="6785B213" w14:textId="77777777" w:rsidTr="007D0F7B">
        <w:trPr>
          <w:trHeight w:val="340"/>
          <w:jc w:val="center"/>
        </w:trPr>
        <w:tc>
          <w:tcPr>
            <w:tcW w:w="2190" w:type="pct"/>
            <w:tcBorders>
              <w:top w:val="nil"/>
              <w:left w:val="single" w:sz="4" w:space="0" w:color="auto"/>
              <w:bottom w:val="single" w:sz="4" w:space="0" w:color="auto"/>
              <w:right w:val="single" w:sz="4" w:space="0" w:color="auto"/>
            </w:tcBorders>
            <w:shd w:val="clear" w:color="000000" w:fill="FFF2CC"/>
            <w:noWrap/>
            <w:vAlign w:val="center"/>
            <w:hideMark/>
          </w:tcPr>
          <w:p w14:paraId="63949ED6" w14:textId="77777777" w:rsidR="00C077A1" w:rsidRPr="00453FDD" w:rsidRDefault="00C077A1" w:rsidP="00C077A1">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c>
          <w:tcPr>
            <w:tcW w:w="743" w:type="pct"/>
            <w:tcBorders>
              <w:top w:val="nil"/>
              <w:left w:val="nil"/>
              <w:bottom w:val="single" w:sz="4" w:space="0" w:color="auto"/>
              <w:right w:val="single" w:sz="4" w:space="0" w:color="auto"/>
            </w:tcBorders>
            <w:shd w:val="clear" w:color="000000" w:fill="FFF2CC"/>
            <w:noWrap/>
            <w:vAlign w:val="center"/>
          </w:tcPr>
          <w:p w14:paraId="579E703A" w14:textId="2B9AB43E" w:rsidR="00C077A1" w:rsidRPr="00453FDD" w:rsidRDefault="00C077A1" w:rsidP="00C077A1">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742" w:type="pct"/>
            <w:tcBorders>
              <w:top w:val="nil"/>
              <w:left w:val="nil"/>
              <w:bottom w:val="single" w:sz="4" w:space="0" w:color="auto"/>
              <w:right w:val="single" w:sz="4" w:space="0" w:color="auto"/>
            </w:tcBorders>
            <w:shd w:val="clear" w:color="000000" w:fill="FFF2CC"/>
            <w:noWrap/>
            <w:vAlign w:val="center"/>
          </w:tcPr>
          <w:p w14:paraId="74443DE7" w14:textId="7638DEBC" w:rsidR="00C077A1" w:rsidRPr="00453FDD" w:rsidRDefault="00C077A1" w:rsidP="00C077A1">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742" w:type="pct"/>
            <w:tcBorders>
              <w:top w:val="nil"/>
              <w:left w:val="nil"/>
              <w:bottom w:val="single" w:sz="4" w:space="0" w:color="auto"/>
              <w:right w:val="single" w:sz="4" w:space="0" w:color="auto"/>
            </w:tcBorders>
            <w:shd w:val="clear" w:color="000000" w:fill="FFF2CC"/>
            <w:noWrap/>
            <w:vAlign w:val="center"/>
          </w:tcPr>
          <w:p w14:paraId="7907C924" w14:textId="079379F5" w:rsidR="00C077A1" w:rsidRPr="00453FDD" w:rsidRDefault="00C077A1" w:rsidP="00C077A1">
            <w:pPr>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582" w:type="pct"/>
            <w:tcBorders>
              <w:top w:val="single" w:sz="4" w:space="0" w:color="auto"/>
              <w:left w:val="nil"/>
              <w:bottom w:val="single" w:sz="4" w:space="0" w:color="auto"/>
              <w:right w:val="single" w:sz="4" w:space="0" w:color="auto"/>
            </w:tcBorders>
            <w:shd w:val="clear" w:color="auto" w:fill="FF3300"/>
            <w:noWrap/>
            <w:vAlign w:val="center"/>
          </w:tcPr>
          <w:p w14:paraId="3ABC5E98" w14:textId="563F0944" w:rsidR="00C077A1" w:rsidRPr="00453FDD" w:rsidRDefault="00C077A1" w:rsidP="00C077A1">
            <w:pPr>
              <w:jc w:val="center"/>
              <w:rPr>
                <w:rFonts w:asciiTheme="minorHAnsi" w:hAnsiTheme="minorHAnsi" w:cstheme="minorHAnsi"/>
                <w:color w:val="000000"/>
                <w:sz w:val="20"/>
                <w:szCs w:val="20"/>
              </w:rPr>
            </w:pPr>
            <w:r>
              <w:rPr>
                <w:rFonts w:asciiTheme="minorHAnsi" w:hAnsiTheme="minorHAnsi" w:cstheme="minorHAnsi"/>
                <w:color w:val="000000"/>
                <w:sz w:val="20"/>
                <w:szCs w:val="20"/>
              </w:rPr>
              <w:t>56</w:t>
            </w:r>
          </w:p>
        </w:tc>
      </w:tr>
    </w:tbl>
    <w:p w14:paraId="10D8E8E0" w14:textId="77777777" w:rsidR="00A61185" w:rsidRDefault="00A61185" w:rsidP="00C077A1">
      <w:pPr>
        <w:spacing w:line="276" w:lineRule="auto"/>
        <w:rPr>
          <w:rFonts w:asciiTheme="minorHAnsi" w:hAnsiTheme="minorHAnsi" w:cstheme="minorHAnsi"/>
          <w:sz w:val="20"/>
          <w:szCs w:val="20"/>
        </w:rPr>
      </w:pPr>
    </w:p>
    <w:p w14:paraId="365655C2" w14:textId="2509E24C" w:rsidR="00EF2B5F" w:rsidRDefault="00EF2B5F" w:rsidP="00EF2B5F">
      <w:pPr>
        <w:spacing w:line="276" w:lineRule="auto"/>
        <w:jc w:val="both"/>
        <w:rPr>
          <w:noProof/>
        </w:rPr>
      </w:pPr>
      <w:r w:rsidRPr="00EF2B5F">
        <w:rPr>
          <w:rFonts w:asciiTheme="minorHAnsi" w:hAnsiTheme="minorHAnsi" w:cstheme="minorHAnsi"/>
          <w:sz w:val="20"/>
          <w:szCs w:val="20"/>
        </w:rPr>
        <w:t>Además, debe tenerse en cuenta que estos procesos generalmente tienen un número mayor de acusados, por lo que el trámite y la necesidad de concurrencia de todas las partes, hace muy difícil su trámite</w:t>
      </w:r>
      <w:r>
        <w:rPr>
          <w:noProof/>
        </w:rPr>
        <w:t>.</w:t>
      </w:r>
    </w:p>
    <w:p w14:paraId="073B3E34" w14:textId="77777777" w:rsidR="00EF2B5F" w:rsidRPr="00C077A1" w:rsidRDefault="00EF2B5F" w:rsidP="00C077A1">
      <w:pPr>
        <w:spacing w:line="276" w:lineRule="auto"/>
        <w:rPr>
          <w:rFonts w:asciiTheme="minorHAnsi" w:hAnsiTheme="minorHAnsi" w:cstheme="minorHAnsi"/>
          <w:sz w:val="20"/>
          <w:szCs w:val="20"/>
        </w:rPr>
      </w:pPr>
    </w:p>
    <w:p w14:paraId="09174BA1" w14:textId="468CECC6" w:rsidR="00B627E2" w:rsidRDefault="00EF2B5F" w:rsidP="00C370A3">
      <w:pPr>
        <w:jc w:val="center"/>
        <w:rPr>
          <w:rFonts w:asciiTheme="minorHAnsi" w:hAnsiTheme="minorHAnsi" w:cstheme="minorHAnsi"/>
          <w:sz w:val="20"/>
          <w:szCs w:val="20"/>
        </w:rPr>
      </w:pPr>
      <w:r w:rsidRPr="00EF2B5F">
        <w:rPr>
          <w:rFonts w:asciiTheme="minorHAnsi" w:hAnsiTheme="minorHAnsi" w:cstheme="minorHAnsi"/>
          <w:noProof/>
          <w:sz w:val="20"/>
          <w:szCs w:val="20"/>
        </w:rPr>
        <mc:AlternateContent>
          <mc:Choice Requires="wps">
            <w:drawing>
              <wp:anchor distT="0" distB="0" distL="114300" distR="114300" simplePos="0" relativeHeight="251676672" behindDoc="0" locked="0" layoutInCell="1" allowOverlap="1" wp14:anchorId="27643076" wp14:editId="08DC9226">
                <wp:simplePos x="0" y="0"/>
                <wp:positionH relativeFrom="column">
                  <wp:posOffset>2100391</wp:posOffset>
                </wp:positionH>
                <wp:positionV relativeFrom="paragraph">
                  <wp:posOffset>190005</wp:posOffset>
                </wp:positionV>
                <wp:extent cx="1794477" cy="427511"/>
                <wp:effectExtent l="0" t="0" r="0" b="0"/>
                <wp:wrapNone/>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477" cy="427511"/>
                        </a:xfrm>
                        <a:prstGeom prst="rect">
                          <a:avLst/>
                        </a:prstGeom>
                        <a:solidFill>
                          <a:srgbClr val="FFFFFF"/>
                        </a:solidFill>
                        <a:ln w="9525">
                          <a:noFill/>
                          <a:miter lim="800000"/>
                          <a:headEnd/>
                          <a:tailEnd/>
                        </a:ln>
                      </wps:spPr>
                      <wps:txbx>
                        <w:txbxContent>
                          <w:p w14:paraId="095B5C9D" w14:textId="1A00E80D" w:rsidR="00EF2B5F" w:rsidRPr="00EF2B5F" w:rsidRDefault="00EF2B5F" w:rsidP="00EF2B5F">
                            <w:pPr>
                              <w:jc w:val="center"/>
                              <w:rPr>
                                <w:rFonts w:asciiTheme="minorHAnsi" w:hAnsiTheme="minorHAnsi" w:cstheme="minorHAnsi"/>
                                <w:b/>
                                <w:sz w:val="20"/>
                              </w:rPr>
                            </w:pPr>
                            <w:r w:rsidRPr="00EF2B5F">
                              <w:rPr>
                                <w:rFonts w:asciiTheme="minorHAnsi" w:hAnsiTheme="minorHAnsi" w:cstheme="minorHAnsi"/>
                                <w:b/>
                                <w:sz w:val="20"/>
                              </w:rPr>
                              <w:t>SPA</w:t>
                            </w:r>
                          </w:p>
                          <w:p w14:paraId="083FFE06" w14:textId="2FD2F338" w:rsidR="00EF2B5F" w:rsidRPr="00EF2B5F" w:rsidRDefault="00EF2B5F" w:rsidP="00EF2B5F">
                            <w:pPr>
                              <w:jc w:val="center"/>
                              <w:rPr>
                                <w:rFonts w:asciiTheme="minorHAnsi" w:hAnsiTheme="minorHAnsi" w:cstheme="minorHAnsi"/>
                                <w:b/>
                                <w:sz w:val="20"/>
                              </w:rPr>
                            </w:pPr>
                            <w:r w:rsidRPr="00EF2B5F">
                              <w:rPr>
                                <w:rFonts w:asciiTheme="minorHAnsi" w:hAnsiTheme="minorHAnsi" w:cstheme="minorHAnsi"/>
                                <w:b/>
                                <w:sz w:val="20"/>
                              </w:rPr>
                              <w:t>Especializados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65.4pt;margin-top:14.95pt;width:141.3pt;height:3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BSKAIAACwEAAAOAAAAZHJzL2Uyb0RvYy54bWysU9uO0zAQfUfiHyy/0zRRSrdR09XSpQhp&#10;uUgLH+DYTmPheIztNilfz9hpS7W8IfJgeTLjMzNnzqzvx16To3RegalpPptTIg0Hocy+pt+/7d7c&#10;UeIDM4JpMLKmJ+np/eb1q/VgK1lAB1pIRxDE+GqwNe1CsFWWed7JnvkZWGnQ2YLrWUDT7TPh2IDo&#10;vc6K+fxtNoAT1gGX3uPfx8lJNwm/bSUPX9rWy0B0TbG2kE6Xziae2WbNqr1jtlP8XAb7hyp6pgwm&#10;vUI9ssDIwam/oHrFHXhow4xDn0HbKi5TD9hNPn/RzXPHrEy9IDneXmny/w+Wfz5+dUSJmhZ3OSWG&#10;9Tik7YEJB0RIEuQYgBSRpsH6CqOfLcaH8R2MOO7UsrdPwH94YmDbMbOXD87B0EkmsMw8vsxunk44&#10;PoI0wycQmI0dAiSgsXV95BBZIYiO4zpdR4R1EB5TLldluVxSwtFXFstFPqVg1eW1dT58kNCTeKmp&#10;QwkkdHZ88iFWw6pLSEzmQSuxU1onw+2brXbkyFAuu/SlBl6EaUOGmq4WxSIhG4jvk5J6FVDOWvU1&#10;vZvHbxJYZOO9ESkkMKWnO1aizZmeyMjETRibcRrI6kJ7A+KEhDmY5IvrhpcO3C9KBpRuTf3PA3OS&#10;Ev3RIOmrvCyj1pNRLpYFGu7W09x6mOEIVdNAyXTdhrQfkQ8DDzicViXe4hSnSs41oyQTnef1iZq/&#10;tVPUnyXf/AYAAP//AwBQSwMEFAAGAAgAAAAhALq/FbfeAAAACQEAAA8AAABkcnMvZG93bnJldi54&#10;bWxMj0FPg0AUhO8m/ofNM/Fi7FKoIMijURNNr639AQ/2FYjsLmG3hf5715MeJzOZ+abcLnoQF55c&#10;bw3CehWBYNNY1ZsW4fj18fgMwnkyigZrGOHKDrbV7U1JhbKz2fPl4FsRSowrCKHzfiykdE3HmtzK&#10;jmyCd7KTJh/k1Eo10RzK9SDjKEqlpt6EhY5Gfu+4+T6cNcJpNz885XP96Y/ZfpO+UZ/V9op4f7e8&#10;voDwvPi/MPziB3SoAlNtz0Y5MSAkSRTQPUKc5yBCIF0nGxA1Qp7FIKtS/n9Q/QAAAP//AwBQSwEC&#10;LQAUAAYACAAAACEAtoM4kv4AAADhAQAAEwAAAAAAAAAAAAAAAAAAAAAAW0NvbnRlbnRfVHlwZXNd&#10;LnhtbFBLAQItABQABgAIAAAAIQA4/SH/1gAAAJQBAAALAAAAAAAAAAAAAAAAAC8BAABfcmVscy8u&#10;cmVsc1BLAQItABQABgAIAAAAIQDAmoBSKAIAACwEAAAOAAAAAAAAAAAAAAAAAC4CAABkcnMvZTJv&#10;RG9jLnhtbFBLAQItABQABgAIAAAAIQC6vxW33gAAAAkBAAAPAAAAAAAAAAAAAAAAAIIEAABkcnMv&#10;ZG93bnJldi54bWxQSwUGAAAAAAQABADzAAAAjQUAAAAA&#10;" stroked="f">
                <v:textbox>
                  <w:txbxContent>
                    <w:p w14:paraId="095B5C9D" w14:textId="1A00E80D" w:rsidR="00EF2B5F" w:rsidRPr="00EF2B5F" w:rsidRDefault="00EF2B5F" w:rsidP="00EF2B5F">
                      <w:pPr>
                        <w:jc w:val="center"/>
                        <w:rPr>
                          <w:rFonts w:asciiTheme="minorHAnsi" w:hAnsiTheme="minorHAnsi" w:cstheme="minorHAnsi"/>
                          <w:b/>
                          <w:sz w:val="20"/>
                        </w:rPr>
                      </w:pPr>
                      <w:r w:rsidRPr="00EF2B5F">
                        <w:rPr>
                          <w:rFonts w:asciiTheme="minorHAnsi" w:hAnsiTheme="minorHAnsi" w:cstheme="minorHAnsi"/>
                          <w:b/>
                          <w:sz w:val="20"/>
                        </w:rPr>
                        <w:t>SPA</w:t>
                      </w:r>
                    </w:p>
                    <w:p w14:paraId="083FFE06" w14:textId="2FD2F338" w:rsidR="00EF2B5F" w:rsidRPr="00EF2B5F" w:rsidRDefault="00EF2B5F" w:rsidP="00EF2B5F">
                      <w:pPr>
                        <w:jc w:val="center"/>
                        <w:rPr>
                          <w:rFonts w:asciiTheme="minorHAnsi" w:hAnsiTheme="minorHAnsi" w:cstheme="minorHAnsi"/>
                          <w:b/>
                          <w:sz w:val="20"/>
                        </w:rPr>
                      </w:pPr>
                      <w:r w:rsidRPr="00EF2B5F">
                        <w:rPr>
                          <w:rFonts w:asciiTheme="minorHAnsi" w:hAnsiTheme="minorHAnsi" w:cstheme="minorHAnsi"/>
                          <w:b/>
                          <w:sz w:val="20"/>
                        </w:rPr>
                        <w:t>Especializados</w:t>
                      </w:r>
                    </w:p>
                  </w:txbxContent>
                </v:textbox>
              </v:shape>
            </w:pict>
          </mc:Fallback>
        </mc:AlternateContent>
      </w:r>
      <w:r w:rsidR="00C370A3">
        <w:rPr>
          <w:noProof/>
        </w:rPr>
        <w:drawing>
          <wp:inline distT="0" distB="0" distL="0" distR="0" wp14:anchorId="2E76B9C7" wp14:editId="597C0A05">
            <wp:extent cx="4572000" cy="2743200"/>
            <wp:effectExtent l="0" t="0" r="19050" b="1905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DAFCCC" w14:textId="77777777" w:rsidR="00EF2B5F" w:rsidRDefault="00EF2B5F" w:rsidP="00EF2B5F">
      <w:pPr>
        <w:jc w:val="both"/>
        <w:rPr>
          <w:noProof/>
        </w:rPr>
      </w:pPr>
      <w:bookmarkStart w:id="0" w:name="_GoBack"/>
      <w:bookmarkEnd w:id="0"/>
    </w:p>
    <w:p w14:paraId="54E768C0" w14:textId="0BF08423" w:rsidR="00A61185" w:rsidRPr="00453FDD" w:rsidRDefault="004E3617" w:rsidP="00EF2B5F">
      <w:pPr>
        <w:jc w:val="both"/>
        <w:rPr>
          <w:rFonts w:asciiTheme="minorHAnsi" w:hAnsiTheme="minorHAnsi" w:cstheme="minorHAnsi"/>
          <w:sz w:val="20"/>
          <w:szCs w:val="20"/>
        </w:rPr>
      </w:pPr>
      <w:r>
        <w:rPr>
          <w:rFonts w:asciiTheme="minorHAnsi" w:hAnsiTheme="minorHAnsi" w:cstheme="minorHAnsi"/>
          <w:sz w:val="20"/>
          <w:szCs w:val="20"/>
        </w:rPr>
        <w:br w:type="page"/>
      </w:r>
    </w:p>
    <w:p w14:paraId="5DBD1416" w14:textId="77777777" w:rsidR="00B627E2" w:rsidRPr="00453FDD" w:rsidRDefault="00B627E2" w:rsidP="00B627E2">
      <w:pPr>
        <w:pStyle w:val="Ttulo1"/>
        <w:keepNext w:val="0"/>
        <w:numPr>
          <w:ilvl w:val="0"/>
          <w:numId w:val="26"/>
        </w:numPr>
        <w:spacing w:before="0" w:after="0" w:line="276" w:lineRule="auto"/>
        <w:ind w:left="0" w:firstLine="0"/>
        <w:jc w:val="center"/>
        <w:rPr>
          <w:rFonts w:asciiTheme="minorHAnsi" w:hAnsiTheme="minorHAnsi" w:cstheme="minorHAnsi"/>
          <w:sz w:val="20"/>
          <w:szCs w:val="20"/>
        </w:rPr>
      </w:pPr>
      <w:r w:rsidRPr="00453FDD">
        <w:rPr>
          <w:rFonts w:asciiTheme="minorHAnsi" w:hAnsiTheme="minorHAnsi" w:cstheme="minorHAnsi"/>
          <w:sz w:val="20"/>
          <w:szCs w:val="20"/>
        </w:rPr>
        <w:lastRenderedPageBreak/>
        <w:t>TRIBUNAL SUPERIOR SALA PENAL.</w:t>
      </w:r>
    </w:p>
    <w:p w14:paraId="39B87D77" w14:textId="77777777" w:rsidR="00B627E2" w:rsidRPr="00453FDD" w:rsidRDefault="00B627E2" w:rsidP="00B627E2">
      <w:pPr>
        <w:tabs>
          <w:tab w:val="left" w:pos="435"/>
        </w:tabs>
        <w:spacing w:line="276" w:lineRule="auto"/>
        <w:jc w:val="both"/>
        <w:rPr>
          <w:rFonts w:asciiTheme="minorHAnsi" w:hAnsiTheme="minorHAnsi" w:cstheme="minorHAnsi"/>
          <w:b/>
          <w:sz w:val="20"/>
          <w:szCs w:val="20"/>
          <w:u w:val="single"/>
        </w:rPr>
      </w:pPr>
    </w:p>
    <w:p w14:paraId="75B2002A" w14:textId="77777777" w:rsidR="00B627E2" w:rsidRPr="0079457C" w:rsidRDefault="00B627E2" w:rsidP="0079457C">
      <w:pPr>
        <w:pStyle w:val="Ttulo2"/>
        <w:keepNext w:val="0"/>
        <w:numPr>
          <w:ilvl w:val="0"/>
          <w:numId w:val="117"/>
        </w:numPr>
        <w:spacing w:before="0" w:after="0" w:line="276" w:lineRule="auto"/>
        <w:rPr>
          <w:rFonts w:asciiTheme="minorHAnsi" w:hAnsiTheme="minorHAnsi" w:cstheme="minorHAnsi"/>
          <w:i w:val="0"/>
          <w:sz w:val="20"/>
          <w:szCs w:val="20"/>
        </w:rPr>
      </w:pPr>
      <w:r w:rsidRPr="0079457C">
        <w:rPr>
          <w:rFonts w:asciiTheme="minorHAnsi" w:hAnsiTheme="minorHAnsi" w:cstheme="minorHAnsi"/>
          <w:i w:val="0"/>
          <w:sz w:val="20"/>
          <w:szCs w:val="20"/>
        </w:rPr>
        <w:t xml:space="preserve">REPARTO DE PROCESOS </w:t>
      </w:r>
    </w:p>
    <w:p w14:paraId="48BD4577" w14:textId="77777777" w:rsidR="00B627E2" w:rsidRPr="00453FDD" w:rsidRDefault="00B627E2" w:rsidP="00B627E2">
      <w:pPr>
        <w:spacing w:line="276" w:lineRule="auto"/>
        <w:jc w:val="both"/>
        <w:rPr>
          <w:rFonts w:asciiTheme="minorHAnsi" w:hAnsiTheme="minorHAnsi" w:cstheme="minorHAnsi"/>
          <w:sz w:val="20"/>
          <w:szCs w:val="20"/>
        </w:rPr>
      </w:pPr>
    </w:p>
    <w:p w14:paraId="201EC9F6" w14:textId="77777777" w:rsidR="00B627E2" w:rsidRPr="00453FDD" w:rsidRDefault="00B627E2" w:rsidP="00B627E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Durante los meses de mayo a diciembre de 2017, los Magistrados de la Sala Penal, recibieron en total 300 procesos, distribuidos de la siguiente forma:</w:t>
      </w:r>
    </w:p>
    <w:p w14:paraId="5836B324" w14:textId="77777777" w:rsidR="00B627E2" w:rsidRPr="00453FDD" w:rsidRDefault="00B627E2" w:rsidP="00B627E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4460"/>
        <w:gridCol w:w="528"/>
        <w:gridCol w:w="529"/>
        <w:gridCol w:w="529"/>
        <w:gridCol w:w="529"/>
        <w:gridCol w:w="529"/>
        <w:gridCol w:w="529"/>
        <w:gridCol w:w="529"/>
        <w:gridCol w:w="529"/>
        <w:gridCol w:w="853"/>
      </w:tblGrid>
      <w:tr w:rsidR="00B627E2" w:rsidRPr="00453FDD" w14:paraId="79BBD67D" w14:textId="77777777" w:rsidTr="00B627E2">
        <w:trPr>
          <w:cantSplit/>
          <w:trHeight w:val="1574"/>
          <w:jc w:val="center"/>
        </w:trPr>
        <w:tc>
          <w:tcPr>
            <w:tcW w:w="233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5833E93" w14:textId="77777777" w:rsidR="00B627E2" w:rsidRPr="00453FDD" w:rsidRDefault="00B627E2" w:rsidP="00B627E2">
            <w:pPr>
              <w:spacing w:line="276" w:lineRule="auto"/>
              <w:jc w:val="both"/>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TRIBUNAL SUPERIOR SALA PENAL</w:t>
            </w:r>
          </w:p>
        </w:tc>
        <w:tc>
          <w:tcPr>
            <w:tcW w:w="277" w:type="pct"/>
            <w:tcBorders>
              <w:top w:val="single" w:sz="8" w:space="0" w:color="auto"/>
              <w:left w:val="nil"/>
              <w:bottom w:val="single" w:sz="8" w:space="0" w:color="auto"/>
              <w:right w:val="single" w:sz="8" w:space="0" w:color="auto"/>
            </w:tcBorders>
            <w:shd w:val="clear" w:color="000000" w:fill="D9D9D9"/>
            <w:noWrap/>
            <w:textDirection w:val="btLr"/>
            <w:vAlign w:val="center"/>
            <w:hideMark/>
          </w:tcPr>
          <w:p w14:paraId="570466B7" w14:textId="77777777" w:rsidR="00B627E2" w:rsidRPr="00453FDD" w:rsidRDefault="00B627E2" w:rsidP="00B627E2">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Mayo</w:t>
            </w:r>
          </w:p>
        </w:tc>
        <w:tc>
          <w:tcPr>
            <w:tcW w:w="277" w:type="pct"/>
            <w:tcBorders>
              <w:top w:val="single" w:sz="8" w:space="0" w:color="auto"/>
              <w:left w:val="nil"/>
              <w:bottom w:val="single" w:sz="8" w:space="0" w:color="auto"/>
              <w:right w:val="single" w:sz="8" w:space="0" w:color="auto"/>
            </w:tcBorders>
            <w:shd w:val="clear" w:color="000000" w:fill="D9D9D9"/>
            <w:noWrap/>
            <w:textDirection w:val="btLr"/>
            <w:vAlign w:val="center"/>
            <w:hideMark/>
          </w:tcPr>
          <w:p w14:paraId="5EE56819" w14:textId="77777777" w:rsidR="00B627E2" w:rsidRPr="00453FDD" w:rsidRDefault="00B627E2" w:rsidP="00B627E2">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Junio</w:t>
            </w:r>
          </w:p>
        </w:tc>
        <w:tc>
          <w:tcPr>
            <w:tcW w:w="277" w:type="pct"/>
            <w:tcBorders>
              <w:top w:val="single" w:sz="8" w:space="0" w:color="auto"/>
              <w:left w:val="nil"/>
              <w:bottom w:val="single" w:sz="8" w:space="0" w:color="auto"/>
              <w:right w:val="single" w:sz="8" w:space="0" w:color="auto"/>
            </w:tcBorders>
            <w:shd w:val="clear" w:color="000000" w:fill="D9D9D9"/>
            <w:noWrap/>
            <w:textDirection w:val="btLr"/>
            <w:vAlign w:val="center"/>
            <w:hideMark/>
          </w:tcPr>
          <w:p w14:paraId="21D77D52" w14:textId="77777777" w:rsidR="00B627E2" w:rsidRPr="00453FDD" w:rsidRDefault="00B627E2" w:rsidP="00B627E2">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Julio</w:t>
            </w:r>
          </w:p>
        </w:tc>
        <w:tc>
          <w:tcPr>
            <w:tcW w:w="277" w:type="pct"/>
            <w:tcBorders>
              <w:top w:val="single" w:sz="8" w:space="0" w:color="auto"/>
              <w:left w:val="nil"/>
              <w:bottom w:val="single" w:sz="8" w:space="0" w:color="auto"/>
              <w:right w:val="single" w:sz="8" w:space="0" w:color="auto"/>
            </w:tcBorders>
            <w:shd w:val="clear" w:color="000000" w:fill="D9D9D9"/>
            <w:noWrap/>
            <w:textDirection w:val="btLr"/>
            <w:vAlign w:val="center"/>
            <w:hideMark/>
          </w:tcPr>
          <w:p w14:paraId="62EF7E64" w14:textId="77777777" w:rsidR="00B627E2" w:rsidRPr="00453FDD" w:rsidRDefault="00B627E2" w:rsidP="00B627E2">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Agosto</w:t>
            </w:r>
          </w:p>
        </w:tc>
        <w:tc>
          <w:tcPr>
            <w:tcW w:w="277" w:type="pct"/>
            <w:tcBorders>
              <w:top w:val="single" w:sz="8" w:space="0" w:color="auto"/>
              <w:left w:val="nil"/>
              <w:bottom w:val="single" w:sz="8" w:space="0" w:color="auto"/>
              <w:right w:val="single" w:sz="8" w:space="0" w:color="auto"/>
            </w:tcBorders>
            <w:shd w:val="clear" w:color="000000" w:fill="D9D9D9"/>
            <w:noWrap/>
            <w:textDirection w:val="btLr"/>
            <w:vAlign w:val="center"/>
            <w:hideMark/>
          </w:tcPr>
          <w:p w14:paraId="18D0A6BC" w14:textId="77777777" w:rsidR="00B627E2" w:rsidRPr="00453FDD" w:rsidRDefault="00B627E2" w:rsidP="00B627E2">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Septiembre</w:t>
            </w:r>
          </w:p>
        </w:tc>
        <w:tc>
          <w:tcPr>
            <w:tcW w:w="277" w:type="pct"/>
            <w:tcBorders>
              <w:top w:val="single" w:sz="8" w:space="0" w:color="auto"/>
              <w:left w:val="nil"/>
              <w:bottom w:val="single" w:sz="8" w:space="0" w:color="auto"/>
              <w:right w:val="single" w:sz="8" w:space="0" w:color="auto"/>
            </w:tcBorders>
            <w:shd w:val="clear" w:color="000000" w:fill="D9D9D9"/>
            <w:noWrap/>
            <w:textDirection w:val="btLr"/>
            <w:vAlign w:val="center"/>
            <w:hideMark/>
          </w:tcPr>
          <w:p w14:paraId="17993D10" w14:textId="77777777" w:rsidR="00B627E2" w:rsidRPr="00453FDD" w:rsidRDefault="00B627E2" w:rsidP="00B627E2">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Octubre</w:t>
            </w:r>
          </w:p>
        </w:tc>
        <w:tc>
          <w:tcPr>
            <w:tcW w:w="277" w:type="pct"/>
            <w:tcBorders>
              <w:top w:val="single" w:sz="8" w:space="0" w:color="auto"/>
              <w:left w:val="nil"/>
              <w:bottom w:val="single" w:sz="8" w:space="0" w:color="auto"/>
              <w:right w:val="single" w:sz="8" w:space="0" w:color="auto"/>
            </w:tcBorders>
            <w:shd w:val="clear" w:color="000000" w:fill="D9D9D9"/>
            <w:noWrap/>
            <w:textDirection w:val="btLr"/>
            <w:vAlign w:val="center"/>
            <w:hideMark/>
          </w:tcPr>
          <w:p w14:paraId="6CC83C37" w14:textId="77777777" w:rsidR="00B627E2" w:rsidRPr="00453FDD" w:rsidRDefault="00B627E2" w:rsidP="00B627E2">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Noviembre</w:t>
            </w:r>
          </w:p>
        </w:tc>
        <w:tc>
          <w:tcPr>
            <w:tcW w:w="277" w:type="pct"/>
            <w:tcBorders>
              <w:top w:val="single" w:sz="8" w:space="0" w:color="auto"/>
              <w:left w:val="nil"/>
              <w:bottom w:val="single" w:sz="8" w:space="0" w:color="auto"/>
              <w:right w:val="single" w:sz="8" w:space="0" w:color="auto"/>
            </w:tcBorders>
            <w:shd w:val="clear" w:color="000000" w:fill="D9D9D9"/>
            <w:noWrap/>
            <w:textDirection w:val="btLr"/>
            <w:vAlign w:val="center"/>
            <w:hideMark/>
          </w:tcPr>
          <w:p w14:paraId="58BB0D07" w14:textId="77777777" w:rsidR="00B627E2" w:rsidRPr="00453FDD" w:rsidRDefault="00B627E2" w:rsidP="00B627E2">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Diciembre</w:t>
            </w:r>
          </w:p>
        </w:tc>
        <w:tc>
          <w:tcPr>
            <w:tcW w:w="447" w:type="pct"/>
            <w:tcBorders>
              <w:top w:val="single" w:sz="8" w:space="0" w:color="auto"/>
              <w:left w:val="nil"/>
              <w:bottom w:val="single" w:sz="8" w:space="0" w:color="auto"/>
              <w:right w:val="single" w:sz="8" w:space="0" w:color="auto"/>
            </w:tcBorders>
            <w:shd w:val="clear" w:color="000000" w:fill="D9D9D9"/>
            <w:noWrap/>
            <w:vAlign w:val="center"/>
            <w:hideMark/>
          </w:tcPr>
          <w:p w14:paraId="1AEFB9E9" w14:textId="77777777" w:rsidR="00B627E2" w:rsidRPr="00453FDD" w:rsidRDefault="00B627E2" w:rsidP="00B627E2">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r>
      <w:tr w:rsidR="00B627E2" w:rsidRPr="00453FDD" w14:paraId="628ACBBC" w14:textId="77777777" w:rsidTr="00B627E2">
        <w:trPr>
          <w:trHeight w:val="315"/>
          <w:jc w:val="center"/>
        </w:trPr>
        <w:tc>
          <w:tcPr>
            <w:tcW w:w="2337" w:type="pct"/>
            <w:tcBorders>
              <w:top w:val="nil"/>
              <w:left w:val="single" w:sz="8" w:space="0" w:color="auto"/>
              <w:bottom w:val="single" w:sz="8" w:space="0" w:color="auto"/>
              <w:right w:val="single" w:sz="8" w:space="0" w:color="auto"/>
            </w:tcBorders>
            <w:shd w:val="clear" w:color="auto" w:fill="auto"/>
            <w:noWrap/>
            <w:vAlign w:val="center"/>
            <w:hideMark/>
          </w:tcPr>
          <w:p w14:paraId="3620781D"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MAG. ALVARO ARCE TOVAR</w:t>
            </w:r>
          </w:p>
        </w:tc>
        <w:tc>
          <w:tcPr>
            <w:tcW w:w="277" w:type="pct"/>
            <w:tcBorders>
              <w:top w:val="nil"/>
              <w:left w:val="nil"/>
              <w:bottom w:val="single" w:sz="8" w:space="0" w:color="auto"/>
              <w:right w:val="single" w:sz="8" w:space="0" w:color="auto"/>
            </w:tcBorders>
            <w:shd w:val="clear" w:color="auto" w:fill="auto"/>
            <w:noWrap/>
            <w:vAlign w:val="center"/>
          </w:tcPr>
          <w:p w14:paraId="16ACD05F"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6</w:t>
            </w:r>
          </w:p>
        </w:tc>
        <w:tc>
          <w:tcPr>
            <w:tcW w:w="277" w:type="pct"/>
            <w:tcBorders>
              <w:top w:val="nil"/>
              <w:left w:val="nil"/>
              <w:bottom w:val="single" w:sz="8" w:space="0" w:color="auto"/>
              <w:right w:val="single" w:sz="8" w:space="0" w:color="auto"/>
            </w:tcBorders>
            <w:shd w:val="clear" w:color="auto" w:fill="auto"/>
            <w:noWrap/>
            <w:vAlign w:val="center"/>
          </w:tcPr>
          <w:p w14:paraId="7EC28C32"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9</w:t>
            </w:r>
          </w:p>
        </w:tc>
        <w:tc>
          <w:tcPr>
            <w:tcW w:w="277" w:type="pct"/>
            <w:tcBorders>
              <w:top w:val="nil"/>
              <w:left w:val="nil"/>
              <w:bottom w:val="single" w:sz="8" w:space="0" w:color="auto"/>
              <w:right w:val="single" w:sz="8" w:space="0" w:color="auto"/>
            </w:tcBorders>
            <w:shd w:val="clear" w:color="auto" w:fill="auto"/>
            <w:noWrap/>
            <w:vAlign w:val="center"/>
          </w:tcPr>
          <w:p w14:paraId="08896981"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9</w:t>
            </w:r>
          </w:p>
        </w:tc>
        <w:tc>
          <w:tcPr>
            <w:tcW w:w="277" w:type="pct"/>
            <w:tcBorders>
              <w:top w:val="nil"/>
              <w:left w:val="nil"/>
              <w:bottom w:val="single" w:sz="8" w:space="0" w:color="auto"/>
              <w:right w:val="single" w:sz="8" w:space="0" w:color="auto"/>
            </w:tcBorders>
            <w:shd w:val="clear" w:color="auto" w:fill="auto"/>
            <w:noWrap/>
            <w:vAlign w:val="center"/>
          </w:tcPr>
          <w:p w14:paraId="1AA13FC6"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8</w:t>
            </w:r>
          </w:p>
        </w:tc>
        <w:tc>
          <w:tcPr>
            <w:tcW w:w="277" w:type="pct"/>
            <w:tcBorders>
              <w:top w:val="nil"/>
              <w:left w:val="nil"/>
              <w:bottom w:val="single" w:sz="8" w:space="0" w:color="auto"/>
              <w:right w:val="single" w:sz="8" w:space="0" w:color="auto"/>
            </w:tcBorders>
            <w:shd w:val="clear" w:color="auto" w:fill="auto"/>
            <w:noWrap/>
            <w:vAlign w:val="center"/>
          </w:tcPr>
          <w:p w14:paraId="37185477"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16</w:t>
            </w:r>
          </w:p>
        </w:tc>
        <w:tc>
          <w:tcPr>
            <w:tcW w:w="277" w:type="pct"/>
            <w:tcBorders>
              <w:top w:val="nil"/>
              <w:left w:val="nil"/>
              <w:bottom w:val="single" w:sz="8" w:space="0" w:color="auto"/>
              <w:right w:val="single" w:sz="8" w:space="0" w:color="auto"/>
            </w:tcBorders>
            <w:shd w:val="clear" w:color="auto" w:fill="auto"/>
            <w:noWrap/>
            <w:vAlign w:val="center"/>
          </w:tcPr>
          <w:p w14:paraId="3B6D2249"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12</w:t>
            </w:r>
          </w:p>
        </w:tc>
        <w:tc>
          <w:tcPr>
            <w:tcW w:w="277" w:type="pct"/>
            <w:tcBorders>
              <w:top w:val="nil"/>
              <w:left w:val="nil"/>
              <w:bottom w:val="single" w:sz="8" w:space="0" w:color="auto"/>
              <w:right w:val="single" w:sz="8" w:space="0" w:color="auto"/>
            </w:tcBorders>
            <w:shd w:val="clear" w:color="auto" w:fill="auto"/>
            <w:noWrap/>
            <w:vAlign w:val="center"/>
          </w:tcPr>
          <w:p w14:paraId="64C9282E"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12</w:t>
            </w:r>
          </w:p>
        </w:tc>
        <w:tc>
          <w:tcPr>
            <w:tcW w:w="277" w:type="pct"/>
            <w:tcBorders>
              <w:top w:val="nil"/>
              <w:left w:val="nil"/>
              <w:bottom w:val="single" w:sz="8" w:space="0" w:color="auto"/>
              <w:right w:val="single" w:sz="8" w:space="0" w:color="auto"/>
            </w:tcBorders>
            <w:shd w:val="clear" w:color="auto" w:fill="auto"/>
            <w:noWrap/>
            <w:vAlign w:val="center"/>
          </w:tcPr>
          <w:p w14:paraId="14174880"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447" w:type="pct"/>
            <w:tcBorders>
              <w:top w:val="nil"/>
              <w:left w:val="nil"/>
              <w:bottom w:val="single" w:sz="8" w:space="0" w:color="auto"/>
              <w:right w:val="single" w:sz="8" w:space="0" w:color="auto"/>
            </w:tcBorders>
            <w:shd w:val="clear" w:color="auto" w:fill="auto"/>
            <w:noWrap/>
            <w:vAlign w:val="center"/>
          </w:tcPr>
          <w:p w14:paraId="5C451D88"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75</w:t>
            </w:r>
          </w:p>
        </w:tc>
      </w:tr>
      <w:tr w:rsidR="00B627E2" w:rsidRPr="00453FDD" w14:paraId="35FD1094" w14:textId="77777777" w:rsidTr="00B627E2">
        <w:trPr>
          <w:trHeight w:val="315"/>
          <w:jc w:val="center"/>
        </w:trPr>
        <w:tc>
          <w:tcPr>
            <w:tcW w:w="2337" w:type="pct"/>
            <w:tcBorders>
              <w:top w:val="nil"/>
              <w:left w:val="single" w:sz="8" w:space="0" w:color="auto"/>
              <w:bottom w:val="single" w:sz="8" w:space="0" w:color="auto"/>
              <w:right w:val="single" w:sz="8" w:space="0" w:color="auto"/>
            </w:tcBorders>
            <w:shd w:val="clear" w:color="auto" w:fill="auto"/>
            <w:noWrap/>
            <w:vAlign w:val="center"/>
            <w:hideMark/>
          </w:tcPr>
          <w:p w14:paraId="01B6E9A1"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MAG. HERNANDO QUINTERO DELGADO</w:t>
            </w:r>
          </w:p>
        </w:tc>
        <w:tc>
          <w:tcPr>
            <w:tcW w:w="277" w:type="pct"/>
            <w:tcBorders>
              <w:top w:val="nil"/>
              <w:left w:val="nil"/>
              <w:bottom w:val="single" w:sz="8" w:space="0" w:color="auto"/>
              <w:right w:val="single" w:sz="8" w:space="0" w:color="auto"/>
            </w:tcBorders>
            <w:shd w:val="clear" w:color="auto" w:fill="auto"/>
            <w:noWrap/>
            <w:vAlign w:val="center"/>
          </w:tcPr>
          <w:p w14:paraId="612D8267"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15</w:t>
            </w:r>
          </w:p>
        </w:tc>
        <w:tc>
          <w:tcPr>
            <w:tcW w:w="277" w:type="pct"/>
            <w:tcBorders>
              <w:top w:val="nil"/>
              <w:left w:val="nil"/>
              <w:bottom w:val="single" w:sz="8" w:space="0" w:color="auto"/>
              <w:right w:val="single" w:sz="8" w:space="0" w:color="auto"/>
            </w:tcBorders>
            <w:shd w:val="clear" w:color="auto" w:fill="auto"/>
            <w:noWrap/>
            <w:vAlign w:val="center"/>
          </w:tcPr>
          <w:p w14:paraId="29F09D1C"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14</w:t>
            </w:r>
          </w:p>
        </w:tc>
        <w:tc>
          <w:tcPr>
            <w:tcW w:w="277" w:type="pct"/>
            <w:tcBorders>
              <w:top w:val="nil"/>
              <w:left w:val="nil"/>
              <w:bottom w:val="single" w:sz="8" w:space="0" w:color="auto"/>
              <w:right w:val="single" w:sz="8" w:space="0" w:color="auto"/>
            </w:tcBorders>
            <w:shd w:val="clear" w:color="auto" w:fill="auto"/>
            <w:noWrap/>
            <w:vAlign w:val="center"/>
          </w:tcPr>
          <w:p w14:paraId="0EC8170A"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13</w:t>
            </w:r>
          </w:p>
        </w:tc>
        <w:tc>
          <w:tcPr>
            <w:tcW w:w="277" w:type="pct"/>
            <w:tcBorders>
              <w:top w:val="nil"/>
              <w:left w:val="nil"/>
              <w:bottom w:val="single" w:sz="8" w:space="0" w:color="auto"/>
              <w:right w:val="single" w:sz="8" w:space="0" w:color="auto"/>
            </w:tcBorders>
            <w:shd w:val="clear" w:color="auto" w:fill="auto"/>
            <w:noWrap/>
            <w:vAlign w:val="center"/>
          </w:tcPr>
          <w:p w14:paraId="2D288245"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13</w:t>
            </w:r>
          </w:p>
        </w:tc>
        <w:tc>
          <w:tcPr>
            <w:tcW w:w="277" w:type="pct"/>
            <w:tcBorders>
              <w:top w:val="nil"/>
              <w:left w:val="nil"/>
              <w:bottom w:val="single" w:sz="8" w:space="0" w:color="auto"/>
              <w:right w:val="single" w:sz="8" w:space="0" w:color="auto"/>
            </w:tcBorders>
            <w:shd w:val="clear" w:color="auto" w:fill="auto"/>
            <w:noWrap/>
            <w:vAlign w:val="center"/>
          </w:tcPr>
          <w:p w14:paraId="061A6E48"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10</w:t>
            </w:r>
          </w:p>
        </w:tc>
        <w:tc>
          <w:tcPr>
            <w:tcW w:w="277" w:type="pct"/>
            <w:tcBorders>
              <w:top w:val="nil"/>
              <w:left w:val="nil"/>
              <w:bottom w:val="single" w:sz="8" w:space="0" w:color="auto"/>
              <w:right w:val="single" w:sz="8" w:space="0" w:color="auto"/>
            </w:tcBorders>
            <w:shd w:val="clear" w:color="auto" w:fill="auto"/>
            <w:noWrap/>
            <w:vAlign w:val="center"/>
          </w:tcPr>
          <w:p w14:paraId="3F057222"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14</w:t>
            </w:r>
          </w:p>
        </w:tc>
        <w:tc>
          <w:tcPr>
            <w:tcW w:w="277" w:type="pct"/>
            <w:tcBorders>
              <w:top w:val="nil"/>
              <w:left w:val="nil"/>
              <w:bottom w:val="single" w:sz="8" w:space="0" w:color="auto"/>
              <w:right w:val="single" w:sz="8" w:space="0" w:color="auto"/>
            </w:tcBorders>
            <w:shd w:val="clear" w:color="auto" w:fill="auto"/>
            <w:noWrap/>
            <w:vAlign w:val="center"/>
          </w:tcPr>
          <w:p w14:paraId="4EF8621C"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9</w:t>
            </w:r>
          </w:p>
        </w:tc>
        <w:tc>
          <w:tcPr>
            <w:tcW w:w="277" w:type="pct"/>
            <w:tcBorders>
              <w:top w:val="nil"/>
              <w:left w:val="nil"/>
              <w:bottom w:val="single" w:sz="8" w:space="0" w:color="auto"/>
              <w:right w:val="single" w:sz="8" w:space="0" w:color="auto"/>
            </w:tcBorders>
            <w:shd w:val="clear" w:color="auto" w:fill="auto"/>
            <w:noWrap/>
            <w:vAlign w:val="center"/>
          </w:tcPr>
          <w:p w14:paraId="29D8AB42"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10</w:t>
            </w:r>
          </w:p>
        </w:tc>
        <w:tc>
          <w:tcPr>
            <w:tcW w:w="447" w:type="pct"/>
            <w:tcBorders>
              <w:top w:val="nil"/>
              <w:left w:val="nil"/>
              <w:bottom w:val="single" w:sz="8" w:space="0" w:color="auto"/>
              <w:right w:val="single" w:sz="8" w:space="0" w:color="auto"/>
            </w:tcBorders>
            <w:shd w:val="clear" w:color="auto" w:fill="auto"/>
            <w:noWrap/>
            <w:vAlign w:val="center"/>
          </w:tcPr>
          <w:p w14:paraId="782EC9B5"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98</w:t>
            </w:r>
          </w:p>
        </w:tc>
      </w:tr>
      <w:tr w:rsidR="00B627E2" w:rsidRPr="00453FDD" w14:paraId="10A2FC79" w14:textId="77777777" w:rsidTr="00B627E2">
        <w:trPr>
          <w:trHeight w:val="315"/>
          <w:jc w:val="center"/>
        </w:trPr>
        <w:tc>
          <w:tcPr>
            <w:tcW w:w="2337" w:type="pct"/>
            <w:tcBorders>
              <w:top w:val="nil"/>
              <w:left w:val="single" w:sz="8" w:space="0" w:color="auto"/>
              <w:bottom w:val="single" w:sz="8" w:space="0" w:color="auto"/>
              <w:right w:val="single" w:sz="8" w:space="0" w:color="auto"/>
            </w:tcBorders>
            <w:shd w:val="clear" w:color="auto" w:fill="auto"/>
            <w:noWrap/>
            <w:vAlign w:val="center"/>
            <w:hideMark/>
          </w:tcPr>
          <w:p w14:paraId="4871BFED"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MAG. JAVIER IVAN CHAVARRO ROJAS</w:t>
            </w:r>
          </w:p>
        </w:tc>
        <w:tc>
          <w:tcPr>
            <w:tcW w:w="277" w:type="pct"/>
            <w:tcBorders>
              <w:top w:val="nil"/>
              <w:left w:val="nil"/>
              <w:bottom w:val="single" w:sz="8" w:space="0" w:color="auto"/>
              <w:right w:val="single" w:sz="8" w:space="0" w:color="auto"/>
            </w:tcBorders>
            <w:shd w:val="clear" w:color="auto" w:fill="auto"/>
            <w:noWrap/>
            <w:vAlign w:val="center"/>
          </w:tcPr>
          <w:p w14:paraId="4EDCCFD9"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14</w:t>
            </w:r>
          </w:p>
        </w:tc>
        <w:tc>
          <w:tcPr>
            <w:tcW w:w="277" w:type="pct"/>
            <w:tcBorders>
              <w:top w:val="nil"/>
              <w:left w:val="nil"/>
              <w:bottom w:val="single" w:sz="8" w:space="0" w:color="auto"/>
              <w:right w:val="single" w:sz="8" w:space="0" w:color="auto"/>
            </w:tcBorders>
            <w:shd w:val="clear" w:color="auto" w:fill="auto"/>
            <w:noWrap/>
            <w:vAlign w:val="center"/>
          </w:tcPr>
          <w:p w14:paraId="081E8F21"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9</w:t>
            </w:r>
          </w:p>
        </w:tc>
        <w:tc>
          <w:tcPr>
            <w:tcW w:w="277" w:type="pct"/>
            <w:tcBorders>
              <w:top w:val="nil"/>
              <w:left w:val="nil"/>
              <w:bottom w:val="single" w:sz="8" w:space="0" w:color="auto"/>
              <w:right w:val="single" w:sz="8" w:space="0" w:color="auto"/>
            </w:tcBorders>
            <w:shd w:val="clear" w:color="auto" w:fill="auto"/>
            <w:noWrap/>
            <w:vAlign w:val="center"/>
          </w:tcPr>
          <w:p w14:paraId="1765898E"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7</w:t>
            </w:r>
          </w:p>
        </w:tc>
        <w:tc>
          <w:tcPr>
            <w:tcW w:w="277" w:type="pct"/>
            <w:tcBorders>
              <w:top w:val="nil"/>
              <w:left w:val="nil"/>
              <w:bottom w:val="single" w:sz="8" w:space="0" w:color="auto"/>
              <w:right w:val="single" w:sz="8" w:space="0" w:color="auto"/>
            </w:tcBorders>
            <w:shd w:val="clear" w:color="auto" w:fill="auto"/>
            <w:noWrap/>
            <w:vAlign w:val="center"/>
          </w:tcPr>
          <w:p w14:paraId="2D5AD8A4"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8</w:t>
            </w:r>
          </w:p>
        </w:tc>
        <w:tc>
          <w:tcPr>
            <w:tcW w:w="277" w:type="pct"/>
            <w:tcBorders>
              <w:top w:val="nil"/>
              <w:left w:val="nil"/>
              <w:bottom w:val="single" w:sz="8" w:space="0" w:color="auto"/>
              <w:right w:val="single" w:sz="8" w:space="0" w:color="auto"/>
            </w:tcBorders>
            <w:shd w:val="clear" w:color="auto" w:fill="auto"/>
            <w:noWrap/>
            <w:vAlign w:val="center"/>
          </w:tcPr>
          <w:p w14:paraId="1135CD12"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6</w:t>
            </w:r>
          </w:p>
        </w:tc>
        <w:tc>
          <w:tcPr>
            <w:tcW w:w="277" w:type="pct"/>
            <w:tcBorders>
              <w:top w:val="nil"/>
              <w:left w:val="nil"/>
              <w:bottom w:val="single" w:sz="8" w:space="0" w:color="auto"/>
              <w:right w:val="single" w:sz="8" w:space="0" w:color="auto"/>
            </w:tcBorders>
            <w:shd w:val="clear" w:color="auto" w:fill="auto"/>
            <w:noWrap/>
            <w:vAlign w:val="center"/>
          </w:tcPr>
          <w:p w14:paraId="5808D593"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9</w:t>
            </w:r>
          </w:p>
        </w:tc>
        <w:tc>
          <w:tcPr>
            <w:tcW w:w="277" w:type="pct"/>
            <w:tcBorders>
              <w:top w:val="nil"/>
              <w:left w:val="nil"/>
              <w:bottom w:val="single" w:sz="8" w:space="0" w:color="auto"/>
              <w:right w:val="single" w:sz="8" w:space="0" w:color="auto"/>
            </w:tcBorders>
            <w:shd w:val="clear" w:color="auto" w:fill="auto"/>
            <w:noWrap/>
            <w:vAlign w:val="center"/>
          </w:tcPr>
          <w:p w14:paraId="65F63E6B"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8</w:t>
            </w:r>
          </w:p>
        </w:tc>
        <w:tc>
          <w:tcPr>
            <w:tcW w:w="277" w:type="pct"/>
            <w:tcBorders>
              <w:top w:val="nil"/>
              <w:left w:val="nil"/>
              <w:bottom w:val="single" w:sz="8" w:space="0" w:color="auto"/>
              <w:right w:val="single" w:sz="8" w:space="0" w:color="auto"/>
            </w:tcBorders>
            <w:shd w:val="clear" w:color="auto" w:fill="auto"/>
            <w:noWrap/>
            <w:vAlign w:val="center"/>
          </w:tcPr>
          <w:p w14:paraId="32C57CCB"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5</w:t>
            </w:r>
          </w:p>
        </w:tc>
        <w:tc>
          <w:tcPr>
            <w:tcW w:w="447" w:type="pct"/>
            <w:tcBorders>
              <w:top w:val="nil"/>
              <w:left w:val="nil"/>
              <w:bottom w:val="single" w:sz="8" w:space="0" w:color="auto"/>
              <w:right w:val="single" w:sz="8" w:space="0" w:color="auto"/>
            </w:tcBorders>
            <w:shd w:val="clear" w:color="auto" w:fill="auto"/>
            <w:noWrap/>
            <w:vAlign w:val="center"/>
          </w:tcPr>
          <w:p w14:paraId="5D513D21"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66</w:t>
            </w:r>
          </w:p>
        </w:tc>
      </w:tr>
      <w:tr w:rsidR="00B627E2" w:rsidRPr="00453FDD" w14:paraId="19BBB1F1" w14:textId="77777777" w:rsidTr="00B627E2">
        <w:trPr>
          <w:trHeight w:val="315"/>
          <w:jc w:val="center"/>
        </w:trPr>
        <w:tc>
          <w:tcPr>
            <w:tcW w:w="2337" w:type="pct"/>
            <w:tcBorders>
              <w:top w:val="nil"/>
              <w:left w:val="single" w:sz="8" w:space="0" w:color="auto"/>
              <w:bottom w:val="single" w:sz="8" w:space="0" w:color="auto"/>
              <w:right w:val="single" w:sz="8" w:space="0" w:color="auto"/>
            </w:tcBorders>
            <w:shd w:val="clear" w:color="auto" w:fill="auto"/>
            <w:noWrap/>
            <w:vAlign w:val="center"/>
            <w:hideMark/>
          </w:tcPr>
          <w:p w14:paraId="57BC6D7F" w14:textId="77777777" w:rsidR="00B627E2" w:rsidRPr="00453FDD" w:rsidRDefault="00B627E2" w:rsidP="00B627E2">
            <w:pPr>
              <w:spacing w:line="276" w:lineRule="auto"/>
              <w:jc w:val="both"/>
              <w:rPr>
                <w:rFonts w:asciiTheme="minorHAnsi" w:hAnsiTheme="minorHAnsi" w:cstheme="minorHAnsi"/>
                <w:color w:val="000000"/>
                <w:sz w:val="20"/>
                <w:szCs w:val="20"/>
              </w:rPr>
            </w:pPr>
            <w:r w:rsidRPr="00453FDD">
              <w:rPr>
                <w:rFonts w:asciiTheme="minorHAnsi" w:hAnsiTheme="minorHAnsi" w:cstheme="minorHAnsi"/>
                <w:color w:val="000000"/>
                <w:sz w:val="20"/>
                <w:szCs w:val="20"/>
              </w:rPr>
              <w:t>MAG. JOSE ENRIQUE CABALLERO</w:t>
            </w:r>
          </w:p>
        </w:tc>
        <w:tc>
          <w:tcPr>
            <w:tcW w:w="277" w:type="pct"/>
            <w:tcBorders>
              <w:top w:val="nil"/>
              <w:left w:val="nil"/>
              <w:bottom w:val="single" w:sz="8" w:space="0" w:color="auto"/>
              <w:right w:val="single" w:sz="8" w:space="0" w:color="auto"/>
            </w:tcBorders>
            <w:shd w:val="clear" w:color="auto" w:fill="auto"/>
            <w:noWrap/>
            <w:vAlign w:val="center"/>
          </w:tcPr>
          <w:p w14:paraId="72C17C2C"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10</w:t>
            </w:r>
          </w:p>
        </w:tc>
        <w:tc>
          <w:tcPr>
            <w:tcW w:w="277" w:type="pct"/>
            <w:tcBorders>
              <w:top w:val="nil"/>
              <w:left w:val="nil"/>
              <w:bottom w:val="single" w:sz="8" w:space="0" w:color="auto"/>
              <w:right w:val="single" w:sz="8" w:space="0" w:color="auto"/>
            </w:tcBorders>
            <w:shd w:val="clear" w:color="auto" w:fill="auto"/>
            <w:noWrap/>
            <w:vAlign w:val="center"/>
          </w:tcPr>
          <w:p w14:paraId="03C5986D"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13</w:t>
            </w:r>
          </w:p>
        </w:tc>
        <w:tc>
          <w:tcPr>
            <w:tcW w:w="277" w:type="pct"/>
            <w:tcBorders>
              <w:top w:val="nil"/>
              <w:left w:val="nil"/>
              <w:bottom w:val="single" w:sz="8" w:space="0" w:color="auto"/>
              <w:right w:val="single" w:sz="8" w:space="0" w:color="auto"/>
            </w:tcBorders>
            <w:shd w:val="clear" w:color="auto" w:fill="auto"/>
            <w:noWrap/>
            <w:vAlign w:val="center"/>
          </w:tcPr>
          <w:p w14:paraId="4E754B90"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6</w:t>
            </w:r>
          </w:p>
        </w:tc>
        <w:tc>
          <w:tcPr>
            <w:tcW w:w="277" w:type="pct"/>
            <w:tcBorders>
              <w:top w:val="nil"/>
              <w:left w:val="nil"/>
              <w:bottom w:val="single" w:sz="8" w:space="0" w:color="auto"/>
              <w:right w:val="single" w:sz="8" w:space="0" w:color="auto"/>
            </w:tcBorders>
            <w:shd w:val="clear" w:color="auto" w:fill="auto"/>
            <w:noWrap/>
            <w:vAlign w:val="center"/>
          </w:tcPr>
          <w:p w14:paraId="04E0B579"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6</w:t>
            </w:r>
          </w:p>
        </w:tc>
        <w:tc>
          <w:tcPr>
            <w:tcW w:w="277" w:type="pct"/>
            <w:tcBorders>
              <w:top w:val="nil"/>
              <w:left w:val="nil"/>
              <w:bottom w:val="single" w:sz="8" w:space="0" w:color="auto"/>
              <w:right w:val="single" w:sz="8" w:space="0" w:color="auto"/>
            </w:tcBorders>
            <w:shd w:val="clear" w:color="auto" w:fill="auto"/>
            <w:noWrap/>
            <w:vAlign w:val="center"/>
          </w:tcPr>
          <w:p w14:paraId="3B9E947C"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6</w:t>
            </w:r>
          </w:p>
        </w:tc>
        <w:tc>
          <w:tcPr>
            <w:tcW w:w="277" w:type="pct"/>
            <w:tcBorders>
              <w:top w:val="nil"/>
              <w:left w:val="nil"/>
              <w:bottom w:val="single" w:sz="8" w:space="0" w:color="auto"/>
              <w:right w:val="single" w:sz="8" w:space="0" w:color="auto"/>
            </w:tcBorders>
            <w:shd w:val="clear" w:color="auto" w:fill="auto"/>
            <w:noWrap/>
            <w:vAlign w:val="center"/>
          </w:tcPr>
          <w:p w14:paraId="4DB3355C"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11</w:t>
            </w:r>
          </w:p>
        </w:tc>
        <w:tc>
          <w:tcPr>
            <w:tcW w:w="277" w:type="pct"/>
            <w:tcBorders>
              <w:top w:val="nil"/>
              <w:left w:val="nil"/>
              <w:bottom w:val="single" w:sz="8" w:space="0" w:color="auto"/>
              <w:right w:val="single" w:sz="8" w:space="0" w:color="auto"/>
            </w:tcBorders>
            <w:shd w:val="clear" w:color="auto" w:fill="auto"/>
            <w:noWrap/>
            <w:vAlign w:val="center"/>
          </w:tcPr>
          <w:p w14:paraId="6F12DBDE"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6</w:t>
            </w:r>
          </w:p>
        </w:tc>
        <w:tc>
          <w:tcPr>
            <w:tcW w:w="277" w:type="pct"/>
            <w:tcBorders>
              <w:top w:val="nil"/>
              <w:left w:val="nil"/>
              <w:bottom w:val="single" w:sz="8" w:space="0" w:color="auto"/>
              <w:right w:val="single" w:sz="8" w:space="0" w:color="auto"/>
            </w:tcBorders>
            <w:shd w:val="clear" w:color="auto" w:fill="auto"/>
            <w:noWrap/>
            <w:vAlign w:val="center"/>
          </w:tcPr>
          <w:p w14:paraId="4189BE7F"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3</w:t>
            </w:r>
          </w:p>
        </w:tc>
        <w:tc>
          <w:tcPr>
            <w:tcW w:w="447" w:type="pct"/>
            <w:tcBorders>
              <w:top w:val="nil"/>
              <w:left w:val="nil"/>
              <w:bottom w:val="single" w:sz="8" w:space="0" w:color="auto"/>
              <w:right w:val="single" w:sz="8" w:space="0" w:color="auto"/>
            </w:tcBorders>
            <w:shd w:val="clear" w:color="auto" w:fill="auto"/>
            <w:noWrap/>
            <w:vAlign w:val="center"/>
          </w:tcPr>
          <w:p w14:paraId="5C5DE8E0"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61</w:t>
            </w:r>
          </w:p>
        </w:tc>
      </w:tr>
      <w:tr w:rsidR="00B627E2" w:rsidRPr="00453FDD" w14:paraId="4989091C" w14:textId="77777777" w:rsidTr="00B627E2">
        <w:trPr>
          <w:trHeight w:val="315"/>
          <w:jc w:val="center"/>
        </w:trPr>
        <w:tc>
          <w:tcPr>
            <w:tcW w:w="2337" w:type="pct"/>
            <w:tcBorders>
              <w:top w:val="nil"/>
              <w:left w:val="single" w:sz="8" w:space="0" w:color="auto"/>
              <w:bottom w:val="single" w:sz="8" w:space="0" w:color="auto"/>
              <w:right w:val="single" w:sz="8" w:space="0" w:color="auto"/>
            </w:tcBorders>
            <w:shd w:val="clear" w:color="000000" w:fill="D9D9D9"/>
            <w:noWrap/>
            <w:vAlign w:val="center"/>
            <w:hideMark/>
          </w:tcPr>
          <w:p w14:paraId="50A638DA" w14:textId="77777777" w:rsidR="00B627E2" w:rsidRPr="00453FDD" w:rsidRDefault="00B627E2" w:rsidP="00B627E2">
            <w:pPr>
              <w:spacing w:line="276" w:lineRule="auto"/>
              <w:jc w:val="both"/>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 xml:space="preserve">TOTAL </w:t>
            </w:r>
          </w:p>
        </w:tc>
        <w:tc>
          <w:tcPr>
            <w:tcW w:w="277" w:type="pct"/>
            <w:tcBorders>
              <w:top w:val="nil"/>
              <w:left w:val="nil"/>
              <w:bottom w:val="single" w:sz="8" w:space="0" w:color="auto"/>
              <w:right w:val="single" w:sz="8" w:space="0" w:color="auto"/>
            </w:tcBorders>
            <w:shd w:val="clear" w:color="000000" w:fill="D9D9D9"/>
            <w:noWrap/>
            <w:vAlign w:val="center"/>
          </w:tcPr>
          <w:p w14:paraId="13DFD5EB"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45</w:t>
            </w:r>
          </w:p>
        </w:tc>
        <w:tc>
          <w:tcPr>
            <w:tcW w:w="277" w:type="pct"/>
            <w:tcBorders>
              <w:top w:val="nil"/>
              <w:left w:val="nil"/>
              <w:bottom w:val="single" w:sz="8" w:space="0" w:color="auto"/>
              <w:right w:val="single" w:sz="8" w:space="0" w:color="auto"/>
            </w:tcBorders>
            <w:shd w:val="clear" w:color="000000" w:fill="D9D9D9"/>
            <w:noWrap/>
            <w:vAlign w:val="center"/>
          </w:tcPr>
          <w:p w14:paraId="0D1E603B"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45</w:t>
            </w:r>
          </w:p>
        </w:tc>
        <w:tc>
          <w:tcPr>
            <w:tcW w:w="277" w:type="pct"/>
            <w:tcBorders>
              <w:top w:val="nil"/>
              <w:left w:val="nil"/>
              <w:bottom w:val="single" w:sz="8" w:space="0" w:color="auto"/>
              <w:right w:val="single" w:sz="8" w:space="0" w:color="auto"/>
            </w:tcBorders>
            <w:shd w:val="clear" w:color="000000" w:fill="D9D9D9"/>
            <w:noWrap/>
            <w:vAlign w:val="center"/>
          </w:tcPr>
          <w:p w14:paraId="615E7253"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35</w:t>
            </w:r>
          </w:p>
        </w:tc>
        <w:tc>
          <w:tcPr>
            <w:tcW w:w="277" w:type="pct"/>
            <w:tcBorders>
              <w:top w:val="nil"/>
              <w:left w:val="nil"/>
              <w:bottom w:val="single" w:sz="8" w:space="0" w:color="auto"/>
              <w:right w:val="single" w:sz="8" w:space="0" w:color="auto"/>
            </w:tcBorders>
            <w:shd w:val="clear" w:color="000000" w:fill="D9D9D9"/>
            <w:noWrap/>
            <w:vAlign w:val="center"/>
          </w:tcPr>
          <w:p w14:paraId="7F54D182"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35</w:t>
            </w:r>
          </w:p>
        </w:tc>
        <w:tc>
          <w:tcPr>
            <w:tcW w:w="277" w:type="pct"/>
            <w:tcBorders>
              <w:top w:val="nil"/>
              <w:left w:val="nil"/>
              <w:bottom w:val="single" w:sz="8" w:space="0" w:color="auto"/>
              <w:right w:val="single" w:sz="8" w:space="0" w:color="auto"/>
            </w:tcBorders>
            <w:shd w:val="clear" w:color="000000" w:fill="D9D9D9"/>
            <w:noWrap/>
            <w:vAlign w:val="center"/>
          </w:tcPr>
          <w:p w14:paraId="73F675FD"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38</w:t>
            </w:r>
          </w:p>
        </w:tc>
        <w:tc>
          <w:tcPr>
            <w:tcW w:w="277" w:type="pct"/>
            <w:tcBorders>
              <w:top w:val="nil"/>
              <w:left w:val="nil"/>
              <w:bottom w:val="single" w:sz="8" w:space="0" w:color="auto"/>
              <w:right w:val="single" w:sz="8" w:space="0" w:color="auto"/>
            </w:tcBorders>
            <w:shd w:val="clear" w:color="000000" w:fill="D9D9D9"/>
            <w:noWrap/>
            <w:vAlign w:val="center"/>
          </w:tcPr>
          <w:p w14:paraId="51195E39"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46</w:t>
            </w:r>
          </w:p>
        </w:tc>
        <w:tc>
          <w:tcPr>
            <w:tcW w:w="277" w:type="pct"/>
            <w:tcBorders>
              <w:top w:val="nil"/>
              <w:left w:val="nil"/>
              <w:bottom w:val="single" w:sz="8" w:space="0" w:color="auto"/>
              <w:right w:val="single" w:sz="8" w:space="0" w:color="auto"/>
            </w:tcBorders>
            <w:shd w:val="clear" w:color="000000" w:fill="D9D9D9"/>
            <w:noWrap/>
            <w:vAlign w:val="center"/>
          </w:tcPr>
          <w:p w14:paraId="55409F86"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35</w:t>
            </w:r>
          </w:p>
        </w:tc>
        <w:tc>
          <w:tcPr>
            <w:tcW w:w="277" w:type="pct"/>
            <w:tcBorders>
              <w:top w:val="nil"/>
              <w:left w:val="nil"/>
              <w:bottom w:val="single" w:sz="8" w:space="0" w:color="auto"/>
              <w:right w:val="single" w:sz="8" w:space="0" w:color="auto"/>
            </w:tcBorders>
            <w:shd w:val="clear" w:color="auto" w:fill="D9D9D9" w:themeFill="background1" w:themeFillShade="D9"/>
            <w:noWrap/>
            <w:vAlign w:val="center"/>
          </w:tcPr>
          <w:p w14:paraId="2B34CA52"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21</w:t>
            </w:r>
          </w:p>
        </w:tc>
        <w:tc>
          <w:tcPr>
            <w:tcW w:w="447" w:type="pct"/>
            <w:tcBorders>
              <w:top w:val="nil"/>
              <w:left w:val="nil"/>
              <w:bottom w:val="single" w:sz="8" w:space="0" w:color="auto"/>
              <w:right w:val="single" w:sz="8" w:space="0" w:color="auto"/>
            </w:tcBorders>
            <w:shd w:val="clear" w:color="auto" w:fill="D9D9D9" w:themeFill="background1" w:themeFillShade="D9"/>
            <w:noWrap/>
            <w:vAlign w:val="center"/>
          </w:tcPr>
          <w:p w14:paraId="2342822F" w14:textId="77777777" w:rsidR="00B627E2" w:rsidRPr="00453FDD" w:rsidRDefault="00B627E2" w:rsidP="00B627E2">
            <w:pPr>
              <w:jc w:val="center"/>
              <w:rPr>
                <w:rFonts w:asciiTheme="minorHAnsi" w:hAnsiTheme="minorHAnsi" w:cstheme="minorHAnsi"/>
                <w:sz w:val="20"/>
                <w:szCs w:val="20"/>
              </w:rPr>
            </w:pPr>
            <w:r w:rsidRPr="00453FDD">
              <w:rPr>
                <w:rFonts w:asciiTheme="minorHAnsi" w:hAnsiTheme="minorHAnsi" w:cstheme="minorHAnsi"/>
                <w:sz w:val="20"/>
                <w:szCs w:val="20"/>
              </w:rPr>
              <w:t>300</w:t>
            </w:r>
          </w:p>
        </w:tc>
      </w:tr>
    </w:tbl>
    <w:p w14:paraId="292F4E51" w14:textId="77777777" w:rsidR="00B627E2" w:rsidRDefault="00B627E2" w:rsidP="00B627E2">
      <w:pPr>
        <w:tabs>
          <w:tab w:val="left" w:pos="285"/>
        </w:tabs>
        <w:spacing w:line="276" w:lineRule="auto"/>
        <w:jc w:val="both"/>
        <w:rPr>
          <w:rFonts w:asciiTheme="minorHAnsi" w:hAnsiTheme="minorHAnsi" w:cstheme="minorHAnsi"/>
          <w:b/>
          <w:color w:val="000000" w:themeColor="text1"/>
          <w:sz w:val="20"/>
          <w:szCs w:val="20"/>
        </w:rPr>
      </w:pPr>
    </w:p>
    <w:p w14:paraId="15F5F3D7" w14:textId="77777777" w:rsidR="0079457C" w:rsidRPr="00453FDD" w:rsidRDefault="0079457C" w:rsidP="0079457C">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En ocasiones algunos despachos reciben más procesos que otros debido a que las apelaciones que suben por segunda o tercera vez al Tribunal, deben ser asignadas al magistrado que conoció inicialmente la apelación o actuación anterior. </w:t>
      </w:r>
    </w:p>
    <w:p w14:paraId="14FF01D5" w14:textId="77777777" w:rsidR="0079457C" w:rsidRPr="00453FDD" w:rsidRDefault="0079457C" w:rsidP="00B627E2">
      <w:pPr>
        <w:tabs>
          <w:tab w:val="left" w:pos="285"/>
        </w:tabs>
        <w:spacing w:line="276" w:lineRule="auto"/>
        <w:jc w:val="both"/>
        <w:rPr>
          <w:rFonts w:asciiTheme="minorHAnsi" w:hAnsiTheme="minorHAnsi" w:cstheme="minorHAnsi"/>
          <w:b/>
          <w:color w:val="000000" w:themeColor="text1"/>
          <w:sz w:val="20"/>
          <w:szCs w:val="20"/>
        </w:rPr>
      </w:pPr>
    </w:p>
    <w:p w14:paraId="16DC366C" w14:textId="77777777" w:rsidR="00B627E2" w:rsidRPr="00453FDD" w:rsidRDefault="00B627E2" w:rsidP="00B627E2">
      <w:pPr>
        <w:spacing w:line="276" w:lineRule="auto"/>
        <w:jc w:val="center"/>
        <w:rPr>
          <w:rFonts w:asciiTheme="minorHAnsi" w:hAnsiTheme="minorHAnsi" w:cstheme="minorHAnsi"/>
          <w:b/>
          <w:sz w:val="20"/>
          <w:szCs w:val="20"/>
          <w:u w:val="single"/>
        </w:rPr>
      </w:pPr>
      <w:r w:rsidRPr="00453FDD">
        <w:rPr>
          <w:rFonts w:asciiTheme="minorHAnsi" w:hAnsiTheme="minorHAnsi" w:cstheme="minorHAnsi"/>
          <w:noProof/>
          <w:sz w:val="20"/>
          <w:szCs w:val="20"/>
        </w:rPr>
        <w:drawing>
          <wp:inline distT="0" distB="0" distL="0" distR="0" wp14:anchorId="7BB60C0D" wp14:editId="11F947BC">
            <wp:extent cx="5677469" cy="2583815"/>
            <wp:effectExtent l="0" t="0" r="19050" b="2603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207B2B" w14:textId="77777777" w:rsidR="00B627E2" w:rsidRPr="00453FDD" w:rsidRDefault="00B627E2" w:rsidP="00B627E2">
      <w:pPr>
        <w:spacing w:line="276" w:lineRule="auto"/>
        <w:jc w:val="both"/>
        <w:rPr>
          <w:rFonts w:asciiTheme="minorHAnsi" w:hAnsiTheme="minorHAnsi" w:cstheme="minorHAnsi"/>
          <w:b/>
          <w:sz w:val="20"/>
          <w:szCs w:val="20"/>
          <w:u w:val="single"/>
        </w:rPr>
      </w:pPr>
    </w:p>
    <w:p w14:paraId="6250C026" w14:textId="77777777" w:rsidR="00B627E2" w:rsidRPr="00453FDD" w:rsidRDefault="00B627E2" w:rsidP="00B627E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El Tribunal Superior maneja su sala de audiencias, por lo que no hay  información de las audiencias canceladas.</w:t>
      </w:r>
    </w:p>
    <w:p w14:paraId="4EE85BFA" w14:textId="77777777" w:rsidR="00B627E2" w:rsidRPr="00453FDD" w:rsidRDefault="00B627E2" w:rsidP="00B627E2">
      <w:pPr>
        <w:spacing w:line="276" w:lineRule="auto"/>
        <w:jc w:val="both"/>
        <w:rPr>
          <w:rFonts w:asciiTheme="minorHAnsi" w:hAnsiTheme="minorHAnsi" w:cstheme="minorHAnsi"/>
          <w:sz w:val="20"/>
          <w:szCs w:val="20"/>
        </w:rPr>
      </w:pPr>
    </w:p>
    <w:p w14:paraId="431D6E6C" w14:textId="77777777" w:rsidR="00B627E2" w:rsidRPr="00453FDD" w:rsidRDefault="00B627E2" w:rsidP="00B627E2">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 </w:t>
      </w:r>
    </w:p>
    <w:p w14:paraId="5E6E4522" w14:textId="55ED975B" w:rsidR="00B627E2" w:rsidRPr="00453FDD" w:rsidRDefault="00B627E2">
      <w:pPr>
        <w:rPr>
          <w:rFonts w:asciiTheme="minorHAnsi" w:hAnsiTheme="minorHAnsi" w:cstheme="minorHAnsi"/>
          <w:sz w:val="20"/>
          <w:szCs w:val="20"/>
        </w:rPr>
      </w:pPr>
      <w:r w:rsidRPr="00453FDD">
        <w:rPr>
          <w:rFonts w:asciiTheme="minorHAnsi" w:hAnsiTheme="minorHAnsi" w:cstheme="minorHAnsi"/>
          <w:sz w:val="20"/>
          <w:szCs w:val="20"/>
        </w:rPr>
        <w:br w:type="page"/>
      </w:r>
    </w:p>
    <w:p w14:paraId="3B81C970" w14:textId="77777777" w:rsidR="00B627E2" w:rsidRPr="00453FDD" w:rsidRDefault="00B627E2" w:rsidP="004B24EB">
      <w:pPr>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lastRenderedPageBreak/>
        <w:t xml:space="preserve">CENTRO DE SERVICIOS JUDICIALES </w:t>
      </w:r>
    </w:p>
    <w:p w14:paraId="7D199E75" w14:textId="77777777" w:rsidR="00B627E2" w:rsidRPr="00453FDD" w:rsidRDefault="00B627E2" w:rsidP="004B24EB">
      <w:pPr>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 xml:space="preserve">DEL SISTEMA DE RESPONSABILIDAD PENAL </w:t>
      </w:r>
    </w:p>
    <w:p w14:paraId="5AE0E75D" w14:textId="77777777" w:rsidR="00B627E2" w:rsidRPr="00453FDD" w:rsidRDefault="00B627E2" w:rsidP="004B24EB">
      <w:pPr>
        <w:spacing w:line="276" w:lineRule="auto"/>
        <w:jc w:val="center"/>
        <w:rPr>
          <w:rFonts w:asciiTheme="minorHAnsi" w:hAnsiTheme="minorHAnsi" w:cstheme="minorHAnsi"/>
          <w:b/>
          <w:sz w:val="20"/>
          <w:szCs w:val="20"/>
        </w:rPr>
      </w:pPr>
      <w:r w:rsidRPr="00453FDD">
        <w:rPr>
          <w:rFonts w:asciiTheme="minorHAnsi" w:hAnsiTheme="minorHAnsi" w:cstheme="minorHAnsi"/>
          <w:b/>
          <w:sz w:val="20"/>
          <w:szCs w:val="20"/>
        </w:rPr>
        <w:t>PARA ADOLESCENTES DE NEIVA</w:t>
      </w:r>
    </w:p>
    <w:p w14:paraId="0118B42E" w14:textId="77777777" w:rsidR="00B627E2" w:rsidRPr="00453FDD" w:rsidRDefault="00B627E2" w:rsidP="004B24EB">
      <w:pPr>
        <w:pStyle w:val="Ttulo10"/>
        <w:spacing w:line="276" w:lineRule="auto"/>
        <w:jc w:val="both"/>
        <w:rPr>
          <w:rFonts w:asciiTheme="minorHAnsi" w:hAnsiTheme="minorHAnsi" w:cstheme="minorHAnsi"/>
          <w:b w:val="0"/>
          <w:szCs w:val="20"/>
        </w:rPr>
      </w:pPr>
    </w:p>
    <w:p w14:paraId="7DAF609F" w14:textId="77777777" w:rsidR="004B24EB" w:rsidRPr="00453FDD" w:rsidRDefault="004B24EB" w:rsidP="004B24EB">
      <w:pPr>
        <w:pStyle w:val="Ttulo10"/>
        <w:spacing w:line="276" w:lineRule="auto"/>
        <w:jc w:val="both"/>
        <w:rPr>
          <w:rFonts w:asciiTheme="minorHAnsi" w:hAnsiTheme="minorHAnsi" w:cstheme="minorHAnsi"/>
          <w:b w:val="0"/>
          <w:szCs w:val="20"/>
        </w:rPr>
      </w:pPr>
    </w:p>
    <w:p w14:paraId="2BC4F093" w14:textId="77777777" w:rsidR="00B627E2" w:rsidRPr="00453FDD" w:rsidRDefault="00B627E2" w:rsidP="004B24EB">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En el presente informe, se exponen los resultados alcanzados durante 2017, por los despachos judiciales que hacen parte del sistema de responsabilidad penal de adolescentes, así como por el centro de servicios del sistema, que cumple las funciones de apoyo para el correcto funcionamiento del mismo.</w:t>
      </w:r>
    </w:p>
    <w:p w14:paraId="3D4E0328" w14:textId="77777777" w:rsidR="00B627E2" w:rsidRPr="00453FDD" w:rsidRDefault="00B627E2" w:rsidP="004B24EB">
      <w:pPr>
        <w:pStyle w:val="Ttulo10"/>
        <w:spacing w:line="276" w:lineRule="auto"/>
        <w:jc w:val="both"/>
        <w:rPr>
          <w:rFonts w:asciiTheme="minorHAnsi" w:hAnsiTheme="minorHAnsi" w:cstheme="minorHAnsi"/>
          <w:b w:val="0"/>
          <w:szCs w:val="20"/>
        </w:rPr>
      </w:pPr>
    </w:p>
    <w:p w14:paraId="74DBED02" w14:textId="16845BC7" w:rsidR="00B627E2" w:rsidRPr="00453FDD" w:rsidRDefault="00B627E2" w:rsidP="004B24EB">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La</w:t>
      </w:r>
      <w:r w:rsidR="005452E8" w:rsidRPr="00453FDD">
        <w:rPr>
          <w:rFonts w:asciiTheme="minorHAnsi" w:hAnsiTheme="minorHAnsi" w:cstheme="minorHAnsi"/>
          <w:b w:val="0"/>
          <w:szCs w:val="20"/>
        </w:rPr>
        <w:t>s</w:t>
      </w:r>
      <w:r w:rsidRPr="00453FDD">
        <w:rPr>
          <w:rFonts w:asciiTheme="minorHAnsi" w:hAnsiTheme="minorHAnsi" w:cstheme="minorHAnsi"/>
          <w:b w:val="0"/>
          <w:szCs w:val="20"/>
        </w:rPr>
        <w:t xml:space="preserve"> funci</w:t>
      </w:r>
      <w:r w:rsidR="005452E8" w:rsidRPr="00453FDD">
        <w:rPr>
          <w:rFonts w:asciiTheme="minorHAnsi" w:hAnsiTheme="minorHAnsi" w:cstheme="minorHAnsi"/>
          <w:b w:val="0"/>
          <w:szCs w:val="20"/>
        </w:rPr>
        <w:t>ones</w:t>
      </w:r>
      <w:r w:rsidRPr="00453FDD">
        <w:rPr>
          <w:rFonts w:asciiTheme="minorHAnsi" w:hAnsiTheme="minorHAnsi" w:cstheme="minorHAnsi"/>
          <w:b w:val="0"/>
          <w:szCs w:val="20"/>
        </w:rPr>
        <w:t xml:space="preserve"> y actividades del centro de servicios de responsabilidad penal para adolescentes están regidas por el Acuerdo PSAA09-5906 de 2009 y el Acuerdo  No. 1856 de 2003, del Consejo Superior de la Judicatura.</w:t>
      </w:r>
    </w:p>
    <w:p w14:paraId="34205539" w14:textId="77777777" w:rsidR="00B627E2" w:rsidRPr="00453FDD" w:rsidRDefault="00B627E2" w:rsidP="004B24EB">
      <w:pPr>
        <w:pStyle w:val="Ttulo10"/>
        <w:spacing w:line="276" w:lineRule="auto"/>
        <w:jc w:val="left"/>
        <w:rPr>
          <w:rFonts w:asciiTheme="minorHAnsi" w:hAnsiTheme="minorHAnsi" w:cstheme="minorHAnsi"/>
          <w:b w:val="0"/>
          <w:szCs w:val="20"/>
        </w:rPr>
      </w:pPr>
    </w:p>
    <w:p w14:paraId="577229F9" w14:textId="77777777" w:rsidR="00B627E2" w:rsidRPr="00453FDD" w:rsidRDefault="00B627E2" w:rsidP="004B24EB">
      <w:pPr>
        <w:pStyle w:val="Ttulo10"/>
        <w:spacing w:line="276" w:lineRule="auto"/>
        <w:jc w:val="left"/>
        <w:rPr>
          <w:rFonts w:asciiTheme="minorHAnsi" w:hAnsiTheme="minorHAnsi" w:cstheme="minorHAnsi"/>
          <w:b w:val="0"/>
          <w:szCs w:val="20"/>
        </w:rPr>
      </w:pPr>
    </w:p>
    <w:p w14:paraId="51C10D1F" w14:textId="77777777" w:rsidR="00B627E2" w:rsidRPr="00453FDD" w:rsidRDefault="00B627E2" w:rsidP="009D09ED">
      <w:pPr>
        <w:pStyle w:val="Ttulo10"/>
        <w:numPr>
          <w:ilvl w:val="0"/>
          <w:numId w:val="36"/>
        </w:numPr>
        <w:spacing w:line="276" w:lineRule="auto"/>
        <w:rPr>
          <w:rFonts w:asciiTheme="minorHAnsi" w:hAnsiTheme="minorHAnsi" w:cstheme="minorHAnsi"/>
          <w:szCs w:val="20"/>
        </w:rPr>
      </w:pPr>
      <w:r w:rsidRPr="00453FDD">
        <w:rPr>
          <w:rFonts w:asciiTheme="minorHAnsi" w:hAnsiTheme="minorHAnsi" w:cstheme="minorHAnsi"/>
          <w:szCs w:val="20"/>
        </w:rPr>
        <w:t>CONTROL DE GARANTÍAS</w:t>
      </w:r>
    </w:p>
    <w:p w14:paraId="5D404861" w14:textId="77777777" w:rsidR="004B24EB" w:rsidRPr="00453FDD" w:rsidRDefault="004B24EB" w:rsidP="004B24EB">
      <w:pPr>
        <w:pStyle w:val="Ttulo10"/>
        <w:spacing w:line="276" w:lineRule="auto"/>
        <w:ind w:left="360"/>
        <w:jc w:val="left"/>
        <w:rPr>
          <w:rFonts w:asciiTheme="minorHAnsi" w:hAnsiTheme="minorHAnsi" w:cstheme="minorHAnsi"/>
          <w:szCs w:val="20"/>
        </w:rPr>
      </w:pPr>
    </w:p>
    <w:p w14:paraId="0EE4D235" w14:textId="77777777" w:rsidR="00B627E2" w:rsidRPr="00453FDD" w:rsidRDefault="00B627E2" w:rsidP="009D09ED">
      <w:pPr>
        <w:pStyle w:val="Ttulo2"/>
        <w:numPr>
          <w:ilvl w:val="0"/>
          <w:numId w:val="40"/>
        </w:numPr>
        <w:spacing w:before="0" w:after="0" w:line="276" w:lineRule="auto"/>
        <w:rPr>
          <w:rFonts w:asciiTheme="minorHAnsi" w:hAnsiTheme="minorHAnsi" w:cstheme="minorHAnsi"/>
          <w:i w:val="0"/>
          <w:sz w:val="20"/>
          <w:szCs w:val="20"/>
        </w:rPr>
      </w:pPr>
      <w:r w:rsidRPr="00453FDD">
        <w:rPr>
          <w:rFonts w:asciiTheme="minorHAnsi" w:hAnsiTheme="minorHAnsi" w:cstheme="minorHAnsi"/>
          <w:i w:val="0"/>
          <w:sz w:val="20"/>
          <w:szCs w:val="20"/>
        </w:rPr>
        <w:t>REPARTO DE DILIGENCIAS</w:t>
      </w:r>
    </w:p>
    <w:p w14:paraId="7B60FA1E" w14:textId="77777777" w:rsidR="00B627E2" w:rsidRPr="00453FDD" w:rsidRDefault="00B627E2" w:rsidP="004B24EB">
      <w:pPr>
        <w:pStyle w:val="Ttulo10"/>
        <w:spacing w:line="276" w:lineRule="auto"/>
        <w:jc w:val="left"/>
        <w:rPr>
          <w:rFonts w:asciiTheme="minorHAnsi" w:hAnsiTheme="minorHAnsi" w:cstheme="minorHAnsi"/>
          <w:szCs w:val="20"/>
        </w:rPr>
      </w:pPr>
    </w:p>
    <w:p w14:paraId="526839F2" w14:textId="77777777" w:rsidR="00B627E2" w:rsidRPr="00453FDD" w:rsidRDefault="00B627E2" w:rsidP="004B24EB">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Durante 2017, los fiscales locales y seccionales para los juzgados de adolescentes, radicaron en el centro de servicios 443 noticias criminales, para un promedio de 37 solicitudes mensuales.</w:t>
      </w:r>
    </w:p>
    <w:p w14:paraId="0383EC3C" w14:textId="77777777" w:rsidR="00B627E2" w:rsidRPr="00453FDD" w:rsidRDefault="00B627E2" w:rsidP="004B24EB">
      <w:pPr>
        <w:spacing w:line="276" w:lineRule="auto"/>
        <w:jc w:val="both"/>
        <w:rPr>
          <w:rFonts w:asciiTheme="minorHAnsi" w:hAnsiTheme="minorHAnsi" w:cstheme="minorHAnsi"/>
          <w:sz w:val="20"/>
          <w:szCs w:val="20"/>
        </w:rPr>
      </w:pPr>
    </w:p>
    <w:p w14:paraId="770A5BD0" w14:textId="77777777" w:rsidR="00B627E2" w:rsidRPr="00453FDD" w:rsidRDefault="00B627E2" w:rsidP="004B24EB">
      <w:pPr>
        <w:spacing w:line="276" w:lineRule="auto"/>
        <w:jc w:val="both"/>
        <w:rPr>
          <w:rFonts w:asciiTheme="minorHAnsi" w:hAnsiTheme="minorHAnsi" w:cstheme="minorHAnsi"/>
          <w:sz w:val="20"/>
          <w:szCs w:val="20"/>
        </w:rPr>
      </w:pPr>
    </w:p>
    <w:p w14:paraId="6371263C" w14:textId="77777777" w:rsidR="00B627E2" w:rsidRPr="00453FDD" w:rsidRDefault="00B627E2" w:rsidP="004B24EB">
      <w:pPr>
        <w:spacing w:line="276" w:lineRule="auto"/>
        <w:jc w:val="center"/>
        <w:rPr>
          <w:rFonts w:asciiTheme="minorHAnsi" w:hAnsiTheme="minorHAnsi" w:cstheme="minorHAnsi"/>
          <w:sz w:val="20"/>
          <w:szCs w:val="20"/>
        </w:rPr>
      </w:pPr>
      <w:r w:rsidRPr="00453FDD">
        <w:rPr>
          <w:rFonts w:asciiTheme="minorHAnsi" w:hAnsiTheme="minorHAnsi" w:cstheme="minorHAnsi"/>
          <w:noProof/>
          <w:sz w:val="20"/>
          <w:szCs w:val="20"/>
        </w:rPr>
        <w:drawing>
          <wp:inline distT="0" distB="0" distL="0" distR="0" wp14:anchorId="4FE243F1" wp14:editId="00A27A62">
            <wp:extent cx="5276850" cy="249555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6D4A664" w14:textId="77777777" w:rsidR="00B627E2" w:rsidRPr="00453FDD" w:rsidRDefault="00B627E2" w:rsidP="004B24EB">
      <w:pPr>
        <w:spacing w:line="276" w:lineRule="auto"/>
        <w:jc w:val="both"/>
        <w:rPr>
          <w:rFonts w:asciiTheme="minorHAnsi" w:hAnsiTheme="minorHAnsi" w:cstheme="minorHAnsi"/>
          <w:sz w:val="20"/>
          <w:szCs w:val="20"/>
        </w:rPr>
      </w:pPr>
    </w:p>
    <w:p w14:paraId="26FFEE98" w14:textId="77777777" w:rsidR="00B627E2" w:rsidRPr="00453FDD" w:rsidRDefault="00B627E2" w:rsidP="004B24EB">
      <w:pPr>
        <w:spacing w:line="276" w:lineRule="auto"/>
        <w:jc w:val="both"/>
        <w:rPr>
          <w:rFonts w:asciiTheme="minorHAnsi" w:hAnsiTheme="minorHAnsi" w:cstheme="minorHAnsi"/>
          <w:sz w:val="20"/>
          <w:szCs w:val="20"/>
        </w:rPr>
      </w:pPr>
    </w:p>
    <w:p w14:paraId="437113C3" w14:textId="77777777" w:rsidR="00B627E2" w:rsidRPr="00453FDD"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En el segundo semestre se observa una tendencia a disminuir el número de noticias radicadas por los fiscales, debido a que la Ley 1826 de 2017 implemento el proceso abreviado, por lo que los fiscales hacen directamente la acusación, sin que haya necesidad de realizar audiencia de imputación.</w:t>
      </w:r>
    </w:p>
    <w:p w14:paraId="640FF1CF" w14:textId="77777777" w:rsidR="00B627E2" w:rsidRPr="00453FDD" w:rsidRDefault="00B627E2" w:rsidP="004B24EB">
      <w:pPr>
        <w:spacing w:line="276" w:lineRule="auto"/>
        <w:jc w:val="both"/>
        <w:rPr>
          <w:rFonts w:asciiTheme="minorHAnsi" w:hAnsiTheme="minorHAnsi" w:cstheme="minorHAnsi"/>
          <w:sz w:val="20"/>
          <w:szCs w:val="20"/>
          <w:lang w:eastAsia="en-US"/>
        </w:rPr>
      </w:pPr>
    </w:p>
    <w:p w14:paraId="52BC8776" w14:textId="77777777" w:rsidR="00B627E2" w:rsidRPr="00453FDD"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Así mismo, la reducción en diciembre, inferior a la mitad, se debe a que la Fiscalía General de la Nación concedió en 2017 vacaciones colectivas, de manera que se redujo el número de  fiscales asignados a esta especialidad.</w:t>
      </w:r>
    </w:p>
    <w:p w14:paraId="25A59DF9" w14:textId="77777777" w:rsidR="00B627E2" w:rsidRPr="00453FDD" w:rsidRDefault="00B627E2" w:rsidP="004B24EB">
      <w:pPr>
        <w:spacing w:line="276" w:lineRule="auto"/>
        <w:jc w:val="both"/>
        <w:rPr>
          <w:rFonts w:asciiTheme="minorHAnsi" w:hAnsiTheme="minorHAnsi" w:cstheme="minorHAnsi"/>
          <w:sz w:val="20"/>
          <w:szCs w:val="20"/>
          <w:lang w:eastAsia="en-US"/>
        </w:rPr>
      </w:pPr>
    </w:p>
    <w:p w14:paraId="5DAA26B5" w14:textId="77777777" w:rsidR="00B627E2" w:rsidRPr="00453FDD"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lastRenderedPageBreak/>
        <w:t>Como consecuencia de la radicación de las noticias criminales, se asignaron 656 audiencias de control de garantías, a razón de 55 por mes, aproximadamente, viéndose una reducción cercana a la mitad en los meses de noviembre y diciembre en la actividad de los fiscales.</w:t>
      </w:r>
    </w:p>
    <w:p w14:paraId="639BD202" w14:textId="77777777" w:rsidR="00B627E2" w:rsidRPr="00453FDD" w:rsidRDefault="00B627E2" w:rsidP="004B24EB">
      <w:pPr>
        <w:spacing w:line="276" w:lineRule="auto"/>
        <w:jc w:val="both"/>
        <w:rPr>
          <w:rFonts w:asciiTheme="minorHAnsi" w:hAnsiTheme="minorHAnsi" w:cstheme="minorHAnsi"/>
          <w:sz w:val="20"/>
          <w:szCs w:val="20"/>
          <w:lang w:eastAsia="en-US"/>
        </w:rPr>
      </w:pPr>
    </w:p>
    <w:p w14:paraId="6BD471E9" w14:textId="77777777" w:rsidR="00B627E2" w:rsidRPr="00453FDD" w:rsidRDefault="00B627E2" w:rsidP="004B24EB">
      <w:pPr>
        <w:spacing w:line="276" w:lineRule="auto"/>
        <w:jc w:val="both"/>
        <w:rPr>
          <w:rFonts w:asciiTheme="minorHAnsi" w:hAnsiTheme="minorHAnsi" w:cstheme="minorHAnsi"/>
          <w:sz w:val="20"/>
          <w:szCs w:val="20"/>
          <w:lang w:eastAsia="en-US"/>
        </w:rPr>
      </w:pPr>
    </w:p>
    <w:p w14:paraId="5022FA05" w14:textId="77777777" w:rsidR="00B627E2" w:rsidRPr="00453FDD" w:rsidRDefault="00B627E2" w:rsidP="004B24EB">
      <w:pPr>
        <w:spacing w:line="276" w:lineRule="auto"/>
        <w:jc w:val="center"/>
        <w:rPr>
          <w:rFonts w:asciiTheme="minorHAnsi" w:hAnsiTheme="minorHAnsi" w:cstheme="minorHAnsi"/>
          <w:sz w:val="20"/>
          <w:szCs w:val="20"/>
          <w:lang w:eastAsia="en-US"/>
        </w:rPr>
      </w:pPr>
      <w:r w:rsidRPr="00453FDD">
        <w:rPr>
          <w:rFonts w:asciiTheme="minorHAnsi" w:hAnsiTheme="minorHAnsi" w:cstheme="minorHAnsi"/>
          <w:noProof/>
          <w:sz w:val="20"/>
          <w:szCs w:val="20"/>
        </w:rPr>
        <w:drawing>
          <wp:inline distT="0" distB="0" distL="0" distR="0" wp14:anchorId="7FDE58D1" wp14:editId="40D2984C">
            <wp:extent cx="5124450" cy="24765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DE6DC0" w14:textId="77777777" w:rsidR="00B627E2" w:rsidRPr="00453FDD" w:rsidRDefault="00B627E2" w:rsidP="004B24EB">
      <w:pPr>
        <w:spacing w:line="276" w:lineRule="auto"/>
        <w:rPr>
          <w:rFonts w:asciiTheme="minorHAnsi" w:hAnsiTheme="minorHAnsi" w:cstheme="minorHAnsi"/>
          <w:sz w:val="20"/>
          <w:szCs w:val="20"/>
          <w:lang w:eastAsia="en-US"/>
        </w:rPr>
      </w:pPr>
    </w:p>
    <w:p w14:paraId="38255A15" w14:textId="77777777" w:rsidR="00B627E2" w:rsidRPr="00453FDD" w:rsidRDefault="00B627E2" w:rsidP="004B24EB">
      <w:pPr>
        <w:spacing w:line="276" w:lineRule="auto"/>
        <w:rPr>
          <w:rFonts w:asciiTheme="minorHAnsi" w:hAnsiTheme="minorHAnsi" w:cstheme="minorHAnsi"/>
          <w:noProof/>
          <w:sz w:val="20"/>
          <w:szCs w:val="20"/>
        </w:rPr>
      </w:pPr>
      <w:r w:rsidRPr="00453FDD">
        <w:rPr>
          <w:rFonts w:asciiTheme="minorHAnsi" w:hAnsiTheme="minorHAnsi" w:cstheme="minorHAnsi"/>
          <w:sz w:val="20"/>
          <w:szCs w:val="20"/>
          <w:lang w:eastAsia="en-US"/>
        </w:rPr>
        <w:t>En lo que va corrido del año, el número de audiencias asignadas por despacho se distribuyó así:</w:t>
      </w:r>
      <w:r w:rsidRPr="00453FDD">
        <w:rPr>
          <w:rFonts w:asciiTheme="minorHAnsi" w:hAnsiTheme="minorHAnsi" w:cstheme="minorHAnsi"/>
          <w:noProof/>
          <w:sz w:val="20"/>
          <w:szCs w:val="20"/>
        </w:rPr>
        <w:t xml:space="preserve"> </w:t>
      </w:r>
    </w:p>
    <w:p w14:paraId="0BFDB0B9" w14:textId="77777777" w:rsidR="00B627E2" w:rsidRPr="00453FDD" w:rsidRDefault="00B627E2" w:rsidP="004B24EB">
      <w:pPr>
        <w:spacing w:line="276" w:lineRule="auto"/>
        <w:rPr>
          <w:rFonts w:asciiTheme="minorHAnsi" w:hAnsiTheme="minorHAnsi" w:cstheme="minorHAnsi"/>
          <w:noProof/>
          <w:sz w:val="20"/>
          <w:szCs w:val="20"/>
        </w:rPr>
      </w:pPr>
    </w:p>
    <w:tbl>
      <w:tblPr>
        <w:tblW w:w="5000" w:type="pct"/>
        <w:tblCellMar>
          <w:left w:w="70" w:type="dxa"/>
          <w:right w:w="70" w:type="dxa"/>
        </w:tblCellMar>
        <w:tblLook w:val="04A0" w:firstRow="1" w:lastRow="0" w:firstColumn="1" w:lastColumn="0" w:noHBand="0" w:noVBand="1"/>
      </w:tblPr>
      <w:tblGrid>
        <w:gridCol w:w="3584"/>
        <w:gridCol w:w="440"/>
        <w:gridCol w:w="439"/>
        <w:gridCol w:w="439"/>
        <w:gridCol w:w="439"/>
        <w:gridCol w:w="439"/>
        <w:gridCol w:w="439"/>
        <w:gridCol w:w="439"/>
        <w:gridCol w:w="439"/>
        <w:gridCol w:w="439"/>
        <w:gridCol w:w="439"/>
        <w:gridCol w:w="439"/>
        <w:gridCol w:w="441"/>
        <w:gridCol w:w="689"/>
      </w:tblGrid>
      <w:tr w:rsidR="00B627E2" w:rsidRPr="00453FDD" w14:paraId="470ED5D1" w14:textId="77777777" w:rsidTr="00B627E2">
        <w:trPr>
          <w:cantSplit/>
          <w:trHeight w:val="1402"/>
        </w:trPr>
        <w:tc>
          <w:tcPr>
            <w:tcW w:w="187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E715B90"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DESPACHO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7DD2592F"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Enero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09B450EB"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Febrero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65911020"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Marzo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092483C7"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Abril</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58E02F33"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Mayo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2B7FA36D"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Junio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5AAD55A7"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Julio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46BBC554"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Agosto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2C8E034E"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Septiembre</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5F218E5E"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Octubre</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255F8D7B"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Noviembre</w:t>
            </w:r>
          </w:p>
        </w:tc>
        <w:tc>
          <w:tcPr>
            <w:tcW w:w="231"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5DC37FA6"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Diciembre</w:t>
            </w:r>
          </w:p>
        </w:tc>
        <w:tc>
          <w:tcPr>
            <w:tcW w:w="361"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3004E696"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r>
      <w:tr w:rsidR="00B627E2" w:rsidRPr="00453FDD" w14:paraId="583A316B" w14:textId="77777777" w:rsidTr="00B627E2">
        <w:trPr>
          <w:trHeight w:val="544"/>
        </w:trPr>
        <w:tc>
          <w:tcPr>
            <w:tcW w:w="1877" w:type="pct"/>
            <w:tcBorders>
              <w:top w:val="nil"/>
              <w:left w:val="single" w:sz="8" w:space="0" w:color="auto"/>
              <w:bottom w:val="single" w:sz="8" w:space="0" w:color="auto"/>
              <w:right w:val="single" w:sz="8" w:space="0" w:color="auto"/>
            </w:tcBorders>
            <w:shd w:val="clear" w:color="auto" w:fill="auto"/>
            <w:vAlign w:val="center"/>
            <w:hideMark/>
          </w:tcPr>
          <w:p w14:paraId="1F2D9E27"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Primero Penal Municipal de Adolescentes de  Garantías</w:t>
            </w:r>
          </w:p>
        </w:tc>
        <w:tc>
          <w:tcPr>
            <w:tcW w:w="230" w:type="pct"/>
            <w:tcBorders>
              <w:top w:val="nil"/>
              <w:left w:val="nil"/>
              <w:bottom w:val="single" w:sz="8" w:space="0" w:color="auto"/>
              <w:right w:val="single" w:sz="8" w:space="0" w:color="auto"/>
            </w:tcBorders>
            <w:shd w:val="clear" w:color="auto" w:fill="auto"/>
            <w:vAlign w:val="center"/>
            <w:hideMark/>
          </w:tcPr>
          <w:p w14:paraId="3418EED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30" w:type="pct"/>
            <w:tcBorders>
              <w:top w:val="nil"/>
              <w:left w:val="nil"/>
              <w:bottom w:val="single" w:sz="8" w:space="0" w:color="auto"/>
              <w:right w:val="single" w:sz="8" w:space="0" w:color="auto"/>
            </w:tcBorders>
            <w:shd w:val="clear" w:color="auto" w:fill="auto"/>
            <w:vAlign w:val="center"/>
            <w:hideMark/>
          </w:tcPr>
          <w:p w14:paraId="3B90BD6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29</w:t>
            </w:r>
          </w:p>
        </w:tc>
        <w:tc>
          <w:tcPr>
            <w:tcW w:w="230" w:type="pct"/>
            <w:tcBorders>
              <w:top w:val="nil"/>
              <w:left w:val="nil"/>
              <w:bottom w:val="single" w:sz="8" w:space="0" w:color="auto"/>
              <w:right w:val="single" w:sz="8" w:space="0" w:color="auto"/>
            </w:tcBorders>
            <w:shd w:val="clear" w:color="auto" w:fill="auto"/>
            <w:vAlign w:val="center"/>
            <w:hideMark/>
          </w:tcPr>
          <w:p w14:paraId="3ABECA7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230" w:type="pct"/>
            <w:tcBorders>
              <w:top w:val="nil"/>
              <w:left w:val="nil"/>
              <w:bottom w:val="single" w:sz="8" w:space="0" w:color="auto"/>
              <w:right w:val="single" w:sz="8" w:space="0" w:color="auto"/>
            </w:tcBorders>
            <w:shd w:val="clear" w:color="auto" w:fill="auto"/>
            <w:vAlign w:val="center"/>
            <w:hideMark/>
          </w:tcPr>
          <w:p w14:paraId="446A445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230" w:type="pct"/>
            <w:tcBorders>
              <w:top w:val="nil"/>
              <w:left w:val="nil"/>
              <w:bottom w:val="single" w:sz="8" w:space="0" w:color="auto"/>
              <w:right w:val="single" w:sz="8" w:space="0" w:color="auto"/>
            </w:tcBorders>
            <w:shd w:val="clear" w:color="auto" w:fill="auto"/>
            <w:vAlign w:val="center"/>
            <w:hideMark/>
          </w:tcPr>
          <w:p w14:paraId="3BCBD8C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230" w:type="pct"/>
            <w:tcBorders>
              <w:top w:val="nil"/>
              <w:left w:val="nil"/>
              <w:bottom w:val="single" w:sz="8" w:space="0" w:color="auto"/>
              <w:right w:val="single" w:sz="8" w:space="0" w:color="auto"/>
            </w:tcBorders>
            <w:shd w:val="clear" w:color="auto" w:fill="auto"/>
            <w:vAlign w:val="center"/>
            <w:hideMark/>
          </w:tcPr>
          <w:p w14:paraId="16472B3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30" w:type="pct"/>
            <w:tcBorders>
              <w:top w:val="nil"/>
              <w:left w:val="nil"/>
              <w:bottom w:val="single" w:sz="8" w:space="0" w:color="auto"/>
              <w:right w:val="single" w:sz="8" w:space="0" w:color="auto"/>
            </w:tcBorders>
            <w:shd w:val="clear" w:color="auto" w:fill="auto"/>
            <w:vAlign w:val="center"/>
            <w:hideMark/>
          </w:tcPr>
          <w:p w14:paraId="4351EBA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30" w:type="pct"/>
            <w:tcBorders>
              <w:top w:val="nil"/>
              <w:left w:val="nil"/>
              <w:bottom w:val="single" w:sz="8" w:space="0" w:color="auto"/>
              <w:right w:val="single" w:sz="8" w:space="0" w:color="auto"/>
            </w:tcBorders>
            <w:shd w:val="clear" w:color="auto" w:fill="auto"/>
            <w:vAlign w:val="center"/>
            <w:hideMark/>
          </w:tcPr>
          <w:p w14:paraId="38C9ECC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c>
          <w:tcPr>
            <w:tcW w:w="230" w:type="pct"/>
            <w:tcBorders>
              <w:top w:val="nil"/>
              <w:left w:val="nil"/>
              <w:bottom w:val="single" w:sz="8" w:space="0" w:color="auto"/>
              <w:right w:val="single" w:sz="8" w:space="0" w:color="auto"/>
            </w:tcBorders>
            <w:shd w:val="clear" w:color="auto" w:fill="auto"/>
            <w:vAlign w:val="center"/>
            <w:hideMark/>
          </w:tcPr>
          <w:p w14:paraId="358DBEA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230" w:type="pct"/>
            <w:tcBorders>
              <w:top w:val="nil"/>
              <w:left w:val="nil"/>
              <w:bottom w:val="single" w:sz="8" w:space="0" w:color="auto"/>
              <w:right w:val="single" w:sz="8" w:space="0" w:color="auto"/>
            </w:tcBorders>
            <w:shd w:val="clear" w:color="auto" w:fill="auto"/>
            <w:vAlign w:val="center"/>
            <w:hideMark/>
          </w:tcPr>
          <w:p w14:paraId="19D8BCA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30" w:type="pct"/>
            <w:tcBorders>
              <w:top w:val="nil"/>
              <w:left w:val="nil"/>
              <w:bottom w:val="single" w:sz="8" w:space="0" w:color="auto"/>
              <w:right w:val="single" w:sz="8" w:space="0" w:color="auto"/>
            </w:tcBorders>
            <w:shd w:val="clear" w:color="auto" w:fill="auto"/>
            <w:vAlign w:val="center"/>
            <w:hideMark/>
          </w:tcPr>
          <w:p w14:paraId="2ACA294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231" w:type="pct"/>
            <w:tcBorders>
              <w:top w:val="nil"/>
              <w:left w:val="nil"/>
              <w:bottom w:val="single" w:sz="8" w:space="0" w:color="auto"/>
              <w:right w:val="single" w:sz="8" w:space="0" w:color="auto"/>
            </w:tcBorders>
            <w:shd w:val="clear" w:color="auto" w:fill="auto"/>
            <w:vAlign w:val="center"/>
            <w:hideMark/>
          </w:tcPr>
          <w:p w14:paraId="289EAE7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w:t>
            </w:r>
          </w:p>
        </w:tc>
        <w:tc>
          <w:tcPr>
            <w:tcW w:w="361" w:type="pct"/>
            <w:tcBorders>
              <w:top w:val="nil"/>
              <w:left w:val="nil"/>
              <w:bottom w:val="single" w:sz="8" w:space="0" w:color="auto"/>
              <w:right w:val="single" w:sz="8" w:space="0" w:color="auto"/>
            </w:tcBorders>
            <w:shd w:val="clear" w:color="auto" w:fill="auto"/>
            <w:vAlign w:val="center"/>
            <w:hideMark/>
          </w:tcPr>
          <w:p w14:paraId="6A97AFA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219</w:t>
            </w:r>
          </w:p>
        </w:tc>
      </w:tr>
      <w:tr w:rsidR="00B627E2" w:rsidRPr="00453FDD" w14:paraId="03C2C25F" w14:textId="77777777" w:rsidTr="00B627E2">
        <w:trPr>
          <w:trHeight w:val="540"/>
        </w:trPr>
        <w:tc>
          <w:tcPr>
            <w:tcW w:w="1877" w:type="pct"/>
            <w:tcBorders>
              <w:top w:val="nil"/>
              <w:left w:val="single" w:sz="8" w:space="0" w:color="auto"/>
              <w:bottom w:val="single" w:sz="8" w:space="0" w:color="auto"/>
              <w:right w:val="single" w:sz="8" w:space="0" w:color="auto"/>
            </w:tcBorders>
            <w:shd w:val="clear" w:color="auto" w:fill="auto"/>
            <w:vAlign w:val="center"/>
            <w:hideMark/>
          </w:tcPr>
          <w:p w14:paraId="4B86C5F7"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Segundo Penal Municipal de Adolescentes de Garantías</w:t>
            </w:r>
          </w:p>
        </w:tc>
        <w:tc>
          <w:tcPr>
            <w:tcW w:w="230" w:type="pct"/>
            <w:tcBorders>
              <w:top w:val="nil"/>
              <w:left w:val="nil"/>
              <w:bottom w:val="single" w:sz="8" w:space="0" w:color="auto"/>
              <w:right w:val="single" w:sz="8" w:space="0" w:color="auto"/>
            </w:tcBorders>
            <w:shd w:val="clear" w:color="auto" w:fill="auto"/>
            <w:vAlign w:val="center"/>
            <w:hideMark/>
          </w:tcPr>
          <w:p w14:paraId="0C65646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230" w:type="pct"/>
            <w:tcBorders>
              <w:top w:val="nil"/>
              <w:left w:val="nil"/>
              <w:bottom w:val="single" w:sz="8" w:space="0" w:color="auto"/>
              <w:right w:val="single" w:sz="8" w:space="0" w:color="auto"/>
            </w:tcBorders>
            <w:shd w:val="clear" w:color="auto" w:fill="auto"/>
            <w:vAlign w:val="center"/>
            <w:hideMark/>
          </w:tcPr>
          <w:p w14:paraId="28C8BA4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230" w:type="pct"/>
            <w:tcBorders>
              <w:top w:val="nil"/>
              <w:left w:val="nil"/>
              <w:bottom w:val="single" w:sz="8" w:space="0" w:color="auto"/>
              <w:right w:val="single" w:sz="8" w:space="0" w:color="auto"/>
            </w:tcBorders>
            <w:shd w:val="clear" w:color="auto" w:fill="auto"/>
            <w:vAlign w:val="center"/>
            <w:hideMark/>
          </w:tcPr>
          <w:p w14:paraId="379FE66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w:t>
            </w:r>
          </w:p>
        </w:tc>
        <w:tc>
          <w:tcPr>
            <w:tcW w:w="230" w:type="pct"/>
            <w:tcBorders>
              <w:top w:val="nil"/>
              <w:left w:val="nil"/>
              <w:bottom w:val="single" w:sz="8" w:space="0" w:color="auto"/>
              <w:right w:val="single" w:sz="8" w:space="0" w:color="auto"/>
            </w:tcBorders>
            <w:shd w:val="clear" w:color="auto" w:fill="auto"/>
            <w:vAlign w:val="center"/>
            <w:hideMark/>
          </w:tcPr>
          <w:p w14:paraId="0C55D8E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c>
          <w:tcPr>
            <w:tcW w:w="230" w:type="pct"/>
            <w:tcBorders>
              <w:top w:val="nil"/>
              <w:left w:val="nil"/>
              <w:bottom w:val="single" w:sz="8" w:space="0" w:color="auto"/>
              <w:right w:val="single" w:sz="8" w:space="0" w:color="auto"/>
            </w:tcBorders>
            <w:shd w:val="clear" w:color="auto" w:fill="auto"/>
            <w:vAlign w:val="center"/>
            <w:hideMark/>
          </w:tcPr>
          <w:p w14:paraId="546DE7B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230" w:type="pct"/>
            <w:tcBorders>
              <w:top w:val="nil"/>
              <w:left w:val="nil"/>
              <w:bottom w:val="single" w:sz="8" w:space="0" w:color="auto"/>
              <w:right w:val="single" w:sz="8" w:space="0" w:color="auto"/>
            </w:tcBorders>
            <w:shd w:val="clear" w:color="auto" w:fill="auto"/>
            <w:vAlign w:val="center"/>
            <w:hideMark/>
          </w:tcPr>
          <w:p w14:paraId="175EFEE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30" w:type="pct"/>
            <w:tcBorders>
              <w:top w:val="nil"/>
              <w:left w:val="nil"/>
              <w:bottom w:val="single" w:sz="8" w:space="0" w:color="auto"/>
              <w:right w:val="single" w:sz="8" w:space="0" w:color="auto"/>
            </w:tcBorders>
            <w:shd w:val="clear" w:color="auto" w:fill="auto"/>
            <w:vAlign w:val="center"/>
            <w:hideMark/>
          </w:tcPr>
          <w:p w14:paraId="32655F8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30" w:type="pct"/>
            <w:tcBorders>
              <w:top w:val="nil"/>
              <w:left w:val="nil"/>
              <w:bottom w:val="single" w:sz="8" w:space="0" w:color="auto"/>
              <w:right w:val="single" w:sz="8" w:space="0" w:color="auto"/>
            </w:tcBorders>
            <w:shd w:val="clear" w:color="auto" w:fill="auto"/>
            <w:vAlign w:val="center"/>
            <w:hideMark/>
          </w:tcPr>
          <w:p w14:paraId="760D6FD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230" w:type="pct"/>
            <w:tcBorders>
              <w:top w:val="nil"/>
              <w:left w:val="nil"/>
              <w:bottom w:val="single" w:sz="8" w:space="0" w:color="auto"/>
              <w:right w:val="single" w:sz="8" w:space="0" w:color="auto"/>
            </w:tcBorders>
            <w:shd w:val="clear" w:color="auto" w:fill="auto"/>
            <w:vAlign w:val="center"/>
            <w:hideMark/>
          </w:tcPr>
          <w:p w14:paraId="7C8869B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230" w:type="pct"/>
            <w:tcBorders>
              <w:top w:val="nil"/>
              <w:left w:val="nil"/>
              <w:bottom w:val="single" w:sz="8" w:space="0" w:color="auto"/>
              <w:right w:val="single" w:sz="8" w:space="0" w:color="auto"/>
            </w:tcBorders>
            <w:shd w:val="clear" w:color="auto" w:fill="auto"/>
            <w:vAlign w:val="center"/>
            <w:hideMark/>
          </w:tcPr>
          <w:p w14:paraId="184D616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30" w:type="pct"/>
            <w:tcBorders>
              <w:top w:val="nil"/>
              <w:left w:val="nil"/>
              <w:bottom w:val="single" w:sz="8" w:space="0" w:color="auto"/>
              <w:right w:val="single" w:sz="8" w:space="0" w:color="auto"/>
            </w:tcBorders>
            <w:shd w:val="clear" w:color="auto" w:fill="auto"/>
            <w:vAlign w:val="center"/>
            <w:hideMark/>
          </w:tcPr>
          <w:p w14:paraId="6B9DD1D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231" w:type="pct"/>
            <w:tcBorders>
              <w:top w:val="nil"/>
              <w:left w:val="nil"/>
              <w:bottom w:val="single" w:sz="8" w:space="0" w:color="auto"/>
              <w:right w:val="single" w:sz="8" w:space="0" w:color="auto"/>
            </w:tcBorders>
            <w:shd w:val="clear" w:color="auto" w:fill="auto"/>
            <w:vAlign w:val="center"/>
            <w:hideMark/>
          </w:tcPr>
          <w:p w14:paraId="20879B1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361" w:type="pct"/>
            <w:tcBorders>
              <w:top w:val="nil"/>
              <w:left w:val="nil"/>
              <w:bottom w:val="single" w:sz="8" w:space="0" w:color="auto"/>
              <w:right w:val="single" w:sz="8" w:space="0" w:color="auto"/>
            </w:tcBorders>
            <w:shd w:val="clear" w:color="auto" w:fill="auto"/>
            <w:vAlign w:val="center"/>
            <w:hideMark/>
          </w:tcPr>
          <w:p w14:paraId="0D54A82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219</w:t>
            </w:r>
          </w:p>
        </w:tc>
      </w:tr>
      <w:tr w:rsidR="00B627E2" w:rsidRPr="00453FDD" w14:paraId="6810D4CA" w14:textId="77777777" w:rsidTr="00B627E2">
        <w:trPr>
          <w:trHeight w:val="549"/>
        </w:trPr>
        <w:tc>
          <w:tcPr>
            <w:tcW w:w="1877" w:type="pct"/>
            <w:tcBorders>
              <w:top w:val="nil"/>
              <w:left w:val="single" w:sz="8" w:space="0" w:color="auto"/>
              <w:bottom w:val="single" w:sz="8" w:space="0" w:color="auto"/>
              <w:right w:val="single" w:sz="8" w:space="0" w:color="auto"/>
            </w:tcBorders>
            <w:shd w:val="clear" w:color="auto" w:fill="auto"/>
            <w:vAlign w:val="center"/>
            <w:hideMark/>
          </w:tcPr>
          <w:p w14:paraId="61A77BD2"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Tercero Penal Municipal de Adolescentes de Garantías</w:t>
            </w:r>
          </w:p>
        </w:tc>
        <w:tc>
          <w:tcPr>
            <w:tcW w:w="230" w:type="pct"/>
            <w:tcBorders>
              <w:top w:val="nil"/>
              <w:left w:val="nil"/>
              <w:bottom w:val="single" w:sz="8" w:space="0" w:color="auto"/>
              <w:right w:val="single" w:sz="8" w:space="0" w:color="auto"/>
            </w:tcBorders>
            <w:shd w:val="clear" w:color="auto" w:fill="auto"/>
            <w:vAlign w:val="center"/>
            <w:hideMark/>
          </w:tcPr>
          <w:p w14:paraId="714601C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w:t>
            </w:r>
          </w:p>
        </w:tc>
        <w:tc>
          <w:tcPr>
            <w:tcW w:w="230" w:type="pct"/>
            <w:tcBorders>
              <w:top w:val="nil"/>
              <w:left w:val="nil"/>
              <w:bottom w:val="single" w:sz="8" w:space="0" w:color="auto"/>
              <w:right w:val="single" w:sz="8" w:space="0" w:color="auto"/>
            </w:tcBorders>
            <w:shd w:val="clear" w:color="auto" w:fill="auto"/>
            <w:vAlign w:val="center"/>
            <w:hideMark/>
          </w:tcPr>
          <w:p w14:paraId="25BFFF8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230" w:type="pct"/>
            <w:tcBorders>
              <w:top w:val="nil"/>
              <w:left w:val="nil"/>
              <w:bottom w:val="single" w:sz="8" w:space="0" w:color="auto"/>
              <w:right w:val="single" w:sz="8" w:space="0" w:color="auto"/>
            </w:tcBorders>
            <w:shd w:val="clear" w:color="auto" w:fill="auto"/>
            <w:vAlign w:val="center"/>
            <w:hideMark/>
          </w:tcPr>
          <w:p w14:paraId="51B985E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230" w:type="pct"/>
            <w:tcBorders>
              <w:top w:val="nil"/>
              <w:left w:val="nil"/>
              <w:bottom w:val="single" w:sz="8" w:space="0" w:color="auto"/>
              <w:right w:val="single" w:sz="8" w:space="0" w:color="auto"/>
            </w:tcBorders>
            <w:shd w:val="clear" w:color="auto" w:fill="auto"/>
            <w:vAlign w:val="center"/>
            <w:hideMark/>
          </w:tcPr>
          <w:p w14:paraId="5551BAF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230" w:type="pct"/>
            <w:tcBorders>
              <w:top w:val="nil"/>
              <w:left w:val="nil"/>
              <w:bottom w:val="single" w:sz="8" w:space="0" w:color="auto"/>
              <w:right w:val="single" w:sz="8" w:space="0" w:color="auto"/>
            </w:tcBorders>
            <w:shd w:val="clear" w:color="auto" w:fill="auto"/>
            <w:vAlign w:val="center"/>
            <w:hideMark/>
          </w:tcPr>
          <w:p w14:paraId="3B7D7DD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30" w:type="pct"/>
            <w:tcBorders>
              <w:top w:val="nil"/>
              <w:left w:val="nil"/>
              <w:bottom w:val="single" w:sz="8" w:space="0" w:color="auto"/>
              <w:right w:val="single" w:sz="8" w:space="0" w:color="auto"/>
            </w:tcBorders>
            <w:shd w:val="clear" w:color="auto" w:fill="auto"/>
            <w:vAlign w:val="center"/>
            <w:hideMark/>
          </w:tcPr>
          <w:p w14:paraId="5851E6E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230" w:type="pct"/>
            <w:tcBorders>
              <w:top w:val="nil"/>
              <w:left w:val="nil"/>
              <w:bottom w:val="single" w:sz="8" w:space="0" w:color="auto"/>
              <w:right w:val="single" w:sz="8" w:space="0" w:color="auto"/>
            </w:tcBorders>
            <w:shd w:val="clear" w:color="auto" w:fill="auto"/>
            <w:vAlign w:val="center"/>
            <w:hideMark/>
          </w:tcPr>
          <w:p w14:paraId="59148D3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30" w:type="pct"/>
            <w:tcBorders>
              <w:top w:val="nil"/>
              <w:left w:val="nil"/>
              <w:bottom w:val="single" w:sz="8" w:space="0" w:color="auto"/>
              <w:right w:val="single" w:sz="8" w:space="0" w:color="auto"/>
            </w:tcBorders>
            <w:shd w:val="clear" w:color="auto" w:fill="auto"/>
            <w:vAlign w:val="center"/>
            <w:hideMark/>
          </w:tcPr>
          <w:p w14:paraId="047ACB5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230" w:type="pct"/>
            <w:tcBorders>
              <w:top w:val="nil"/>
              <w:left w:val="nil"/>
              <w:bottom w:val="single" w:sz="8" w:space="0" w:color="auto"/>
              <w:right w:val="single" w:sz="8" w:space="0" w:color="auto"/>
            </w:tcBorders>
            <w:shd w:val="clear" w:color="auto" w:fill="auto"/>
            <w:vAlign w:val="center"/>
            <w:hideMark/>
          </w:tcPr>
          <w:p w14:paraId="75D7268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30" w:type="pct"/>
            <w:tcBorders>
              <w:top w:val="nil"/>
              <w:left w:val="nil"/>
              <w:bottom w:val="single" w:sz="8" w:space="0" w:color="auto"/>
              <w:right w:val="single" w:sz="8" w:space="0" w:color="auto"/>
            </w:tcBorders>
            <w:shd w:val="clear" w:color="auto" w:fill="auto"/>
            <w:vAlign w:val="center"/>
            <w:hideMark/>
          </w:tcPr>
          <w:p w14:paraId="59ED56F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30" w:type="pct"/>
            <w:tcBorders>
              <w:top w:val="nil"/>
              <w:left w:val="nil"/>
              <w:bottom w:val="single" w:sz="8" w:space="0" w:color="auto"/>
              <w:right w:val="single" w:sz="8" w:space="0" w:color="auto"/>
            </w:tcBorders>
            <w:shd w:val="clear" w:color="auto" w:fill="auto"/>
            <w:vAlign w:val="center"/>
            <w:hideMark/>
          </w:tcPr>
          <w:p w14:paraId="012F1B3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31" w:type="pct"/>
            <w:tcBorders>
              <w:top w:val="nil"/>
              <w:left w:val="nil"/>
              <w:bottom w:val="single" w:sz="8" w:space="0" w:color="auto"/>
              <w:right w:val="single" w:sz="8" w:space="0" w:color="auto"/>
            </w:tcBorders>
            <w:shd w:val="clear" w:color="auto" w:fill="auto"/>
            <w:vAlign w:val="center"/>
            <w:hideMark/>
          </w:tcPr>
          <w:p w14:paraId="0734487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361" w:type="pct"/>
            <w:tcBorders>
              <w:top w:val="nil"/>
              <w:left w:val="nil"/>
              <w:bottom w:val="single" w:sz="8" w:space="0" w:color="auto"/>
              <w:right w:val="single" w:sz="8" w:space="0" w:color="auto"/>
            </w:tcBorders>
            <w:shd w:val="clear" w:color="auto" w:fill="auto"/>
            <w:vAlign w:val="center"/>
            <w:hideMark/>
          </w:tcPr>
          <w:p w14:paraId="7BCC4F7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218</w:t>
            </w:r>
          </w:p>
        </w:tc>
      </w:tr>
      <w:tr w:rsidR="00B627E2" w:rsidRPr="00453FDD" w14:paraId="62628387" w14:textId="77777777" w:rsidTr="00B627E2">
        <w:trPr>
          <w:trHeight w:val="593"/>
        </w:trPr>
        <w:tc>
          <w:tcPr>
            <w:tcW w:w="1877" w:type="pct"/>
            <w:tcBorders>
              <w:top w:val="nil"/>
              <w:left w:val="single" w:sz="8" w:space="0" w:color="auto"/>
              <w:bottom w:val="single" w:sz="8" w:space="0" w:color="auto"/>
              <w:right w:val="single" w:sz="8" w:space="0" w:color="auto"/>
            </w:tcBorders>
            <w:shd w:val="clear" w:color="000000" w:fill="D9D9D9"/>
            <w:vAlign w:val="center"/>
            <w:hideMark/>
          </w:tcPr>
          <w:p w14:paraId="68C04217"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c>
          <w:tcPr>
            <w:tcW w:w="230" w:type="pct"/>
            <w:tcBorders>
              <w:top w:val="nil"/>
              <w:left w:val="nil"/>
              <w:bottom w:val="single" w:sz="8" w:space="0" w:color="auto"/>
              <w:right w:val="single" w:sz="8" w:space="0" w:color="auto"/>
            </w:tcBorders>
            <w:shd w:val="clear" w:color="000000" w:fill="D9D9D9"/>
            <w:vAlign w:val="center"/>
            <w:hideMark/>
          </w:tcPr>
          <w:p w14:paraId="32B45E19"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48</w:t>
            </w:r>
          </w:p>
        </w:tc>
        <w:tc>
          <w:tcPr>
            <w:tcW w:w="230" w:type="pct"/>
            <w:tcBorders>
              <w:top w:val="nil"/>
              <w:left w:val="nil"/>
              <w:bottom w:val="single" w:sz="8" w:space="0" w:color="auto"/>
              <w:right w:val="single" w:sz="8" w:space="0" w:color="auto"/>
            </w:tcBorders>
            <w:shd w:val="clear" w:color="000000" w:fill="D9D9D9"/>
            <w:vAlign w:val="center"/>
            <w:hideMark/>
          </w:tcPr>
          <w:p w14:paraId="4C8AB495"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93</w:t>
            </w:r>
          </w:p>
        </w:tc>
        <w:tc>
          <w:tcPr>
            <w:tcW w:w="230" w:type="pct"/>
            <w:tcBorders>
              <w:top w:val="nil"/>
              <w:left w:val="nil"/>
              <w:bottom w:val="single" w:sz="8" w:space="0" w:color="auto"/>
              <w:right w:val="single" w:sz="8" w:space="0" w:color="auto"/>
            </w:tcBorders>
            <w:shd w:val="clear" w:color="000000" w:fill="D9D9D9"/>
            <w:vAlign w:val="center"/>
            <w:hideMark/>
          </w:tcPr>
          <w:p w14:paraId="003E8742"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69</w:t>
            </w:r>
          </w:p>
        </w:tc>
        <w:tc>
          <w:tcPr>
            <w:tcW w:w="230" w:type="pct"/>
            <w:tcBorders>
              <w:top w:val="nil"/>
              <w:left w:val="nil"/>
              <w:bottom w:val="single" w:sz="8" w:space="0" w:color="auto"/>
              <w:right w:val="single" w:sz="8" w:space="0" w:color="auto"/>
            </w:tcBorders>
            <w:shd w:val="clear" w:color="000000" w:fill="D9D9D9"/>
            <w:vAlign w:val="center"/>
            <w:hideMark/>
          </w:tcPr>
          <w:p w14:paraId="79D79B42"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47</w:t>
            </w:r>
          </w:p>
        </w:tc>
        <w:tc>
          <w:tcPr>
            <w:tcW w:w="230" w:type="pct"/>
            <w:tcBorders>
              <w:top w:val="nil"/>
              <w:left w:val="nil"/>
              <w:bottom w:val="single" w:sz="8" w:space="0" w:color="auto"/>
              <w:right w:val="single" w:sz="8" w:space="0" w:color="auto"/>
            </w:tcBorders>
            <w:shd w:val="clear" w:color="000000" w:fill="D9D9D9"/>
            <w:vAlign w:val="center"/>
            <w:hideMark/>
          </w:tcPr>
          <w:p w14:paraId="5F6C1A3A"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71</w:t>
            </w:r>
          </w:p>
        </w:tc>
        <w:tc>
          <w:tcPr>
            <w:tcW w:w="230" w:type="pct"/>
            <w:tcBorders>
              <w:top w:val="nil"/>
              <w:left w:val="nil"/>
              <w:bottom w:val="single" w:sz="8" w:space="0" w:color="auto"/>
              <w:right w:val="single" w:sz="8" w:space="0" w:color="auto"/>
            </w:tcBorders>
            <w:shd w:val="clear" w:color="000000" w:fill="D9D9D9"/>
            <w:vAlign w:val="center"/>
            <w:hideMark/>
          </w:tcPr>
          <w:p w14:paraId="513716D5"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50</w:t>
            </w:r>
          </w:p>
        </w:tc>
        <w:tc>
          <w:tcPr>
            <w:tcW w:w="230" w:type="pct"/>
            <w:tcBorders>
              <w:top w:val="nil"/>
              <w:left w:val="nil"/>
              <w:bottom w:val="single" w:sz="8" w:space="0" w:color="auto"/>
              <w:right w:val="single" w:sz="8" w:space="0" w:color="auto"/>
            </w:tcBorders>
            <w:shd w:val="clear" w:color="000000" w:fill="D9D9D9"/>
            <w:vAlign w:val="center"/>
            <w:hideMark/>
          </w:tcPr>
          <w:p w14:paraId="4973DB92"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53</w:t>
            </w:r>
          </w:p>
        </w:tc>
        <w:tc>
          <w:tcPr>
            <w:tcW w:w="230" w:type="pct"/>
            <w:tcBorders>
              <w:top w:val="nil"/>
              <w:left w:val="nil"/>
              <w:bottom w:val="single" w:sz="8" w:space="0" w:color="auto"/>
              <w:right w:val="single" w:sz="8" w:space="0" w:color="auto"/>
            </w:tcBorders>
            <w:shd w:val="clear" w:color="000000" w:fill="D9D9D9"/>
            <w:vAlign w:val="center"/>
            <w:hideMark/>
          </w:tcPr>
          <w:p w14:paraId="7CBB42FB"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63</w:t>
            </w:r>
          </w:p>
        </w:tc>
        <w:tc>
          <w:tcPr>
            <w:tcW w:w="230" w:type="pct"/>
            <w:tcBorders>
              <w:top w:val="nil"/>
              <w:left w:val="nil"/>
              <w:bottom w:val="single" w:sz="8" w:space="0" w:color="auto"/>
              <w:right w:val="single" w:sz="8" w:space="0" w:color="auto"/>
            </w:tcBorders>
            <w:shd w:val="clear" w:color="000000" w:fill="D9D9D9"/>
            <w:vAlign w:val="center"/>
            <w:hideMark/>
          </w:tcPr>
          <w:p w14:paraId="37059A4F"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56</w:t>
            </w:r>
          </w:p>
        </w:tc>
        <w:tc>
          <w:tcPr>
            <w:tcW w:w="230" w:type="pct"/>
            <w:tcBorders>
              <w:top w:val="nil"/>
              <w:left w:val="nil"/>
              <w:bottom w:val="single" w:sz="8" w:space="0" w:color="auto"/>
              <w:right w:val="single" w:sz="8" w:space="0" w:color="auto"/>
            </w:tcBorders>
            <w:shd w:val="clear" w:color="000000" w:fill="D9D9D9"/>
            <w:vAlign w:val="center"/>
            <w:hideMark/>
          </w:tcPr>
          <w:p w14:paraId="6CFD9DBE"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52</w:t>
            </w:r>
          </w:p>
        </w:tc>
        <w:tc>
          <w:tcPr>
            <w:tcW w:w="230" w:type="pct"/>
            <w:tcBorders>
              <w:top w:val="nil"/>
              <w:left w:val="nil"/>
              <w:bottom w:val="single" w:sz="8" w:space="0" w:color="auto"/>
              <w:right w:val="single" w:sz="8" w:space="0" w:color="auto"/>
            </w:tcBorders>
            <w:shd w:val="clear" w:color="000000" w:fill="D9D9D9"/>
            <w:vAlign w:val="center"/>
            <w:hideMark/>
          </w:tcPr>
          <w:p w14:paraId="58996215"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29</w:t>
            </w:r>
          </w:p>
        </w:tc>
        <w:tc>
          <w:tcPr>
            <w:tcW w:w="231" w:type="pct"/>
            <w:tcBorders>
              <w:top w:val="nil"/>
              <w:left w:val="nil"/>
              <w:bottom w:val="single" w:sz="8" w:space="0" w:color="auto"/>
              <w:right w:val="single" w:sz="8" w:space="0" w:color="auto"/>
            </w:tcBorders>
            <w:shd w:val="clear" w:color="000000" w:fill="D9D9D9"/>
            <w:vAlign w:val="center"/>
            <w:hideMark/>
          </w:tcPr>
          <w:p w14:paraId="0F549460"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25</w:t>
            </w:r>
          </w:p>
        </w:tc>
        <w:tc>
          <w:tcPr>
            <w:tcW w:w="361" w:type="pct"/>
            <w:tcBorders>
              <w:top w:val="nil"/>
              <w:left w:val="nil"/>
              <w:bottom w:val="single" w:sz="8" w:space="0" w:color="auto"/>
              <w:right w:val="single" w:sz="8" w:space="0" w:color="auto"/>
            </w:tcBorders>
            <w:shd w:val="clear" w:color="000000" w:fill="D9D9D9"/>
            <w:vAlign w:val="center"/>
            <w:hideMark/>
          </w:tcPr>
          <w:p w14:paraId="3ACCEB0F"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656</w:t>
            </w:r>
          </w:p>
        </w:tc>
      </w:tr>
    </w:tbl>
    <w:p w14:paraId="785CAD27" w14:textId="77777777" w:rsidR="00B627E2" w:rsidRPr="00453FDD" w:rsidRDefault="00B627E2" w:rsidP="004B24EB">
      <w:pPr>
        <w:spacing w:line="276" w:lineRule="auto"/>
        <w:rPr>
          <w:rFonts w:asciiTheme="minorHAnsi" w:hAnsiTheme="minorHAnsi" w:cstheme="minorHAnsi"/>
          <w:noProof/>
          <w:sz w:val="20"/>
          <w:szCs w:val="20"/>
        </w:rPr>
      </w:pPr>
    </w:p>
    <w:p w14:paraId="166BAC94" w14:textId="77777777" w:rsidR="00B627E2" w:rsidRPr="00453FDD" w:rsidRDefault="00B627E2" w:rsidP="004B24EB">
      <w:pPr>
        <w:spacing w:line="276" w:lineRule="auto"/>
        <w:jc w:val="both"/>
        <w:rPr>
          <w:rFonts w:asciiTheme="minorHAnsi" w:hAnsiTheme="minorHAnsi" w:cstheme="minorHAnsi"/>
          <w:b/>
          <w:sz w:val="20"/>
          <w:szCs w:val="20"/>
          <w:lang w:eastAsia="en-US"/>
        </w:rPr>
      </w:pPr>
      <w:r w:rsidRPr="00453FDD">
        <w:rPr>
          <w:rFonts w:asciiTheme="minorHAnsi" w:hAnsiTheme="minorHAnsi" w:cstheme="minorHAnsi"/>
          <w:b/>
          <w:sz w:val="20"/>
          <w:szCs w:val="20"/>
          <w:lang w:eastAsia="en-US"/>
        </w:rPr>
        <w:t xml:space="preserve">Conclusiones </w:t>
      </w:r>
    </w:p>
    <w:p w14:paraId="3BC86389" w14:textId="77777777" w:rsidR="00B627E2" w:rsidRPr="00453FDD" w:rsidRDefault="00B627E2" w:rsidP="004B24EB">
      <w:pPr>
        <w:spacing w:line="276" w:lineRule="auto"/>
        <w:jc w:val="both"/>
        <w:rPr>
          <w:rFonts w:asciiTheme="minorHAnsi" w:hAnsiTheme="minorHAnsi" w:cstheme="minorHAnsi"/>
          <w:b/>
          <w:sz w:val="20"/>
          <w:szCs w:val="20"/>
          <w:lang w:eastAsia="en-US"/>
        </w:rPr>
      </w:pPr>
    </w:p>
    <w:p w14:paraId="119F5A56" w14:textId="77777777" w:rsidR="00B627E2" w:rsidRPr="00453FDD" w:rsidRDefault="00B627E2" w:rsidP="009D09ED">
      <w:pPr>
        <w:pStyle w:val="Prrafodelista"/>
        <w:numPr>
          <w:ilvl w:val="0"/>
          <w:numId w:val="33"/>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El acumulado de noticias criminales  en lo corrido del 2017 es de 443, las cuales disminuyeron por la promulgación de la Ley 1826 de 2017. En lo que tiene que ver con las audiencias radicadas en lo corrido del 2017 es de 656, valor  superior al mismo periodo del año 2016, que llegó a 640.</w:t>
      </w:r>
    </w:p>
    <w:p w14:paraId="2959475F" w14:textId="77777777" w:rsidR="00B627E2" w:rsidRPr="00453FDD" w:rsidRDefault="00B627E2" w:rsidP="004B24EB">
      <w:pPr>
        <w:pStyle w:val="Prrafodelista"/>
        <w:spacing w:line="276" w:lineRule="auto"/>
        <w:ind w:left="360"/>
        <w:rPr>
          <w:rFonts w:asciiTheme="minorHAnsi" w:hAnsiTheme="minorHAnsi" w:cstheme="minorHAnsi"/>
          <w:sz w:val="20"/>
          <w:szCs w:val="20"/>
        </w:rPr>
      </w:pPr>
    </w:p>
    <w:p w14:paraId="6113CED7" w14:textId="77777777" w:rsidR="00B627E2" w:rsidRPr="00453FDD" w:rsidRDefault="00B627E2" w:rsidP="009D09ED">
      <w:pPr>
        <w:pStyle w:val="Prrafodelista"/>
        <w:numPr>
          <w:ilvl w:val="0"/>
          <w:numId w:val="33"/>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 xml:space="preserve">El promedio  acumulado en el año hasta  diciembre  de 2017 se ubica </w:t>
      </w:r>
      <w:proofErr w:type="spellStart"/>
      <w:r w:rsidRPr="00453FDD">
        <w:rPr>
          <w:rFonts w:asciiTheme="minorHAnsi" w:hAnsiTheme="minorHAnsi" w:cstheme="minorHAnsi"/>
          <w:sz w:val="20"/>
          <w:szCs w:val="20"/>
        </w:rPr>
        <w:t>cerca a</w:t>
      </w:r>
      <w:proofErr w:type="spellEnd"/>
      <w:r w:rsidRPr="00453FDD">
        <w:rPr>
          <w:rFonts w:asciiTheme="minorHAnsi" w:hAnsiTheme="minorHAnsi" w:cstheme="minorHAnsi"/>
          <w:sz w:val="20"/>
          <w:szCs w:val="20"/>
        </w:rPr>
        <w:t xml:space="preserve"> 55 audiencias por mes, es decir, 18 por despacho, superior en relación con el mismo periodo del año anterior, que fue de 53 audiencias.</w:t>
      </w:r>
    </w:p>
    <w:p w14:paraId="3A05C38B" w14:textId="77777777" w:rsidR="00B627E2" w:rsidRPr="00453FDD" w:rsidRDefault="00B627E2" w:rsidP="004B24EB">
      <w:pPr>
        <w:pStyle w:val="Ttulo2"/>
        <w:spacing w:line="276" w:lineRule="auto"/>
        <w:rPr>
          <w:rFonts w:asciiTheme="minorHAnsi" w:hAnsiTheme="minorHAnsi" w:cstheme="minorHAnsi"/>
          <w:i w:val="0"/>
          <w:sz w:val="20"/>
          <w:szCs w:val="20"/>
        </w:rPr>
      </w:pPr>
      <w:r w:rsidRPr="00453FDD">
        <w:rPr>
          <w:rFonts w:asciiTheme="minorHAnsi" w:hAnsiTheme="minorHAnsi" w:cstheme="minorHAnsi"/>
          <w:i w:val="0"/>
          <w:sz w:val="20"/>
          <w:szCs w:val="20"/>
        </w:rPr>
        <w:lastRenderedPageBreak/>
        <w:t>AUDIENCIAS PROGRAMADAS</w:t>
      </w:r>
    </w:p>
    <w:p w14:paraId="0A2B9047" w14:textId="77777777" w:rsidR="00B627E2" w:rsidRPr="00453FDD" w:rsidRDefault="00B627E2" w:rsidP="004E3617">
      <w:pPr>
        <w:spacing w:line="276" w:lineRule="auto"/>
        <w:jc w:val="both"/>
        <w:rPr>
          <w:rFonts w:asciiTheme="minorHAnsi" w:hAnsiTheme="minorHAnsi" w:cstheme="minorHAnsi"/>
          <w:b/>
          <w:sz w:val="20"/>
          <w:szCs w:val="20"/>
          <w:lang w:eastAsia="en-US"/>
        </w:rPr>
      </w:pPr>
    </w:p>
    <w:p w14:paraId="00C31F70" w14:textId="4A2A71A1" w:rsidR="00B627E2" w:rsidRPr="00453FDD"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noProof/>
          <w:sz w:val="20"/>
          <w:szCs w:val="20"/>
        </w:rPr>
        <w:t>Según el número de audiencias asignadas y las cancelaciones, suspensiones o aplazamientos que se presentan y que obligan a reprogramar algunas audiencias, el total de audiencias programadas por los jueces durante el año fue de 732, como se observa en la siguiente gráfica</w:t>
      </w:r>
      <w:r w:rsidR="004E3617">
        <w:rPr>
          <w:rFonts w:asciiTheme="minorHAnsi" w:hAnsiTheme="minorHAnsi" w:cstheme="minorHAnsi"/>
          <w:sz w:val="20"/>
          <w:szCs w:val="20"/>
          <w:lang w:eastAsia="en-US"/>
        </w:rPr>
        <w:t>:</w:t>
      </w:r>
    </w:p>
    <w:p w14:paraId="5899C3E2" w14:textId="77777777" w:rsidR="00B627E2" w:rsidRPr="00453FDD" w:rsidRDefault="00B627E2" w:rsidP="004B24EB">
      <w:pPr>
        <w:spacing w:line="276" w:lineRule="auto"/>
        <w:jc w:val="both"/>
        <w:rPr>
          <w:rFonts w:asciiTheme="minorHAnsi" w:hAnsiTheme="minorHAnsi" w:cstheme="minorHAnsi"/>
          <w:sz w:val="20"/>
          <w:szCs w:val="20"/>
          <w:lang w:eastAsia="en-US"/>
        </w:rPr>
      </w:pPr>
    </w:p>
    <w:p w14:paraId="1DFC97C9" w14:textId="77777777" w:rsidR="00B627E2" w:rsidRPr="00453FDD" w:rsidRDefault="00B627E2" w:rsidP="004B24EB">
      <w:pPr>
        <w:spacing w:line="276" w:lineRule="auto"/>
        <w:jc w:val="center"/>
        <w:rPr>
          <w:rFonts w:asciiTheme="minorHAnsi" w:hAnsiTheme="minorHAnsi" w:cstheme="minorHAnsi"/>
          <w:sz w:val="20"/>
          <w:szCs w:val="20"/>
          <w:lang w:eastAsia="en-US"/>
        </w:rPr>
      </w:pPr>
      <w:r w:rsidRPr="00453FDD">
        <w:rPr>
          <w:rFonts w:asciiTheme="minorHAnsi" w:hAnsiTheme="minorHAnsi" w:cstheme="minorHAnsi"/>
          <w:noProof/>
          <w:sz w:val="20"/>
          <w:szCs w:val="20"/>
        </w:rPr>
        <w:drawing>
          <wp:inline distT="0" distB="0" distL="0" distR="0" wp14:anchorId="448372E8" wp14:editId="5740FD91">
            <wp:extent cx="4678624" cy="2415540"/>
            <wp:effectExtent l="0" t="0" r="8255" b="381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A45069" w14:textId="77777777" w:rsidR="00B627E2" w:rsidRPr="00453FDD" w:rsidRDefault="00B627E2" w:rsidP="004B24EB">
      <w:pPr>
        <w:spacing w:line="276" w:lineRule="auto"/>
        <w:rPr>
          <w:rFonts w:asciiTheme="minorHAnsi" w:hAnsiTheme="minorHAnsi" w:cstheme="minorHAnsi"/>
          <w:noProof/>
          <w:sz w:val="20"/>
          <w:szCs w:val="20"/>
        </w:rPr>
      </w:pPr>
    </w:p>
    <w:p w14:paraId="45AD8F81" w14:textId="77777777" w:rsidR="00B627E2" w:rsidRPr="00453FDD" w:rsidRDefault="00B627E2" w:rsidP="004B24EB">
      <w:pPr>
        <w:spacing w:line="276" w:lineRule="auto"/>
        <w:jc w:val="both"/>
        <w:rPr>
          <w:rFonts w:asciiTheme="minorHAnsi" w:hAnsiTheme="minorHAnsi" w:cstheme="minorHAnsi"/>
          <w:noProof/>
          <w:sz w:val="20"/>
          <w:szCs w:val="20"/>
        </w:rPr>
      </w:pPr>
      <w:r w:rsidRPr="00453FDD">
        <w:rPr>
          <w:rFonts w:asciiTheme="minorHAnsi" w:hAnsiTheme="minorHAnsi" w:cstheme="minorHAnsi"/>
          <w:noProof/>
          <w:sz w:val="20"/>
          <w:szCs w:val="20"/>
        </w:rPr>
        <w:t>La distribución por despachos de las audiencias programadas en los juzgados de garantias es la siguiente:</w:t>
      </w:r>
    </w:p>
    <w:p w14:paraId="2E672D05" w14:textId="77777777" w:rsidR="00B627E2" w:rsidRPr="00453FDD" w:rsidRDefault="00B627E2" w:rsidP="004B24EB">
      <w:pPr>
        <w:spacing w:line="276" w:lineRule="auto"/>
        <w:jc w:val="both"/>
        <w:rPr>
          <w:rFonts w:asciiTheme="minorHAnsi" w:hAnsiTheme="minorHAnsi" w:cstheme="minorHAnsi"/>
          <w:b/>
          <w:sz w:val="20"/>
          <w:szCs w:val="20"/>
          <w:lang w:eastAsia="en-US"/>
        </w:rPr>
      </w:pPr>
    </w:p>
    <w:tbl>
      <w:tblPr>
        <w:tblW w:w="5000" w:type="pct"/>
        <w:tblCellMar>
          <w:left w:w="70" w:type="dxa"/>
          <w:right w:w="70" w:type="dxa"/>
        </w:tblCellMar>
        <w:tblLook w:val="04A0" w:firstRow="1" w:lastRow="0" w:firstColumn="1" w:lastColumn="0" w:noHBand="0" w:noVBand="1"/>
      </w:tblPr>
      <w:tblGrid>
        <w:gridCol w:w="3584"/>
        <w:gridCol w:w="440"/>
        <w:gridCol w:w="439"/>
        <w:gridCol w:w="439"/>
        <w:gridCol w:w="439"/>
        <w:gridCol w:w="439"/>
        <w:gridCol w:w="439"/>
        <w:gridCol w:w="439"/>
        <w:gridCol w:w="439"/>
        <w:gridCol w:w="439"/>
        <w:gridCol w:w="439"/>
        <w:gridCol w:w="439"/>
        <w:gridCol w:w="441"/>
        <w:gridCol w:w="689"/>
      </w:tblGrid>
      <w:tr w:rsidR="00B627E2" w:rsidRPr="00453FDD" w14:paraId="79D9194C" w14:textId="77777777" w:rsidTr="00B627E2">
        <w:trPr>
          <w:cantSplit/>
          <w:trHeight w:val="1342"/>
        </w:trPr>
        <w:tc>
          <w:tcPr>
            <w:tcW w:w="187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736D489"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DESPACHO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1D845CB2"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Enero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79E4D2BB"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Febrero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5A75475E"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Marzo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603FCFAB"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Abril</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0B0EA9E4"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Mayo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4C985057"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Junio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0A4F0282"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Julio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141FF418"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Agosto</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28E3FF68"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Septiembre</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4DCA0595"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Octubre</w:t>
            </w:r>
          </w:p>
        </w:tc>
        <w:tc>
          <w:tcPr>
            <w:tcW w:w="230"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5A4505EF"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Noviembre</w:t>
            </w:r>
          </w:p>
        </w:tc>
        <w:tc>
          <w:tcPr>
            <w:tcW w:w="231"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250195BE"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Diciembre</w:t>
            </w:r>
          </w:p>
        </w:tc>
        <w:tc>
          <w:tcPr>
            <w:tcW w:w="361"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48DA4D6D"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Totales</w:t>
            </w:r>
          </w:p>
        </w:tc>
      </w:tr>
      <w:tr w:rsidR="00B627E2" w:rsidRPr="00453FDD" w14:paraId="704FD25A" w14:textId="77777777" w:rsidTr="00B627E2">
        <w:trPr>
          <w:trHeight w:val="544"/>
        </w:trPr>
        <w:tc>
          <w:tcPr>
            <w:tcW w:w="1877" w:type="pct"/>
            <w:tcBorders>
              <w:top w:val="nil"/>
              <w:left w:val="single" w:sz="8" w:space="0" w:color="auto"/>
              <w:bottom w:val="single" w:sz="8" w:space="0" w:color="auto"/>
              <w:right w:val="single" w:sz="8" w:space="0" w:color="auto"/>
            </w:tcBorders>
            <w:shd w:val="clear" w:color="auto" w:fill="auto"/>
            <w:vAlign w:val="center"/>
            <w:hideMark/>
          </w:tcPr>
          <w:p w14:paraId="18AC7C7C"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Primero Penal Municipal de Adolescentes de  Garantías</w:t>
            </w:r>
          </w:p>
        </w:tc>
        <w:tc>
          <w:tcPr>
            <w:tcW w:w="230" w:type="pct"/>
            <w:tcBorders>
              <w:top w:val="nil"/>
              <w:left w:val="nil"/>
              <w:bottom w:val="single" w:sz="8" w:space="0" w:color="auto"/>
              <w:right w:val="single" w:sz="8" w:space="0" w:color="auto"/>
            </w:tcBorders>
            <w:shd w:val="clear" w:color="auto" w:fill="auto"/>
            <w:vAlign w:val="center"/>
            <w:hideMark/>
          </w:tcPr>
          <w:p w14:paraId="2C306EE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230" w:type="pct"/>
            <w:tcBorders>
              <w:top w:val="nil"/>
              <w:left w:val="nil"/>
              <w:bottom w:val="single" w:sz="8" w:space="0" w:color="auto"/>
              <w:right w:val="single" w:sz="8" w:space="0" w:color="auto"/>
            </w:tcBorders>
            <w:shd w:val="clear" w:color="auto" w:fill="auto"/>
            <w:vAlign w:val="center"/>
            <w:hideMark/>
          </w:tcPr>
          <w:p w14:paraId="591B3CD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230" w:type="pct"/>
            <w:tcBorders>
              <w:top w:val="nil"/>
              <w:left w:val="nil"/>
              <w:bottom w:val="single" w:sz="8" w:space="0" w:color="auto"/>
              <w:right w:val="single" w:sz="8" w:space="0" w:color="auto"/>
            </w:tcBorders>
            <w:shd w:val="clear" w:color="auto" w:fill="auto"/>
            <w:vAlign w:val="center"/>
            <w:hideMark/>
          </w:tcPr>
          <w:p w14:paraId="04F9719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230" w:type="pct"/>
            <w:tcBorders>
              <w:top w:val="nil"/>
              <w:left w:val="nil"/>
              <w:bottom w:val="single" w:sz="8" w:space="0" w:color="auto"/>
              <w:right w:val="single" w:sz="8" w:space="0" w:color="auto"/>
            </w:tcBorders>
            <w:shd w:val="clear" w:color="auto" w:fill="auto"/>
            <w:vAlign w:val="center"/>
            <w:hideMark/>
          </w:tcPr>
          <w:p w14:paraId="7087D99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30" w:type="pct"/>
            <w:tcBorders>
              <w:top w:val="nil"/>
              <w:left w:val="nil"/>
              <w:bottom w:val="single" w:sz="8" w:space="0" w:color="auto"/>
              <w:right w:val="single" w:sz="8" w:space="0" w:color="auto"/>
            </w:tcBorders>
            <w:shd w:val="clear" w:color="auto" w:fill="auto"/>
            <w:vAlign w:val="center"/>
            <w:hideMark/>
          </w:tcPr>
          <w:p w14:paraId="26B35BF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c>
          <w:tcPr>
            <w:tcW w:w="230" w:type="pct"/>
            <w:tcBorders>
              <w:top w:val="nil"/>
              <w:left w:val="nil"/>
              <w:bottom w:val="single" w:sz="8" w:space="0" w:color="auto"/>
              <w:right w:val="single" w:sz="8" w:space="0" w:color="auto"/>
            </w:tcBorders>
            <w:shd w:val="clear" w:color="auto" w:fill="auto"/>
            <w:vAlign w:val="center"/>
            <w:hideMark/>
          </w:tcPr>
          <w:p w14:paraId="49DC9C3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230" w:type="pct"/>
            <w:tcBorders>
              <w:top w:val="nil"/>
              <w:left w:val="nil"/>
              <w:bottom w:val="single" w:sz="8" w:space="0" w:color="auto"/>
              <w:right w:val="single" w:sz="8" w:space="0" w:color="auto"/>
            </w:tcBorders>
            <w:shd w:val="clear" w:color="auto" w:fill="auto"/>
            <w:vAlign w:val="center"/>
            <w:hideMark/>
          </w:tcPr>
          <w:p w14:paraId="2F613F9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30" w:type="pct"/>
            <w:tcBorders>
              <w:top w:val="nil"/>
              <w:left w:val="nil"/>
              <w:bottom w:val="single" w:sz="8" w:space="0" w:color="auto"/>
              <w:right w:val="single" w:sz="8" w:space="0" w:color="auto"/>
            </w:tcBorders>
            <w:shd w:val="clear" w:color="auto" w:fill="auto"/>
            <w:vAlign w:val="center"/>
            <w:hideMark/>
          </w:tcPr>
          <w:p w14:paraId="40D0A53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21</w:t>
            </w:r>
          </w:p>
        </w:tc>
        <w:tc>
          <w:tcPr>
            <w:tcW w:w="230" w:type="pct"/>
            <w:tcBorders>
              <w:top w:val="nil"/>
              <w:left w:val="nil"/>
              <w:bottom w:val="single" w:sz="8" w:space="0" w:color="auto"/>
              <w:right w:val="single" w:sz="8" w:space="0" w:color="auto"/>
            </w:tcBorders>
            <w:shd w:val="clear" w:color="auto" w:fill="auto"/>
            <w:vAlign w:val="center"/>
            <w:hideMark/>
          </w:tcPr>
          <w:p w14:paraId="1F5F45B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230" w:type="pct"/>
            <w:tcBorders>
              <w:top w:val="nil"/>
              <w:left w:val="nil"/>
              <w:bottom w:val="single" w:sz="8" w:space="0" w:color="auto"/>
              <w:right w:val="single" w:sz="8" w:space="0" w:color="auto"/>
            </w:tcBorders>
            <w:shd w:val="clear" w:color="auto" w:fill="auto"/>
            <w:vAlign w:val="center"/>
            <w:hideMark/>
          </w:tcPr>
          <w:p w14:paraId="250328D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230" w:type="pct"/>
            <w:tcBorders>
              <w:top w:val="nil"/>
              <w:left w:val="nil"/>
              <w:bottom w:val="single" w:sz="8" w:space="0" w:color="auto"/>
              <w:right w:val="single" w:sz="8" w:space="0" w:color="auto"/>
            </w:tcBorders>
            <w:shd w:val="clear" w:color="auto" w:fill="auto"/>
            <w:vAlign w:val="center"/>
            <w:hideMark/>
          </w:tcPr>
          <w:p w14:paraId="0541CCD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231" w:type="pct"/>
            <w:tcBorders>
              <w:top w:val="nil"/>
              <w:left w:val="nil"/>
              <w:bottom w:val="single" w:sz="8" w:space="0" w:color="auto"/>
              <w:right w:val="single" w:sz="8" w:space="0" w:color="auto"/>
            </w:tcBorders>
            <w:shd w:val="clear" w:color="auto" w:fill="auto"/>
            <w:vAlign w:val="center"/>
            <w:hideMark/>
          </w:tcPr>
          <w:p w14:paraId="485D2C8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c>
          <w:tcPr>
            <w:tcW w:w="361" w:type="pct"/>
            <w:tcBorders>
              <w:top w:val="nil"/>
              <w:left w:val="nil"/>
              <w:bottom w:val="single" w:sz="8" w:space="0" w:color="auto"/>
              <w:right w:val="single" w:sz="8" w:space="0" w:color="auto"/>
            </w:tcBorders>
            <w:shd w:val="clear" w:color="auto" w:fill="auto"/>
            <w:vAlign w:val="center"/>
            <w:hideMark/>
          </w:tcPr>
          <w:p w14:paraId="3982F72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241</w:t>
            </w:r>
          </w:p>
        </w:tc>
      </w:tr>
      <w:tr w:rsidR="00B627E2" w:rsidRPr="00453FDD" w14:paraId="4B9DBB4E" w14:textId="77777777" w:rsidTr="00B627E2">
        <w:trPr>
          <w:trHeight w:val="540"/>
        </w:trPr>
        <w:tc>
          <w:tcPr>
            <w:tcW w:w="1877" w:type="pct"/>
            <w:tcBorders>
              <w:top w:val="nil"/>
              <w:left w:val="single" w:sz="8" w:space="0" w:color="auto"/>
              <w:bottom w:val="single" w:sz="8" w:space="0" w:color="auto"/>
              <w:right w:val="single" w:sz="8" w:space="0" w:color="auto"/>
            </w:tcBorders>
            <w:shd w:val="clear" w:color="auto" w:fill="auto"/>
            <w:vAlign w:val="center"/>
            <w:hideMark/>
          </w:tcPr>
          <w:p w14:paraId="4145C254"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Segundo Penal Municipal de Adolescentes de Garantías</w:t>
            </w:r>
          </w:p>
        </w:tc>
        <w:tc>
          <w:tcPr>
            <w:tcW w:w="230" w:type="pct"/>
            <w:tcBorders>
              <w:top w:val="nil"/>
              <w:left w:val="nil"/>
              <w:bottom w:val="single" w:sz="8" w:space="0" w:color="auto"/>
              <w:right w:val="single" w:sz="8" w:space="0" w:color="auto"/>
            </w:tcBorders>
            <w:shd w:val="clear" w:color="auto" w:fill="auto"/>
            <w:vAlign w:val="center"/>
            <w:hideMark/>
          </w:tcPr>
          <w:p w14:paraId="2C3CDF4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230" w:type="pct"/>
            <w:tcBorders>
              <w:top w:val="nil"/>
              <w:left w:val="nil"/>
              <w:bottom w:val="single" w:sz="8" w:space="0" w:color="auto"/>
              <w:right w:val="single" w:sz="8" w:space="0" w:color="auto"/>
            </w:tcBorders>
            <w:shd w:val="clear" w:color="auto" w:fill="auto"/>
            <w:vAlign w:val="center"/>
            <w:hideMark/>
          </w:tcPr>
          <w:p w14:paraId="364E09D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30" w:type="pct"/>
            <w:tcBorders>
              <w:top w:val="nil"/>
              <w:left w:val="nil"/>
              <w:bottom w:val="single" w:sz="8" w:space="0" w:color="auto"/>
              <w:right w:val="single" w:sz="8" w:space="0" w:color="auto"/>
            </w:tcBorders>
            <w:shd w:val="clear" w:color="auto" w:fill="auto"/>
            <w:vAlign w:val="center"/>
            <w:hideMark/>
          </w:tcPr>
          <w:p w14:paraId="6ADD858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30" w:type="pct"/>
            <w:tcBorders>
              <w:top w:val="nil"/>
              <w:left w:val="nil"/>
              <w:bottom w:val="single" w:sz="8" w:space="0" w:color="auto"/>
              <w:right w:val="single" w:sz="8" w:space="0" w:color="auto"/>
            </w:tcBorders>
            <w:shd w:val="clear" w:color="auto" w:fill="auto"/>
            <w:vAlign w:val="center"/>
            <w:hideMark/>
          </w:tcPr>
          <w:p w14:paraId="4F57895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230" w:type="pct"/>
            <w:tcBorders>
              <w:top w:val="nil"/>
              <w:left w:val="nil"/>
              <w:bottom w:val="single" w:sz="8" w:space="0" w:color="auto"/>
              <w:right w:val="single" w:sz="8" w:space="0" w:color="auto"/>
            </w:tcBorders>
            <w:shd w:val="clear" w:color="auto" w:fill="auto"/>
            <w:vAlign w:val="center"/>
            <w:hideMark/>
          </w:tcPr>
          <w:p w14:paraId="6C3DBD6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w:t>
            </w:r>
          </w:p>
        </w:tc>
        <w:tc>
          <w:tcPr>
            <w:tcW w:w="230" w:type="pct"/>
            <w:tcBorders>
              <w:top w:val="nil"/>
              <w:left w:val="nil"/>
              <w:bottom w:val="single" w:sz="8" w:space="0" w:color="auto"/>
              <w:right w:val="single" w:sz="8" w:space="0" w:color="auto"/>
            </w:tcBorders>
            <w:shd w:val="clear" w:color="auto" w:fill="auto"/>
            <w:vAlign w:val="center"/>
            <w:hideMark/>
          </w:tcPr>
          <w:p w14:paraId="1797111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230" w:type="pct"/>
            <w:tcBorders>
              <w:top w:val="nil"/>
              <w:left w:val="nil"/>
              <w:bottom w:val="single" w:sz="8" w:space="0" w:color="auto"/>
              <w:right w:val="single" w:sz="8" w:space="0" w:color="auto"/>
            </w:tcBorders>
            <w:shd w:val="clear" w:color="auto" w:fill="auto"/>
            <w:vAlign w:val="center"/>
            <w:hideMark/>
          </w:tcPr>
          <w:p w14:paraId="1977C46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38</w:t>
            </w:r>
          </w:p>
        </w:tc>
        <w:tc>
          <w:tcPr>
            <w:tcW w:w="230" w:type="pct"/>
            <w:tcBorders>
              <w:top w:val="nil"/>
              <w:left w:val="nil"/>
              <w:bottom w:val="single" w:sz="8" w:space="0" w:color="auto"/>
              <w:right w:val="single" w:sz="8" w:space="0" w:color="auto"/>
            </w:tcBorders>
            <w:shd w:val="clear" w:color="auto" w:fill="auto"/>
            <w:vAlign w:val="center"/>
            <w:hideMark/>
          </w:tcPr>
          <w:p w14:paraId="22B742F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30" w:type="pct"/>
            <w:tcBorders>
              <w:top w:val="nil"/>
              <w:left w:val="nil"/>
              <w:bottom w:val="single" w:sz="8" w:space="0" w:color="auto"/>
              <w:right w:val="single" w:sz="8" w:space="0" w:color="auto"/>
            </w:tcBorders>
            <w:shd w:val="clear" w:color="auto" w:fill="auto"/>
            <w:vAlign w:val="center"/>
            <w:hideMark/>
          </w:tcPr>
          <w:p w14:paraId="6B91E95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230" w:type="pct"/>
            <w:tcBorders>
              <w:top w:val="nil"/>
              <w:left w:val="nil"/>
              <w:bottom w:val="single" w:sz="8" w:space="0" w:color="auto"/>
              <w:right w:val="single" w:sz="8" w:space="0" w:color="auto"/>
            </w:tcBorders>
            <w:shd w:val="clear" w:color="auto" w:fill="auto"/>
            <w:vAlign w:val="center"/>
            <w:hideMark/>
          </w:tcPr>
          <w:p w14:paraId="57B2352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c>
          <w:tcPr>
            <w:tcW w:w="230" w:type="pct"/>
            <w:tcBorders>
              <w:top w:val="nil"/>
              <w:left w:val="nil"/>
              <w:bottom w:val="single" w:sz="8" w:space="0" w:color="auto"/>
              <w:right w:val="single" w:sz="8" w:space="0" w:color="auto"/>
            </w:tcBorders>
            <w:shd w:val="clear" w:color="auto" w:fill="auto"/>
            <w:vAlign w:val="center"/>
            <w:hideMark/>
          </w:tcPr>
          <w:p w14:paraId="6AAE04F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231" w:type="pct"/>
            <w:tcBorders>
              <w:top w:val="nil"/>
              <w:left w:val="nil"/>
              <w:bottom w:val="single" w:sz="8" w:space="0" w:color="auto"/>
              <w:right w:val="single" w:sz="8" w:space="0" w:color="auto"/>
            </w:tcBorders>
            <w:shd w:val="clear" w:color="auto" w:fill="auto"/>
            <w:vAlign w:val="center"/>
            <w:hideMark/>
          </w:tcPr>
          <w:p w14:paraId="3102465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w:t>
            </w:r>
          </w:p>
        </w:tc>
        <w:tc>
          <w:tcPr>
            <w:tcW w:w="361" w:type="pct"/>
            <w:tcBorders>
              <w:top w:val="nil"/>
              <w:left w:val="nil"/>
              <w:bottom w:val="single" w:sz="8" w:space="0" w:color="auto"/>
              <w:right w:val="single" w:sz="8" w:space="0" w:color="auto"/>
            </w:tcBorders>
            <w:shd w:val="clear" w:color="auto" w:fill="auto"/>
            <w:vAlign w:val="center"/>
            <w:hideMark/>
          </w:tcPr>
          <w:p w14:paraId="3F52193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253</w:t>
            </w:r>
          </w:p>
        </w:tc>
      </w:tr>
      <w:tr w:rsidR="00B627E2" w:rsidRPr="00453FDD" w14:paraId="60BA2165" w14:textId="77777777" w:rsidTr="00B627E2">
        <w:trPr>
          <w:trHeight w:val="549"/>
        </w:trPr>
        <w:tc>
          <w:tcPr>
            <w:tcW w:w="1877" w:type="pct"/>
            <w:tcBorders>
              <w:top w:val="nil"/>
              <w:left w:val="single" w:sz="8" w:space="0" w:color="auto"/>
              <w:bottom w:val="single" w:sz="8" w:space="0" w:color="auto"/>
              <w:right w:val="single" w:sz="8" w:space="0" w:color="auto"/>
            </w:tcBorders>
            <w:shd w:val="clear" w:color="auto" w:fill="auto"/>
            <w:vAlign w:val="center"/>
            <w:hideMark/>
          </w:tcPr>
          <w:p w14:paraId="7D2769E3"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Tercero Penal Municipal de Adolescentes de Garantías</w:t>
            </w:r>
          </w:p>
        </w:tc>
        <w:tc>
          <w:tcPr>
            <w:tcW w:w="230" w:type="pct"/>
            <w:tcBorders>
              <w:top w:val="nil"/>
              <w:left w:val="nil"/>
              <w:bottom w:val="single" w:sz="8" w:space="0" w:color="auto"/>
              <w:right w:val="single" w:sz="8" w:space="0" w:color="auto"/>
            </w:tcBorders>
            <w:shd w:val="clear" w:color="auto" w:fill="auto"/>
            <w:vAlign w:val="center"/>
            <w:hideMark/>
          </w:tcPr>
          <w:p w14:paraId="6C161F6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230" w:type="pct"/>
            <w:tcBorders>
              <w:top w:val="nil"/>
              <w:left w:val="nil"/>
              <w:bottom w:val="single" w:sz="8" w:space="0" w:color="auto"/>
              <w:right w:val="single" w:sz="8" w:space="0" w:color="auto"/>
            </w:tcBorders>
            <w:shd w:val="clear" w:color="auto" w:fill="auto"/>
            <w:vAlign w:val="center"/>
            <w:hideMark/>
          </w:tcPr>
          <w:p w14:paraId="27BF88A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230" w:type="pct"/>
            <w:tcBorders>
              <w:top w:val="nil"/>
              <w:left w:val="nil"/>
              <w:bottom w:val="single" w:sz="8" w:space="0" w:color="auto"/>
              <w:right w:val="single" w:sz="8" w:space="0" w:color="auto"/>
            </w:tcBorders>
            <w:shd w:val="clear" w:color="auto" w:fill="auto"/>
            <w:vAlign w:val="center"/>
            <w:hideMark/>
          </w:tcPr>
          <w:p w14:paraId="79EA97E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230" w:type="pct"/>
            <w:tcBorders>
              <w:top w:val="nil"/>
              <w:left w:val="nil"/>
              <w:bottom w:val="single" w:sz="8" w:space="0" w:color="auto"/>
              <w:right w:val="single" w:sz="8" w:space="0" w:color="auto"/>
            </w:tcBorders>
            <w:shd w:val="clear" w:color="auto" w:fill="auto"/>
            <w:vAlign w:val="center"/>
            <w:hideMark/>
          </w:tcPr>
          <w:p w14:paraId="37D36BD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22</w:t>
            </w:r>
          </w:p>
        </w:tc>
        <w:tc>
          <w:tcPr>
            <w:tcW w:w="230" w:type="pct"/>
            <w:tcBorders>
              <w:top w:val="nil"/>
              <w:left w:val="nil"/>
              <w:bottom w:val="single" w:sz="8" w:space="0" w:color="auto"/>
              <w:right w:val="single" w:sz="8" w:space="0" w:color="auto"/>
            </w:tcBorders>
            <w:shd w:val="clear" w:color="auto" w:fill="auto"/>
            <w:vAlign w:val="center"/>
            <w:hideMark/>
          </w:tcPr>
          <w:p w14:paraId="44DBE93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230" w:type="pct"/>
            <w:tcBorders>
              <w:top w:val="nil"/>
              <w:left w:val="nil"/>
              <w:bottom w:val="single" w:sz="8" w:space="0" w:color="auto"/>
              <w:right w:val="single" w:sz="8" w:space="0" w:color="auto"/>
            </w:tcBorders>
            <w:shd w:val="clear" w:color="auto" w:fill="auto"/>
            <w:vAlign w:val="center"/>
            <w:hideMark/>
          </w:tcPr>
          <w:p w14:paraId="438E0CD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230" w:type="pct"/>
            <w:tcBorders>
              <w:top w:val="nil"/>
              <w:left w:val="nil"/>
              <w:bottom w:val="single" w:sz="8" w:space="0" w:color="auto"/>
              <w:right w:val="single" w:sz="8" w:space="0" w:color="auto"/>
            </w:tcBorders>
            <w:shd w:val="clear" w:color="auto" w:fill="auto"/>
            <w:vAlign w:val="center"/>
            <w:hideMark/>
          </w:tcPr>
          <w:p w14:paraId="3B8E65B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29</w:t>
            </w:r>
          </w:p>
        </w:tc>
        <w:tc>
          <w:tcPr>
            <w:tcW w:w="230" w:type="pct"/>
            <w:tcBorders>
              <w:top w:val="nil"/>
              <w:left w:val="nil"/>
              <w:bottom w:val="single" w:sz="8" w:space="0" w:color="auto"/>
              <w:right w:val="single" w:sz="8" w:space="0" w:color="auto"/>
            </w:tcBorders>
            <w:shd w:val="clear" w:color="auto" w:fill="auto"/>
            <w:vAlign w:val="center"/>
            <w:hideMark/>
          </w:tcPr>
          <w:p w14:paraId="60E2369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30</w:t>
            </w:r>
          </w:p>
        </w:tc>
        <w:tc>
          <w:tcPr>
            <w:tcW w:w="230" w:type="pct"/>
            <w:tcBorders>
              <w:top w:val="nil"/>
              <w:left w:val="nil"/>
              <w:bottom w:val="single" w:sz="8" w:space="0" w:color="auto"/>
              <w:right w:val="single" w:sz="8" w:space="0" w:color="auto"/>
            </w:tcBorders>
            <w:shd w:val="clear" w:color="auto" w:fill="auto"/>
            <w:vAlign w:val="center"/>
            <w:hideMark/>
          </w:tcPr>
          <w:p w14:paraId="61550F6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230" w:type="pct"/>
            <w:tcBorders>
              <w:top w:val="nil"/>
              <w:left w:val="nil"/>
              <w:bottom w:val="single" w:sz="8" w:space="0" w:color="auto"/>
              <w:right w:val="single" w:sz="8" w:space="0" w:color="auto"/>
            </w:tcBorders>
            <w:shd w:val="clear" w:color="auto" w:fill="auto"/>
            <w:vAlign w:val="center"/>
            <w:hideMark/>
          </w:tcPr>
          <w:p w14:paraId="173CC66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30" w:type="pct"/>
            <w:tcBorders>
              <w:top w:val="nil"/>
              <w:left w:val="nil"/>
              <w:bottom w:val="single" w:sz="8" w:space="0" w:color="auto"/>
              <w:right w:val="single" w:sz="8" w:space="0" w:color="auto"/>
            </w:tcBorders>
            <w:shd w:val="clear" w:color="auto" w:fill="auto"/>
            <w:vAlign w:val="center"/>
            <w:hideMark/>
          </w:tcPr>
          <w:p w14:paraId="1193103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231" w:type="pct"/>
            <w:tcBorders>
              <w:top w:val="nil"/>
              <w:left w:val="nil"/>
              <w:bottom w:val="single" w:sz="8" w:space="0" w:color="auto"/>
              <w:right w:val="single" w:sz="8" w:space="0" w:color="auto"/>
            </w:tcBorders>
            <w:shd w:val="clear" w:color="auto" w:fill="auto"/>
            <w:vAlign w:val="center"/>
            <w:hideMark/>
          </w:tcPr>
          <w:p w14:paraId="51E0EDE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361" w:type="pct"/>
            <w:tcBorders>
              <w:top w:val="nil"/>
              <w:left w:val="nil"/>
              <w:bottom w:val="single" w:sz="8" w:space="0" w:color="auto"/>
              <w:right w:val="single" w:sz="8" w:space="0" w:color="auto"/>
            </w:tcBorders>
            <w:shd w:val="clear" w:color="auto" w:fill="auto"/>
            <w:vAlign w:val="center"/>
            <w:hideMark/>
          </w:tcPr>
          <w:p w14:paraId="3D14C44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238</w:t>
            </w:r>
          </w:p>
        </w:tc>
      </w:tr>
      <w:tr w:rsidR="00B627E2" w:rsidRPr="00453FDD" w14:paraId="5001C62E" w14:textId="77777777" w:rsidTr="00B627E2">
        <w:trPr>
          <w:trHeight w:val="593"/>
        </w:trPr>
        <w:tc>
          <w:tcPr>
            <w:tcW w:w="1877" w:type="pct"/>
            <w:tcBorders>
              <w:top w:val="nil"/>
              <w:left w:val="single" w:sz="8" w:space="0" w:color="auto"/>
              <w:bottom w:val="single" w:sz="8" w:space="0" w:color="auto"/>
              <w:right w:val="single" w:sz="8" w:space="0" w:color="auto"/>
            </w:tcBorders>
            <w:shd w:val="clear" w:color="000000" w:fill="D9D9D9"/>
            <w:vAlign w:val="center"/>
            <w:hideMark/>
          </w:tcPr>
          <w:p w14:paraId="5F9FFE79"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c>
          <w:tcPr>
            <w:tcW w:w="230" w:type="pct"/>
            <w:tcBorders>
              <w:top w:val="nil"/>
              <w:left w:val="nil"/>
              <w:bottom w:val="single" w:sz="8" w:space="0" w:color="auto"/>
              <w:right w:val="single" w:sz="8" w:space="0" w:color="auto"/>
            </w:tcBorders>
            <w:shd w:val="clear" w:color="000000" w:fill="D9D9D9"/>
            <w:vAlign w:val="center"/>
            <w:hideMark/>
          </w:tcPr>
          <w:p w14:paraId="17F25F8C"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39</w:t>
            </w:r>
          </w:p>
        </w:tc>
        <w:tc>
          <w:tcPr>
            <w:tcW w:w="230" w:type="pct"/>
            <w:tcBorders>
              <w:top w:val="nil"/>
              <w:left w:val="nil"/>
              <w:bottom w:val="single" w:sz="8" w:space="0" w:color="auto"/>
              <w:right w:val="single" w:sz="8" w:space="0" w:color="auto"/>
            </w:tcBorders>
            <w:shd w:val="clear" w:color="000000" w:fill="D9D9D9"/>
            <w:vAlign w:val="center"/>
            <w:hideMark/>
          </w:tcPr>
          <w:p w14:paraId="48482D70"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58</w:t>
            </w:r>
          </w:p>
        </w:tc>
        <w:tc>
          <w:tcPr>
            <w:tcW w:w="230" w:type="pct"/>
            <w:tcBorders>
              <w:top w:val="nil"/>
              <w:left w:val="nil"/>
              <w:bottom w:val="single" w:sz="8" w:space="0" w:color="auto"/>
              <w:right w:val="single" w:sz="8" w:space="0" w:color="auto"/>
            </w:tcBorders>
            <w:shd w:val="clear" w:color="000000" w:fill="D9D9D9"/>
            <w:vAlign w:val="center"/>
            <w:hideMark/>
          </w:tcPr>
          <w:p w14:paraId="140408A4"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73</w:t>
            </w:r>
          </w:p>
        </w:tc>
        <w:tc>
          <w:tcPr>
            <w:tcW w:w="230" w:type="pct"/>
            <w:tcBorders>
              <w:top w:val="nil"/>
              <w:left w:val="nil"/>
              <w:bottom w:val="single" w:sz="8" w:space="0" w:color="auto"/>
              <w:right w:val="single" w:sz="8" w:space="0" w:color="auto"/>
            </w:tcBorders>
            <w:shd w:val="clear" w:color="000000" w:fill="D9D9D9"/>
            <w:vAlign w:val="center"/>
            <w:hideMark/>
          </w:tcPr>
          <w:p w14:paraId="79CC4514"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69</w:t>
            </w:r>
          </w:p>
        </w:tc>
        <w:tc>
          <w:tcPr>
            <w:tcW w:w="230" w:type="pct"/>
            <w:tcBorders>
              <w:top w:val="nil"/>
              <w:left w:val="nil"/>
              <w:bottom w:val="single" w:sz="8" w:space="0" w:color="auto"/>
              <w:right w:val="single" w:sz="8" w:space="0" w:color="auto"/>
            </w:tcBorders>
            <w:shd w:val="clear" w:color="000000" w:fill="D9D9D9"/>
            <w:vAlign w:val="center"/>
            <w:hideMark/>
          </w:tcPr>
          <w:p w14:paraId="2C8317BD"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54</w:t>
            </w:r>
          </w:p>
        </w:tc>
        <w:tc>
          <w:tcPr>
            <w:tcW w:w="230" w:type="pct"/>
            <w:tcBorders>
              <w:top w:val="nil"/>
              <w:left w:val="nil"/>
              <w:bottom w:val="single" w:sz="8" w:space="0" w:color="auto"/>
              <w:right w:val="single" w:sz="8" w:space="0" w:color="auto"/>
            </w:tcBorders>
            <w:shd w:val="clear" w:color="000000" w:fill="D9D9D9"/>
            <w:vAlign w:val="center"/>
            <w:hideMark/>
          </w:tcPr>
          <w:p w14:paraId="3C3270B9"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73</w:t>
            </w:r>
          </w:p>
        </w:tc>
        <w:tc>
          <w:tcPr>
            <w:tcW w:w="230" w:type="pct"/>
            <w:tcBorders>
              <w:top w:val="nil"/>
              <w:left w:val="nil"/>
              <w:bottom w:val="single" w:sz="8" w:space="0" w:color="auto"/>
              <w:right w:val="single" w:sz="8" w:space="0" w:color="auto"/>
            </w:tcBorders>
            <w:shd w:val="clear" w:color="000000" w:fill="D9D9D9"/>
            <w:vAlign w:val="center"/>
            <w:hideMark/>
          </w:tcPr>
          <w:p w14:paraId="761B327C"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90</w:t>
            </w:r>
          </w:p>
        </w:tc>
        <w:tc>
          <w:tcPr>
            <w:tcW w:w="230" w:type="pct"/>
            <w:tcBorders>
              <w:top w:val="nil"/>
              <w:left w:val="nil"/>
              <w:bottom w:val="single" w:sz="8" w:space="0" w:color="auto"/>
              <w:right w:val="single" w:sz="8" w:space="0" w:color="auto"/>
            </w:tcBorders>
            <w:shd w:val="clear" w:color="000000" w:fill="D9D9D9"/>
            <w:vAlign w:val="center"/>
            <w:hideMark/>
          </w:tcPr>
          <w:p w14:paraId="0C6CB19E"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68</w:t>
            </w:r>
          </w:p>
        </w:tc>
        <w:tc>
          <w:tcPr>
            <w:tcW w:w="230" w:type="pct"/>
            <w:tcBorders>
              <w:top w:val="nil"/>
              <w:left w:val="nil"/>
              <w:bottom w:val="single" w:sz="8" w:space="0" w:color="auto"/>
              <w:right w:val="single" w:sz="8" w:space="0" w:color="auto"/>
            </w:tcBorders>
            <w:shd w:val="clear" w:color="000000" w:fill="D9D9D9"/>
            <w:vAlign w:val="center"/>
            <w:hideMark/>
          </w:tcPr>
          <w:p w14:paraId="40E6A389"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74</w:t>
            </w:r>
          </w:p>
        </w:tc>
        <w:tc>
          <w:tcPr>
            <w:tcW w:w="230" w:type="pct"/>
            <w:tcBorders>
              <w:top w:val="nil"/>
              <w:left w:val="nil"/>
              <w:bottom w:val="single" w:sz="8" w:space="0" w:color="auto"/>
              <w:right w:val="single" w:sz="8" w:space="0" w:color="auto"/>
            </w:tcBorders>
            <w:shd w:val="clear" w:color="000000" w:fill="D9D9D9"/>
            <w:vAlign w:val="center"/>
            <w:hideMark/>
          </w:tcPr>
          <w:p w14:paraId="6B1C8DE4"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49</w:t>
            </w:r>
          </w:p>
        </w:tc>
        <w:tc>
          <w:tcPr>
            <w:tcW w:w="230" w:type="pct"/>
            <w:tcBorders>
              <w:top w:val="nil"/>
              <w:left w:val="nil"/>
              <w:bottom w:val="single" w:sz="8" w:space="0" w:color="auto"/>
              <w:right w:val="single" w:sz="8" w:space="0" w:color="auto"/>
            </w:tcBorders>
            <w:shd w:val="clear" w:color="000000" w:fill="D9D9D9"/>
            <w:vAlign w:val="center"/>
            <w:hideMark/>
          </w:tcPr>
          <w:p w14:paraId="417C5CD6"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34</w:t>
            </w:r>
          </w:p>
        </w:tc>
        <w:tc>
          <w:tcPr>
            <w:tcW w:w="231" w:type="pct"/>
            <w:tcBorders>
              <w:top w:val="nil"/>
              <w:left w:val="nil"/>
              <w:bottom w:val="single" w:sz="8" w:space="0" w:color="auto"/>
              <w:right w:val="single" w:sz="8" w:space="0" w:color="auto"/>
            </w:tcBorders>
            <w:shd w:val="clear" w:color="000000" w:fill="D9D9D9"/>
            <w:vAlign w:val="center"/>
            <w:hideMark/>
          </w:tcPr>
          <w:p w14:paraId="5B026511"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51</w:t>
            </w:r>
          </w:p>
        </w:tc>
        <w:tc>
          <w:tcPr>
            <w:tcW w:w="361" w:type="pct"/>
            <w:tcBorders>
              <w:top w:val="nil"/>
              <w:left w:val="nil"/>
              <w:bottom w:val="single" w:sz="8" w:space="0" w:color="auto"/>
              <w:right w:val="single" w:sz="8" w:space="0" w:color="auto"/>
            </w:tcBorders>
            <w:shd w:val="clear" w:color="000000" w:fill="D9D9D9"/>
            <w:vAlign w:val="center"/>
            <w:hideMark/>
          </w:tcPr>
          <w:p w14:paraId="05EC2987"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732</w:t>
            </w:r>
          </w:p>
        </w:tc>
      </w:tr>
    </w:tbl>
    <w:p w14:paraId="6F1CBE01" w14:textId="77777777" w:rsidR="00B627E2" w:rsidRPr="00453FDD" w:rsidRDefault="00B627E2" w:rsidP="004E3617">
      <w:pPr>
        <w:spacing w:line="276" w:lineRule="auto"/>
        <w:jc w:val="both"/>
        <w:rPr>
          <w:rFonts w:asciiTheme="minorHAnsi" w:hAnsiTheme="minorHAnsi" w:cstheme="minorHAnsi"/>
          <w:b/>
          <w:sz w:val="20"/>
          <w:szCs w:val="20"/>
          <w:lang w:eastAsia="en-US"/>
        </w:rPr>
      </w:pPr>
    </w:p>
    <w:p w14:paraId="1B05812F" w14:textId="77777777" w:rsidR="00B627E2" w:rsidRPr="00453FDD" w:rsidRDefault="00B627E2" w:rsidP="004E3617">
      <w:pPr>
        <w:pStyle w:val="Ttulo2"/>
        <w:spacing w:before="0" w:after="0" w:line="276" w:lineRule="auto"/>
        <w:rPr>
          <w:rFonts w:asciiTheme="minorHAnsi" w:hAnsiTheme="minorHAnsi" w:cstheme="minorHAnsi"/>
          <w:i w:val="0"/>
          <w:sz w:val="20"/>
          <w:szCs w:val="20"/>
          <w:lang w:eastAsia="en-US"/>
        </w:rPr>
      </w:pPr>
      <w:r w:rsidRPr="00453FDD">
        <w:rPr>
          <w:rFonts w:asciiTheme="minorHAnsi" w:hAnsiTheme="minorHAnsi" w:cstheme="minorHAnsi"/>
          <w:i w:val="0"/>
          <w:sz w:val="20"/>
          <w:szCs w:val="20"/>
        </w:rPr>
        <w:t>EFECTIVIDAD EN LAS AUDIENCIAS PROGRAMADAS</w:t>
      </w:r>
    </w:p>
    <w:p w14:paraId="3D39A178" w14:textId="77777777" w:rsidR="00B627E2" w:rsidRPr="00453FDD" w:rsidRDefault="00B627E2" w:rsidP="004B24EB">
      <w:pPr>
        <w:pStyle w:val="Ttulo10"/>
        <w:spacing w:line="276" w:lineRule="auto"/>
        <w:jc w:val="both"/>
        <w:rPr>
          <w:rFonts w:asciiTheme="minorHAnsi" w:hAnsiTheme="minorHAnsi" w:cstheme="minorHAnsi"/>
          <w:szCs w:val="20"/>
          <w:lang w:eastAsia="en-US"/>
        </w:rPr>
      </w:pPr>
    </w:p>
    <w:p w14:paraId="66F457AD" w14:textId="77777777" w:rsidR="00B627E2" w:rsidRPr="00453FDD"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 xml:space="preserve">Se mide la efectividad por el número de audiencias programadas contra el número de audiencias realizadas. Debe tenerse en cuenta que un juez puede programar pocas audiencias y realizarlas todas, aun cuando sean menos que las que realizan sus pares, de manera que este indicador no mira el rendimiento, pero ayuda a establecer el nivel de carga inútil que recibe el centro de servicios, entendida como la cantidad de audiencias que se programan a pesar de que existan pocas probabilidades de que se realicen y la dirección del despacho por parte de cada juez.   </w:t>
      </w:r>
    </w:p>
    <w:p w14:paraId="46D474F1" w14:textId="77777777" w:rsidR="00B627E2" w:rsidRPr="00453FDD" w:rsidRDefault="00B627E2" w:rsidP="004B24EB">
      <w:pPr>
        <w:spacing w:line="276" w:lineRule="auto"/>
        <w:jc w:val="both"/>
        <w:rPr>
          <w:rFonts w:asciiTheme="minorHAnsi" w:hAnsiTheme="minorHAnsi" w:cstheme="minorHAnsi"/>
          <w:sz w:val="20"/>
          <w:szCs w:val="20"/>
          <w:lang w:eastAsia="en-US"/>
        </w:rPr>
      </w:pPr>
    </w:p>
    <w:p w14:paraId="5F972D5F" w14:textId="77777777" w:rsidR="00B627E2" w:rsidRPr="00453FDD" w:rsidRDefault="00B627E2" w:rsidP="004B24EB">
      <w:pPr>
        <w:spacing w:line="276" w:lineRule="auto"/>
        <w:jc w:val="both"/>
        <w:rPr>
          <w:rFonts w:asciiTheme="minorHAnsi" w:hAnsiTheme="minorHAnsi" w:cstheme="minorHAnsi"/>
          <w:noProof/>
          <w:sz w:val="20"/>
          <w:szCs w:val="20"/>
        </w:rPr>
      </w:pPr>
      <w:r w:rsidRPr="00453FDD">
        <w:rPr>
          <w:rFonts w:asciiTheme="minorHAnsi" w:hAnsiTheme="minorHAnsi" w:cstheme="minorHAnsi"/>
          <w:sz w:val="20"/>
          <w:szCs w:val="20"/>
          <w:lang w:eastAsia="en-US"/>
        </w:rPr>
        <w:t>De esta manera, en el mes de diciembre  de 2017, se programaron 51 audiencias de las cuales se realizaron 33  con una efectividad promedio del 65%, como se observa en la</w:t>
      </w:r>
      <w:r w:rsidRPr="00453FDD">
        <w:rPr>
          <w:rFonts w:asciiTheme="minorHAnsi" w:hAnsiTheme="minorHAnsi" w:cstheme="minorHAnsi"/>
          <w:noProof/>
          <w:sz w:val="20"/>
          <w:szCs w:val="20"/>
        </w:rPr>
        <w:t xml:space="preserve"> siguiente tabla:</w:t>
      </w:r>
    </w:p>
    <w:p w14:paraId="38512826" w14:textId="77777777" w:rsidR="00B627E2" w:rsidRPr="00453FDD" w:rsidRDefault="00B627E2" w:rsidP="004B24EB">
      <w:pPr>
        <w:spacing w:line="276" w:lineRule="auto"/>
        <w:jc w:val="both"/>
        <w:rPr>
          <w:rFonts w:asciiTheme="minorHAnsi" w:hAnsiTheme="minorHAnsi" w:cstheme="minorHAnsi"/>
          <w:noProof/>
          <w:sz w:val="20"/>
          <w:szCs w:val="20"/>
        </w:rPr>
      </w:pPr>
    </w:p>
    <w:tbl>
      <w:tblPr>
        <w:tblW w:w="5000" w:type="pct"/>
        <w:tblCellMar>
          <w:left w:w="70" w:type="dxa"/>
          <w:right w:w="70" w:type="dxa"/>
        </w:tblCellMar>
        <w:tblLook w:val="04A0" w:firstRow="1" w:lastRow="0" w:firstColumn="1" w:lastColumn="0" w:noHBand="0" w:noVBand="1"/>
      </w:tblPr>
      <w:tblGrid>
        <w:gridCol w:w="5677"/>
        <w:gridCol w:w="1491"/>
        <w:gridCol w:w="1187"/>
        <w:gridCol w:w="1189"/>
      </w:tblGrid>
      <w:tr w:rsidR="00B627E2" w:rsidRPr="00453FDD" w14:paraId="677B6627" w14:textId="77777777" w:rsidTr="004E3617">
        <w:trPr>
          <w:trHeight w:val="515"/>
        </w:trPr>
        <w:tc>
          <w:tcPr>
            <w:tcW w:w="297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C7E1538" w14:textId="77777777" w:rsidR="00B627E2" w:rsidRPr="00453FDD" w:rsidRDefault="00B627E2" w:rsidP="004B24EB">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DESPACHO</w:t>
            </w:r>
          </w:p>
        </w:tc>
        <w:tc>
          <w:tcPr>
            <w:tcW w:w="78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00CFE6" w14:textId="77777777" w:rsidR="00B627E2" w:rsidRPr="00453FDD" w:rsidRDefault="00B627E2" w:rsidP="004B24EB">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Programadas</w:t>
            </w:r>
          </w:p>
        </w:tc>
        <w:tc>
          <w:tcPr>
            <w:tcW w:w="62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347A21" w14:textId="77777777" w:rsidR="00B627E2" w:rsidRPr="00453FDD" w:rsidRDefault="00B627E2" w:rsidP="004B24EB">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Realizadas</w:t>
            </w:r>
          </w:p>
        </w:tc>
        <w:tc>
          <w:tcPr>
            <w:tcW w:w="6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63E1A15" w14:textId="77777777" w:rsidR="00B627E2" w:rsidRPr="00453FDD" w:rsidRDefault="00B627E2" w:rsidP="004B24EB">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Efectividad</w:t>
            </w:r>
          </w:p>
        </w:tc>
      </w:tr>
      <w:tr w:rsidR="00B627E2" w:rsidRPr="00453FDD" w14:paraId="3536AA3A" w14:textId="77777777" w:rsidTr="004E3617">
        <w:trPr>
          <w:trHeight w:val="353"/>
        </w:trPr>
        <w:tc>
          <w:tcPr>
            <w:tcW w:w="2974" w:type="pct"/>
            <w:tcBorders>
              <w:top w:val="nil"/>
              <w:left w:val="single" w:sz="4" w:space="0" w:color="auto"/>
              <w:bottom w:val="single" w:sz="4" w:space="0" w:color="auto"/>
              <w:right w:val="single" w:sz="4" w:space="0" w:color="auto"/>
            </w:tcBorders>
            <w:shd w:val="clear" w:color="auto" w:fill="auto"/>
            <w:vAlign w:val="center"/>
            <w:hideMark/>
          </w:tcPr>
          <w:p w14:paraId="040ACDCC"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Primero Penal Municipal de Adolescentes de  Garantías</w:t>
            </w:r>
          </w:p>
        </w:tc>
        <w:tc>
          <w:tcPr>
            <w:tcW w:w="781" w:type="pct"/>
            <w:tcBorders>
              <w:top w:val="nil"/>
              <w:left w:val="nil"/>
              <w:bottom w:val="single" w:sz="4" w:space="0" w:color="auto"/>
              <w:right w:val="single" w:sz="4" w:space="0" w:color="auto"/>
            </w:tcBorders>
            <w:shd w:val="clear" w:color="auto" w:fill="auto"/>
            <w:noWrap/>
            <w:vAlign w:val="center"/>
            <w:hideMark/>
          </w:tcPr>
          <w:p w14:paraId="2D85C69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c>
          <w:tcPr>
            <w:tcW w:w="622" w:type="pct"/>
            <w:tcBorders>
              <w:top w:val="nil"/>
              <w:left w:val="nil"/>
              <w:bottom w:val="single" w:sz="4" w:space="0" w:color="auto"/>
              <w:right w:val="single" w:sz="4" w:space="0" w:color="auto"/>
            </w:tcBorders>
            <w:shd w:val="clear" w:color="auto" w:fill="auto"/>
            <w:noWrap/>
            <w:vAlign w:val="center"/>
            <w:hideMark/>
          </w:tcPr>
          <w:p w14:paraId="0020E45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623" w:type="pct"/>
            <w:tcBorders>
              <w:top w:val="nil"/>
              <w:left w:val="nil"/>
              <w:bottom w:val="single" w:sz="4" w:space="0" w:color="auto"/>
              <w:right w:val="single" w:sz="4" w:space="0" w:color="auto"/>
            </w:tcBorders>
            <w:shd w:val="clear" w:color="auto" w:fill="auto"/>
            <w:noWrap/>
            <w:vAlign w:val="center"/>
            <w:hideMark/>
          </w:tcPr>
          <w:p w14:paraId="08E430F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65%</w:t>
            </w:r>
          </w:p>
        </w:tc>
      </w:tr>
      <w:tr w:rsidR="00B627E2" w:rsidRPr="00453FDD" w14:paraId="6B27331D" w14:textId="77777777" w:rsidTr="004E3617">
        <w:trPr>
          <w:trHeight w:val="353"/>
        </w:trPr>
        <w:tc>
          <w:tcPr>
            <w:tcW w:w="2974" w:type="pct"/>
            <w:tcBorders>
              <w:top w:val="nil"/>
              <w:left w:val="single" w:sz="4" w:space="0" w:color="auto"/>
              <w:bottom w:val="single" w:sz="4" w:space="0" w:color="auto"/>
              <w:right w:val="single" w:sz="4" w:space="0" w:color="auto"/>
            </w:tcBorders>
            <w:shd w:val="clear" w:color="auto" w:fill="auto"/>
            <w:vAlign w:val="center"/>
            <w:hideMark/>
          </w:tcPr>
          <w:p w14:paraId="0D2D5406"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Segundo Penal Municipal de Adolescentes de Garantías</w:t>
            </w:r>
          </w:p>
        </w:tc>
        <w:tc>
          <w:tcPr>
            <w:tcW w:w="781" w:type="pct"/>
            <w:tcBorders>
              <w:top w:val="nil"/>
              <w:left w:val="nil"/>
              <w:bottom w:val="single" w:sz="4" w:space="0" w:color="auto"/>
              <w:right w:val="single" w:sz="4" w:space="0" w:color="auto"/>
            </w:tcBorders>
            <w:shd w:val="clear" w:color="auto" w:fill="auto"/>
            <w:noWrap/>
            <w:vAlign w:val="center"/>
            <w:hideMark/>
          </w:tcPr>
          <w:p w14:paraId="1EFD100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w:t>
            </w:r>
          </w:p>
        </w:tc>
        <w:tc>
          <w:tcPr>
            <w:tcW w:w="622" w:type="pct"/>
            <w:tcBorders>
              <w:top w:val="nil"/>
              <w:left w:val="nil"/>
              <w:bottom w:val="single" w:sz="4" w:space="0" w:color="auto"/>
              <w:right w:val="single" w:sz="4" w:space="0" w:color="auto"/>
            </w:tcBorders>
            <w:shd w:val="clear" w:color="auto" w:fill="auto"/>
            <w:noWrap/>
            <w:vAlign w:val="center"/>
            <w:hideMark/>
          </w:tcPr>
          <w:p w14:paraId="6D5DCF2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623" w:type="pct"/>
            <w:tcBorders>
              <w:top w:val="nil"/>
              <w:left w:val="nil"/>
              <w:bottom w:val="single" w:sz="4" w:space="0" w:color="auto"/>
              <w:right w:val="single" w:sz="4" w:space="0" w:color="auto"/>
            </w:tcBorders>
            <w:shd w:val="clear" w:color="auto" w:fill="auto"/>
            <w:noWrap/>
            <w:vAlign w:val="center"/>
            <w:hideMark/>
          </w:tcPr>
          <w:p w14:paraId="42E1CAA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63%</w:t>
            </w:r>
          </w:p>
        </w:tc>
      </w:tr>
      <w:tr w:rsidR="00B627E2" w:rsidRPr="00453FDD" w14:paraId="01FE603B" w14:textId="77777777" w:rsidTr="004E3617">
        <w:trPr>
          <w:trHeight w:val="353"/>
        </w:trPr>
        <w:tc>
          <w:tcPr>
            <w:tcW w:w="2974" w:type="pct"/>
            <w:tcBorders>
              <w:top w:val="nil"/>
              <w:left w:val="single" w:sz="4" w:space="0" w:color="auto"/>
              <w:bottom w:val="single" w:sz="4" w:space="0" w:color="auto"/>
              <w:right w:val="single" w:sz="4" w:space="0" w:color="auto"/>
            </w:tcBorders>
            <w:shd w:val="clear" w:color="auto" w:fill="auto"/>
            <w:vAlign w:val="center"/>
            <w:hideMark/>
          </w:tcPr>
          <w:p w14:paraId="59E0DB51"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Tercero Penal Municipal de Adolescentes de Garantías</w:t>
            </w:r>
          </w:p>
        </w:tc>
        <w:tc>
          <w:tcPr>
            <w:tcW w:w="781" w:type="pct"/>
            <w:tcBorders>
              <w:top w:val="nil"/>
              <w:left w:val="nil"/>
              <w:bottom w:val="single" w:sz="4" w:space="0" w:color="auto"/>
              <w:right w:val="single" w:sz="4" w:space="0" w:color="auto"/>
            </w:tcBorders>
            <w:shd w:val="clear" w:color="auto" w:fill="auto"/>
            <w:noWrap/>
            <w:vAlign w:val="center"/>
            <w:hideMark/>
          </w:tcPr>
          <w:p w14:paraId="224A8EF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622" w:type="pct"/>
            <w:tcBorders>
              <w:top w:val="nil"/>
              <w:left w:val="nil"/>
              <w:bottom w:val="single" w:sz="4" w:space="0" w:color="auto"/>
              <w:right w:val="single" w:sz="4" w:space="0" w:color="auto"/>
            </w:tcBorders>
            <w:shd w:val="clear" w:color="auto" w:fill="auto"/>
            <w:noWrap/>
            <w:vAlign w:val="center"/>
            <w:hideMark/>
          </w:tcPr>
          <w:p w14:paraId="215B59B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w:t>
            </w:r>
          </w:p>
        </w:tc>
        <w:tc>
          <w:tcPr>
            <w:tcW w:w="623" w:type="pct"/>
            <w:tcBorders>
              <w:top w:val="nil"/>
              <w:left w:val="nil"/>
              <w:bottom w:val="single" w:sz="4" w:space="0" w:color="auto"/>
              <w:right w:val="single" w:sz="4" w:space="0" w:color="auto"/>
            </w:tcBorders>
            <w:shd w:val="clear" w:color="auto" w:fill="auto"/>
            <w:noWrap/>
            <w:vAlign w:val="center"/>
            <w:hideMark/>
          </w:tcPr>
          <w:p w14:paraId="488DC65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67%</w:t>
            </w:r>
          </w:p>
        </w:tc>
      </w:tr>
      <w:tr w:rsidR="00B627E2" w:rsidRPr="00453FDD" w14:paraId="106BA86C" w14:textId="77777777" w:rsidTr="004E3617">
        <w:trPr>
          <w:trHeight w:val="353"/>
        </w:trPr>
        <w:tc>
          <w:tcPr>
            <w:tcW w:w="297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BE7780"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PROMEDIO</w:t>
            </w:r>
          </w:p>
        </w:tc>
        <w:tc>
          <w:tcPr>
            <w:tcW w:w="781" w:type="pct"/>
            <w:tcBorders>
              <w:top w:val="nil"/>
              <w:left w:val="nil"/>
              <w:bottom w:val="single" w:sz="4" w:space="0" w:color="auto"/>
              <w:right w:val="single" w:sz="4" w:space="0" w:color="auto"/>
            </w:tcBorders>
            <w:shd w:val="clear" w:color="auto" w:fill="D9D9D9" w:themeFill="background1" w:themeFillShade="D9"/>
            <w:noWrap/>
            <w:vAlign w:val="center"/>
            <w:hideMark/>
          </w:tcPr>
          <w:p w14:paraId="23FB289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51</w:t>
            </w:r>
          </w:p>
        </w:tc>
        <w:tc>
          <w:tcPr>
            <w:tcW w:w="622" w:type="pct"/>
            <w:tcBorders>
              <w:top w:val="nil"/>
              <w:left w:val="nil"/>
              <w:bottom w:val="single" w:sz="4" w:space="0" w:color="auto"/>
              <w:right w:val="single" w:sz="4" w:space="0" w:color="auto"/>
            </w:tcBorders>
            <w:shd w:val="clear" w:color="auto" w:fill="D9D9D9" w:themeFill="background1" w:themeFillShade="D9"/>
            <w:noWrap/>
            <w:vAlign w:val="center"/>
            <w:hideMark/>
          </w:tcPr>
          <w:p w14:paraId="7551177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623" w:type="pct"/>
            <w:tcBorders>
              <w:top w:val="nil"/>
              <w:left w:val="nil"/>
              <w:bottom w:val="single" w:sz="4" w:space="0" w:color="auto"/>
              <w:right w:val="single" w:sz="4" w:space="0" w:color="auto"/>
            </w:tcBorders>
            <w:shd w:val="clear" w:color="auto" w:fill="D9D9D9" w:themeFill="background1" w:themeFillShade="D9"/>
            <w:noWrap/>
            <w:vAlign w:val="center"/>
            <w:hideMark/>
          </w:tcPr>
          <w:p w14:paraId="42FD748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65%</w:t>
            </w:r>
          </w:p>
        </w:tc>
      </w:tr>
    </w:tbl>
    <w:p w14:paraId="0D29011E" w14:textId="77777777" w:rsidR="00B627E2" w:rsidRPr="00453FDD" w:rsidRDefault="00B627E2" w:rsidP="004B24EB">
      <w:pPr>
        <w:spacing w:line="276" w:lineRule="auto"/>
        <w:jc w:val="both"/>
        <w:rPr>
          <w:rFonts w:asciiTheme="minorHAnsi" w:hAnsiTheme="minorHAnsi" w:cstheme="minorHAnsi"/>
          <w:sz w:val="20"/>
          <w:szCs w:val="20"/>
          <w:lang w:eastAsia="en-US"/>
        </w:rPr>
      </w:pPr>
    </w:p>
    <w:p w14:paraId="791C931E" w14:textId="77777777" w:rsidR="00B627E2" w:rsidRPr="00453FDD"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A continuación se presenta la tendencia de efectividad acumulada entre enero y diciembre  de 2017:</w:t>
      </w:r>
    </w:p>
    <w:p w14:paraId="5844E114" w14:textId="77777777" w:rsidR="00B627E2" w:rsidRPr="00453FDD" w:rsidRDefault="00B627E2" w:rsidP="004B24EB">
      <w:pPr>
        <w:spacing w:line="276" w:lineRule="auto"/>
        <w:jc w:val="both"/>
        <w:rPr>
          <w:rFonts w:asciiTheme="minorHAnsi" w:hAnsiTheme="minorHAnsi" w:cstheme="minorHAnsi"/>
          <w:noProof/>
          <w:sz w:val="20"/>
          <w:szCs w:val="20"/>
        </w:rPr>
      </w:pPr>
    </w:p>
    <w:p w14:paraId="657BADC8" w14:textId="77777777" w:rsidR="00B627E2" w:rsidRPr="00453FDD" w:rsidRDefault="00B627E2" w:rsidP="004B24EB">
      <w:pPr>
        <w:spacing w:line="276" w:lineRule="auto"/>
        <w:jc w:val="center"/>
        <w:rPr>
          <w:rFonts w:asciiTheme="minorHAnsi" w:hAnsiTheme="minorHAnsi" w:cstheme="minorHAnsi"/>
          <w:noProof/>
          <w:sz w:val="20"/>
          <w:szCs w:val="20"/>
        </w:rPr>
      </w:pPr>
      <w:r w:rsidRPr="00453FDD">
        <w:rPr>
          <w:rFonts w:asciiTheme="minorHAnsi" w:hAnsiTheme="minorHAnsi" w:cstheme="minorHAnsi"/>
          <w:noProof/>
          <w:sz w:val="20"/>
          <w:szCs w:val="20"/>
        </w:rPr>
        <w:drawing>
          <wp:inline distT="0" distB="0" distL="0" distR="0" wp14:anchorId="738EE3A5" wp14:editId="4BC01725">
            <wp:extent cx="5612130" cy="3259455"/>
            <wp:effectExtent l="0" t="0" r="26670" b="1714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4C6B29D" w14:textId="77777777" w:rsidR="00B627E2" w:rsidRPr="00453FDD" w:rsidRDefault="00B627E2" w:rsidP="004B24EB">
      <w:pPr>
        <w:spacing w:line="276" w:lineRule="auto"/>
        <w:jc w:val="both"/>
        <w:rPr>
          <w:rFonts w:asciiTheme="minorHAnsi" w:hAnsiTheme="minorHAnsi" w:cstheme="minorHAnsi"/>
          <w:b/>
          <w:sz w:val="20"/>
          <w:szCs w:val="20"/>
          <w:lang w:eastAsia="en-US"/>
        </w:rPr>
      </w:pPr>
    </w:p>
    <w:p w14:paraId="65BF0C85" w14:textId="77777777" w:rsidR="00B627E2"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Se observa que en los meses de julio, agosto y septiembre se realizaron la mayor cantidad de audiencias.</w:t>
      </w:r>
    </w:p>
    <w:p w14:paraId="4199B5C2" w14:textId="77777777" w:rsidR="00A9709B" w:rsidRPr="00453FDD" w:rsidRDefault="00A9709B" w:rsidP="004B24EB">
      <w:pPr>
        <w:spacing w:line="276" w:lineRule="auto"/>
        <w:jc w:val="both"/>
        <w:rPr>
          <w:rFonts w:asciiTheme="minorHAnsi" w:hAnsiTheme="minorHAnsi" w:cstheme="minorHAnsi"/>
          <w:sz w:val="20"/>
          <w:szCs w:val="20"/>
          <w:lang w:eastAsia="en-US"/>
        </w:rPr>
      </w:pPr>
    </w:p>
    <w:p w14:paraId="6D504233" w14:textId="77777777" w:rsidR="00B627E2" w:rsidRPr="00453FDD" w:rsidRDefault="00B627E2" w:rsidP="004B24EB">
      <w:pPr>
        <w:spacing w:line="276" w:lineRule="auto"/>
        <w:jc w:val="both"/>
        <w:rPr>
          <w:rFonts w:asciiTheme="minorHAnsi" w:hAnsiTheme="minorHAnsi" w:cstheme="minorHAnsi"/>
          <w:b/>
          <w:sz w:val="20"/>
          <w:szCs w:val="20"/>
          <w:lang w:eastAsia="en-US"/>
        </w:rPr>
      </w:pPr>
      <w:r w:rsidRPr="00453FDD">
        <w:rPr>
          <w:rFonts w:asciiTheme="minorHAnsi" w:hAnsiTheme="minorHAnsi" w:cstheme="minorHAnsi"/>
          <w:b/>
          <w:sz w:val="20"/>
          <w:szCs w:val="20"/>
          <w:lang w:eastAsia="en-US"/>
        </w:rPr>
        <w:t xml:space="preserve">Conclusiones </w:t>
      </w:r>
    </w:p>
    <w:p w14:paraId="3B089058" w14:textId="77777777" w:rsidR="00B627E2" w:rsidRPr="00453FDD" w:rsidRDefault="00B627E2" w:rsidP="004B24EB">
      <w:pPr>
        <w:spacing w:line="276" w:lineRule="auto"/>
        <w:jc w:val="both"/>
        <w:rPr>
          <w:rFonts w:asciiTheme="minorHAnsi" w:hAnsiTheme="minorHAnsi" w:cstheme="minorHAnsi"/>
          <w:b/>
          <w:sz w:val="20"/>
          <w:szCs w:val="20"/>
          <w:lang w:eastAsia="en-US"/>
        </w:rPr>
      </w:pPr>
    </w:p>
    <w:p w14:paraId="52965683" w14:textId="77777777" w:rsidR="00B627E2" w:rsidRPr="00453FDD" w:rsidRDefault="00B627E2" w:rsidP="009D09ED">
      <w:pPr>
        <w:pStyle w:val="Prrafodelista"/>
        <w:numPr>
          <w:ilvl w:val="0"/>
          <w:numId w:val="34"/>
        </w:numPr>
        <w:spacing w:line="276" w:lineRule="auto"/>
        <w:rPr>
          <w:rFonts w:asciiTheme="minorHAnsi" w:hAnsiTheme="minorHAnsi" w:cstheme="minorHAnsi"/>
          <w:sz w:val="20"/>
          <w:szCs w:val="20"/>
        </w:rPr>
      </w:pPr>
      <w:r w:rsidRPr="00453FDD">
        <w:rPr>
          <w:rFonts w:asciiTheme="minorHAnsi" w:hAnsiTheme="minorHAnsi" w:cstheme="minorHAnsi"/>
          <w:sz w:val="20"/>
          <w:szCs w:val="20"/>
        </w:rPr>
        <w:t>La efectividad para el mes de diciembre de 2017 disminuye frente a los meses anteriores, ubicando el promedio para lo corrido del año en 76%, cerrando muy cerca a la meta del 80% acordada en el comité del SRPA.</w:t>
      </w:r>
    </w:p>
    <w:p w14:paraId="6C81B18F" w14:textId="77777777" w:rsidR="00B627E2" w:rsidRPr="00453FDD" w:rsidRDefault="00B627E2" w:rsidP="004B24EB">
      <w:pPr>
        <w:pStyle w:val="Prrafodelista"/>
        <w:spacing w:line="276" w:lineRule="auto"/>
        <w:ind w:left="360"/>
        <w:rPr>
          <w:rFonts w:asciiTheme="minorHAnsi" w:hAnsiTheme="minorHAnsi" w:cstheme="minorHAnsi"/>
          <w:sz w:val="20"/>
          <w:szCs w:val="20"/>
        </w:rPr>
      </w:pPr>
    </w:p>
    <w:p w14:paraId="4685B036" w14:textId="77777777" w:rsidR="00B627E2" w:rsidRPr="00453FDD" w:rsidRDefault="00B627E2" w:rsidP="009D09ED">
      <w:pPr>
        <w:pStyle w:val="Prrafodelista"/>
        <w:numPr>
          <w:ilvl w:val="0"/>
          <w:numId w:val="34"/>
        </w:numPr>
        <w:spacing w:line="276" w:lineRule="auto"/>
        <w:rPr>
          <w:rFonts w:asciiTheme="minorHAnsi" w:hAnsiTheme="minorHAnsi" w:cstheme="minorHAnsi"/>
          <w:sz w:val="20"/>
          <w:szCs w:val="20"/>
        </w:rPr>
      </w:pPr>
      <w:r w:rsidRPr="00453FDD">
        <w:rPr>
          <w:rFonts w:asciiTheme="minorHAnsi" w:hAnsiTheme="minorHAnsi" w:cstheme="minorHAnsi"/>
          <w:sz w:val="20"/>
          <w:szCs w:val="20"/>
        </w:rPr>
        <w:t>Durante el año 2016 se programaron 597 audiencias en los juzgados de garantías, frente a 732 audiencias programadas en el 2017, con un incremento del 23%.</w:t>
      </w:r>
    </w:p>
    <w:p w14:paraId="11C5EBCD" w14:textId="77777777" w:rsidR="00B627E2" w:rsidRPr="00453FDD" w:rsidRDefault="00B627E2" w:rsidP="004B24EB">
      <w:pPr>
        <w:pStyle w:val="Prrafodelista"/>
        <w:spacing w:line="276" w:lineRule="auto"/>
        <w:ind w:left="360"/>
        <w:rPr>
          <w:rFonts w:asciiTheme="minorHAnsi" w:hAnsiTheme="minorHAnsi" w:cstheme="minorHAnsi"/>
          <w:sz w:val="20"/>
          <w:szCs w:val="20"/>
        </w:rPr>
      </w:pPr>
    </w:p>
    <w:p w14:paraId="70F3C553" w14:textId="77777777" w:rsidR="00B627E2" w:rsidRPr="00453FDD" w:rsidRDefault="00B627E2" w:rsidP="009D09ED">
      <w:pPr>
        <w:pStyle w:val="Prrafodelista"/>
        <w:numPr>
          <w:ilvl w:val="0"/>
          <w:numId w:val="34"/>
        </w:numPr>
        <w:spacing w:line="276" w:lineRule="auto"/>
        <w:rPr>
          <w:rFonts w:asciiTheme="minorHAnsi" w:hAnsiTheme="minorHAnsi" w:cstheme="minorHAnsi"/>
          <w:sz w:val="20"/>
          <w:szCs w:val="20"/>
        </w:rPr>
      </w:pPr>
      <w:r w:rsidRPr="00453FDD">
        <w:rPr>
          <w:rFonts w:asciiTheme="minorHAnsi" w:hAnsiTheme="minorHAnsi" w:cstheme="minorHAnsi"/>
          <w:sz w:val="20"/>
          <w:szCs w:val="20"/>
        </w:rPr>
        <w:lastRenderedPageBreak/>
        <w:t>La realización de las  audiencias depende de las noticias radicadas por la Fiscalía y de la asistencia de las partes, principalmente, circunstancias que son ajenas a los jueces. A pesar de ello, los jueces asumen un papel proactivo, recordándoles a las partes sus deberes, procurando que la programación de audiencias tenga éxito.</w:t>
      </w:r>
    </w:p>
    <w:p w14:paraId="5DC046F1" w14:textId="77777777" w:rsidR="00B627E2" w:rsidRPr="00453FDD" w:rsidRDefault="00B627E2" w:rsidP="004B24EB">
      <w:pPr>
        <w:pStyle w:val="Ttulo2"/>
        <w:spacing w:line="276" w:lineRule="auto"/>
        <w:rPr>
          <w:rFonts w:asciiTheme="minorHAnsi" w:hAnsiTheme="minorHAnsi" w:cstheme="minorHAnsi"/>
          <w:i w:val="0"/>
          <w:sz w:val="20"/>
          <w:szCs w:val="20"/>
        </w:rPr>
      </w:pPr>
      <w:r w:rsidRPr="00453FDD">
        <w:rPr>
          <w:rFonts w:asciiTheme="minorHAnsi" w:hAnsiTheme="minorHAnsi" w:cstheme="minorHAnsi"/>
          <w:i w:val="0"/>
          <w:sz w:val="20"/>
          <w:szCs w:val="20"/>
        </w:rPr>
        <w:t>FALLIDAS SEGÚN LA CAUSA</w:t>
      </w:r>
    </w:p>
    <w:p w14:paraId="346E6B03" w14:textId="77777777" w:rsidR="00B627E2" w:rsidRDefault="00B627E2" w:rsidP="004B24EB">
      <w:pPr>
        <w:spacing w:line="276" w:lineRule="auto"/>
        <w:rPr>
          <w:rFonts w:asciiTheme="minorHAnsi" w:hAnsiTheme="minorHAnsi" w:cstheme="minorHAnsi"/>
          <w:b/>
          <w:sz w:val="20"/>
          <w:szCs w:val="20"/>
          <w:lang w:eastAsia="en-US"/>
        </w:rPr>
      </w:pPr>
    </w:p>
    <w:p w14:paraId="4FF58045" w14:textId="77777777" w:rsidR="005E50AC" w:rsidRPr="00453FDD" w:rsidRDefault="005E50AC" w:rsidP="005E50AC">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 xml:space="preserve">Según la información recolectada, </w:t>
      </w:r>
      <w:r>
        <w:rPr>
          <w:rFonts w:asciiTheme="minorHAnsi" w:hAnsiTheme="minorHAnsi" w:cstheme="minorHAnsi"/>
          <w:sz w:val="20"/>
          <w:szCs w:val="20"/>
          <w:lang w:eastAsia="en-US"/>
        </w:rPr>
        <w:t>la distribución de aplazamientos según el sujeto procesal, es</w:t>
      </w:r>
      <w:r w:rsidRPr="00453FDD">
        <w:rPr>
          <w:rFonts w:asciiTheme="minorHAnsi" w:hAnsiTheme="minorHAnsi" w:cstheme="minorHAnsi"/>
          <w:sz w:val="20"/>
          <w:szCs w:val="20"/>
          <w:lang w:eastAsia="en-US"/>
        </w:rPr>
        <w:t xml:space="preserve"> la siguiente:</w:t>
      </w:r>
    </w:p>
    <w:p w14:paraId="1846BAF3" w14:textId="77777777" w:rsidR="005E50AC" w:rsidRPr="00453FDD" w:rsidRDefault="005E50AC" w:rsidP="005E50AC">
      <w:pPr>
        <w:spacing w:line="276" w:lineRule="auto"/>
        <w:jc w:val="both"/>
        <w:rPr>
          <w:rFonts w:asciiTheme="minorHAnsi" w:hAnsiTheme="minorHAnsi" w:cstheme="minorHAnsi"/>
          <w:sz w:val="20"/>
          <w:szCs w:val="20"/>
          <w:lang w:eastAsia="en-US"/>
        </w:rPr>
      </w:pPr>
    </w:p>
    <w:p w14:paraId="6C7EB49F" w14:textId="77777777" w:rsidR="005E50AC" w:rsidRPr="00453FDD" w:rsidRDefault="005E50AC" w:rsidP="005E50AC">
      <w:pPr>
        <w:pStyle w:val="Prrafodelista"/>
        <w:numPr>
          <w:ilvl w:val="0"/>
          <w:numId w:val="38"/>
        </w:numPr>
        <w:spacing w:line="276" w:lineRule="auto"/>
        <w:rPr>
          <w:rFonts w:asciiTheme="minorHAnsi" w:hAnsiTheme="minorHAnsi" w:cstheme="minorHAnsi"/>
          <w:sz w:val="20"/>
          <w:szCs w:val="20"/>
        </w:rPr>
      </w:pPr>
      <w:r w:rsidRPr="00453FDD">
        <w:rPr>
          <w:rFonts w:asciiTheme="minorHAnsi" w:hAnsiTheme="minorHAnsi" w:cstheme="minorHAnsi"/>
          <w:sz w:val="20"/>
          <w:szCs w:val="20"/>
        </w:rPr>
        <w:t xml:space="preserve">La principal causa de no realización de audiencias es atribuible a la Fiscalía, por inasistencia del fiscal, por retiro de la solicitud, o por aplazamiento de audiencias, lo cual representa el </w:t>
      </w:r>
      <w:r>
        <w:rPr>
          <w:rFonts w:asciiTheme="minorHAnsi" w:hAnsiTheme="minorHAnsi" w:cstheme="minorHAnsi"/>
          <w:sz w:val="20"/>
          <w:szCs w:val="20"/>
        </w:rPr>
        <w:t>57</w:t>
      </w:r>
      <w:r w:rsidRPr="00453FDD">
        <w:rPr>
          <w:rFonts w:asciiTheme="minorHAnsi" w:hAnsiTheme="minorHAnsi" w:cstheme="minorHAnsi"/>
          <w:sz w:val="20"/>
          <w:szCs w:val="20"/>
        </w:rPr>
        <w:t>% de las audiencias fallidas</w:t>
      </w:r>
      <w:r>
        <w:rPr>
          <w:rFonts w:asciiTheme="minorHAnsi" w:hAnsiTheme="minorHAnsi" w:cstheme="minorHAnsi"/>
          <w:sz w:val="20"/>
          <w:szCs w:val="20"/>
        </w:rPr>
        <w:t>, incluyendo las que no se realizan por falta de arraigo del menor (15%)</w:t>
      </w:r>
      <w:r w:rsidRPr="00453FDD">
        <w:rPr>
          <w:rFonts w:asciiTheme="minorHAnsi" w:hAnsiTheme="minorHAnsi" w:cstheme="minorHAnsi"/>
          <w:sz w:val="20"/>
          <w:szCs w:val="20"/>
        </w:rPr>
        <w:t>.</w:t>
      </w:r>
    </w:p>
    <w:p w14:paraId="53E42861" w14:textId="77777777" w:rsidR="005E50AC" w:rsidRPr="00453FDD" w:rsidRDefault="005E50AC" w:rsidP="005E50AC">
      <w:pPr>
        <w:pStyle w:val="Prrafodelista"/>
        <w:spacing w:line="276" w:lineRule="auto"/>
        <w:ind w:left="360"/>
        <w:rPr>
          <w:rFonts w:asciiTheme="minorHAnsi" w:hAnsiTheme="minorHAnsi" w:cstheme="minorHAnsi"/>
          <w:sz w:val="20"/>
          <w:szCs w:val="20"/>
        </w:rPr>
      </w:pPr>
    </w:p>
    <w:p w14:paraId="72EDEB60" w14:textId="77777777" w:rsidR="005E50AC" w:rsidRPr="00453FDD" w:rsidRDefault="005E50AC" w:rsidP="005E50AC">
      <w:pPr>
        <w:pStyle w:val="Prrafodelista"/>
        <w:numPr>
          <w:ilvl w:val="0"/>
          <w:numId w:val="38"/>
        </w:numPr>
        <w:spacing w:line="276" w:lineRule="auto"/>
        <w:rPr>
          <w:rFonts w:asciiTheme="minorHAnsi" w:hAnsiTheme="minorHAnsi" w:cstheme="minorHAnsi"/>
          <w:sz w:val="20"/>
          <w:szCs w:val="20"/>
        </w:rPr>
      </w:pPr>
      <w:r w:rsidRPr="00453FDD">
        <w:rPr>
          <w:rFonts w:asciiTheme="minorHAnsi" w:hAnsiTheme="minorHAnsi" w:cstheme="minorHAnsi"/>
          <w:sz w:val="20"/>
          <w:szCs w:val="20"/>
        </w:rPr>
        <w:t>También se presenta un número alto de cancelaciones por razones atribuibles al centro de servicios (15,5%), principalmente por la dificultad de realizar la notificación a los menores.</w:t>
      </w:r>
    </w:p>
    <w:p w14:paraId="2C6BAF6C" w14:textId="77777777" w:rsidR="005E50AC" w:rsidRPr="00453FDD" w:rsidRDefault="005E50AC" w:rsidP="005E50AC">
      <w:pPr>
        <w:pStyle w:val="Prrafodelista"/>
        <w:spacing w:line="276" w:lineRule="auto"/>
        <w:ind w:left="360"/>
        <w:rPr>
          <w:rFonts w:asciiTheme="minorHAnsi" w:hAnsiTheme="minorHAnsi" w:cstheme="minorHAnsi"/>
          <w:sz w:val="20"/>
          <w:szCs w:val="20"/>
        </w:rPr>
      </w:pPr>
    </w:p>
    <w:p w14:paraId="3A358B4A" w14:textId="77777777" w:rsidR="005E50AC" w:rsidRPr="00453FDD" w:rsidRDefault="005E50AC" w:rsidP="005E50AC">
      <w:pPr>
        <w:pStyle w:val="Prrafodelista"/>
        <w:numPr>
          <w:ilvl w:val="0"/>
          <w:numId w:val="38"/>
        </w:numPr>
        <w:spacing w:line="276" w:lineRule="auto"/>
        <w:rPr>
          <w:rFonts w:asciiTheme="minorHAnsi" w:hAnsiTheme="minorHAnsi" w:cstheme="minorHAnsi"/>
          <w:sz w:val="20"/>
          <w:szCs w:val="20"/>
        </w:rPr>
      </w:pPr>
      <w:r w:rsidRPr="00453FDD">
        <w:rPr>
          <w:rFonts w:asciiTheme="minorHAnsi" w:hAnsiTheme="minorHAnsi" w:cstheme="minorHAnsi"/>
          <w:sz w:val="20"/>
          <w:szCs w:val="20"/>
        </w:rPr>
        <w:t>También se cancelan algunas audiencias por inasistencia del Defensor de Familia (7%) y del Defensor Público (5%).</w:t>
      </w:r>
    </w:p>
    <w:p w14:paraId="332D738B" w14:textId="77777777" w:rsidR="005E50AC" w:rsidRPr="00453FDD" w:rsidRDefault="005E50AC" w:rsidP="005E50AC">
      <w:pPr>
        <w:pStyle w:val="Prrafodelista"/>
        <w:spacing w:line="276" w:lineRule="auto"/>
        <w:ind w:left="360"/>
        <w:rPr>
          <w:rFonts w:asciiTheme="minorHAnsi" w:hAnsiTheme="minorHAnsi" w:cstheme="minorHAnsi"/>
          <w:sz w:val="20"/>
          <w:szCs w:val="20"/>
        </w:rPr>
      </w:pPr>
    </w:p>
    <w:p w14:paraId="4BD1F01E" w14:textId="20142723" w:rsidR="005E50AC" w:rsidRDefault="005E50AC" w:rsidP="004B24EB">
      <w:pPr>
        <w:pStyle w:val="Prrafodelista"/>
        <w:numPr>
          <w:ilvl w:val="0"/>
          <w:numId w:val="38"/>
        </w:numPr>
        <w:spacing w:line="276" w:lineRule="auto"/>
        <w:rPr>
          <w:rFonts w:asciiTheme="minorHAnsi" w:hAnsiTheme="minorHAnsi" w:cstheme="minorHAnsi"/>
          <w:sz w:val="20"/>
          <w:szCs w:val="20"/>
        </w:rPr>
      </w:pPr>
      <w:r w:rsidRPr="00453FDD">
        <w:rPr>
          <w:rFonts w:asciiTheme="minorHAnsi" w:hAnsiTheme="minorHAnsi" w:cstheme="minorHAnsi"/>
          <w:sz w:val="20"/>
          <w:szCs w:val="20"/>
        </w:rPr>
        <w:t>Finalmente, el Juez es responsable de la cancelación de audiencias en un 5% del total de las veces.</w:t>
      </w:r>
    </w:p>
    <w:p w14:paraId="40DEB050" w14:textId="77777777" w:rsidR="00A9709B" w:rsidRPr="00A9709B" w:rsidRDefault="00A9709B" w:rsidP="00A9709B">
      <w:pPr>
        <w:spacing w:line="276" w:lineRule="auto"/>
        <w:rPr>
          <w:rFonts w:asciiTheme="minorHAnsi" w:hAnsiTheme="minorHAnsi" w:cstheme="minorHAnsi"/>
          <w:sz w:val="20"/>
          <w:szCs w:val="20"/>
        </w:rPr>
      </w:pPr>
    </w:p>
    <w:p w14:paraId="0DE35FF5" w14:textId="1EDA36A8" w:rsidR="005E50AC" w:rsidRPr="00453FDD" w:rsidRDefault="005E50AC" w:rsidP="004B24EB">
      <w:pPr>
        <w:spacing w:line="276" w:lineRule="auto"/>
        <w:rPr>
          <w:rFonts w:asciiTheme="minorHAnsi" w:hAnsiTheme="minorHAnsi" w:cstheme="minorHAnsi"/>
          <w:b/>
          <w:sz w:val="20"/>
          <w:szCs w:val="20"/>
          <w:lang w:eastAsia="en-US"/>
        </w:rPr>
      </w:pPr>
      <w:r>
        <w:rPr>
          <w:noProof/>
        </w:rPr>
        <w:drawing>
          <wp:inline distT="0" distB="0" distL="0" distR="0" wp14:anchorId="346F9EE1" wp14:editId="55958BB6">
            <wp:extent cx="5943600" cy="3576637"/>
            <wp:effectExtent l="0" t="0" r="0" b="508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51D9BBB" w14:textId="77777777" w:rsidR="005E50AC" w:rsidRDefault="005E50AC" w:rsidP="005E50AC">
      <w:pPr>
        <w:spacing w:line="276" w:lineRule="auto"/>
        <w:rPr>
          <w:rFonts w:asciiTheme="minorHAnsi" w:hAnsiTheme="minorHAnsi" w:cstheme="minorHAnsi"/>
          <w:sz w:val="20"/>
          <w:szCs w:val="20"/>
          <w:lang w:eastAsia="en-US"/>
        </w:rPr>
      </w:pPr>
    </w:p>
    <w:p w14:paraId="4194B6DE" w14:textId="77777777" w:rsidR="005E50AC" w:rsidRDefault="005E50AC" w:rsidP="005E50AC">
      <w:pPr>
        <w:spacing w:line="276" w:lineRule="auto"/>
        <w:rPr>
          <w:rFonts w:asciiTheme="minorHAnsi" w:hAnsiTheme="minorHAnsi" w:cstheme="minorHAnsi"/>
          <w:sz w:val="20"/>
          <w:szCs w:val="20"/>
          <w:lang w:eastAsia="en-US"/>
        </w:rPr>
      </w:pPr>
      <w:r>
        <w:rPr>
          <w:rFonts w:asciiTheme="minorHAnsi" w:hAnsiTheme="minorHAnsi" w:cstheme="minorHAnsi"/>
          <w:sz w:val="20"/>
          <w:szCs w:val="20"/>
          <w:lang w:eastAsia="en-US"/>
        </w:rPr>
        <w:t>A continuación se presenta en forma detallada y mensual, el comportamiento de la cancelación y aplazamiento de audiencias durante el año:</w:t>
      </w:r>
    </w:p>
    <w:p w14:paraId="0B0C154E" w14:textId="01382710" w:rsidR="00B627E2" w:rsidRPr="00453FDD" w:rsidRDefault="00B627E2" w:rsidP="004B24EB">
      <w:pPr>
        <w:spacing w:line="276" w:lineRule="auto"/>
        <w:jc w:val="both"/>
        <w:rPr>
          <w:rFonts w:asciiTheme="minorHAnsi" w:hAnsiTheme="minorHAnsi" w:cstheme="minorHAnsi"/>
          <w:sz w:val="20"/>
          <w:szCs w:val="20"/>
          <w:lang w:eastAsia="en-US"/>
        </w:rPr>
      </w:pPr>
    </w:p>
    <w:p w14:paraId="699A0230" w14:textId="77777777" w:rsidR="00B627E2" w:rsidRPr="00453FDD" w:rsidRDefault="00B627E2" w:rsidP="004B24EB">
      <w:pPr>
        <w:spacing w:line="276" w:lineRule="auto"/>
        <w:rPr>
          <w:rFonts w:asciiTheme="minorHAnsi" w:hAnsiTheme="minorHAnsi" w:cstheme="minorHAnsi"/>
          <w:sz w:val="20"/>
          <w:szCs w:val="20"/>
          <w:lang w:eastAsia="en-US"/>
        </w:rPr>
      </w:pPr>
    </w:p>
    <w:tbl>
      <w:tblPr>
        <w:tblW w:w="5000" w:type="pct"/>
        <w:tblCellMar>
          <w:left w:w="70" w:type="dxa"/>
          <w:right w:w="70" w:type="dxa"/>
        </w:tblCellMar>
        <w:tblLook w:val="04A0" w:firstRow="1" w:lastRow="0" w:firstColumn="1" w:lastColumn="0" w:noHBand="0" w:noVBand="1"/>
      </w:tblPr>
      <w:tblGrid>
        <w:gridCol w:w="3482"/>
        <w:gridCol w:w="462"/>
        <w:gridCol w:w="462"/>
        <w:gridCol w:w="464"/>
        <w:gridCol w:w="462"/>
        <w:gridCol w:w="462"/>
        <w:gridCol w:w="462"/>
        <w:gridCol w:w="464"/>
        <w:gridCol w:w="462"/>
        <w:gridCol w:w="462"/>
        <w:gridCol w:w="462"/>
        <w:gridCol w:w="464"/>
        <w:gridCol w:w="462"/>
        <w:gridCol w:w="512"/>
      </w:tblGrid>
      <w:tr w:rsidR="00B627E2" w:rsidRPr="00453FDD" w14:paraId="2EA78B74" w14:textId="77777777" w:rsidTr="00F62A54">
        <w:trPr>
          <w:cantSplit/>
          <w:trHeight w:val="1346"/>
        </w:trPr>
        <w:tc>
          <w:tcPr>
            <w:tcW w:w="1824" w:type="pct"/>
            <w:tcBorders>
              <w:top w:val="single" w:sz="12" w:space="0" w:color="auto"/>
              <w:left w:val="single" w:sz="12" w:space="0" w:color="auto"/>
              <w:bottom w:val="single" w:sz="12" w:space="0" w:color="auto"/>
              <w:right w:val="single" w:sz="8" w:space="0" w:color="auto"/>
            </w:tcBorders>
            <w:shd w:val="clear" w:color="auto" w:fill="BFBFBF" w:themeFill="background1" w:themeFillShade="BF"/>
            <w:noWrap/>
            <w:vAlign w:val="center"/>
            <w:hideMark/>
          </w:tcPr>
          <w:p w14:paraId="5452D5C3"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CAUSA</w:t>
            </w:r>
          </w:p>
        </w:tc>
        <w:tc>
          <w:tcPr>
            <w:tcW w:w="242"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08DF6A04"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Enero</w:t>
            </w:r>
          </w:p>
        </w:tc>
        <w:tc>
          <w:tcPr>
            <w:tcW w:w="242"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7DF2DC90"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Febrero</w:t>
            </w:r>
          </w:p>
        </w:tc>
        <w:tc>
          <w:tcPr>
            <w:tcW w:w="243"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69047A98"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Marzo</w:t>
            </w:r>
          </w:p>
        </w:tc>
        <w:tc>
          <w:tcPr>
            <w:tcW w:w="242"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6BE003D7"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Abril</w:t>
            </w:r>
          </w:p>
        </w:tc>
        <w:tc>
          <w:tcPr>
            <w:tcW w:w="242"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0C003B28"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Mayo</w:t>
            </w:r>
          </w:p>
        </w:tc>
        <w:tc>
          <w:tcPr>
            <w:tcW w:w="242"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7FEA1E4E"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Junio</w:t>
            </w:r>
          </w:p>
        </w:tc>
        <w:tc>
          <w:tcPr>
            <w:tcW w:w="243"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5399A00E"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Julio</w:t>
            </w:r>
          </w:p>
        </w:tc>
        <w:tc>
          <w:tcPr>
            <w:tcW w:w="242"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479E0D88"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Agosto</w:t>
            </w:r>
          </w:p>
        </w:tc>
        <w:tc>
          <w:tcPr>
            <w:tcW w:w="242"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1579E915"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Septiembre</w:t>
            </w:r>
          </w:p>
        </w:tc>
        <w:tc>
          <w:tcPr>
            <w:tcW w:w="242"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00EF99D5"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Octubre</w:t>
            </w:r>
          </w:p>
        </w:tc>
        <w:tc>
          <w:tcPr>
            <w:tcW w:w="243"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02ED33A2"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Noviembre</w:t>
            </w:r>
          </w:p>
        </w:tc>
        <w:tc>
          <w:tcPr>
            <w:tcW w:w="242" w:type="pct"/>
            <w:tcBorders>
              <w:top w:val="single" w:sz="12" w:space="0" w:color="auto"/>
              <w:left w:val="nil"/>
              <w:bottom w:val="single" w:sz="12" w:space="0" w:color="auto"/>
              <w:right w:val="single" w:sz="8" w:space="0" w:color="auto"/>
            </w:tcBorders>
            <w:shd w:val="clear" w:color="auto" w:fill="BFBFBF" w:themeFill="background1" w:themeFillShade="BF"/>
            <w:textDirection w:val="btLr"/>
            <w:vAlign w:val="center"/>
            <w:hideMark/>
          </w:tcPr>
          <w:p w14:paraId="60E28A9E"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Diciembre</w:t>
            </w:r>
          </w:p>
        </w:tc>
        <w:tc>
          <w:tcPr>
            <w:tcW w:w="268" w:type="pct"/>
            <w:tcBorders>
              <w:top w:val="single" w:sz="12" w:space="0" w:color="auto"/>
              <w:left w:val="nil"/>
              <w:bottom w:val="single" w:sz="12" w:space="0" w:color="auto"/>
              <w:right w:val="single" w:sz="12" w:space="0" w:color="auto"/>
            </w:tcBorders>
            <w:shd w:val="clear" w:color="auto" w:fill="BFBFBF" w:themeFill="background1" w:themeFillShade="BF"/>
            <w:textDirection w:val="btLr"/>
            <w:vAlign w:val="center"/>
            <w:hideMark/>
          </w:tcPr>
          <w:p w14:paraId="6DECC0A6" w14:textId="77777777" w:rsidR="00B627E2" w:rsidRPr="00453FDD" w:rsidRDefault="00B627E2" w:rsidP="004B24EB">
            <w:pPr>
              <w:spacing w:line="276" w:lineRule="auto"/>
              <w:ind w:left="113" w:right="113"/>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TOTAL</w:t>
            </w:r>
          </w:p>
        </w:tc>
      </w:tr>
      <w:tr w:rsidR="00B627E2" w:rsidRPr="00453FDD" w14:paraId="290BAEF4" w14:textId="77777777" w:rsidTr="00F62A54">
        <w:trPr>
          <w:trHeight w:val="528"/>
        </w:trPr>
        <w:tc>
          <w:tcPr>
            <w:tcW w:w="1824" w:type="pct"/>
            <w:tcBorders>
              <w:top w:val="single" w:sz="12" w:space="0" w:color="auto"/>
              <w:left w:val="single" w:sz="12" w:space="0" w:color="auto"/>
              <w:bottom w:val="single" w:sz="8" w:space="0" w:color="auto"/>
              <w:right w:val="single" w:sz="4" w:space="0" w:color="auto"/>
            </w:tcBorders>
            <w:shd w:val="clear" w:color="auto" w:fill="auto"/>
            <w:vAlign w:val="center"/>
            <w:hideMark/>
          </w:tcPr>
          <w:p w14:paraId="6C9DB163"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Fiscalía solicitó aplazamiento o reprogramación</w:t>
            </w:r>
          </w:p>
        </w:tc>
        <w:tc>
          <w:tcPr>
            <w:tcW w:w="242" w:type="pct"/>
            <w:tcBorders>
              <w:top w:val="single" w:sz="12" w:space="0" w:color="auto"/>
              <w:left w:val="single" w:sz="4" w:space="0" w:color="auto"/>
              <w:bottom w:val="single" w:sz="8" w:space="0" w:color="auto"/>
              <w:right w:val="single" w:sz="8" w:space="0" w:color="auto"/>
            </w:tcBorders>
            <w:shd w:val="clear" w:color="auto" w:fill="auto"/>
            <w:noWrap/>
            <w:vAlign w:val="center"/>
            <w:hideMark/>
          </w:tcPr>
          <w:p w14:paraId="78AB1168"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single" w:sz="12" w:space="0" w:color="auto"/>
              <w:left w:val="nil"/>
              <w:bottom w:val="single" w:sz="8" w:space="0" w:color="auto"/>
              <w:right w:val="single" w:sz="8" w:space="0" w:color="auto"/>
            </w:tcBorders>
            <w:shd w:val="clear" w:color="auto" w:fill="auto"/>
            <w:noWrap/>
            <w:vAlign w:val="center"/>
            <w:hideMark/>
          </w:tcPr>
          <w:p w14:paraId="55C7B91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3" w:type="pct"/>
            <w:tcBorders>
              <w:top w:val="single" w:sz="12" w:space="0" w:color="auto"/>
              <w:left w:val="nil"/>
              <w:bottom w:val="single" w:sz="8" w:space="0" w:color="auto"/>
              <w:right w:val="single" w:sz="8" w:space="0" w:color="auto"/>
            </w:tcBorders>
            <w:shd w:val="clear" w:color="auto" w:fill="auto"/>
            <w:noWrap/>
            <w:vAlign w:val="center"/>
            <w:hideMark/>
          </w:tcPr>
          <w:p w14:paraId="6A14A05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242" w:type="pct"/>
            <w:tcBorders>
              <w:top w:val="single" w:sz="12" w:space="0" w:color="auto"/>
              <w:left w:val="nil"/>
              <w:bottom w:val="single" w:sz="8" w:space="0" w:color="auto"/>
              <w:right w:val="single" w:sz="8" w:space="0" w:color="auto"/>
            </w:tcBorders>
            <w:shd w:val="clear" w:color="auto" w:fill="auto"/>
            <w:noWrap/>
            <w:vAlign w:val="center"/>
            <w:hideMark/>
          </w:tcPr>
          <w:p w14:paraId="3458F70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2" w:type="pct"/>
            <w:tcBorders>
              <w:top w:val="single" w:sz="12" w:space="0" w:color="auto"/>
              <w:left w:val="nil"/>
              <w:bottom w:val="single" w:sz="8" w:space="0" w:color="auto"/>
              <w:right w:val="single" w:sz="8" w:space="0" w:color="auto"/>
            </w:tcBorders>
            <w:shd w:val="clear" w:color="auto" w:fill="auto"/>
            <w:noWrap/>
            <w:vAlign w:val="center"/>
            <w:hideMark/>
          </w:tcPr>
          <w:p w14:paraId="5409F9A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w:t>
            </w:r>
          </w:p>
        </w:tc>
        <w:tc>
          <w:tcPr>
            <w:tcW w:w="242" w:type="pct"/>
            <w:tcBorders>
              <w:top w:val="single" w:sz="12" w:space="0" w:color="auto"/>
              <w:left w:val="nil"/>
              <w:bottom w:val="single" w:sz="8" w:space="0" w:color="auto"/>
              <w:right w:val="single" w:sz="8" w:space="0" w:color="auto"/>
            </w:tcBorders>
            <w:shd w:val="clear" w:color="auto" w:fill="auto"/>
            <w:noWrap/>
            <w:vAlign w:val="center"/>
            <w:hideMark/>
          </w:tcPr>
          <w:p w14:paraId="1DBB25E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3" w:type="pct"/>
            <w:tcBorders>
              <w:top w:val="single" w:sz="12" w:space="0" w:color="auto"/>
              <w:left w:val="nil"/>
              <w:bottom w:val="single" w:sz="8" w:space="0" w:color="auto"/>
              <w:right w:val="single" w:sz="8" w:space="0" w:color="auto"/>
            </w:tcBorders>
            <w:shd w:val="clear" w:color="auto" w:fill="auto"/>
            <w:noWrap/>
            <w:vAlign w:val="center"/>
            <w:hideMark/>
          </w:tcPr>
          <w:p w14:paraId="2FAAE006"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single" w:sz="12" w:space="0" w:color="auto"/>
              <w:left w:val="nil"/>
              <w:bottom w:val="single" w:sz="8" w:space="0" w:color="auto"/>
              <w:right w:val="single" w:sz="8" w:space="0" w:color="auto"/>
            </w:tcBorders>
            <w:shd w:val="clear" w:color="auto" w:fill="auto"/>
            <w:noWrap/>
            <w:vAlign w:val="center"/>
            <w:hideMark/>
          </w:tcPr>
          <w:p w14:paraId="4961015F"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single" w:sz="12" w:space="0" w:color="auto"/>
              <w:left w:val="nil"/>
              <w:bottom w:val="single" w:sz="8" w:space="0" w:color="auto"/>
              <w:right w:val="single" w:sz="8" w:space="0" w:color="auto"/>
            </w:tcBorders>
            <w:shd w:val="clear" w:color="auto" w:fill="auto"/>
            <w:noWrap/>
            <w:vAlign w:val="center"/>
            <w:hideMark/>
          </w:tcPr>
          <w:p w14:paraId="297E866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2" w:type="pct"/>
            <w:tcBorders>
              <w:top w:val="single" w:sz="12" w:space="0" w:color="auto"/>
              <w:left w:val="nil"/>
              <w:bottom w:val="single" w:sz="8" w:space="0" w:color="auto"/>
              <w:right w:val="single" w:sz="8" w:space="0" w:color="auto"/>
            </w:tcBorders>
            <w:shd w:val="clear" w:color="auto" w:fill="auto"/>
            <w:noWrap/>
            <w:vAlign w:val="center"/>
            <w:hideMark/>
          </w:tcPr>
          <w:p w14:paraId="75F63484"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single" w:sz="12" w:space="0" w:color="auto"/>
              <w:left w:val="nil"/>
              <w:bottom w:val="single" w:sz="8" w:space="0" w:color="auto"/>
              <w:right w:val="single" w:sz="8" w:space="0" w:color="auto"/>
            </w:tcBorders>
            <w:shd w:val="clear" w:color="auto" w:fill="auto"/>
            <w:noWrap/>
            <w:vAlign w:val="center"/>
            <w:hideMark/>
          </w:tcPr>
          <w:p w14:paraId="0149A0C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2" w:type="pct"/>
            <w:tcBorders>
              <w:top w:val="single" w:sz="12" w:space="0" w:color="auto"/>
              <w:left w:val="nil"/>
              <w:bottom w:val="single" w:sz="8" w:space="0" w:color="auto"/>
              <w:right w:val="single" w:sz="8" w:space="0" w:color="auto"/>
            </w:tcBorders>
            <w:shd w:val="clear" w:color="auto" w:fill="auto"/>
            <w:noWrap/>
            <w:vAlign w:val="center"/>
            <w:hideMark/>
          </w:tcPr>
          <w:p w14:paraId="00A95FF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w:t>
            </w:r>
          </w:p>
        </w:tc>
        <w:tc>
          <w:tcPr>
            <w:tcW w:w="268" w:type="pct"/>
            <w:tcBorders>
              <w:top w:val="single" w:sz="12" w:space="0" w:color="auto"/>
              <w:left w:val="nil"/>
              <w:bottom w:val="single" w:sz="8" w:space="0" w:color="auto"/>
              <w:right w:val="single" w:sz="12" w:space="0" w:color="auto"/>
            </w:tcBorders>
            <w:shd w:val="clear" w:color="auto" w:fill="auto"/>
            <w:vAlign w:val="center"/>
            <w:hideMark/>
          </w:tcPr>
          <w:p w14:paraId="7CD240C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r>
      <w:tr w:rsidR="00B627E2" w:rsidRPr="00453FDD" w14:paraId="00B76E28" w14:textId="77777777" w:rsidTr="00F62A54">
        <w:trPr>
          <w:trHeight w:val="417"/>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404388A7"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Fiscalía retiró la solicitud</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79DE497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2" w:type="pct"/>
            <w:tcBorders>
              <w:top w:val="nil"/>
              <w:left w:val="nil"/>
              <w:bottom w:val="single" w:sz="8" w:space="0" w:color="auto"/>
              <w:right w:val="single" w:sz="8" w:space="0" w:color="auto"/>
            </w:tcBorders>
            <w:shd w:val="clear" w:color="auto" w:fill="auto"/>
            <w:noWrap/>
            <w:vAlign w:val="center"/>
            <w:hideMark/>
          </w:tcPr>
          <w:p w14:paraId="5FB5D33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243" w:type="pct"/>
            <w:tcBorders>
              <w:top w:val="nil"/>
              <w:left w:val="nil"/>
              <w:bottom w:val="single" w:sz="8" w:space="0" w:color="auto"/>
              <w:right w:val="single" w:sz="8" w:space="0" w:color="auto"/>
            </w:tcBorders>
            <w:shd w:val="clear" w:color="auto" w:fill="auto"/>
            <w:noWrap/>
            <w:vAlign w:val="center"/>
            <w:hideMark/>
          </w:tcPr>
          <w:p w14:paraId="5D74D59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242" w:type="pct"/>
            <w:tcBorders>
              <w:top w:val="nil"/>
              <w:left w:val="nil"/>
              <w:bottom w:val="single" w:sz="8" w:space="0" w:color="auto"/>
              <w:right w:val="single" w:sz="8" w:space="0" w:color="auto"/>
            </w:tcBorders>
            <w:shd w:val="clear" w:color="auto" w:fill="auto"/>
            <w:noWrap/>
            <w:vAlign w:val="center"/>
            <w:hideMark/>
          </w:tcPr>
          <w:p w14:paraId="663328A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2" w:type="pct"/>
            <w:tcBorders>
              <w:top w:val="nil"/>
              <w:left w:val="nil"/>
              <w:bottom w:val="single" w:sz="8" w:space="0" w:color="auto"/>
              <w:right w:val="single" w:sz="8" w:space="0" w:color="auto"/>
            </w:tcBorders>
            <w:shd w:val="clear" w:color="auto" w:fill="auto"/>
            <w:noWrap/>
            <w:vAlign w:val="center"/>
            <w:hideMark/>
          </w:tcPr>
          <w:p w14:paraId="53AB288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2" w:type="pct"/>
            <w:tcBorders>
              <w:top w:val="nil"/>
              <w:left w:val="nil"/>
              <w:bottom w:val="single" w:sz="8" w:space="0" w:color="auto"/>
              <w:right w:val="single" w:sz="8" w:space="0" w:color="auto"/>
            </w:tcBorders>
            <w:shd w:val="clear" w:color="auto" w:fill="auto"/>
            <w:noWrap/>
            <w:vAlign w:val="center"/>
            <w:hideMark/>
          </w:tcPr>
          <w:p w14:paraId="683E435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3" w:type="pct"/>
            <w:tcBorders>
              <w:top w:val="nil"/>
              <w:left w:val="nil"/>
              <w:bottom w:val="single" w:sz="8" w:space="0" w:color="auto"/>
              <w:right w:val="single" w:sz="8" w:space="0" w:color="auto"/>
            </w:tcBorders>
            <w:shd w:val="clear" w:color="auto" w:fill="auto"/>
            <w:noWrap/>
            <w:vAlign w:val="center"/>
            <w:hideMark/>
          </w:tcPr>
          <w:p w14:paraId="37AA565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242" w:type="pct"/>
            <w:tcBorders>
              <w:top w:val="nil"/>
              <w:left w:val="nil"/>
              <w:bottom w:val="single" w:sz="8" w:space="0" w:color="auto"/>
              <w:right w:val="single" w:sz="8" w:space="0" w:color="auto"/>
            </w:tcBorders>
            <w:shd w:val="clear" w:color="auto" w:fill="auto"/>
            <w:noWrap/>
            <w:vAlign w:val="center"/>
            <w:hideMark/>
          </w:tcPr>
          <w:p w14:paraId="1CBE48F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242" w:type="pct"/>
            <w:tcBorders>
              <w:top w:val="nil"/>
              <w:left w:val="nil"/>
              <w:bottom w:val="single" w:sz="8" w:space="0" w:color="auto"/>
              <w:right w:val="single" w:sz="8" w:space="0" w:color="auto"/>
            </w:tcBorders>
            <w:shd w:val="clear" w:color="auto" w:fill="auto"/>
            <w:noWrap/>
            <w:vAlign w:val="center"/>
            <w:hideMark/>
          </w:tcPr>
          <w:p w14:paraId="4B0279B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3903FB42"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68CAD90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2" w:type="pct"/>
            <w:tcBorders>
              <w:top w:val="nil"/>
              <w:left w:val="nil"/>
              <w:bottom w:val="single" w:sz="8" w:space="0" w:color="auto"/>
              <w:right w:val="single" w:sz="8" w:space="0" w:color="auto"/>
            </w:tcBorders>
            <w:shd w:val="clear" w:color="auto" w:fill="auto"/>
            <w:noWrap/>
            <w:vAlign w:val="center"/>
            <w:hideMark/>
          </w:tcPr>
          <w:p w14:paraId="48F501B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68" w:type="pct"/>
            <w:tcBorders>
              <w:top w:val="nil"/>
              <w:left w:val="nil"/>
              <w:bottom w:val="single" w:sz="8" w:space="0" w:color="auto"/>
              <w:right w:val="single" w:sz="12" w:space="0" w:color="auto"/>
            </w:tcBorders>
            <w:shd w:val="clear" w:color="auto" w:fill="auto"/>
            <w:vAlign w:val="center"/>
            <w:hideMark/>
          </w:tcPr>
          <w:p w14:paraId="7A5096D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41</w:t>
            </w:r>
          </w:p>
        </w:tc>
      </w:tr>
      <w:tr w:rsidR="00B627E2" w:rsidRPr="00453FDD" w14:paraId="0F4DF4F9" w14:textId="77777777" w:rsidTr="00F62A54">
        <w:trPr>
          <w:trHeight w:val="323"/>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1809A2EA"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Fiscal no asistió </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44BBAF32"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6F3CDB61"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0CB9020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308FFF64"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1F457D4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w:t>
            </w:r>
          </w:p>
        </w:tc>
        <w:tc>
          <w:tcPr>
            <w:tcW w:w="242" w:type="pct"/>
            <w:tcBorders>
              <w:top w:val="nil"/>
              <w:left w:val="nil"/>
              <w:bottom w:val="single" w:sz="8" w:space="0" w:color="auto"/>
              <w:right w:val="single" w:sz="8" w:space="0" w:color="auto"/>
            </w:tcBorders>
            <w:shd w:val="clear" w:color="auto" w:fill="auto"/>
            <w:noWrap/>
            <w:vAlign w:val="center"/>
            <w:hideMark/>
          </w:tcPr>
          <w:p w14:paraId="47E4512E"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1D0B2EA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2" w:type="pct"/>
            <w:tcBorders>
              <w:top w:val="nil"/>
              <w:left w:val="nil"/>
              <w:bottom w:val="single" w:sz="8" w:space="0" w:color="auto"/>
              <w:right w:val="single" w:sz="8" w:space="0" w:color="auto"/>
            </w:tcBorders>
            <w:shd w:val="clear" w:color="auto" w:fill="auto"/>
            <w:noWrap/>
            <w:vAlign w:val="center"/>
            <w:hideMark/>
          </w:tcPr>
          <w:p w14:paraId="51086C97"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4B3ACD1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29DB15A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54DB15F0"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73E589B3"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68" w:type="pct"/>
            <w:tcBorders>
              <w:top w:val="nil"/>
              <w:left w:val="nil"/>
              <w:bottom w:val="single" w:sz="8" w:space="0" w:color="auto"/>
              <w:right w:val="single" w:sz="12" w:space="0" w:color="auto"/>
            </w:tcBorders>
            <w:shd w:val="clear" w:color="auto" w:fill="auto"/>
            <w:vAlign w:val="center"/>
            <w:hideMark/>
          </w:tcPr>
          <w:p w14:paraId="47E09F5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r>
      <w:tr w:rsidR="00B627E2" w:rsidRPr="00453FDD" w14:paraId="2CBA71FA" w14:textId="77777777" w:rsidTr="00F62A54">
        <w:trPr>
          <w:trHeight w:val="402"/>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3CBBAD8E"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Falta de arraigo (Fiscalía)</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06FDE3C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242" w:type="pct"/>
            <w:tcBorders>
              <w:top w:val="nil"/>
              <w:left w:val="nil"/>
              <w:bottom w:val="single" w:sz="8" w:space="0" w:color="auto"/>
              <w:right w:val="single" w:sz="8" w:space="0" w:color="auto"/>
            </w:tcBorders>
            <w:shd w:val="clear" w:color="auto" w:fill="auto"/>
            <w:noWrap/>
            <w:vAlign w:val="center"/>
            <w:hideMark/>
          </w:tcPr>
          <w:p w14:paraId="5518E053"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3662BA7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2" w:type="pct"/>
            <w:tcBorders>
              <w:top w:val="nil"/>
              <w:left w:val="nil"/>
              <w:bottom w:val="single" w:sz="8" w:space="0" w:color="auto"/>
              <w:right w:val="single" w:sz="8" w:space="0" w:color="auto"/>
            </w:tcBorders>
            <w:shd w:val="clear" w:color="auto" w:fill="auto"/>
            <w:noWrap/>
            <w:vAlign w:val="center"/>
            <w:hideMark/>
          </w:tcPr>
          <w:p w14:paraId="0498AA7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2" w:type="pct"/>
            <w:tcBorders>
              <w:top w:val="nil"/>
              <w:left w:val="nil"/>
              <w:bottom w:val="single" w:sz="8" w:space="0" w:color="auto"/>
              <w:right w:val="single" w:sz="8" w:space="0" w:color="auto"/>
            </w:tcBorders>
            <w:shd w:val="clear" w:color="auto" w:fill="auto"/>
            <w:noWrap/>
            <w:vAlign w:val="center"/>
            <w:hideMark/>
          </w:tcPr>
          <w:p w14:paraId="6FD18B3F"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54D7EA2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243" w:type="pct"/>
            <w:tcBorders>
              <w:top w:val="nil"/>
              <w:left w:val="nil"/>
              <w:bottom w:val="single" w:sz="8" w:space="0" w:color="auto"/>
              <w:right w:val="single" w:sz="8" w:space="0" w:color="auto"/>
            </w:tcBorders>
            <w:shd w:val="clear" w:color="auto" w:fill="auto"/>
            <w:noWrap/>
            <w:vAlign w:val="center"/>
            <w:hideMark/>
          </w:tcPr>
          <w:p w14:paraId="7A3F5E3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2" w:type="pct"/>
            <w:tcBorders>
              <w:top w:val="nil"/>
              <w:left w:val="nil"/>
              <w:bottom w:val="single" w:sz="8" w:space="0" w:color="auto"/>
              <w:right w:val="single" w:sz="8" w:space="0" w:color="auto"/>
            </w:tcBorders>
            <w:shd w:val="clear" w:color="auto" w:fill="auto"/>
            <w:noWrap/>
            <w:vAlign w:val="center"/>
            <w:hideMark/>
          </w:tcPr>
          <w:p w14:paraId="6C0F5C9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245F242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2" w:type="pct"/>
            <w:tcBorders>
              <w:top w:val="nil"/>
              <w:left w:val="nil"/>
              <w:bottom w:val="single" w:sz="8" w:space="0" w:color="auto"/>
              <w:right w:val="single" w:sz="8" w:space="0" w:color="auto"/>
            </w:tcBorders>
            <w:shd w:val="clear" w:color="auto" w:fill="auto"/>
            <w:noWrap/>
            <w:vAlign w:val="center"/>
            <w:hideMark/>
          </w:tcPr>
          <w:p w14:paraId="70FBDC2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243" w:type="pct"/>
            <w:tcBorders>
              <w:top w:val="nil"/>
              <w:left w:val="nil"/>
              <w:bottom w:val="single" w:sz="8" w:space="0" w:color="auto"/>
              <w:right w:val="single" w:sz="8" w:space="0" w:color="auto"/>
            </w:tcBorders>
            <w:shd w:val="clear" w:color="auto" w:fill="auto"/>
            <w:noWrap/>
            <w:vAlign w:val="center"/>
            <w:hideMark/>
          </w:tcPr>
          <w:p w14:paraId="09392C58"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7166E8B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268" w:type="pct"/>
            <w:tcBorders>
              <w:top w:val="nil"/>
              <w:left w:val="nil"/>
              <w:bottom w:val="single" w:sz="8" w:space="0" w:color="auto"/>
              <w:right w:val="single" w:sz="12" w:space="0" w:color="auto"/>
            </w:tcBorders>
            <w:shd w:val="clear" w:color="auto" w:fill="auto"/>
            <w:vAlign w:val="center"/>
            <w:hideMark/>
          </w:tcPr>
          <w:p w14:paraId="13FB5A0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w:t>
            </w:r>
          </w:p>
        </w:tc>
      </w:tr>
      <w:tr w:rsidR="00B627E2" w:rsidRPr="00453FDD" w14:paraId="77FF97D8" w14:textId="77777777" w:rsidTr="00F62A54">
        <w:trPr>
          <w:trHeight w:val="689"/>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07B341B7"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Inasistencia o solicitud de aplazamiento de Defensoría Pública</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02ECBE4F"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4F4D9259"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6DF43C45"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4DB90F0A"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4F82C2B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6675607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3" w:type="pct"/>
            <w:tcBorders>
              <w:top w:val="nil"/>
              <w:left w:val="nil"/>
              <w:bottom w:val="single" w:sz="8" w:space="0" w:color="auto"/>
              <w:right w:val="single" w:sz="8" w:space="0" w:color="auto"/>
            </w:tcBorders>
            <w:shd w:val="clear" w:color="auto" w:fill="auto"/>
            <w:noWrap/>
            <w:vAlign w:val="center"/>
            <w:hideMark/>
          </w:tcPr>
          <w:p w14:paraId="4001A71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2" w:type="pct"/>
            <w:tcBorders>
              <w:top w:val="nil"/>
              <w:left w:val="nil"/>
              <w:bottom w:val="single" w:sz="8" w:space="0" w:color="auto"/>
              <w:right w:val="single" w:sz="8" w:space="0" w:color="auto"/>
            </w:tcBorders>
            <w:shd w:val="clear" w:color="auto" w:fill="auto"/>
            <w:noWrap/>
            <w:vAlign w:val="center"/>
            <w:hideMark/>
          </w:tcPr>
          <w:p w14:paraId="1A74079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70548E8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76EC232F"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5C0EBBF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3C4E7A6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68" w:type="pct"/>
            <w:tcBorders>
              <w:top w:val="nil"/>
              <w:left w:val="nil"/>
              <w:bottom w:val="single" w:sz="8" w:space="0" w:color="auto"/>
              <w:right w:val="single" w:sz="12" w:space="0" w:color="auto"/>
            </w:tcBorders>
            <w:shd w:val="clear" w:color="auto" w:fill="auto"/>
            <w:vAlign w:val="center"/>
            <w:hideMark/>
          </w:tcPr>
          <w:p w14:paraId="29BAA2A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r>
      <w:tr w:rsidR="00B627E2" w:rsidRPr="00453FDD" w14:paraId="77271006" w14:textId="77777777" w:rsidTr="00F62A54">
        <w:trPr>
          <w:trHeight w:val="673"/>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237120DF"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Inasistencia o solicitud aplazamiento del Defensor de Familia</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4606D7F7"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0F97E71D"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518A08D8"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378220F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242" w:type="pct"/>
            <w:tcBorders>
              <w:top w:val="nil"/>
              <w:left w:val="nil"/>
              <w:bottom w:val="single" w:sz="8" w:space="0" w:color="auto"/>
              <w:right w:val="single" w:sz="8" w:space="0" w:color="auto"/>
            </w:tcBorders>
            <w:shd w:val="clear" w:color="auto" w:fill="auto"/>
            <w:noWrap/>
            <w:vAlign w:val="center"/>
            <w:hideMark/>
          </w:tcPr>
          <w:p w14:paraId="1638273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w:t>
            </w:r>
          </w:p>
        </w:tc>
        <w:tc>
          <w:tcPr>
            <w:tcW w:w="242" w:type="pct"/>
            <w:tcBorders>
              <w:top w:val="nil"/>
              <w:left w:val="nil"/>
              <w:bottom w:val="single" w:sz="8" w:space="0" w:color="auto"/>
              <w:right w:val="single" w:sz="8" w:space="0" w:color="auto"/>
            </w:tcBorders>
            <w:shd w:val="clear" w:color="auto" w:fill="auto"/>
            <w:noWrap/>
            <w:vAlign w:val="center"/>
            <w:hideMark/>
          </w:tcPr>
          <w:p w14:paraId="0344F6E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3" w:type="pct"/>
            <w:tcBorders>
              <w:top w:val="nil"/>
              <w:left w:val="nil"/>
              <w:bottom w:val="single" w:sz="8" w:space="0" w:color="auto"/>
              <w:right w:val="single" w:sz="8" w:space="0" w:color="auto"/>
            </w:tcBorders>
            <w:shd w:val="clear" w:color="auto" w:fill="auto"/>
            <w:noWrap/>
            <w:vAlign w:val="center"/>
            <w:hideMark/>
          </w:tcPr>
          <w:p w14:paraId="07C166F9"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21980A85"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60D8534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66003DAC"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324AD45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7BC0D3C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68" w:type="pct"/>
            <w:tcBorders>
              <w:top w:val="nil"/>
              <w:left w:val="nil"/>
              <w:bottom w:val="single" w:sz="8" w:space="0" w:color="auto"/>
              <w:right w:val="single" w:sz="12" w:space="0" w:color="auto"/>
            </w:tcBorders>
            <w:shd w:val="clear" w:color="auto" w:fill="auto"/>
            <w:vAlign w:val="center"/>
            <w:hideMark/>
          </w:tcPr>
          <w:p w14:paraId="2F8AB3F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r>
      <w:tr w:rsidR="00B627E2" w:rsidRPr="00453FDD" w14:paraId="1754A718" w14:textId="77777777" w:rsidTr="00F62A54">
        <w:trPr>
          <w:trHeight w:val="392"/>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309EBBB4"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Juzgado aplaza</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5493B63D"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41C337CC"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79406DB0"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37BCFE50"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687502D3"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6BFA489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w:t>
            </w:r>
          </w:p>
        </w:tc>
        <w:tc>
          <w:tcPr>
            <w:tcW w:w="243" w:type="pct"/>
            <w:tcBorders>
              <w:top w:val="nil"/>
              <w:left w:val="nil"/>
              <w:bottom w:val="single" w:sz="8" w:space="0" w:color="auto"/>
              <w:right w:val="single" w:sz="8" w:space="0" w:color="auto"/>
            </w:tcBorders>
            <w:shd w:val="clear" w:color="auto" w:fill="auto"/>
            <w:noWrap/>
            <w:vAlign w:val="center"/>
            <w:hideMark/>
          </w:tcPr>
          <w:p w14:paraId="7BBFD74A"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09B33DA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3C4FF3D3"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6249B12E"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401F0F26"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0294EBB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68" w:type="pct"/>
            <w:tcBorders>
              <w:top w:val="nil"/>
              <w:left w:val="nil"/>
              <w:bottom w:val="single" w:sz="8" w:space="0" w:color="auto"/>
              <w:right w:val="single" w:sz="12" w:space="0" w:color="auto"/>
            </w:tcBorders>
            <w:shd w:val="clear" w:color="auto" w:fill="auto"/>
            <w:vAlign w:val="center"/>
            <w:hideMark/>
          </w:tcPr>
          <w:p w14:paraId="2622925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r>
      <w:tr w:rsidR="00B627E2" w:rsidRPr="00453FDD" w14:paraId="198C180F" w14:textId="77777777" w:rsidTr="00F62A54">
        <w:trPr>
          <w:trHeight w:val="382"/>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259AF087"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Inasistencia del adolescente</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440A3659"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56D3BCDD"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14013D8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2" w:type="pct"/>
            <w:tcBorders>
              <w:top w:val="nil"/>
              <w:left w:val="nil"/>
              <w:bottom w:val="single" w:sz="8" w:space="0" w:color="auto"/>
              <w:right w:val="single" w:sz="8" w:space="0" w:color="auto"/>
            </w:tcBorders>
            <w:shd w:val="clear" w:color="auto" w:fill="auto"/>
            <w:noWrap/>
            <w:vAlign w:val="center"/>
            <w:hideMark/>
          </w:tcPr>
          <w:p w14:paraId="0EA25CA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05CA43A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3B90FE62"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447BC45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2" w:type="pct"/>
            <w:tcBorders>
              <w:top w:val="nil"/>
              <w:left w:val="nil"/>
              <w:bottom w:val="single" w:sz="8" w:space="0" w:color="auto"/>
              <w:right w:val="single" w:sz="8" w:space="0" w:color="auto"/>
            </w:tcBorders>
            <w:shd w:val="clear" w:color="auto" w:fill="auto"/>
            <w:noWrap/>
            <w:vAlign w:val="center"/>
            <w:hideMark/>
          </w:tcPr>
          <w:p w14:paraId="5B2886D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3CCAA1C7"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44AD32CC"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43829E5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w:t>
            </w:r>
          </w:p>
        </w:tc>
        <w:tc>
          <w:tcPr>
            <w:tcW w:w="242" w:type="pct"/>
            <w:tcBorders>
              <w:top w:val="nil"/>
              <w:left w:val="nil"/>
              <w:bottom w:val="single" w:sz="8" w:space="0" w:color="auto"/>
              <w:right w:val="single" w:sz="8" w:space="0" w:color="auto"/>
            </w:tcBorders>
            <w:shd w:val="clear" w:color="auto" w:fill="auto"/>
            <w:noWrap/>
            <w:vAlign w:val="center"/>
            <w:hideMark/>
          </w:tcPr>
          <w:p w14:paraId="05014E7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68" w:type="pct"/>
            <w:tcBorders>
              <w:top w:val="nil"/>
              <w:left w:val="nil"/>
              <w:bottom w:val="single" w:sz="8" w:space="0" w:color="auto"/>
              <w:right w:val="single" w:sz="12" w:space="0" w:color="auto"/>
            </w:tcBorders>
            <w:shd w:val="clear" w:color="auto" w:fill="auto"/>
            <w:vAlign w:val="center"/>
            <w:hideMark/>
          </w:tcPr>
          <w:p w14:paraId="1E2C036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r>
      <w:tr w:rsidR="00B627E2" w:rsidRPr="00453FDD" w14:paraId="3A8B9CB9" w14:textId="77777777" w:rsidTr="00F62A54">
        <w:trPr>
          <w:trHeight w:val="394"/>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2E83B86A"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Por  causa del centro de servicios</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0E46807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41BC2E4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3" w:type="pct"/>
            <w:tcBorders>
              <w:top w:val="nil"/>
              <w:left w:val="nil"/>
              <w:bottom w:val="single" w:sz="8" w:space="0" w:color="auto"/>
              <w:right w:val="single" w:sz="8" w:space="0" w:color="auto"/>
            </w:tcBorders>
            <w:shd w:val="clear" w:color="auto" w:fill="auto"/>
            <w:noWrap/>
            <w:vAlign w:val="center"/>
            <w:hideMark/>
          </w:tcPr>
          <w:p w14:paraId="6B481EB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2" w:type="pct"/>
            <w:tcBorders>
              <w:top w:val="nil"/>
              <w:left w:val="nil"/>
              <w:bottom w:val="single" w:sz="8" w:space="0" w:color="auto"/>
              <w:right w:val="single" w:sz="8" w:space="0" w:color="auto"/>
            </w:tcBorders>
            <w:shd w:val="clear" w:color="auto" w:fill="auto"/>
            <w:noWrap/>
            <w:vAlign w:val="center"/>
            <w:hideMark/>
          </w:tcPr>
          <w:p w14:paraId="48CFA39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60C449A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654A451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243" w:type="pct"/>
            <w:tcBorders>
              <w:top w:val="nil"/>
              <w:left w:val="nil"/>
              <w:bottom w:val="single" w:sz="8" w:space="0" w:color="auto"/>
              <w:right w:val="single" w:sz="8" w:space="0" w:color="auto"/>
            </w:tcBorders>
            <w:shd w:val="clear" w:color="auto" w:fill="auto"/>
            <w:noWrap/>
            <w:vAlign w:val="center"/>
            <w:hideMark/>
          </w:tcPr>
          <w:p w14:paraId="6D4855E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42" w:type="pct"/>
            <w:tcBorders>
              <w:top w:val="nil"/>
              <w:left w:val="nil"/>
              <w:bottom w:val="single" w:sz="8" w:space="0" w:color="auto"/>
              <w:right w:val="single" w:sz="8" w:space="0" w:color="auto"/>
            </w:tcBorders>
            <w:shd w:val="clear" w:color="auto" w:fill="auto"/>
            <w:noWrap/>
            <w:vAlign w:val="center"/>
            <w:hideMark/>
          </w:tcPr>
          <w:p w14:paraId="0B141F4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1E011F58"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2C1C350F"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512C3BD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42" w:type="pct"/>
            <w:tcBorders>
              <w:top w:val="nil"/>
              <w:left w:val="nil"/>
              <w:bottom w:val="single" w:sz="8" w:space="0" w:color="auto"/>
              <w:right w:val="single" w:sz="8" w:space="0" w:color="auto"/>
            </w:tcBorders>
            <w:shd w:val="clear" w:color="auto" w:fill="auto"/>
            <w:noWrap/>
            <w:vAlign w:val="center"/>
            <w:hideMark/>
          </w:tcPr>
          <w:p w14:paraId="29018F10"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68" w:type="pct"/>
            <w:tcBorders>
              <w:top w:val="nil"/>
              <w:left w:val="nil"/>
              <w:bottom w:val="single" w:sz="8" w:space="0" w:color="auto"/>
              <w:right w:val="single" w:sz="12" w:space="0" w:color="auto"/>
            </w:tcBorders>
            <w:shd w:val="clear" w:color="auto" w:fill="auto"/>
            <w:vAlign w:val="center"/>
            <w:hideMark/>
          </w:tcPr>
          <w:p w14:paraId="3BDA235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29</w:t>
            </w:r>
          </w:p>
        </w:tc>
      </w:tr>
      <w:tr w:rsidR="00B627E2" w:rsidRPr="00453FDD" w14:paraId="51C778D7" w14:textId="77777777" w:rsidTr="00F62A54">
        <w:trPr>
          <w:trHeight w:val="331"/>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19083B4D"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Por fallas técnicas</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6BD7C77F"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500D3AC3"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26942CC6"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1D866AE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48C07BAF"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1B55B8E6"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42A31E9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06D9EBFD"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713F0DE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1B05D561"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49D79805"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6EEFD0F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68" w:type="pct"/>
            <w:tcBorders>
              <w:top w:val="nil"/>
              <w:left w:val="nil"/>
              <w:bottom w:val="single" w:sz="8" w:space="0" w:color="auto"/>
              <w:right w:val="single" w:sz="12" w:space="0" w:color="auto"/>
            </w:tcBorders>
            <w:shd w:val="clear" w:color="auto" w:fill="auto"/>
            <w:vAlign w:val="center"/>
            <w:hideMark/>
          </w:tcPr>
          <w:p w14:paraId="01310CD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r>
      <w:tr w:rsidR="00B627E2" w:rsidRPr="00453FDD" w14:paraId="5871653F" w14:textId="77777777" w:rsidTr="00F62A54">
        <w:trPr>
          <w:trHeight w:val="416"/>
        </w:trPr>
        <w:tc>
          <w:tcPr>
            <w:tcW w:w="1824" w:type="pct"/>
            <w:tcBorders>
              <w:top w:val="nil"/>
              <w:left w:val="single" w:sz="12" w:space="0" w:color="auto"/>
              <w:bottom w:val="single" w:sz="8" w:space="0" w:color="auto"/>
              <w:right w:val="single" w:sz="4" w:space="0" w:color="auto"/>
            </w:tcBorders>
            <w:shd w:val="clear" w:color="auto" w:fill="auto"/>
            <w:vAlign w:val="center"/>
            <w:hideMark/>
          </w:tcPr>
          <w:p w14:paraId="6C73A1ED"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Inasistencia de testigos</w:t>
            </w:r>
          </w:p>
        </w:tc>
        <w:tc>
          <w:tcPr>
            <w:tcW w:w="242" w:type="pct"/>
            <w:tcBorders>
              <w:top w:val="nil"/>
              <w:left w:val="single" w:sz="4" w:space="0" w:color="auto"/>
              <w:bottom w:val="single" w:sz="8" w:space="0" w:color="auto"/>
              <w:right w:val="single" w:sz="8" w:space="0" w:color="auto"/>
            </w:tcBorders>
            <w:shd w:val="clear" w:color="auto" w:fill="auto"/>
            <w:noWrap/>
            <w:vAlign w:val="center"/>
            <w:hideMark/>
          </w:tcPr>
          <w:p w14:paraId="2B17F3E4"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50F42FC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42DA60E7"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4EC455CF"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5D1CC282"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335EED0A"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5BB85D1E"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4AD9227D"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070CE00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13FBB62E"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8" w:space="0" w:color="auto"/>
              <w:right w:val="single" w:sz="8" w:space="0" w:color="auto"/>
            </w:tcBorders>
            <w:shd w:val="clear" w:color="auto" w:fill="auto"/>
            <w:noWrap/>
            <w:vAlign w:val="center"/>
            <w:hideMark/>
          </w:tcPr>
          <w:p w14:paraId="3A88AE52"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8" w:space="0" w:color="auto"/>
              <w:right w:val="single" w:sz="8" w:space="0" w:color="auto"/>
            </w:tcBorders>
            <w:shd w:val="clear" w:color="auto" w:fill="auto"/>
            <w:noWrap/>
            <w:vAlign w:val="center"/>
            <w:hideMark/>
          </w:tcPr>
          <w:p w14:paraId="28944EB1"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68" w:type="pct"/>
            <w:tcBorders>
              <w:top w:val="nil"/>
              <w:left w:val="nil"/>
              <w:bottom w:val="single" w:sz="8" w:space="0" w:color="auto"/>
              <w:right w:val="single" w:sz="12" w:space="0" w:color="auto"/>
            </w:tcBorders>
            <w:shd w:val="clear" w:color="auto" w:fill="auto"/>
            <w:vAlign w:val="center"/>
            <w:hideMark/>
          </w:tcPr>
          <w:p w14:paraId="5C9B9A0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0</w:t>
            </w:r>
          </w:p>
        </w:tc>
      </w:tr>
      <w:tr w:rsidR="00B627E2" w:rsidRPr="00453FDD" w14:paraId="4EB5BA16" w14:textId="77777777" w:rsidTr="00F62A54">
        <w:trPr>
          <w:trHeight w:val="331"/>
        </w:trPr>
        <w:tc>
          <w:tcPr>
            <w:tcW w:w="1824" w:type="pct"/>
            <w:tcBorders>
              <w:top w:val="nil"/>
              <w:left w:val="single" w:sz="12" w:space="0" w:color="auto"/>
              <w:bottom w:val="single" w:sz="12" w:space="0" w:color="auto"/>
              <w:right w:val="single" w:sz="4" w:space="0" w:color="auto"/>
            </w:tcBorders>
            <w:shd w:val="clear" w:color="auto" w:fill="auto"/>
            <w:vAlign w:val="center"/>
            <w:hideMark/>
          </w:tcPr>
          <w:p w14:paraId="11460625" w14:textId="77777777" w:rsidR="00B627E2" w:rsidRPr="00453FDD" w:rsidRDefault="00B627E2" w:rsidP="004B24EB">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Otras causas</w:t>
            </w:r>
          </w:p>
        </w:tc>
        <w:tc>
          <w:tcPr>
            <w:tcW w:w="242" w:type="pct"/>
            <w:tcBorders>
              <w:top w:val="nil"/>
              <w:left w:val="single" w:sz="4" w:space="0" w:color="auto"/>
              <w:bottom w:val="single" w:sz="12" w:space="0" w:color="auto"/>
              <w:right w:val="single" w:sz="8" w:space="0" w:color="auto"/>
            </w:tcBorders>
            <w:shd w:val="clear" w:color="auto" w:fill="auto"/>
            <w:noWrap/>
            <w:vAlign w:val="center"/>
            <w:hideMark/>
          </w:tcPr>
          <w:p w14:paraId="46666E44"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12" w:space="0" w:color="auto"/>
              <w:right w:val="single" w:sz="8" w:space="0" w:color="auto"/>
            </w:tcBorders>
            <w:shd w:val="clear" w:color="auto" w:fill="auto"/>
            <w:noWrap/>
            <w:vAlign w:val="center"/>
            <w:hideMark/>
          </w:tcPr>
          <w:p w14:paraId="62A102B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3" w:type="pct"/>
            <w:tcBorders>
              <w:top w:val="nil"/>
              <w:left w:val="nil"/>
              <w:bottom w:val="single" w:sz="12" w:space="0" w:color="auto"/>
              <w:right w:val="single" w:sz="8" w:space="0" w:color="auto"/>
            </w:tcBorders>
            <w:shd w:val="clear" w:color="auto" w:fill="auto"/>
            <w:noWrap/>
            <w:vAlign w:val="center"/>
            <w:hideMark/>
          </w:tcPr>
          <w:p w14:paraId="55F2026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2" w:type="pct"/>
            <w:tcBorders>
              <w:top w:val="nil"/>
              <w:left w:val="nil"/>
              <w:bottom w:val="single" w:sz="12" w:space="0" w:color="auto"/>
              <w:right w:val="single" w:sz="8" w:space="0" w:color="auto"/>
            </w:tcBorders>
            <w:shd w:val="clear" w:color="auto" w:fill="auto"/>
            <w:noWrap/>
            <w:vAlign w:val="center"/>
            <w:hideMark/>
          </w:tcPr>
          <w:p w14:paraId="405397D7"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12" w:space="0" w:color="auto"/>
              <w:right w:val="single" w:sz="8" w:space="0" w:color="auto"/>
            </w:tcBorders>
            <w:shd w:val="clear" w:color="auto" w:fill="auto"/>
            <w:noWrap/>
            <w:vAlign w:val="center"/>
            <w:hideMark/>
          </w:tcPr>
          <w:p w14:paraId="61F4EC32"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12" w:space="0" w:color="auto"/>
              <w:right w:val="single" w:sz="8" w:space="0" w:color="auto"/>
            </w:tcBorders>
            <w:shd w:val="clear" w:color="auto" w:fill="auto"/>
            <w:noWrap/>
            <w:vAlign w:val="center"/>
            <w:hideMark/>
          </w:tcPr>
          <w:p w14:paraId="0C1612E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w:t>
            </w:r>
          </w:p>
        </w:tc>
        <w:tc>
          <w:tcPr>
            <w:tcW w:w="243" w:type="pct"/>
            <w:tcBorders>
              <w:top w:val="nil"/>
              <w:left w:val="nil"/>
              <w:bottom w:val="single" w:sz="12" w:space="0" w:color="auto"/>
              <w:right w:val="single" w:sz="8" w:space="0" w:color="auto"/>
            </w:tcBorders>
            <w:shd w:val="clear" w:color="auto" w:fill="auto"/>
            <w:noWrap/>
            <w:vAlign w:val="center"/>
            <w:hideMark/>
          </w:tcPr>
          <w:p w14:paraId="45DF1DFA"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12" w:space="0" w:color="auto"/>
              <w:right w:val="single" w:sz="8" w:space="0" w:color="auto"/>
            </w:tcBorders>
            <w:shd w:val="clear" w:color="auto" w:fill="auto"/>
            <w:noWrap/>
            <w:vAlign w:val="center"/>
            <w:hideMark/>
          </w:tcPr>
          <w:p w14:paraId="1B8DCA4D"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12" w:space="0" w:color="auto"/>
              <w:right w:val="single" w:sz="8" w:space="0" w:color="auto"/>
            </w:tcBorders>
            <w:shd w:val="clear" w:color="auto" w:fill="auto"/>
            <w:noWrap/>
            <w:vAlign w:val="center"/>
            <w:hideMark/>
          </w:tcPr>
          <w:p w14:paraId="2996B494"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12" w:space="0" w:color="auto"/>
              <w:right w:val="single" w:sz="8" w:space="0" w:color="auto"/>
            </w:tcBorders>
            <w:shd w:val="clear" w:color="auto" w:fill="auto"/>
            <w:noWrap/>
            <w:vAlign w:val="center"/>
            <w:hideMark/>
          </w:tcPr>
          <w:p w14:paraId="159A6BFB"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3" w:type="pct"/>
            <w:tcBorders>
              <w:top w:val="nil"/>
              <w:left w:val="nil"/>
              <w:bottom w:val="single" w:sz="12" w:space="0" w:color="auto"/>
              <w:right w:val="single" w:sz="8" w:space="0" w:color="auto"/>
            </w:tcBorders>
            <w:shd w:val="clear" w:color="auto" w:fill="auto"/>
            <w:noWrap/>
            <w:vAlign w:val="center"/>
            <w:hideMark/>
          </w:tcPr>
          <w:p w14:paraId="602D4A55" w14:textId="77777777" w:rsidR="00B627E2" w:rsidRPr="00453FDD" w:rsidRDefault="00B627E2" w:rsidP="004B24EB">
            <w:pPr>
              <w:spacing w:line="276" w:lineRule="auto"/>
              <w:jc w:val="center"/>
              <w:rPr>
                <w:rFonts w:asciiTheme="minorHAnsi" w:hAnsiTheme="minorHAnsi" w:cstheme="minorHAnsi"/>
                <w:color w:val="000000"/>
                <w:sz w:val="20"/>
                <w:szCs w:val="20"/>
              </w:rPr>
            </w:pPr>
          </w:p>
        </w:tc>
        <w:tc>
          <w:tcPr>
            <w:tcW w:w="242" w:type="pct"/>
            <w:tcBorders>
              <w:top w:val="nil"/>
              <w:left w:val="nil"/>
              <w:bottom w:val="single" w:sz="12" w:space="0" w:color="auto"/>
              <w:right w:val="single" w:sz="8" w:space="0" w:color="auto"/>
            </w:tcBorders>
            <w:shd w:val="clear" w:color="auto" w:fill="auto"/>
            <w:noWrap/>
            <w:vAlign w:val="center"/>
            <w:hideMark/>
          </w:tcPr>
          <w:p w14:paraId="44898A0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c>
          <w:tcPr>
            <w:tcW w:w="268" w:type="pct"/>
            <w:tcBorders>
              <w:top w:val="nil"/>
              <w:left w:val="nil"/>
              <w:bottom w:val="single" w:sz="12" w:space="0" w:color="auto"/>
              <w:right w:val="single" w:sz="12" w:space="0" w:color="auto"/>
            </w:tcBorders>
            <w:shd w:val="clear" w:color="auto" w:fill="auto"/>
            <w:vAlign w:val="center"/>
            <w:hideMark/>
          </w:tcPr>
          <w:p w14:paraId="6B80FEA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w:t>
            </w:r>
          </w:p>
        </w:tc>
      </w:tr>
      <w:tr w:rsidR="00B627E2" w:rsidRPr="00453FDD" w14:paraId="222D61F5" w14:textId="77777777" w:rsidTr="00F62A54">
        <w:trPr>
          <w:trHeight w:val="347"/>
        </w:trPr>
        <w:tc>
          <w:tcPr>
            <w:tcW w:w="1824"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2CB0B609"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c>
          <w:tcPr>
            <w:tcW w:w="242" w:type="pct"/>
            <w:tcBorders>
              <w:top w:val="single" w:sz="12" w:space="0" w:color="auto"/>
              <w:left w:val="single" w:sz="4" w:space="0" w:color="auto"/>
              <w:bottom w:val="single" w:sz="12" w:space="0" w:color="auto"/>
              <w:right w:val="single" w:sz="8" w:space="0" w:color="auto"/>
            </w:tcBorders>
            <w:shd w:val="clear" w:color="auto" w:fill="D9D9D9" w:themeFill="background1" w:themeFillShade="D9"/>
            <w:noWrap/>
            <w:vAlign w:val="center"/>
            <w:hideMark/>
          </w:tcPr>
          <w:p w14:paraId="12443B2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w:t>
            </w:r>
          </w:p>
        </w:tc>
        <w:tc>
          <w:tcPr>
            <w:tcW w:w="242"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5E9E36B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43"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76A6B5E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42"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749CE5B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242"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42264B8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23</w:t>
            </w:r>
          </w:p>
        </w:tc>
        <w:tc>
          <w:tcPr>
            <w:tcW w:w="242"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522BE84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w:t>
            </w:r>
          </w:p>
        </w:tc>
        <w:tc>
          <w:tcPr>
            <w:tcW w:w="243"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797B107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25</w:t>
            </w:r>
          </w:p>
        </w:tc>
        <w:tc>
          <w:tcPr>
            <w:tcW w:w="242"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0134485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42"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4DC78BE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42"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7B4F823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w:t>
            </w:r>
          </w:p>
        </w:tc>
        <w:tc>
          <w:tcPr>
            <w:tcW w:w="243"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3442BCF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242" w:type="pct"/>
            <w:tcBorders>
              <w:top w:val="single" w:sz="12" w:space="0" w:color="auto"/>
              <w:left w:val="nil"/>
              <w:bottom w:val="single" w:sz="12" w:space="0" w:color="auto"/>
              <w:right w:val="single" w:sz="8" w:space="0" w:color="auto"/>
            </w:tcBorders>
            <w:shd w:val="clear" w:color="auto" w:fill="D9D9D9" w:themeFill="background1" w:themeFillShade="D9"/>
            <w:noWrap/>
            <w:vAlign w:val="center"/>
            <w:hideMark/>
          </w:tcPr>
          <w:p w14:paraId="7F5717E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68" w:type="pct"/>
            <w:tcBorders>
              <w:top w:val="single" w:sz="12" w:space="0" w:color="auto"/>
              <w:left w:val="nil"/>
              <w:bottom w:val="single" w:sz="12" w:space="0" w:color="auto"/>
              <w:right w:val="single" w:sz="12" w:space="0" w:color="auto"/>
            </w:tcBorders>
            <w:shd w:val="clear" w:color="auto" w:fill="D9D9D9" w:themeFill="background1" w:themeFillShade="D9"/>
            <w:vAlign w:val="center"/>
            <w:hideMark/>
          </w:tcPr>
          <w:p w14:paraId="4B3DF00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187</w:t>
            </w:r>
          </w:p>
        </w:tc>
      </w:tr>
    </w:tbl>
    <w:p w14:paraId="479CBCB0" w14:textId="77777777" w:rsidR="00B627E2" w:rsidRPr="00453FDD" w:rsidRDefault="00B627E2" w:rsidP="004B24EB">
      <w:pPr>
        <w:spacing w:line="276" w:lineRule="auto"/>
        <w:rPr>
          <w:rFonts w:asciiTheme="minorHAnsi" w:hAnsiTheme="minorHAnsi" w:cstheme="minorHAnsi"/>
          <w:sz w:val="20"/>
          <w:szCs w:val="20"/>
          <w:highlight w:val="yellow"/>
          <w:lang w:eastAsia="en-US"/>
        </w:rPr>
      </w:pPr>
    </w:p>
    <w:p w14:paraId="62FF882C" w14:textId="77777777" w:rsidR="00B627E2" w:rsidRPr="00453FDD" w:rsidRDefault="00B627E2" w:rsidP="004B24EB">
      <w:pPr>
        <w:pStyle w:val="Ttulo10"/>
        <w:spacing w:line="276" w:lineRule="auto"/>
        <w:ind w:left="360"/>
        <w:jc w:val="left"/>
        <w:rPr>
          <w:rFonts w:asciiTheme="minorHAnsi" w:hAnsiTheme="minorHAnsi" w:cstheme="minorHAnsi"/>
          <w:szCs w:val="20"/>
        </w:rPr>
      </w:pPr>
    </w:p>
    <w:p w14:paraId="57716F50" w14:textId="77777777" w:rsidR="00A9709B" w:rsidRDefault="00A9709B">
      <w:pPr>
        <w:rPr>
          <w:rFonts w:asciiTheme="minorHAnsi" w:hAnsiTheme="minorHAnsi" w:cstheme="minorHAnsi"/>
          <w:b/>
          <w:bCs/>
          <w:sz w:val="20"/>
          <w:szCs w:val="20"/>
        </w:rPr>
      </w:pPr>
      <w:r>
        <w:rPr>
          <w:rFonts w:asciiTheme="minorHAnsi" w:hAnsiTheme="minorHAnsi" w:cstheme="minorHAnsi"/>
          <w:szCs w:val="20"/>
        </w:rPr>
        <w:br w:type="page"/>
      </w:r>
    </w:p>
    <w:p w14:paraId="0017F0D5" w14:textId="40CB6F16" w:rsidR="00B627E2" w:rsidRPr="00453FDD" w:rsidRDefault="00B627E2" w:rsidP="009D09ED">
      <w:pPr>
        <w:pStyle w:val="Ttulo10"/>
        <w:numPr>
          <w:ilvl w:val="0"/>
          <w:numId w:val="36"/>
        </w:numPr>
        <w:spacing w:line="276" w:lineRule="auto"/>
        <w:rPr>
          <w:rFonts w:asciiTheme="minorHAnsi" w:hAnsiTheme="minorHAnsi" w:cstheme="minorHAnsi"/>
          <w:szCs w:val="20"/>
        </w:rPr>
      </w:pPr>
      <w:r w:rsidRPr="00453FDD">
        <w:rPr>
          <w:rFonts w:asciiTheme="minorHAnsi" w:hAnsiTheme="minorHAnsi" w:cstheme="minorHAnsi"/>
          <w:szCs w:val="20"/>
        </w:rPr>
        <w:lastRenderedPageBreak/>
        <w:t>CONOCIMIENTO</w:t>
      </w:r>
    </w:p>
    <w:p w14:paraId="317EBD9F" w14:textId="77777777" w:rsidR="00B627E2" w:rsidRPr="00453FDD" w:rsidRDefault="00B627E2" w:rsidP="004B24EB">
      <w:pPr>
        <w:spacing w:line="276" w:lineRule="auto"/>
        <w:rPr>
          <w:rFonts w:asciiTheme="minorHAnsi" w:hAnsiTheme="minorHAnsi" w:cstheme="minorHAnsi"/>
          <w:sz w:val="20"/>
          <w:szCs w:val="20"/>
          <w:lang w:eastAsia="en-US"/>
        </w:rPr>
      </w:pPr>
    </w:p>
    <w:p w14:paraId="5A3E909B" w14:textId="77777777" w:rsidR="00B627E2" w:rsidRPr="00453FDD" w:rsidRDefault="00B627E2" w:rsidP="009D09ED">
      <w:pPr>
        <w:pStyle w:val="Ttulo10"/>
        <w:numPr>
          <w:ilvl w:val="0"/>
          <w:numId w:val="37"/>
        </w:numPr>
        <w:spacing w:line="276" w:lineRule="auto"/>
        <w:jc w:val="both"/>
        <w:rPr>
          <w:rFonts w:asciiTheme="minorHAnsi" w:hAnsiTheme="minorHAnsi" w:cstheme="minorHAnsi"/>
          <w:szCs w:val="20"/>
        </w:rPr>
      </w:pPr>
      <w:r w:rsidRPr="00453FDD">
        <w:rPr>
          <w:rFonts w:asciiTheme="minorHAnsi" w:hAnsiTheme="minorHAnsi" w:cstheme="minorHAnsi"/>
          <w:szCs w:val="20"/>
        </w:rPr>
        <w:t xml:space="preserve">REPARTO DE PROCESOS </w:t>
      </w:r>
    </w:p>
    <w:p w14:paraId="2D3E77B5" w14:textId="77777777" w:rsidR="00B627E2" w:rsidRPr="00453FDD" w:rsidRDefault="00B627E2" w:rsidP="004B24EB">
      <w:pPr>
        <w:spacing w:line="276" w:lineRule="auto"/>
        <w:rPr>
          <w:rFonts w:asciiTheme="minorHAnsi" w:hAnsiTheme="minorHAnsi" w:cstheme="minorHAnsi"/>
          <w:b/>
          <w:sz w:val="20"/>
          <w:szCs w:val="20"/>
          <w:lang w:eastAsia="en-US"/>
        </w:rPr>
      </w:pPr>
    </w:p>
    <w:p w14:paraId="508315B9" w14:textId="77777777" w:rsidR="00B627E2" w:rsidRPr="00453FDD" w:rsidRDefault="00B627E2" w:rsidP="004B24EB">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Durante 2017, los juzgados de conocimiento recibieron  294 procesos, para un promedio de 12 procesos por mes, como se observa en la siguiente tabla: </w:t>
      </w:r>
    </w:p>
    <w:p w14:paraId="4FE5322C" w14:textId="77777777" w:rsidR="00B627E2" w:rsidRPr="00453FDD" w:rsidRDefault="00B627E2" w:rsidP="004B24EB">
      <w:pPr>
        <w:spacing w:line="276" w:lineRule="auto"/>
        <w:jc w:val="both"/>
        <w:rPr>
          <w:rFonts w:asciiTheme="minorHAnsi" w:hAnsiTheme="minorHAnsi" w:cstheme="minorHAnsi"/>
          <w:sz w:val="20"/>
          <w:szCs w:val="20"/>
        </w:rPr>
      </w:pPr>
    </w:p>
    <w:tbl>
      <w:tblPr>
        <w:tblW w:w="5000" w:type="pct"/>
        <w:tblCellMar>
          <w:left w:w="70" w:type="dxa"/>
          <w:right w:w="70" w:type="dxa"/>
        </w:tblCellMar>
        <w:tblLook w:val="04A0" w:firstRow="1" w:lastRow="0" w:firstColumn="1" w:lastColumn="0" w:noHBand="0" w:noVBand="1"/>
      </w:tblPr>
      <w:tblGrid>
        <w:gridCol w:w="3883"/>
        <w:gridCol w:w="434"/>
        <w:gridCol w:w="434"/>
        <w:gridCol w:w="434"/>
        <w:gridCol w:w="434"/>
        <w:gridCol w:w="434"/>
        <w:gridCol w:w="434"/>
        <w:gridCol w:w="434"/>
        <w:gridCol w:w="434"/>
        <w:gridCol w:w="434"/>
        <w:gridCol w:w="434"/>
        <w:gridCol w:w="434"/>
        <w:gridCol w:w="434"/>
        <w:gridCol w:w="453"/>
      </w:tblGrid>
      <w:tr w:rsidR="00B627E2" w:rsidRPr="00453FDD" w14:paraId="1931752E" w14:textId="77777777" w:rsidTr="00B627E2">
        <w:trPr>
          <w:cantSplit/>
          <w:trHeight w:val="1278"/>
        </w:trPr>
        <w:tc>
          <w:tcPr>
            <w:tcW w:w="2052"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26C2A544"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DESPACHO</w:t>
            </w:r>
          </w:p>
        </w:tc>
        <w:tc>
          <w:tcPr>
            <w:tcW w:w="226"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144AEF08"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Enero</w:t>
            </w:r>
          </w:p>
        </w:tc>
        <w:tc>
          <w:tcPr>
            <w:tcW w:w="225"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19C0CAC5"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Febrero</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142F9846"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Marzo</w:t>
            </w:r>
          </w:p>
        </w:tc>
        <w:tc>
          <w:tcPr>
            <w:tcW w:w="225"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00F16B75"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Abril</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48B4198E"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Mayo</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40454350"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Junio</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3C343A7D"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Julio</w:t>
            </w:r>
          </w:p>
        </w:tc>
        <w:tc>
          <w:tcPr>
            <w:tcW w:w="225"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3AB4B2DD"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Agosto</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413E9FE0"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Septiembre</w:t>
            </w:r>
          </w:p>
        </w:tc>
        <w:tc>
          <w:tcPr>
            <w:tcW w:w="219"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1A883B2E"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Octubre</w:t>
            </w:r>
          </w:p>
        </w:tc>
        <w:tc>
          <w:tcPr>
            <w:tcW w:w="209"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77530F47"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Noviembre</w:t>
            </w:r>
          </w:p>
        </w:tc>
        <w:tc>
          <w:tcPr>
            <w:tcW w:w="243"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487E0024"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Diciembre</w:t>
            </w:r>
          </w:p>
        </w:tc>
        <w:tc>
          <w:tcPr>
            <w:tcW w:w="257"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24D84DE8"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r>
      <w:tr w:rsidR="00B627E2" w:rsidRPr="00453FDD" w14:paraId="67193D93" w14:textId="77777777" w:rsidTr="00B627E2">
        <w:trPr>
          <w:trHeight w:val="560"/>
        </w:trPr>
        <w:tc>
          <w:tcPr>
            <w:tcW w:w="2052" w:type="pct"/>
            <w:tcBorders>
              <w:top w:val="nil"/>
              <w:left w:val="single" w:sz="8" w:space="0" w:color="auto"/>
              <w:bottom w:val="single" w:sz="8" w:space="0" w:color="auto"/>
              <w:right w:val="single" w:sz="8" w:space="0" w:color="auto"/>
            </w:tcBorders>
            <w:shd w:val="clear" w:color="auto" w:fill="auto"/>
            <w:vAlign w:val="center"/>
            <w:hideMark/>
          </w:tcPr>
          <w:p w14:paraId="19692C85"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Primero Penal del Circuito de Adolescentes</w:t>
            </w:r>
          </w:p>
        </w:tc>
        <w:tc>
          <w:tcPr>
            <w:tcW w:w="226" w:type="pct"/>
            <w:tcBorders>
              <w:top w:val="nil"/>
              <w:left w:val="nil"/>
              <w:bottom w:val="single" w:sz="8" w:space="0" w:color="auto"/>
              <w:right w:val="single" w:sz="8" w:space="0" w:color="auto"/>
            </w:tcBorders>
            <w:shd w:val="clear" w:color="auto" w:fill="auto"/>
            <w:vAlign w:val="center"/>
            <w:hideMark/>
          </w:tcPr>
          <w:p w14:paraId="72DDB6B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25" w:type="pct"/>
            <w:tcBorders>
              <w:top w:val="nil"/>
              <w:left w:val="nil"/>
              <w:bottom w:val="single" w:sz="8" w:space="0" w:color="auto"/>
              <w:right w:val="single" w:sz="8" w:space="0" w:color="auto"/>
            </w:tcBorders>
            <w:shd w:val="clear" w:color="auto" w:fill="auto"/>
            <w:vAlign w:val="center"/>
            <w:hideMark/>
          </w:tcPr>
          <w:p w14:paraId="3EB87B5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224" w:type="pct"/>
            <w:tcBorders>
              <w:top w:val="nil"/>
              <w:left w:val="nil"/>
              <w:bottom w:val="single" w:sz="8" w:space="0" w:color="auto"/>
              <w:right w:val="single" w:sz="8" w:space="0" w:color="auto"/>
            </w:tcBorders>
            <w:shd w:val="clear" w:color="auto" w:fill="auto"/>
            <w:vAlign w:val="center"/>
            <w:hideMark/>
          </w:tcPr>
          <w:p w14:paraId="46610DE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25" w:type="pct"/>
            <w:tcBorders>
              <w:top w:val="nil"/>
              <w:left w:val="nil"/>
              <w:bottom w:val="single" w:sz="8" w:space="0" w:color="auto"/>
              <w:right w:val="single" w:sz="8" w:space="0" w:color="auto"/>
            </w:tcBorders>
            <w:shd w:val="clear" w:color="auto" w:fill="auto"/>
            <w:vAlign w:val="center"/>
            <w:hideMark/>
          </w:tcPr>
          <w:p w14:paraId="14601BF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w:t>
            </w:r>
          </w:p>
        </w:tc>
        <w:tc>
          <w:tcPr>
            <w:tcW w:w="224" w:type="pct"/>
            <w:tcBorders>
              <w:top w:val="nil"/>
              <w:left w:val="nil"/>
              <w:bottom w:val="single" w:sz="8" w:space="0" w:color="auto"/>
              <w:right w:val="single" w:sz="8" w:space="0" w:color="auto"/>
            </w:tcBorders>
            <w:shd w:val="clear" w:color="auto" w:fill="auto"/>
            <w:vAlign w:val="center"/>
            <w:hideMark/>
          </w:tcPr>
          <w:p w14:paraId="461D5E3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24" w:type="pct"/>
            <w:tcBorders>
              <w:top w:val="nil"/>
              <w:left w:val="nil"/>
              <w:bottom w:val="single" w:sz="8" w:space="0" w:color="auto"/>
              <w:right w:val="single" w:sz="8" w:space="0" w:color="auto"/>
            </w:tcBorders>
            <w:shd w:val="clear" w:color="auto" w:fill="auto"/>
            <w:vAlign w:val="center"/>
            <w:hideMark/>
          </w:tcPr>
          <w:p w14:paraId="6FB375F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w:t>
            </w:r>
          </w:p>
        </w:tc>
        <w:tc>
          <w:tcPr>
            <w:tcW w:w="224" w:type="pct"/>
            <w:tcBorders>
              <w:top w:val="nil"/>
              <w:left w:val="nil"/>
              <w:bottom w:val="single" w:sz="8" w:space="0" w:color="auto"/>
              <w:right w:val="single" w:sz="8" w:space="0" w:color="auto"/>
            </w:tcBorders>
            <w:shd w:val="clear" w:color="auto" w:fill="auto"/>
            <w:vAlign w:val="center"/>
            <w:hideMark/>
          </w:tcPr>
          <w:p w14:paraId="52C22BD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25" w:type="pct"/>
            <w:tcBorders>
              <w:top w:val="nil"/>
              <w:left w:val="nil"/>
              <w:bottom w:val="single" w:sz="8" w:space="0" w:color="auto"/>
              <w:right w:val="single" w:sz="8" w:space="0" w:color="auto"/>
            </w:tcBorders>
            <w:shd w:val="clear" w:color="auto" w:fill="auto"/>
            <w:vAlign w:val="center"/>
            <w:hideMark/>
          </w:tcPr>
          <w:p w14:paraId="7E19F66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224" w:type="pct"/>
            <w:tcBorders>
              <w:top w:val="nil"/>
              <w:left w:val="nil"/>
              <w:bottom w:val="single" w:sz="8" w:space="0" w:color="auto"/>
              <w:right w:val="single" w:sz="8" w:space="0" w:color="auto"/>
            </w:tcBorders>
            <w:shd w:val="clear" w:color="auto" w:fill="auto"/>
            <w:vAlign w:val="center"/>
            <w:hideMark/>
          </w:tcPr>
          <w:p w14:paraId="450FD3C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w:t>
            </w:r>
          </w:p>
        </w:tc>
        <w:tc>
          <w:tcPr>
            <w:tcW w:w="219" w:type="pct"/>
            <w:tcBorders>
              <w:top w:val="nil"/>
              <w:left w:val="nil"/>
              <w:bottom w:val="single" w:sz="8" w:space="0" w:color="auto"/>
              <w:right w:val="single" w:sz="8" w:space="0" w:color="auto"/>
            </w:tcBorders>
            <w:shd w:val="clear" w:color="auto" w:fill="auto"/>
            <w:vAlign w:val="center"/>
            <w:hideMark/>
          </w:tcPr>
          <w:p w14:paraId="0B3CFA1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11</w:t>
            </w:r>
          </w:p>
        </w:tc>
        <w:tc>
          <w:tcPr>
            <w:tcW w:w="209" w:type="pct"/>
            <w:tcBorders>
              <w:top w:val="nil"/>
              <w:left w:val="nil"/>
              <w:bottom w:val="single" w:sz="8" w:space="0" w:color="auto"/>
              <w:right w:val="single" w:sz="8" w:space="0" w:color="auto"/>
            </w:tcBorders>
            <w:shd w:val="clear" w:color="auto" w:fill="auto"/>
            <w:vAlign w:val="center"/>
            <w:hideMark/>
          </w:tcPr>
          <w:p w14:paraId="3D5270E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16</w:t>
            </w:r>
          </w:p>
        </w:tc>
        <w:tc>
          <w:tcPr>
            <w:tcW w:w="243" w:type="pct"/>
            <w:tcBorders>
              <w:top w:val="nil"/>
              <w:left w:val="nil"/>
              <w:bottom w:val="single" w:sz="8" w:space="0" w:color="auto"/>
              <w:right w:val="single" w:sz="8" w:space="0" w:color="auto"/>
            </w:tcBorders>
            <w:shd w:val="clear" w:color="auto" w:fill="auto"/>
            <w:vAlign w:val="center"/>
            <w:hideMark/>
          </w:tcPr>
          <w:p w14:paraId="1EC180F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257" w:type="pct"/>
            <w:tcBorders>
              <w:top w:val="nil"/>
              <w:left w:val="nil"/>
              <w:bottom w:val="single" w:sz="8" w:space="0" w:color="auto"/>
              <w:right w:val="single" w:sz="8" w:space="0" w:color="auto"/>
            </w:tcBorders>
            <w:shd w:val="clear" w:color="auto" w:fill="auto"/>
            <w:vAlign w:val="center"/>
            <w:hideMark/>
          </w:tcPr>
          <w:p w14:paraId="007D6F0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144</w:t>
            </w:r>
          </w:p>
        </w:tc>
      </w:tr>
      <w:tr w:rsidR="00B627E2" w:rsidRPr="00453FDD" w14:paraId="7472BFE4" w14:textId="77777777" w:rsidTr="00B627E2">
        <w:trPr>
          <w:trHeight w:val="540"/>
        </w:trPr>
        <w:tc>
          <w:tcPr>
            <w:tcW w:w="2052" w:type="pct"/>
            <w:tcBorders>
              <w:top w:val="nil"/>
              <w:left w:val="single" w:sz="8" w:space="0" w:color="auto"/>
              <w:bottom w:val="single" w:sz="8" w:space="0" w:color="auto"/>
              <w:right w:val="single" w:sz="8" w:space="0" w:color="auto"/>
            </w:tcBorders>
            <w:shd w:val="clear" w:color="auto" w:fill="auto"/>
            <w:vAlign w:val="center"/>
            <w:hideMark/>
          </w:tcPr>
          <w:p w14:paraId="4E5C2F08"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Segundo Penal del Circuito de Adolescentes</w:t>
            </w:r>
          </w:p>
        </w:tc>
        <w:tc>
          <w:tcPr>
            <w:tcW w:w="226" w:type="pct"/>
            <w:tcBorders>
              <w:top w:val="nil"/>
              <w:left w:val="nil"/>
              <w:bottom w:val="single" w:sz="8" w:space="0" w:color="auto"/>
              <w:right w:val="single" w:sz="8" w:space="0" w:color="auto"/>
            </w:tcBorders>
            <w:shd w:val="clear" w:color="auto" w:fill="auto"/>
            <w:vAlign w:val="center"/>
            <w:hideMark/>
          </w:tcPr>
          <w:p w14:paraId="41852A2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25" w:type="pct"/>
            <w:tcBorders>
              <w:top w:val="nil"/>
              <w:left w:val="nil"/>
              <w:bottom w:val="single" w:sz="8" w:space="0" w:color="auto"/>
              <w:right w:val="single" w:sz="8" w:space="0" w:color="auto"/>
            </w:tcBorders>
            <w:shd w:val="clear" w:color="auto" w:fill="auto"/>
            <w:vAlign w:val="center"/>
            <w:hideMark/>
          </w:tcPr>
          <w:p w14:paraId="2CAF421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224" w:type="pct"/>
            <w:tcBorders>
              <w:top w:val="nil"/>
              <w:left w:val="nil"/>
              <w:bottom w:val="single" w:sz="8" w:space="0" w:color="auto"/>
              <w:right w:val="single" w:sz="8" w:space="0" w:color="auto"/>
            </w:tcBorders>
            <w:shd w:val="clear" w:color="auto" w:fill="auto"/>
            <w:vAlign w:val="center"/>
            <w:hideMark/>
          </w:tcPr>
          <w:p w14:paraId="5A86FBA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25" w:type="pct"/>
            <w:tcBorders>
              <w:top w:val="nil"/>
              <w:left w:val="nil"/>
              <w:bottom w:val="single" w:sz="8" w:space="0" w:color="auto"/>
              <w:right w:val="single" w:sz="8" w:space="0" w:color="auto"/>
            </w:tcBorders>
            <w:shd w:val="clear" w:color="auto" w:fill="auto"/>
            <w:vAlign w:val="center"/>
            <w:hideMark/>
          </w:tcPr>
          <w:p w14:paraId="07709E8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24" w:type="pct"/>
            <w:tcBorders>
              <w:top w:val="nil"/>
              <w:left w:val="nil"/>
              <w:bottom w:val="single" w:sz="8" w:space="0" w:color="auto"/>
              <w:right w:val="single" w:sz="8" w:space="0" w:color="auto"/>
            </w:tcBorders>
            <w:shd w:val="clear" w:color="auto" w:fill="auto"/>
            <w:vAlign w:val="center"/>
            <w:hideMark/>
          </w:tcPr>
          <w:p w14:paraId="067E02E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24" w:type="pct"/>
            <w:tcBorders>
              <w:top w:val="nil"/>
              <w:left w:val="nil"/>
              <w:bottom w:val="single" w:sz="8" w:space="0" w:color="auto"/>
              <w:right w:val="single" w:sz="8" w:space="0" w:color="auto"/>
            </w:tcBorders>
            <w:shd w:val="clear" w:color="auto" w:fill="auto"/>
            <w:vAlign w:val="center"/>
            <w:hideMark/>
          </w:tcPr>
          <w:p w14:paraId="2B42F0D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w:t>
            </w:r>
          </w:p>
        </w:tc>
        <w:tc>
          <w:tcPr>
            <w:tcW w:w="224" w:type="pct"/>
            <w:tcBorders>
              <w:top w:val="nil"/>
              <w:left w:val="nil"/>
              <w:bottom w:val="single" w:sz="8" w:space="0" w:color="auto"/>
              <w:right w:val="single" w:sz="8" w:space="0" w:color="auto"/>
            </w:tcBorders>
            <w:shd w:val="clear" w:color="auto" w:fill="auto"/>
            <w:vAlign w:val="center"/>
            <w:hideMark/>
          </w:tcPr>
          <w:p w14:paraId="421DA75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w:t>
            </w:r>
          </w:p>
        </w:tc>
        <w:tc>
          <w:tcPr>
            <w:tcW w:w="225" w:type="pct"/>
            <w:tcBorders>
              <w:top w:val="nil"/>
              <w:left w:val="nil"/>
              <w:bottom w:val="single" w:sz="8" w:space="0" w:color="auto"/>
              <w:right w:val="single" w:sz="8" w:space="0" w:color="auto"/>
            </w:tcBorders>
            <w:shd w:val="clear" w:color="auto" w:fill="auto"/>
            <w:vAlign w:val="center"/>
            <w:hideMark/>
          </w:tcPr>
          <w:p w14:paraId="06AA9D6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w:t>
            </w:r>
          </w:p>
        </w:tc>
        <w:tc>
          <w:tcPr>
            <w:tcW w:w="224" w:type="pct"/>
            <w:tcBorders>
              <w:top w:val="nil"/>
              <w:left w:val="nil"/>
              <w:bottom w:val="single" w:sz="8" w:space="0" w:color="auto"/>
              <w:right w:val="single" w:sz="8" w:space="0" w:color="auto"/>
            </w:tcBorders>
            <w:shd w:val="clear" w:color="auto" w:fill="auto"/>
            <w:vAlign w:val="center"/>
            <w:hideMark/>
          </w:tcPr>
          <w:p w14:paraId="5A64A97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19" w:type="pct"/>
            <w:tcBorders>
              <w:top w:val="nil"/>
              <w:left w:val="nil"/>
              <w:bottom w:val="single" w:sz="8" w:space="0" w:color="auto"/>
              <w:right w:val="single" w:sz="8" w:space="0" w:color="auto"/>
            </w:tcBorders>
            <w:shd w:val="clear" w:color="auto" w:fill="auto"/>
            <w:vAlign w:val="center"/>
            <w:hideMark/>
          </w:tcPr>
          <w:p w14:paraId="62C5430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12</w:t>
            </w:r>
          </w:p>
        </w:tc>
        <w:tc>
          <w:tcPr>
            <w:tcW w:w="209" w:type="pct"/>
            <w:tcBorders>
              <w:top w:val="nil"/>
              <w:left w:val="nil"/>
              <w:bottom w:val="single" w:sz="8" w:space="0" w:color="auto"/>
              <w:right w:val="single" w:sz="8" w:space="0" w:color="auto"/>
            </w:tcBorders>
            <w:shd w:val="clear" w:color="auto" w:fill="auto"/>
            <w:vAlign w:val="center"/>
            <w:hideMark/>
          </w:tcPr>
          <w:p w14:paraId="44A8F10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18</w:t>
            </w:r>
          </w:p>
        </w:tc>
        <w:tc>
          <w:tcPr>
            <w:tcW w:w="243" w:type="pct"/>
            <w:tcBorders>
              <w:top w:val="nil"/>
              <w:left w:val="nil"/>
              <w:bottom w:val="single" w:sz="8" w:space="0" w:color="auto"/>
              <w:right w:val="single" w:sz="8" w:space="0" w:color="auto"/>
            </w:tcBorders>
            <w:shd w:val="clear" w:color="auto" w:fill="auto"/>
            <w:vAlign w:val="center"/>
            <w:hideMark/>
          </w:tcPr>
          <w:p w14:paraId="20338E0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w:t>
            </w:r>
          </w:p>
        </w:tc>
        <w:tc>
          <w:tcPr>
            <w:tcW w:w="257" w:type="pct"/>
            <w:tcBorders>
              <w:top w:val="nil"/>
              <w:left w:val="nil"/>
              <w:bottom w:val="single" w:sz="8" w:space="0" w:color="auto"/>
              <w:right w:val="single" w:sz="8" w:space="0" w:color="auto"/>
            </w:tcBorders>
            <w:shd w:val="clear" w:color="auto" w:fill="auto"/>
            <w:vAlign w:val="center"/>
            <w:hideMark/>
          </w:tcPr>
          <w:p w14:paraId="74DD9A3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150</w:t>
            </w:r>
          </w:p>
        </w:tc>
      </w:tr>
      <w:tr w:rsidR="00B627E2" w:rsidRPr="00453FDD" w14:paraId="36746F69" w14:textId="77777777" w:rsidTr="00B627E2">
        <w:trPr>
          <w:trHeight w:val="406"/>
        </w:trPr>
        <w:tc>
          <w:tcPr>
            <w:tcW w:w="2052" w:type="pct"/>
            <w:tcBorders>
              <w:top w:val="nil"/>
              <w:left w:val="single" w:sz="8" w:space="0" w:color="auto"/>
              <w:bottom w:val="single" w:sz="8" w:space="0" w:color="auto"/>
              <w:right w:val="single" w:sz="8" w:space="0" w:color="auto"/>
            </w:tcBorders>
            <w:shd w:val="clear" w:color="000000" w:fill="D9D9D9"/>
            <w:vAlign w:val="center"/>
            <w:hideMark/>
          </w:tcPr>
          <w:p w14:paraId="713894C5"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c>
          <w:tcPr>
            <w:tcW w:w="226" w:type="pct"/>
            <w:tcBorders>
              <w:top w:val="nil"/>
              <w:left w:val="nil"/>
              <w:bottom w:val="single" w:sz="8" w:space="0" w:color="auto"/>
              <w:right w:val="single" w:sz="8" w:space="0" w:color="auto"/>
            </w:tcBorders>
            <w:shd w:val="clear" w:color="000000" w:fill="D9D9D9"/>
            <w:vAlign w:val="center"/>
            <w:hideMark/>
          </w:tcPr>
          <w:p w14:paraId="22B04F04"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35</w:t>
            </w:r>
          </w:p>
        </w:tc>
        <w:tc>
          <w:tcPr>
            <w:tcW w:w="225" w:type="pct"/>
            <w:tcBorders>
              <w:top w:val="nil"/>
              <w:left w:val="nil"/>
              <w:bottom w:val="single" w:sz="8" w:space="0" w:color="auto"/>
              <w:right w:val="single" w:sz="8" w:space="0" w:color="auto"/>
            </w:tcBorders>
            <w:shd w:val="clear" w:color="000000" w:fill="D9D9D9"/>
            <w:vAlign w:val="center"/>
            <w:hideMark/>
          </w:tcPr>
          <w:p w14:paraId="60D41342"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24</w:t>
            </w:r>
          </w:p>
        </w:tc>
        <w:tc>
          <w:tcPr>
            <w:tcW w:w="224" w:type="pct"/>
            <w:tcBorders>
              <w:top w:val="nil"/>
              <w:left w:val="nil"/>
              <w:bottom w:val="single" w:sz="8" w:space="0" w:color="auto"/>
              <w:right w:val="single" w:sz="8" w:space="0" w:color="auto"/>
            </w:tcBorders>
            <w:shd w:val="clear" w:color="000000" w:fill="D9D9D9"/>
            <w:vAlign w:val="center"/>
            <w:hideMark/>
          </w:tcPr>
          <w:p w14:paraId="42F3BDC4"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18</w:t>
            </w:r>
          </w:p>
        </w:tc>
        <w:tc>
          <w:tcPr>
            <w:tcW w:w="225" w:type="pct"/>
            <w:tcBorders>
              <w:top w:val="nil"/>
              <w:left w:val="nil"/>
              <w:bottom w:val="single" w:sz="8" w:space="0" w:color="auto"/>
              <w:right w:val="single" w:sz="8" w:space="0" w:color="auto"/>
            </w:tcBorders>
            <w:shd w:val="clear" w:color="000000" w:fill="D9D9D9"/>
            <w:vAlign w:val="center"/>
            <w:hideMark/>
          </w:tcPr>
          <w:p w14:paraId="1BC3EC89"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16</w:t>
            </w:r>
          </w:p>
        </w:tc>
        <w:tc>
          <w:tcPr>
            <w:tcW w:w="224" w:type="pct"/>
            <w:tcBorders>
              <w:top w:val="nil"/>
              <w:left w:val="nil"/>
              <w:bottom w:val="single" w:sz="8" w:space="0" w:color="auto"/>
              <w:right w:val="single" w:sz="8" w:space="0" w:color="auto"/>
            </w:tcBorders>
            <w:shd w:val="clear" w:color="000000" w:fill="D9D9D9"/>
            <w:vAlign w:val="center"/>
            <w:hideMark/>
          </w:tcPr>
          <w:p w14:paraId="4655FF90"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18</w:t>
            </w:r>
          </w:p>
        </w:tc>
        <w:tc>
          <w:tcPr>
            <w:tcW w:w="224" w:type="pct"/>
            <w:tcBorders>
              <w:top w:val="nil"/>
              <w:left w:val="nil"/>
              <w:bottom w:val="single" w:sz="8" w:space="0" w:color="auto"/>
              <w:right w:val="single" w:sz="8" w:space="0" w:color="auto"/>
            </w:tcBorders>
            <w:shd w:val="clear" w:color="000000" w:fill="D9D9D9"/>
            <w:vAlign w:val="center"/>
            <w:hideMark/>
          </w:tcPr>
          <w:p w14:paraId="6C3A0F33"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18</w:t>
            </w:r>
          </w:p>
        </w:tc>
        <w:tc>
          <w:tcPr>
            <w:tcW w:w="224" w:type="pct"/>
            <w:tcBorders>
              <w:top w:val="nil"/>
              <w:left w:val="nil"/>
              <w:bottom w:val="single" w:sz="8" w:space="0" w:color="auto"/>
              <w:right w:val="single" w:sz="8" w:space="0" w:color="auto"/>
            </w:tcBorders>
            <w:shd w:val="clear" w:color="000000" w:fill="D9D9D9"/>
            <w:vAlign w:val="center"/>
            <w:hideMark/>
          </w:tcPr>
          <w:p w14:paraId="0A661A35"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18</w:t>
            </w:r>
          </w:p>
        </w:tc>
        <w:tc>
          <w:tcPr>
            <w:tcW w:w="225" w:type="pct"/>
            <w:tcBorders>
              <w:top w:val="nil"/>
              <w:left w:val="nil"/>
              <w:bottom w:val="single" w:sz="8" w:space="0" w:color="auto"/>
              <w:right w:val="single" w:sz="8" w:space="0" w:color="auto"/>
            </w:tcBorders>
            <w:shd w:val="clear" w:color="000000" w:fill="D9D9D9"/>
            <w:vAlign w:val="center"/>
            <w:hideMark/>
          </w:tcPr>
          <w:p w14:paraId="0A080E57"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31</w:t>
            </w:r>
          </w:p>
        </w:tc>
        <w:tc>
          <w:tcPr>
            <w:tcW w:w="224" w:type="pct"/>
            <w:tcBorders>
              <w:top w:val="nil"/>
              <w:left w:val="nil"/>
              <w:bottom w:val="single" w:sz="8" w:space="0" w:color="auto"/>
              <w:right w:val="single" w:sz="8" w:space="0" w:color="auto"/>
            </w:tcBorders>
            <w:shd w:val="clear" w:color="000000" w:fill="D9D9D9"/>
            <w:vAlign w:val="center"/>
            <w:hideMark/>
          </w:tcPr>
          <w:p w14:paraId="721AE416"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32</w:t>
            </w:r>
          </w:p>
        </w:tc>
        <w:tc>
          <w:tcPr>
            <w:tcW w:w="219" w:type="pct"/>
            <w:tcBorders>
              <w:top w:val="nil"/>
              <w:left w:val="nil"/>
              <w:bottom w:val="single" w:sz="8" w:space="0" w:color="auto"/>
              <w:right w:val="single" w:sz="8" w:space="0" w:color="auto"/>
            </w:tcBorders>
            <w:shd w:val="clear" w:color="000000" w:fill="D9D9D9"/>
            <w:vAlign w:val="center"/>
            <w:hideMark/>
          </w:tcPr>
          <w:p w14:paraId="0CAD20F2"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23</w:t>
            </w:r>
          </w:p>
        </w:tc>
        <w:tc>
          <w:tcPr>
            <w:tcW w:w="209" w:type="pct"/>
            <w:tcBorders>
              <w:top w:val="nil"/>
              <w:left w:val="nil"/>
              <w:bottom w:val="single" w:sz="8" w:space="0" w:color="auto"/>
              <w:right w:val="single" w:sz="8" w:space="0" w:color="auto"/>
            </w:tcBorders>
            <w:shd w:val="clear" w:color="000000" w:fill="D9D9D9"/>
            <w:vAlign w:val="center"/>
            <w:hideMark/>
          </w:tcPr>
          <w:p w14:paraId="68D5AE9E"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34</w:t>
            </w:r>
          </w:p>
        </w:tc>
        <w:tc>
          <w:tcPr>
            <w:tcW w:w="243" w:type="pct"/>
            <w:tcBorders>
              <w:top w:val="nil"/>
              <w:left w:val="nil"/>
              <w:bottom w:val="single" w:sz="8" w:space="0" w:color="auto"/>
              <w:right w:val="single" w:sz="8" w:space="0" w:color="auto"/>
            </w:tcBorders>
            <w:shd w:val="clear" w:color="000000" w:fill="D9D9D9"/>
            <w:vAlign w:val="center"/>
            <w:hideMark/>
          </w:tcPr>
          <w:p w14:paraId="6898C0E8"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27</w:t>
            </w:r>
          </w:p>
        </w:tc>
        <w:tc>
          <w:tcPr>
            <w:tcW w:w="257" w:type="pct"/>
            <w:tcBorders>
              <w:top w:val="nil"/>
              <w:left w:val="nil"/>
              <w:bottom w:val="single" w:sz="8" w:space="0" w:color="auto"/>
              <w:right w:val="single" w:sz="8" w:space="0" w:color="auto"/>
            </w:tcBorders>
            <w:shd w:val="clear" w:color="000000" w:fill="D9D9D9"/>
            <w:vAlign w:val="center"/>
            <w:hideMark/>
          </w:tcPr>
          <w:p w14:paraId="472D787F"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294</w:t>
            </w:r>
          </w:p>
        </w:tc>
      </w:tr>
    </w:tbl>
    <w:p w14:paraId="3C139194" w14:textId="77777777" w:rsidR="00B627E2" w:rsidRPr="00453FDD" w:rsidRDefault="00B627E2" w:rsidP="004B24EB">
      <w:pPr>
        <w:spacing w:line="276" w:lineRule="auto"/>
        <w:jc w:val="both"/>
        <w:rPr>
          <w:rFonts w:asciiTheme="minorHAnsi" w:hAnsiTheme="minorHAnsi" w:cstheme="minorHAnsi"/>
          <w:sz w:val="20"/>
          <w:szCs w:val="20"/>
        </w:rPr>
      </w:pPr>
    </w:p>
    <w:p w14:paraId="55C4C0E4" w14:textId="77777777" w:rsidR="00B627E2" w:rsidRPr="00453FDD" w:rsidRDefault="00B627E2" w:rsidP="004B24EB">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Se observa que el reparto ha sido equitativo, pero llama la atención el bajo rendimiento del primer semestre, situación que se informó a los jueces con el fin de que adopten los correctivos correspondientes, incluso en muchos periodos por debajo del mes de diciembre, cuando los jueces y fiscales salen a vacancia judicial.</w:t>
      </w:r>
    </w:p>
    <w:p w14:paraId="7828DAC5" w14:textId="77777777" w:rsidR="00B627E2" w:rsidRPr="00453FDD" w:rsidRDefault="00B627E2" w:rsidP="004B24EB">
      <w:pPr>
        <w:spacing w:line="276" w:lineRule="auto"/>
        <w:jc w:val="both"/>
        <w:rPr>
          <w:rFonts w:asciiTheme="minorHAnsi" w:hAnsiTheme="minorHAnsi" w:cstheme="minorHAnsi"/>
          <w:sz w:val="20"/>
          <w:szCs w:val="20"/>
        </w:rPr>
      </w:pPr>
    </w:p>
    <w:p w14:paraId="6CC23BF4" w14:textId="71300D13" w:rsidR="00B627E2" w:rsidRPr="00453FDD" w:rsidRDefault="00B627E2" w:rsidP="00A9709B">
      <w:pPr>
        <w:spacing w:line="276" w:lineRule="auto"/>
        <w:jc w:val="center"/>
        <w:rPr>
          <w:rFonts w:asciiTheme="minorHAnsi" w:hAnsiTheme="minorHAnsi" w:cstheme="minorHAnsi"/>
          <w:sz w:val="20"/>
          <w:szCs w:val="20"/>
        </w:rPr>
      </w:pPr>
      <w:r w:rsidRPr="00453FDD">
        <w:rPr>
          <w:rFonts w:asciiTheme="minorHAnsi" w:hAnsiTheme="minorHAnsi" w:cstheme="minorHAnsi"/>
          <w:noProof/>
          <w:sz w:val="20"/>
          <w:szCs w:val="20"/>
        </w:rPr>
        <w:drawing>
          <wp:inline distT="0" distB="0" distL="0" distR="0" wp14:anchorId="2344CE12" wp14:editId="04D04AB1">
            <wp:extent cx="5594985" cy="2633980"/>
            <wp:effectExtent l="0" t="0" r="5715" b="1397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82F6A0" w14:textId="77777777" w:rsidR="00B627E2" w:rsidRPr="00453FDD" w:rsidRDefault="00B627E2" w:rsidP="004B24EB">
      <w:pPr>
        <w:spacing w:line="276" w:lineRule="auto"/>
        <w:jc w:val="both"/>
        <w:rPr>
          <w:rFonts w:asciiTheme="minorHAnsi" w:hAnsiTheme="minorHAnsi" w:cstheme="minorHAnsi"/>
          <w:sz w:val="20"/>
          <w:szCs w:val="20"/>
        </w:rPr>
      </w:pPr>
    </w:p>
    <w:p w14:paraId="253C430D" w14:textId="77777777" w:rsidR="00B627E2" w:rsidRPr="00453FDD" w:rsidRDefault="00B627E2" w:rsidP="009D09ED">
      <w:pPr>
        <w:pStyle w:val="Ttulo10"/>
        <w:numPr>
          <w:ilvl w:val="0"/>
          <w:numId w:val="37"/>
        </w:numPr>
        <w:spacing w:line="276" w:lineRule="auto"/>
        <w:jc w:val="both"/>
        <w:rPr>
          <w:rFonts w:asciiTheme="minorHAnsi" w:hAnsiTheme="minorHAnsi" w:cstheme="minorHAnsi"/>
          <w:szCs w:val="20"/>
        </w:rPr>
      </w:pPr>
      <w:r w:rsidRPr="00453FDD">
        <w:rPr>
          <w:rFonts w:asciiTheme="minorHAnsi" w:hAnsiTheme="minorHAnsi" w:cstheme="minorHAnsi"/>
          <w:szCs w:val="20"/>
        </w:rPr>
        <w:t>AUDIENCIAS PROGRAMADAS</w:t>
      </w:r>
    </w:p>
    <w:p w14:paraId="13E504FE" w14:textId="77777777" w:rsidR="00B627E2" w:rsidRPr="00453FDD" w:rsidRDefault="00B627E2" w:rsidP="004B24EB">
      <w:pPr>
        <w:pStyle w:val="Ttulo10"/>
        <w:spacing w:line="276" w:lineRule="auto"/>
        <w:ind w:left="360"/>
        <w:jc w:val="both"/>
        <w:rPr>
          <w:rFonts w:asciiTheme="minorHAnsi" w:hAnsiTheme="minorHAnsi" w:cstheme="minorHAnsi"/>
          <w:szCs w:val="20"/>
        </w:rPr>
      </w:pPr>
    </w:p>
    <w:p w14:paraId="53FD51C0" w14:textId="77777777" w:rsidR="00B627E2" w:rsidRPr="00453FDD"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En el siguiente cuadro se muestra el histórico de  las audiencias programadas durante el año, incluido el mes de diciembre  de 2017, que asciende a 43 audiencias distribuidas así:</w:t>
      </w:r>
    </w:p>
    <w:p w14:paraId="3836058C" w14:textId="77777777" w:rsidR="00B627E2" w:rsidRPr="00453FDD" w:rsidRDefault="00B627E2" w:rsidP="004B24EB">
      <w:pPr>
        <w:spacing w:line="276" w:lineRule="auto"/>
        <w:jc w:val="both"/>
        <w:rPr>
          <w:rFonts w:asciiTheme="minorHAnsi" w:hAnsiTheme="minorHAnsi" w:cstheme="minorHAnsi"/>
          <w:sz w:val="20"/>
          <w:szCs w:val="20"/>
          <w:lang w:eastAsia="en-US"/>
        </w:rPr>
      </w:pPr>
    </w:p>
    <w:tbl>
      <w:tblPr>
        <w:tblW w:w="5000" w:type="pct"/>
        <w:tblCellMar>
          <w:left w:w="70" w:type="dxa"/>
          <w:right w:w="70" w:type="dxa"/>
        </w:tblCellMar>
        <w:tblLook w:val="04A0" w:firstRow="1" w:lastRow="0" w:firstColumn="1" w:lastColumn="0" w:noHBand="0" w:noVBand="1"/>
      </w:tblPr>
      <w:tblGrid>
        <w:gridCol w:w="3880"/>
        <w:gridCol w:w="434"/>
        <w:gridCol w:w="434"/>
        <w:gridCol w:w="434"/>
        <w:gridCol w:w="434"/>
        <w:gridCol w:w="434"/>
        <w:gridCol w:w="434"/>
        <w:gridCol w:w="434"/>
        <w:gridCol w:w="434"/>
        <w:gridCol w:w="434"/>
        <w:gridCol w:w="434"/>
        <w:gridCol w:w="445"/>
        <w:gridCol w:w="434"/>
        <w:gridCol w:w="445"/>
      </w:tblGrid>
      <w:tr w:rsidR="00B627E2" w:rsidRPr="00453FDD" w14:paraId="5B93C51D" w14:textId="77777777" w:rsidTr="00B627E2">
        <w:trPr>
          <w:cantSplit/>
          <w:trHeight w:val="1278"/>
        </w:trPr>
        <w:tc>
          <w:tcPr>
            <w:tcW w:w="2052"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0B7F9AB0"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lastRenderedPageBreak/>
              <w:t>DESPACHO</w:t>
            </w:r>
          </w:p>
        </w:tc>
        <w:tc>
          <w:tcPr>
            <w:tcW w:w="226"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395E08B6"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Enero</w:t>
            </w:r>
          </w:p>
        </w:tc>
        <w:tc>
          <w:tcPr>
            <w:tcW w:w="225"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6780FF7D"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Febrero</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5AD6424A"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Marzo</w:t>
            </w:r>
          </w:p>
        </w:tc>
        <w:tc>
          <w:tcPr>
            <w:tcW w:w="225"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68B9EF97"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Abril</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40296479"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Mayo</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0F005006"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Junio</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1A0AB665"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Julio</w:t>
            </w:r>
          </w:p>
        </w:tc>
        <w:tc>
          <w:tcPr>
            <w:tcW w:w="225"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28040DB8"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Agosto</w:t>
            </w:r>
          </w:p>
        </w:tc>
        <w:tc>
          <w:tcPr>
            <w:tcW w:w="224"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3E8F1B31"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Septiembre</w:t>
            </w:r>
          </w:p>
        </w:tc>
        <w:tc>
          <w:tcPr>
            <w:tcW w:w="219"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13130E5B"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Octubre</w:t>
            </w:r>
          </w:p>
        </w:tc>
        <w:tc>
          <w:tcPr>
            <w:tcW w:w="209"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5D1A6D95"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Noviembre</w:t>
            </w:r>
          </w:p>
        </w:tc>
        <w:tc>
          <w:tcPr>
            <w:tcW w:w="243"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59EAD3A1"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Diciembre</w:t>
            </w:r>
          </w:p>
        </w:tc>
        <w:tc>
          <w:tcPr>
            <w:tcW w:w="256" w:type="pct"/>
            <w:tcBorders>
              <w:top w:val="single" w:sz="8" w:space="0" w:color="auto"/>
              <w:left w:val="nil"/>
              <w:bottom w:val="single" w:sz="8" w:space="0" w:color="auto"/>
              <w:right w:val="single" w:sz="8" w:space="0" w:color="auto"/>
            </w:tcBorders>
            <w:shd w:val="clear" w:color="000000" w:fill="D9D9D9"/>
            <w:textDirection w:val="btLr"/>
            <w:vAlign w:val="center"/>
            <w:hideMark/>
          </w:tcPr>
          <w:p w14:paraId="20C5B3E9" w14:textId="77777777" w:rsidR="00B627E2" w:rsidRPr="00453FDD" w:rsidRDefault="00B627E2" w:rsidP="004B24EB">
            <w:pPr>
              <w:spacing w:line="276" w:lineRule="auto"/>
              <w:ind w:left="113" w:right="113"/>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r>
      <w:tr w:rsidR="00B627E2" w:rsidRPr="00453FDD" w14:paraId="7605C7F6" w14:textId="77777777" w:rsidTr="00B627E2">
        <w:trPr>
          <w:trHeight w:val="560"/>
        </w:trPr>
        <w:tc>
          <w:tcPr>
            <w:tcW w:w="2052" w:type="pct"/>
            <w:tcBorders>
              <w:top w:val="nil"/>
              <w:left w:val="single" w:sz="8" w:space="0" w:color="auto"/>
              <w:bottom w:val="single" w:sz="8" w:space="0" w:color="auto"/>
              <w:right w:val="single" w:sz="8" w:space="0" w:color="auto"/>
            </w:tcBorders>
            <w:shd w:val="clear" w:color="auto" w:fill="auto"/>
            <w:vAlign w:val="center"/>
            <w:hideMark/>
          </w:tcPr>
          <w:p w14:paraId="4EFDD0B6"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Primero Penal del Circuito de Adolescentes</w:t>
            </w:r>
          </w:p>
        </w:tc>
        <w:tc>
          <w:tcPr>
            <w:tcW w:w="226" w:type="pct"/>
            <w:tcBorders>
              <w:top w:val="nil"/>
              <w:left w:val="nil"/>
              <w:bottom w:val="single" w:sz="8" w:space="0" w:color="auto"/>
              <w:right w:val="single" w:sz="8" w:space="0" w:color="auto"/>
            </w:tcBorders>
            <w:shd w:val="clear" w:color="auto" w:fill="auto"/>
            <w:vAlign w:val="center"/>
          </w:tcPr>
          <w:p w14:paraId="7A3CB48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225" w:type="pct"/>
            <w:tcBorders>
              <w:top w:val="nil"/>
              <w:left w:val="nil"/>
              <w:bottom w:val="single" w:sz="8" w:space="0" w:color="auto"/>
              <w:right w:val="single" w:sz="8" w:space="0" w:color="auto"/>
            </w:tcBorders>
            <w:shd w:val="clear" w:color="auto" w:fill="auto"/>
            <w:vAlign w:val="center"/>
          </w:tcPr>
          <w:p w14:paraId="05E673C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46</w:t>
            </w:r>
          </w:p>
        </w:tc>
        <w:tc>
          <w:tcPr>
            <w:tcW w:w="224" w:type="pct"/>
            <w:tcBorders>
              <w:top w:val="nil"/>
              <w:left w:val="nil"/>
              <w:bottom w:val="single" w:sz="8" w:space="0" w:color="auto"/>
              <w:right w:val="single" w:sz="8" w:space="0" w:color="auto"/>
            </w:tcBorders>
            <w:shd w:val="clear" w:color="auto" w:fill="auto"/>
            <w:vAlign w:val="center"/>
          </w:tcPr>
          <w:p w14:paraId="74F4D0A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w:t>
            </w:r>
          </w:p>
        </w:tc>
        <w:tc>
          <w:tcPr>
            <w:tcW w:w="225" w:type="pct"/>
            <w:tcBorders>
              <w:top w:val="nil"/>
              <w:left w:val="nil"/>
              <w:bottom w:val="single" w:sz="8" w:space="0" w:color="auto"/>
              <w:right w:val="single" w:sz="8" w:space="0" w:color="auto"/>
            </w:tcBorders>
            <w:shd w:val="clear" w:color="auto" w:fill="auto"/>
            <w:vAlign w:val="center"/>
          </w:tcPr>
          <w:p w14:paraId="6EF50F9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40</w:t>
            </w:r>
          </w:p>
        </w:tc>
        <w:tc>
          <w:tcPr>
            <w:tcW w:w="224" w:type="pct"/>
            <w:tcBorders>
              <w:top w:val="nil"/>
              <w:left w:val="nil"/>
              <w:bottom w:val="single" w:sz="8" w:space="0" w:color="auto"/>
              <w:right w:val="single" w:sz="8" w:space="0" w:color="auto"/>
            </w:tcBorders>
            <w:shd w:val="clear" w:color="auto" w:fill="auto"/>
            <w:vAlign w:val="center"/>
          </w:tcPr>
          <w:p w14:paraId="4A654444"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48</w:t>
            </w:r>
          </w:p>
        </w:tc>
        <w:tc>
          <w:tcPr>
            <w:tcW w:w="224" w:type="pct"/>
            <w:tcBorders>
              <w:top w:val="nil"/>
              <w:left w:val="nil"/>
              <w:bottom w:val="single" w:sz="8" w:space="0" w:color="auto"/>
              <w:right w:val="single" w:sz="8" w:space="0" w:color="auto"/>
            </w:tcBorders>
            <w:shd w:val="clear" w:color="auto" w:fill="auto"/>
            <w:vAlign w:val="center"/>
          </w:tcPr>
          <w:p w14:paraId="29F8C82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59</w:t>
            </w:r>
          </w:p>
        </w:tc>
        <w:tc>
          <w:tcPr>
            <w:tcW w:w="224" w:type="pct"/>
            <w:tcBorders>
              <w:top w:val="nil"/>
              <w:left w:val="nil"/>
              <w:bottom w:val="single" w:sz="8" w:space="0" w:color="auto"/>
              <w:right w:val="single" w:sz="8" w:space="0" w:color="auto"/>
            </w:tcBorders>
            <w:shd w:val="clear" w:color="auto" w:fill="auto"/>
            <w:vAlign w:val="center"/>
          </w:tcPr>
          <w:p w14:paraId="48229B9D"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69</w:t>
            </w:r>
          </w:p>
        </w:tc>
        <w:tc>
          <w:tcPr>
            <w:tcW w:w="225" w:type="pct"/>
            <w:tcBorders>
              <w:top w:val="nil"/>
              <w:left w:val="nil"/>
              <w:bottom w:val="single" w:sz="8" w:space="0" w:color="auto"/>
              <w:right w:val="single" w:sz="8" w:space="0" w:color="auto"/>
            </w:tcBorders>
            <w:shd w:val="clear" w:color="auto" w:fill="auto"/>
            <w:vAlign w:val="center"/>
          </w:tcPr>
          <w:p w14:paraId="72B8B90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w:t>
            </w:r>
          </w:p>
        </w:tc>
        <w:tc>
          <w:tcPr>
            <w:tcW w:w="224" w:type="pct"/>
            <w:tcBorders>
              <w:top w:val="nil"/>
              <w:left w:val="nil"/>
              <w:bottom w:val="single" w:sz="8" w:space="0" w:color="auto"/>
              <w:right w:val="single" w:sz="8" w:space="0" w:color="auto"/>
            </w:tcBorders>
            <w:shd w:val="clear" w:color="auto" w:fill="auto"/>
            <w:vAlign w:val="center"/>
          </w:tcPr>
          <w:p w14:paraId="339EA64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48</w:t>
            </w:r>
          </w:p>
        </w:tc>
        <w:tc>
          <w:tcPr>
            <w:tcW w:w="219" w:type="pct"/>
            <w:tcBorders>
              <w:top w:val="nil"/>
              <w:left w:val="nil"/>
              <w:bottom w:val="single" w:sz="8" w:space="0" w:color="auto"/>
              <w:right w:val="single" w:sz="8" w:space="0" w:color="auto"/>
            </w:tcBorders>
            <w:shd w:val="clear" w:color="auto" w:fill="auto"/>
            <w:vAlign w:val="center"/>
          </w:tcPr>
          <w:p w14:paraId="685D7A6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49</w:t>
            </w:r>
          </w:p>
        </w:tc>
        <w:tc>
          <w:tcPr>
            <w:tcW w:w="209" w:type="pct"/>
            <w:tcBorders>
              <w:top w:val="nil"/>
              <w:left w:val="nil"/>
              <w:bottom w:val="single" w:sz="8" w:space="0" w:color="auto"/>
              <w:right w:val="single" w:sz="8" w:space="0" w:color="auto"/>
            </w:tcBorders>
            <w:shd w:val="clear" w:color="auto" w:fill="auto"/>
            <w:vAlign w:val="center"/>
          </w:tcPr>
          <w:p w14:paraId="652DE3B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w:t>
            </w:r>
          </w:p>
        </w:tc>
        <w:tc>
          <w:tcPr>
            <w:tcW w:w="243" w:type="pct"/>
            <w:tcBorders>
              <w:top w:val="nil"/>
              <w:left w:val="nil"/>
              <w:bottom w:val="single" w:sz="8" w:space="0" w:color="auto"/>
              <w:right w:val="single" w:sz="8" w:space="0" w:color="auto"/>
            </w:tcBorders>
            <w:shd w:val="clear" w:color="auto" w:fill="auto"/>
            <w:vAlign w:val="center"/>
          </w:tcPr>
          <w:p w14:paraId="2C85A79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c>
          <w:tcPr>
            <w:tcW w:w="256" w:type="pct"/>
            <w:tcBorders>
              <w:top w:val="nil"/>
              <w:left w:val="nil"/>
              <w:bottom w:val="single" w:sz="8" w:space="0" w:color="auto"/>
              <w:right w:val="single" w:sz="8" w:space="0" w:color="auto"/>
            </w:tcBorders>
            <w:shd w:val="clear" w:color="auto" w:fill="auto"/>
            <w:vAlign w:val="center"/>
          </w:tcPr>
          <w:p w14:paraId="1E7B29F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567</w:t>
            </w:r>
          </w:p>
        </w:tc>
      </w:tr>
      <w:tr w:rsidR="00B627E2" w:rsidRPr="00453FDD" w14:paraId="3F8FDB15" w14:textId="77777777" w:rsidTr="00B627E2">
        <w:trPr>
          <w:trHeight w:val="540"/>
        </w:trPr>
        <w:tc>
          <w:tcPr>
            <w:tcW w:w="2052" w:type="pct"/>
            <w:tcBorders>
              <w:top w:val="nil"/>
              <w:left w:val="single" w:sz="8" w:space="0" w:color="auto"/>
              <w:bottom w:val="single" w:sz="8" w:space="0" w:color="auto"/>
              <w:right w:val="single" w:sz="8" w:space="0" w:color="auto"/>
            </w:tcBorders>
            <w:shd w:val="clear" w:color="auto" w:fill="auto"/>
            <w:vAlign w:val="center"/>
            <w:hideMark/>
          </w:tcPr>
          <w:p w14:paraId="56D52366" w14:textId="77777777" w:rsidR="00B627E2" w:rsidRPr="00453FDD" w:rsidRDefault="00B627E2" w:rsidP="004B24EB">
            <w:pPr>
              <w:spacing w:line="276" w:lineRule="auto"/>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Juzgado Segundo Penal del Circuito de Adolescentes</w:t>
            </w:r>
          </w:p>
        </w:tc>
        <w:tc>
          <w:tcPr>
            <w:tcW w:w="226" w:type="pct"/>
            <w:tcBorders>
              <w:top w:val="nil"/>
              <w:left w:val="nil"/>
              <w:bottom w:val="single" w:sz="8" w:space="0" w:color="auto"/>
              <w:right w:val="single" w:sz="8" w:space="0" w:color="auto"/>
            </w:tcBorders>
            <w:shd w:val="clear" w:color="auto" w:fill="auto"/>
            <w:vAlign w:val="center"/>
          </w:tcPr>
          <w:p w14:paraId="49BBE3C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w:t>
            </w:r>
          </w:p>
        </w:tc>
        <w:tc>
          <w:tcPr>
            <w:tcW w:w="225" w:type="pct"/>
            <w:tcBorders>
              <w:top w:val="nil"/>
              <w:left w:val="nil"/>
              <w:bottom w:val="single" w:sz="8" w:space="0" w:color="auto"/>
              <w:right w:val="single" w:sz="8" w:space="0" w:color="auto"/>
            </w:tcBorders>
            <w:shd w:val="clear" w:color="auto" w:fill="auto"/>
            <w:vAlign w:val="center"/>
          </w:tcPr>
          <w:p w14:paraId="481E66CB"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43</w:t>
            </w:r>
          </w:p>
        </w:tc>
        <w:tc>
          <w:tcPr>
            <w:tcW w:w="224" w:type="pct"/>
            <w:tcBorders>
              <w:top w:val="nil"/>
              <w:left w:val="nil"/>
              <w:bottom w:val="single" w:sz="8" w:space="0" w:color="auto"/>
              <w:right w:val="single" w:sz="8" w:space="0" w:color="auto"/>
            </w:tcBorders>
            <w:shd w:val="clear" w:color="auto" w:fill="auto"/>
            <w:vAlign w:val="center"/>
          </w:tcPr>
          <w:p w14:paraId="515A4C3E"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45</w:t>
            </w:r>
          </w:p>
        </w:tc>
        <w:tc>
          <w:tcPr>
            <w:tcW w:w="225" w:type="pct"/>
            <w:tcBorders>
              <w:top w:val="nil"/>
              <w:left w:val="nil"/>
              <w:bottom w:val="single" w:sz="8" w:space="0" w:color="auto"/>
              <w:right w:val="single" w:sz="8" w:space="0" w:color="auto"/>
            </w:tcBorders>
            <w:shd w:val="clear" w:color="auto" w:fill="auto"/>
            <w:vAlign w:val="center"/>
          </w:tcPr>
          <w:p w14:paraId="102BBFD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19</w:t>
            </w:r>
          </w:p>
        </w:tc>
        <w:tc>
          <w:tcPr>
            <w:tcW w:w="224" w:type="pct"/>
            <w:tcBorders>
              <w:top w:val="nil"/>
              <w:left w:val="nil"/>
              <w:bottom w:val="single" w:sz="8" w:space="0" w:color="auto"/>
              <w:right w:val="single" w:sz="8" w:space="0" w:color="auto"/>
            </w:tcBorders>
            <w:shd w:val="clear" w:color="auto" w:fill="auto"/>
            <w:vAlign w:val="center"/>
          </w:tcPr>
          <w:p w14:paraId="796B625C"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w:t>
            </w:r>
          </w:p>
        </w:tc>
        <w:tc>
          <w:tcPr>
            <w:tcW w:w="224" w:type="pct"/>
            <w:tcBorders>
              <w:top w:val="nil"/>
              <w:left w:val="nil"/>
              <w:bottom w:val="single" w:sz="8" w:space="0" w:color="auto"/>
              <w:right w:val="single" w:sz="8" w:space="0" w:color="auto"/>
            </w:tcBorders>
            <w:shd w:val="clear" w:color="auto" w:fill="auto"/>
            <w:vAlign w:val="center"/>
          </w:tcPr>
          <w:p w14:paraId="27A959A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w:t>
            </w:r>
          </w:p>
        </w:tc>
        <w:tc>
          <w:tcPr>
            <w:tcW w:w="224" w:type="pct"/>
            <w:tcBorders>
              <w:top w:val="nil"/>
              <w:left w:val="nil"/>
              <w:bottom w:val="single" w:sz="8" w:space="0" w:color="auto"/>
              <w:right w:val="single" w:sz="8" w:space="0" w:color="auto"/>
            </w:tcBorders>
            <w:shd w:val="clear" w:color="auto" w:fill="auto"/>
            <w:vAlign w:val="center"/>
          </w:tcPr>
          <w:p w14:paraId="26E1742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225" w:type="pct"/>
            <w:tcBorders>
              <w:top w:val="nil"/>
              <w:left w:val="nil"/>
              <w:bottom w:val="single" w:sz="8" w:space="0" w:color="auto"/>
              <w:right w:val="single" w:sz="8" w:space="0" w:color="auto"/>
            </w:tcBorders>
            <w:shd w:val="clear" w:color="auto" w:fill="auto"/>
            <w:vAlign w:val="center"/>
          </w:tcPr>
          <w:p w14:paraId="3231A1C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41</w:t>
            </w:r>
          </w:p>
        </w:tc>
        <w:tc>
          <w:tcPr>
            <w:tcW w:w="224" w:type="pct"/>
            <w:tcBorders>
              <w:top w:val="nil"/>
              <w:left w:val="nil"/>
              <w:bottom w:val="single" w:sz="8" w:space="0" w:color="auto"/>
              <w:right w:val="single" w:sz="8" w:space="0" w:color="auto"/>
            </w:tcBorders>
            <w:shd w:val="clear" w:color="auto" w:fill="auto"/>
            <w:vAlign w:val="center"/>
          </w:tcPr>
          <w:p w14:paraId="3518568A"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w:t>
            </w:r>
          </w:p>
        </w:tc>
        <w:tc>
          <w:tcPr>
            <w:tcW w:w="219" w:type="pct"/>
            <w:tcBorders>
              <w:top w:val="nil"/>
              <w:left w:val="nil"/>
              <w:bottom w:val="single" w:sz="8" w:space="0" w:color="auto"/>
              <w:right w:val="single" w:sz="8" w:space="0" w:color="auto"/>
            </w:tcBorders>
            <w:shd w:val="clear" w:color="auto" w:fill="auto"/>
            <w:vAlign w:val="center"/>
          </w:tcPr>
          <w:p w14:paraId="01BCC0A8"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w:t>
            </w:r>
          </w:p>
        </w:tc>
        <w:tc>
          <w:tcPr>
            <w:tcW w:w="209" w:type="pct"/>
            <w:tcBorders>
              <w:top w:val="nil"/>
              <w:left w:val="nil"/>
              <w:bottom w:val="single" w:sz="8" w:space="0" w:color="auto"/>
              <w:right w:val="single" w:sz="8" w:space="0" w:color="auto"/>
            </w:tcBorders>
            <w:shd w:val="clear" w:color="auto" w:fill="auto"/>
            <w:vAlign w:val="center"/>
          </w:tcPr>
          <w:p w14:paraId="41379C50"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47</w:t>
            </w:r>
          </w:p>
        </w:tc>
        <w:tc>
          <w:tcPr>
            <w:tcW w:w="243" w:type="pct"/>
            <w:tcBorders>
              <w:top w:val="nil"/>
              <w:left w:val="nil"/>
              <w:bottom w:val="single" w:sz="8" w:space="0" w:color="auto"/>
              <w:right w:val="single" w:sz="8" w:space="0" w:color="auto"/>
            </w:tcBorders>
            <w:shd w:val="clear" w:color="auto" w:fill="auto"/>
            <w:vAlign w:val="center"/>
          </w:tcPr>
          <w:p w14:paraId="0D74742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256" w:type="pct"/>
            <w:tcBorders>
              <w:top w:val="nil"/>
              <w:left w:val="nil"/>
              <w:bottom w:val="single" w:sz="8" w:space="0" w:color="auto"/>
              <w:right w:val="single" w:sz="8" w:space="0" w:color="auto"/>
            </w:tcBorders>
            <w:shd w:val="clear" w:color="auto" w:fill="auto"/>
            <w:vAlign w:val="center"/>
          </w:tcPr>
          <w:p w14:paraId="47987A12"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413</w:t>
            </w:r>
          </w:p>
        </w:tc>
      </w:tr>
      <w:tr w:rsidR="00B627E2" w:rsidRPr="00453FDD" w14:paraId="4ABF3003" w14:textId="77777777" w:rsidTr="00B627E2">
        <w:trPr>
          <w:trHeight w:val="406"/>
        </w:trPr>
        <w:tc>
          <w:tcPr>
            <w:tcW w:w="2052" w:type="pct"/>
            <w:tcBorders>
              <w:top w:val="nil"/>
              <w:left w:val="single" w:sz="8" w:space="0" w:color="auto"/>
              <w:bottom w:val="single" w:sz="8" w:space="0" w:color="auto"/>
              <w:right w:val="single" w:sz="8" w:space="0" w:color="auto"/>
            </w:tcBorders>
            <w:shd w:val="clear" w:color="000000" w:fill="D9D9D9"/>
            <w:vAlign w:val="center"/>
            <w:hideMark/>
          </w:tcPr>
          <w:p w14:paraId="0CD4869B"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TOTAL</w:t>
            </w:r>
          </w:p>
        </w:tc>
        <w:tc>
          <w:tcPr>
            <w:tcW w:w="226" w:type="pct"/>
            <w:tcBorders>
              <w:top w:val="nil"/>
              <w:left w:val="nil"/>
              <w:bottom w:val="single" w:sz="8" w:space="0" w:color="auto"/>
              <w:right w:val="single" w:sz="8" w:space="0" w:color="auto"/>
            </w:tcBorders>
            <w:shd w:val="clear" w:color="000000" w:fill="D9D9D9"/>
            <w:vAlign w:val="center"/>
          </w:tcPr>
          <w:p w14:paraId="503C90D8"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52</w:t>
            </w:r>
          </w:p>
        </w:tc>
        <w:tc>
          <w:tcPr>
            <w:tcW w:w="225" w:type="pct"/>
            <w:tcBorders>
              <w:top w:val="nil"/>
              <w:left w:val="nil"/>
              <w:bottom w:val="single" w:sz="8" w:space="0" w:color="auto"/>
              <w:right w:val="single" w:sz="8" w:space="0" w:color="auto"/>
            </w:tcBorders>
            <w:shd w:val="clear" w:color="000000" w:fill="D9D9D9"/>
            <w:vAlign w:val="center"/>
          </w:tcPr>
          <w:p w14:paraId="3E8D9293"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89</w:t>
            </w:r>
          </w:p>
        </w:tc>
        <w:tc>
          <w:tcPr>
            <w:tcW w:w="224" w:type="pct"/>
            <w:tcBorders>
              <w:top w:val="nil"/>
              <w:left w:val="nil"/>
              <w:bottom w:val="single" w:sz="8" w:space="0" w:color="auto"/>
              <w:right w:val="single" w:sz="8" w:space="0" w:color="auto"/>
            </w:tcBorders>
            <w:shd w:val="clear" w:color="000000" w:fill="D9D9D9"/>
            <w:vAlign w:val="center"/>
          </w:tcPr>
          <w:p w14:paraId="583CDEA7"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98</w:t>
            </w:r>
          </w:p>
        </w:tc>
        <w:tc>
          <w:tcPr>
            <w:tcW w:w="225" w:type="pct"/>
            <w:tcBorders>
              <w:top w:val="nil"/>
              <w:left w:val="nil"/>
              <w:bottom w:val="single" w:sz="8" w:space="0" w:color="auto"/>
              <w:right w:val="single" w:sz="8" w:space="0" w:color="auto"/>
            </w:tcBorders>
            <w:shd w:val="clear" w:color="000000" w:fill="D9D9D9"/>
            <w:vAlign w:val="center"/>
          </w:tcPr>
          <w:p w14:paraId="323690EC"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59</w:t>
            </w:r>
          </w:p>
        </w:tc>
        <w:tc>
          <w:tcPr>
            <w:tcW w:w="224" w:type="pct"/>
            <w:tcBorders>
              <w:top w:val="nil"/>
              <w:left w:val="nil"/>
              <w:bottom w:val="single" w:sz="8" w:space="0" w:color="auto"/>
              <w:right w:val="single" w:sz="8" w:space="0" w:color="auto"/>
            </w:tcBorders>
            <w:shd w:val="clear" w:color="000000" w:fill="D9D9D9"/>
            <w:vAlign w:val="center"/>
          </w:tcPr>
          <w:p w14:paraId="726288EB"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87</w:t>
            </w:r>
          </w:p>
        </w:tc>
        <w:tc>
          <w:tcPr>
            <w:tcW w:w="224" w:type="pct"/>
            <w:tcBorders>
              <w:top w:val="nil"/>
              <w:left w:val="nil"/>
              <w:bottom w:val="single" w:sz="8" w:space="0" w:color="auto"/>
              <w:right w:val="single" w:sz="8" w:space="0" w:color="auto"/>
            </w:tcBorders>
            <w:shd w:val="clear" w:color="000000" w:fill="D9D9D9"/>
            <w:vAlign w:val="center"/>
          </w:tcPr>
          <w:p w14:paraId="492BA1BF"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93</w:t>
            </w:r>
          </w:p>
        </w:tc>
        <w:tc>
          <w:tcPr>
            <w:tcW w:w="224" w:type="pct"/>
            <w:tcBorders>
              <w:top w:val="nil"/>
              <w:left w:val="nil"/>
              <w:bottom w:val="single" w:sz="8" w:space="0" w:color="auto"/>
              <w:right w:val="single" w:sz="8" w:space="0" w:color="auto"/>
            </w:tcBorders>
            <w:shd w:val="clear" w:color="000000" w:fill="D9D9D9"/>
            <w:vAlign w:val="center"/>
          </w:tcPr>
          <w:p w14:paraId="29E8F853"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95</w:t>
            </w:r>
          </w:p>
        </w:tc>
        <w:tc>
          <w:tcPr>
            <w:tcW w:w="225" w:type="pct"/>
            <w:tcBorders>
              <w:top w:val="nil"/>
              <w:left w:val="nil"/>
              <w:bottom w:val="single" w:sz="8" w:space="0" w:color="auto"/>
              <w:right w:val="single" w:sz="8" w:space="0" w:color="auto"/>
            </w:tcBorders>
            <w:shd w:val="clear" w:color="000000" w:fill="D9D9D9"/>
            <w:vAlign w:val="center"/>
          </w:tcPr>
          <w:p w14:paraId="698B5D1E"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94</w:t>
            </w:r>
          </w:p>
        </w:tc>
        <w:tc>
          <w:tcPr>
            <w:tcW w:w="224" w:type="pct"/>
            <w:tcBorders>
              <w:top w:val="nil"/>
              <w:left w:val="nil"/>
              <w:bottom w:val="single" w:sz="8" w:space="0" w:color="auto"/>
              <w:right w:val="single" w:sz="8" w:space="0" w:color="auto"/>
            </w:tcBorders>
            <w:shd w:val="clear" w:color="000000" w:fill="D9D9D9"/>
            <w:vAlign w:val="center"/>
          </w:tcPr>
          <w:p w14:paraId="2280475B"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87</w:t>
            </w:r>
          </w:p>
        </w:tc>
        <w:tc>
          <w:tcPr>
            <w:tcW w:w="219" w:type="pct"/>
            <w:tcBorders>
              <w:top w:val="nil"/>
              <w:left w:val="nil"/>
              <w:bottom w:val="single" w:sz="8" w:space="0" w:color="auto"/>
              <w:right w:val="single" w:sz="8" w:space="0" w:color="auto"/>
            </w:tcBorders>
            <w:shd w:val="clear" w:color="000000" w:fill="D9D9D9"/>
            <w:vAlign w:val="center"/>
          </w:tcPr>
          <w:p w14:paraId="2E3E2069"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83</w:t>
            </w:r>
          </w:p>
        </w:tc>
        <w:tc>
          <w:tcPr>
            <w:tcW w:w="209" w:type="pct"/>
            <w:tcBorders>
              <w:top w:val="nil"/>
              <w:left w:val="nil"/>
              <w:bottom w:val="single" w:sz="8" w:space="0" w:color="auto"/>
              <w:right w:val="single" w:sz="8" w:space="0" w:color="auto"/>
            </w:tcBorders>
            <w:shd w:val="clear" w:color="000000" w:fill="D9D9D9"/>
            <w:vAlign w:val="center"/>
          </w:tcPr>
          <w:p w14:paraId="206E3862"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100</w:t>
            </w:r>
          </w:p>
        </w:tc>
        <w:tc>
          <w:tcPr>
            <w:tcW w:w="243" w:type="pct"/>
            <w:tcBorders>
              <w:top w:val="nil"/>
              <w:left w:val="nil"/>
              <w:bottom w:val="single" w:sz="8" w:space="0" w:color="auto"/>
              <w:right w:val="single" w:sz="8" w:space="0" w:color="auto"/>
            </w:tcBorders>
            <w:shd w:val="clear" w:color="000000" w:fill="D9D9D9"/>
            <w:vAlign w:val="center"/>
          </w:tcPr>
          <w:p w14:paraId="3F75D215"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43</w:t>
            </w:r>
          </w:p>
        </w:tc>
        <w:tc>
          <w:tcPr>
            <w:tcW w:w="256" w:type="pct"/>
            <w:tcBorders>
              <w:top w:val="nil"/>
              <w:left w:val="nil"/>
              <w:bottom w:val="single" w:sz="8" w:space="0" w:color="auto"/>
              <w:right w:val="single" w:sz="8" w:space="0" w:color="auto"/>
            </w:tcBorders>
            <w:shd w:val="clear" w:color="000000" w:fill="D9D9D9"/>
            <w:vAlign w:val="center"/>
          </w:tcPr>
          <w:p w14:paraId="2609383D" w14:textId="77777777" w:rsidR="00B627E2" w:rsidRPr="00453FDD" w:rsidRDefault="00B627E2" w:rsidP="004B24EB">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color w:val="000000"/>
                <w:sz w:val="20"/>
                <w:szCs w:val="20"/>
              </w:rPr>
              <w:t>980</w:t>
            </w:r>
          </w:p>
        </w:tc>
      </w:tr>
    </w:tbl>
    <w:p w14:paraId="0D195C50" w14:textId="77777777" w:rsidR="00B627E2" w:rsidRPr="00453FDD" w:rsidRDefault="00B627E2" w:rsidP="004B24EB">
      <w:pPr>
        <w:spacing w:line="276" w:lineRule="auto"/>
        <w:jc w:val="both"/>
        <w:rPr>
          <w:rFonts w:asciiTheme="minorHAnsi" w:hAnsiTheme="minorHAnsi" w:cstheme="minorHAnsi"/>
          <w:b/>
          <w:sz w:val="20"/>
          <w:szCs w:val="20"/>
          <w:lang w:eastAsia="en-US"/>
        </w:rPr>
      </w:pPr>
    </w:p>
    <w:p w14:paraId="20F712CD" w14:textId="77777777" w:rsidR="00B627E2"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Si bien los ingresos durante 2017 no fueron altos, los jueces programaron 980 audiencias durante los 230 días laborables, equivalente a 2 audiencias por día.</w:t>
      </w:r>
    </w:p>
    <w:p w14:paraId="227E3603" w14:textId="77777777" w:rsidR="00A9709B" w:rsidRPr="00453FDD" w:rsidRDefault="00A9709B" w:rsidP="004B24EB">
      <w:pPr>
        <w:spacing w:line="276" w:lineRule="auto"/>
        <w:jc w:val="both"/>
        <w:rPr>
          <w:rFonts w:asciiTheme="minorHAnsi" w:hAnsiTheme="minorHAnsi" w:cstheme="minorHAnsi"/>
          <w:sz w:val="20"/>
          <w:szCs w:val="20"/>
          <w:lang w:eastAsia="en-US"/>
        </w:rPr>
      </w:pPr>
    </w:p>
    <w:p w14:paraId="25201171" w14:textId="5EEACFBA" w:rsidR="00B627E2" w:rsidRPr="00453FDD" w:rsidRDefault="00B627E2" w:rsidP="00A9709B">
      <w:pPr>
        <w:spacing w:line="276" w:lineRule="auto"/>
        <w:jc w:val="center"/>
        <w:rPr>
          <w:rFonts w:asciiTheme="minorHAnsi" w:hAnsiTheme="minorHAnsi" w:cstheme="minorHAnsi"/>
          <w:b/>
          <w:sz w:val="20"/>
          <w:szCs w:val="20"/>
          <w:lang w:eastAsia="en-US"/>
        </w:rPr>
      </w:pPr>
      <w:r w:rsidRPr="00453FDD">
        <w:rPr>
          <w:rFonts w:asciiTheme="minorHAnsi" w:hAnsiTheme="minorHAnsi" w:cstheme="minorHAnsi"/>
          <w:noProof/>
          <w:sz w:val="20"/>
          <w:szCs w:val="20"/>
        </w:rPr>
        <w:drawing>
          <wp:inline distT="0" distB="0" distL="0" distR="0" wp14:anchorId="6918C949" wp14:editId="76EEE250">
            <wp:extent cx="5603358" cy="3242931"/>
            <wp:effectExtent l="0" t="0" r="16510" b="1524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A49DFEF" w14:textId="77777777" w:rsidR="00B627E2" w:rsidRDefault="00B627E2" w:rsidP="004B24EB">
      <w:pPr>
        <w:spacing w:line="276" w:lineRule="auto"/>
        <w:jc w:val="both"/>
        <w:rPr>
          <w:rFonts w:asciiTheme="minorHAnsi" w:hAnsiTheme="minorHAnsi" w:cstheme="minorHAnsi"/>
          <w:b/>
          <w:sz w:val="20"/>
          <w:szCs w:val="20"/>
          <w:lang w:eastAsia="en-US"/>
        </w:rPr>
      </w:pPr>
    </w:p>
    <w:p w14:paraId="45CE2165" w14:textId="77777777" w:rsidR="00A9709B" w:rsidRPr="00453FDD" w:rsidRDefault="00A9709B" w:rsidP="004B24EB">
      <w:pPr>
        <w:spacing w:line="276" w:lineRule="auto"/>
        <w:jc w:val="both"/>
        <w:rPr>
          <w:rFonts w:asciiTheme="minorHAnsi" w:hAnsiTheme="minorHAnsi" w:cstheme="minorHAnsi"/>
          <w:b/>
          <w:sz w:val="20"/>
          <w:szCs w:val="20"/>
          <w:lang w:eastAsia="en-US"/>
        </w:rPr>
      </w:pPr>
    </w:p>
    <w:p w14:paraId="5F20C364" w14:textId="77777777" w:rsidR="00B627E2" w:rsidRPr="00453FDD" w:rsidRDefault="00B627E2" w:rsidP="009D09ED">
      <w:pPr>
        <w:pStyle w:val="Ttulo10"/>
        <w:numPr>
          <w:ilvl w:val="0"/>
          <w:numId w:val="37"/>
        </w:numPr>
        <w:spacing w:line="276" w:lineRule="auto"/>
        <w:jc w:val="both"/>
        <w:rPr>
          <w:rFonts w:asciiTheme="minorHAnsi" w:hAnsiTheme="minorHAnsi" w:cstheme="minorHAnsi"/>
          <w:szCs w:val="20"/>
        </w:rPr>
      </w:pPr>
      <w:r w:rsidRPr="00453FDD">
        <w:rPr>
          <w:rFonts w:asciiTheme="minorHAnsi" w:hAnsiTheme="minorHAnsi" w:cstheme="minorHAnsi"/>
          <w:szCs w:val="20"/>
        </w:rPr>
        <w:t xml:space="preserve">EFECTIVIDAD EN LAS AUDIENCIAS PROGRAMADAS </w:t>
      </w:r>
    </w:p>
    <w:p w14:paraId="06F4BEEE" w14:textId="77777777" w:rsidR="00B627E2" w:rsidRPr="00453FDD" w:rsidRDefault="00B627E2" w:rsidP="004B24EB">
      <w:pPr>
        <w:spacing w:line="276" w:lineRule="auto"/>
        <w:jc w:val="both"/>
        <w:rPr>
          <w:rFonts w:asciiTheme="minorHAnsi" w:hAnsiTheme="minorHAnsi" w:cstheme="minorHAnsi"/>
          <w:b/>
          <w:sz w:val="20"/>
          <w:szCs w:val="20"/>
          <w:lang w:eastAsia="en-US"/>
        </w:rPr>
      </w:pPr>
    </w:p>
    <w:p w14:paraId="764D5DA4" w14:textId="77777777" w:rsidR="00B627E2" w:rsidRPr="00453FDD" w:rsidRDefault="00B627E2" w:rsidP="004B24EB">
      <w:pPr>
        <w:spacing w:line="276" w:lineRule="auto"/>
        <w:jc w:val="both"/>
        <w:rPr>
          <w:rFonts w:asciiTheme="minorHAnsi" w:hAnsiTheme="minorHAnsi" w:cstheme="minorHAnsi"/>
          <w:sz w:val="20"/>
          <w:szCs w:val="20"/>
          <w:lang w:eastAsia="en-US"/>
        </w:rPr>
      </w:pPr>
      <w:r w:rsidRPr="00453FDD">
        <w:rPr>
          <w:rFonts w:asciiTheme="minorHAnsi" w:hAnsiTheme="minorHAnsi" w:cstheme="minorHAnsi"/>
          <w:sz w:val="20"/>
          <w:szCs w:val="20"/>
          <w:lang w:eastAsia="en-US"/>
        </w:rPr>
        <w:t>En este numeral se comparan las audiencias que se programaron,  frente a las audiencias retiradas fallidas y reprogramadas, con el fin de estimar el grado de efectividad por cada juzgado, el cual alcanza un valor del 39%, en promedio.</w:t>
      </w:r>
    </w:p>
    <w:p w14:paraId="110E4ABA" w14:textId="77777777" w:rsidR="00B627E2" w:rsidRPr="00453FDD" w:rsidRDefault="00B627E2" w:rsidP="004B24EB">
      <w:pPr>
        <w:spacing w:line="276" w:lineRule="auto"/>
        <w:rPr>
          <w:rFonts w:asciiTheme="minorHAnsi" w:hAnsiTheme="minorHAnsi" w:cstheme="minorHAnsi"/>
          <w:noProof/>
          <w:sz w:val="20"/>
          <w:szCs w:val="20"/>
        </w:rPr>
      </w:pPr>
    </w:p>
    <w:p w14:paraId="258F1E00" w14:textId="5F1E24FF" w:rsidR="00B627E2" w:rsidRPr="00453FDD" w:rsidRDefault="00B627E2" w:rsidP="004B24EB">
      <w:pPr>
        <w:spacing w:line="276" w:lineRule="auto"/>
        <w:rPr>
          <w:rFonts w:asciiTheme="minorHAnsi" w:hAnsiTheme="minorHAnsi" w:cstheme="minorHAnsi"/>
          <w:sz w:val="20"/>
          <w:szCs w:val="20"/>
          <w:lang w:eastAsia="en-US"/>
        </w:rPr>
      </w:pPr>
      <w:r w:rsidRPr="00453FDD">
        <w:rPr>
          <w:rFonts w:asciiTheme="minorHAnsi" w:hAnsiTheme="minorHAnsi" w:cstheme="minorHAnsi"/>
          <w:sz w:val="20"/>
          <w:szCs w:val="20"/>
          <w:lang w:eastAsia="en-US"/>
        </w:rPr>
        <w:t xml:space="preserve">El comportamiento histórico  </w:t>
      </w:r>
      <w:r w:rsidR="00A9709B">
        <w:rPr>
          <w:rFonts w:asciiTheme="minorHAnsi" w:hAnsiTheme="minorHAnsi" w:cstheme="minorHAnsi"/>
          <w:sz w:val="20"/>
          <w:szCs w:val="20"/>
          <w:lang w:eastAsia="en-US"/>
        </w:rPr>
        <w:t>de efectividad es el siguiente:</w:t>
      </w:r>
    </w:p>
    <w:p w14:paraId="7E7E9E91" w14:textId="77777777" w:rsidR="00B627E2" w:rsidRPr="00453FDD" w:rsidRDefault="00B627E2" w:rsidP="004B24EB">
      <w:pPr>
        <w:spacing w:line="276" w:lineRule="auto"/>
        <w:rPr>
          <w:rFonts w:asciiTheme="minorHAnsi" w:hAnsiTheme="minorHAnsi" w:cstheme="minorHAnsi"/>
          <w:sz w:val="20"/>
          <w:szCs w:val="20"/>
          <w:lang w:eastAsia="en-US"/>
        </w:rPr>
      </w:pPr>
    </w:p>
    <w:p w14:paraId="5A962632" w14:textId="77777777" w:rsidR="00B627E2" w:rsidRPr="00453FDD" w:rsidRDefault="00B627E2" w:rsidP="004B24EB">
      <w:pPr>
        <w:spacing w:line="276" w:lineRule="auto"/>
        <w:jc w:val="center"/>
        <w:rPr>
          <w:rFonts w:asciiTheme="minorHAnsi" w:hAnsiTheme="minorHAnsi" w:cstheme="minorHAnsi"/>
          <w:sz w:val="20"/>
          <w:szCs w:val="20"/>
          <w:lang w:eastAsia="en-US"/>
        </w:rPr>
      </w:pPr>
      <w:r w:rsidRPr="00453FDD">
        <w:rPr>
          <w:rFonts w:asciiTheme="minorHAnsi" w:hAnsiTheme="minorHAnsi" w:cstheme="minorHAnsi"/>
          <w:noProof/>
          <w:sz w:val="20"/>
          <w:szCs w:val="20"/>
        </w:rPr>
        <w:lastRenderedPageBreak/>
        <w:drawing>
          <wp:inline distT="0" distB="0" distL="0" distR="0" wp14:anchorId="456D0D60" wp14:editId="03A6EE86">
            <wp:extent cx="5612130" cy="2664460"/>
            <wp:effectExtent l="0" t="0" r="26670" b="2159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444061" w14:textId="77777777" w:rsidR="00B627E2" w:rsidRPr="00453FDD" w:rsidRDefault="00B627E2" w:rsidP="004B24EB">
      <w:pPr>
        <w:spacing w:line="276" w:lineRule="auto"/>
        <w:rPr>
          <w:rFonts w:asciiTheme="minorHAnsi" w:hAnsiTheme="minorHAnsi" w:cstheme="minorHAnsi"/>
          <w:sz w:val="20"/>
          <w:szCs w:val="20"/>
          <w:lang w:eastAsia="en-US"/>
        </w:rPr>
      </w:pPr>
    </w:p>
    <w:tbl>
      <w:tblPr>
        <w:tblW w:w="5000" w:type="pct"/>
        <w:tblCellMar>
          <w:left w:w="70" w:type="dxa"/>
          <w:right w:w="70" w:type="dxa"/>
        </w:tblCellMar>
        <w:tblLook w:val="04A0" w:firstRow="1" w:lastRow="0" w:firstColumn="1" w:lastColumn="0" w:noHBand="0" w:noVBand="1"/>
      </w:tblPr>
      <w:tblGrid>
        <w:gridCol w:w="1545"/>
        <w:gridCol w:w="669"/>
        <w:gridCol w:w="668"/>
        <w:gridCol w:w="668"/>
        <w:gridCol w:w="666"/>
        <w:gridCol w:w="666"/>
        <w:gridCol w:w="666"/>
        <w:gridCol w:w="666"/>
        <w:gridCol w:w="666"/>
        <w:gridCol w:w="666"/>
        <w:gridCol w:w="666"/>
        <w:gridCol w:w="666"/>
        <w:gridCol w:w="666"/>
      </w:tblGrid>
      <w:tr w:rsidR="00B627E2" w:rsidRPr="00453FDD" w14:paraId="15359170" w14:textId="77777777" w:rsidTr="00B627E2">
        <w:trPr>
          <w:trHeight w:val="1403"/>
        </w:trPr>
        <w:tc>
          <w:tcPr>
            <w:tcW w:w="8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F408FD" w14:textId="77777777" w:rsidR="00B627E2" w:rsidRPr="00453FDD" w:rsidRDefault="00B627E2" w:rsidP="004B24EB">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AUDIENCIAS</w:t>
            </w:r>
          </w:p>
        </w:tc>
        <w:tc>
          <w:tcPr>
            <w:tcW w:w="350"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1609DE67" w14:textId="77777777" w:rsidR="00B627E2" w:rsidRPr="00453FDD" w:rsidRDefault="00B627E2" w:rsidP="004B24EB">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bCs/>
                <w:color w:val="000000"/>
                <w:sz w:val="20"/>
                <w:szCs w:val="20"/>
              </w:rPr>
              <w:t>Enero</w:t>
            </w:r>
          </w:p>
        </w:tc>
        <w:tc>
          <w:tcPr>
            <w:tcW w:w="350"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13A5DF1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Febrero</w:t>
            </w:r>
          </w:p>
        </w:tc>
        <w:tc>
          <w:tcPr>
            <w:tcW w:w="350"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5D6BA49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Marzo</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0595C95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Abril</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5E58CC17"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Mayo</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0F9A79E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Junio</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34427951"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Julio</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7534E453"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Agosto</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0928446F"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Septiembre</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68D60899"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Octubre</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7614D136"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Noviembre</w:t>
            </w:r>
          </w:p>
        </w:tc>
        <w:tc>
          <w:tcPr>
            <w:tcW w:w="349"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17AAF995" w14:textId="77777777" w:rsidR="00B627E2" w:rsidRPr="00453FDD" w:rsidRDefault="00B627E2" w:rsidP="004B24EB">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bCs/>
                <w:color w:val="000000"/>
                <w:sz w:val="20"/>
                <w:szCs w:val="20"/>
              </w:rPr>
              <w:t>Diciembre</w:t>
            </w:r>
          </w:p>
        </w:tc>
      </w:tr>
      <w:tr w:rsidR="00B627E2" w:rsidRPr="00453FDD" w14:paraId="110A5BBB" w14:textId="77777777" w:rsidTr="009327F9">
        <w:trPr>
          <w:trHeight w:val="47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43193407"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PROGRAMADAS</w:t>
            </w:r>
          </w:p>
        </w:tc>
        <w:tc>
          <w:tcPr>
            <w:tcW w:w="350" w:type="pct"/>
            <w:tcBorders>
              <w:top w:val="nil"/>
              <w:left w:val="nil"/>
              <w:bottom w:val="single" w:sz="4" w:space="0" w:color="auto"/>
              <w:right w:val="single" w:sz="4" w:space="0" w:color="auto"/>
            </w:tcBorders>
            <w:shd w:val="clear" w:color="auto" w:fill="auto"/>
            <w:noWrap/>
            <w:vAlign w:val="center"/>
            <w:hideMark/>
          </w:tcPr>
          <w:p w14:paraId="38EDCF2E"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52</w:t>
            </w:r>
          </w:p>
        </w:tc>
        <w:tc>
          <w:tcPr>
            <w:tcW w:w="350" w:type="pct"/>
            <w:tcBorders>
              <w:top w:val="nil"/>
              <w:left w:val="nil"/>
              <w:bottom w:val="single" w:sz="4" w:space="0" w:color="auto"/>
              <w:right w:val="single" w:sz="4" w:space="0" w:color="auto"/>
            </w:tcBorders>
            <w:shd w:val="clear" w:color="auto" w:fill="auto"/>
            <w:noWrap/>
            <w:vAlign w:val="center"/>
            <w:hideMark/>
          </w:tcPr>
          <w:p w14:paraId="1631DB00"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89</w:t>
            </w:r>
          </w:p>
        </w:tc>
        <w:tc>
          <w:tcPr>
            <w:tcW w:w="350" w:type="pct"/>
            <w:tcBorders>
              <w:top w:val="nil"/>
              <w:left w:val="nil"/>
              <w:bottom w:val="single" w:sz="4" w:space="0" w:color="auto"/>
              <w:right w:val="single" w:sz="4" w:space="0" w:color="auto"/>
            </w:tcBorders>
            <w:shd w:val="clear" w:color="auto" w:fill="auto"/>
            <w:noWrap/>
            <w:vAlign w:val="center"/>
            <w:hideMark/>
          </w:tcPr>
          <w:p w14:paraId="11AB46D3"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98</w:t>
            </w:r>
          </w:p>
        </w:tc>
        <w:tc>
          <w:tcPr>
            <w:tcW w:w="349" w:type="pct"/>
            <w:tcBorders>
              <w:top w:val="nil"/>
              <w:left w:val="nil"/>
              <w:bottom w:val="single" w:sz="4" w:space="0" w:color="auto"/>
              <w:right w:val="single" w:sz="4" w:space="0" w:color="auto"/>
            </w:tcBorders>
            <w:shd w:val="clear" w:color="auto" w:fill="auto"/>
            <w:noWrap/>
            <w:vAlign w:val="center"/>
            <w:hideMark/>
          </w:tcPr>
          <w:p w14:paraId="72C8CC7D"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59</w:t>
            </w:r>
          </w:p>
        </w:tc>
        <w:tc>
          <w:tcPr>
            <w:tcW w:w="349" w:type="pct"/>
            <w:tcBorders>
              <w:top w:val="nil"/>
              <w:left w:val="nil"/>
              <w:bottom w:val="single" w:sz="4" w:space="0" w:color="auto"/>
              <w:right w:val="single" w:sz="4" w:space="0" w:color="auto"/>
            </w:tcBorders>
            <w:shd w:val="clear" w:color="auto" w:fill="auto"/>
            <w:noWrap/>
            <w:vAlign w:val="center"/>
            <w:hideMark/>
          </w:tcPr>
          <w:p w14:paraId="1C59CE53"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87</w:t>
            </w:r>
          </w:p>
        </w:tc>
        <w:tc>
          <w:tcPr>
            <w:tcW w:w="349" w:type="pct"/>
            <w:tcBorders>
              <w:top w:val="nil"/>
              <w:left w:val="nil"/>
              <w:bottom w:val="single" w:sz="4" w:space="0" w:color="auto"/>
              <w:right w:val="single" w:sz="4" w:space="0" w:color="auto"/>
            </w:tcBorders>
            <w:shd w:val="clear" w:color="auto" w:fill="auto"/>
            <w:noWrap/>
            <w:vAlign w:val="center"/>
            <w:hideMark/>
          </w:tcPr>
          <w:p w14:paraId="3C4D03D2"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93</w:t>
            </w:r>
          </w:p>
        </w:tc>
        <w:tc>
          <w:tcPr>
            <w:tcW w:w="349" w:type="pct"/>
            <w:tcBorders>
              <w:top w:val="nil"/>
              <w:left w:val="nil"/>
              <w:bottom w:val="single" w:sz="4" w:space="0" w:color="auto"/>
              <w:right w:val="single" w:sz="4" w:space="0" w:color="auto"/>
            </w:tcBorders>
            <w:shd w:val="clear" w:color="auto" w:fill="auto"/>
            <w:noWrap/>
            <w:vAlign w:val="center"/>
            <w:hideMark/>
          </w:tcPr>
          <w:p w14:paraId="71985592"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95</w:t>
            </w:r>
          </w:p>
        </w:tc>
        <w:tc>
          <w:tcPr>
            <w:tcW w:w="349" w:type="pct"/>
            <w:tcBorders>
              <w:top w:val="nil"/>
              <w:left w:val="nil"/>
              <w:bottom w:val="single" w:sz="4" w:space="0" w:color="auto"/>
              <w:right w:val="single" w:sz="4" w:space="0" w:color="auto"/>
            </w:tcBorders>
            <w:shd w:val="clear" w:color="auto" w:fill="auto"/>
            <w:noWrap/>
            <w:vAlign w:val="center"/>
            <w:hideMark/>
          </w:tcPr>
          <w:p w14:paraId="7C17AA69"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94</w:t>
            </w:r>
          </w:p>
        </w:tc>
        <w:tc>
          <w:tcPr>
            <w:tcW w:w="349" w:type="pct"/>
            <w:tcBorders>
              <w:top w:val="nil"/>
              <w:left w:val="nil"/>
              <w:bottom w:val="single" w:sz="4" w:space="0" w:color="auto"/>
              <w:right w:val="single" w:sz="4" w:space="0" w:color="auto"/>
            </w:tcBorders>
            <w:shd w:val="clear" w:color="auto" w:fill="auto"/>
            <w:noWrap/>
            <w:vAlign w:val="center"/>
            <w:hideMark/>
          </w:tcPr>
          <w:p w14:paraId="32F17F66"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87</w:t>
            </w:r>
          </w:p>
        </w:tc>
        <w:tc>
          <w:tcPr>
            <w:tcW w:w="349" w:type="pct"/>
            <w:tcBorders>
              <w:top w:val="nil"/>
              <w:left w:val="nil"/>
              <w:bottom w:val="single" w:sz="4" w:space="0" w:color="auto"/>
              <w:right w:val="single" w:sz="4" w:space="0" w:color="auto"/>
            </w:tcBorders>
            <w:shd w:val="clear" w:color="auto" w:fill="auto"/>
            <w:noWrap/>
            <w:vAlign w:val="center"/>
            <w:hideMark/>
          </w:tcPr>
          <w:p w14:paraId="75B12C44"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83</w:t>
            </w:r>
          </w:p>
        </w:tc>
        <w:tc>
          <w:tcPr>
            <w:tcW w:w="349" w:type="pct"/>
            <w:tcBorders>
              <w:top w:val="nil"/>
              <w:left w:val="nil"/>
              <w:bottom w:val="single" w:sz="4" w:space="0" w:color="auto"/>
              <w:right w:val="single" w:sz="4" w:space="0" w:color="auto"/>
            </w:tcBorders>
            <w:shd w:val="clear" w:color="auto" w:fill="auto"/>
            <w:noWrap/>
            <w:vAlign w:val="center"/>
            <w:hideMark/>
          </w:tcPr>
          <w:p w14:paraId="28FC2018"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100</w:t>
            </w:r>
          </w:p>
        </w:tc>
        <w:tc>
          <w:tcPr>
            <w:tcW w:w="349" w:type="pct"/>
            <w:tcBorders>
              <w:top w:val="nil"/>
              <w:left w:val="nil"/>
              <w:bottom w:val="single" w:sz="4" w:space="0" w:color="auto"/>
              <w:right w:val="single" w:sz="4" w:space="0" w:color="auto"/>
            </w:tcBorders>
            <w:shd w:val="clear" w:color="auto" w:fill="auto"/>
            <w:noWrap/>
            <w:vAlign w:val="center"/>
            <w:hideMark/>
          </w:tcPr>
          <w:p w14:paraId="6B680811"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43</w:t>
            </w:r>
          </w:p>
        </w:tc>
      </w:tr>
      <w:tr w:rsidR="00B627E2" w:rsidRPr="00453FDD" w14:paraId="16E725B7" w14:textId="77777777" w:rsidTr="009327F9">
        <w:trPr>
          <w:trHeight w:val="55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556DC99B" w14:textId="3CE7B8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NO REALIZADAS</w:t>
            </w:r>
          </w:p>
        </w:tc>
        <w:tc>
          <w:tcPr>
            <w:tcW w:w="350" w:type="pct"/>
            <w:tcBorders>
              <w:top w:val="nil"/>
              <w:left w:val="nil"/>
              <w:bottom w:val="single" w:sz="4" w:space="0" w:color="auto"/>
              <w:right w:val="single" w:sz="4" w:space="0" w:color="auto"/>
            </w:tcBorders>
            <w:shd w:val="clear" w:color="auto" w:fill="auto"/>
            <w:noWrap/>
            <w:vAlign w:val="center"/>
            <w:hideMark/>
          </w:tcPr>
          <w:p w14:paraId="6FDC33BF"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13</w:t>
            </w:r>
          </w:p>
        </w:tc>
        <w:tc>
          <w:tcPr>
            <w:tcW w:w="350" w:type="pct"/>
            <w:tcBorders>
              <w:top w:val="nil"/>
              <w:left w:val="nil"/>
              <w:bottom w:val="single" w:sz="4" w:space="0" w:color="auto"/>
              <w:right w:val="single" w:sz="4" w:space="0" w:color="auto"/>
            </w:tcBorders>
            <w:shd w:val="clear" w:color="auto" w:fill="auto"/>
            <w:noWrap/>
            <w:vAlign w:val="center"/>
            <w:hideMark/>
          </w:tcPr>
          <w:p w14:paraId="6DBA0A90"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24</w:t>
            </w:r>
          </w:p>
        </w:tc>
        <w:tc>
          <w:tcPr>
            <w:tcW w:w="350" w:type="pct"/>
            <w:tcBorders>
              <w:top w:val="nil"/>
              <w:left w:val="nil"/>
              <w:bottom w:val="single" w:sz="4" w:space="0" w:color="auto"/>
              <w:right w:val="single" w:sz="4" w:space="0" w:color="auto"/>
            </w:tcBorders>
            <w:shd w:val="clear" w:color="auto" w:fill="auto"/>
            <w:noWrap/>
            <w:vAlign w:val="center"/>
            <w:hideMark/>
          </w:tcPr>
          <w:p w14:paraId="153430F9"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28</w:t>
            </w:r>
          </w:p>
        </w:tc>
        <w:tc>
          <w:tcPr>
            <w:tcW w:w="349" w:type="pct"/>
            <w:tcBorders>
              <w:top w:val="nil"/>
              <w:left w:val="nil"/>
              <w:bottom w:val="single" w:sz="4" w:space="0" w:color="auto"/>
              <w:right w:val="single" w:sz="4" w:space="0" w:color="auto"/>
            </w:tcBorders>
            <w:shd w:val="clear" w:color="auto" w:fill="auto"/>
            <w:noWrap/>
            <w:vAlign w:val="center"/>
            <w:hideMark/>
          </w:tcPr>
          <w:p w14:paraId="0E478146"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27</w:t>
            </w:r>
          </w:p>
        </w:tc>
        <w:tc>
          <w:tcPr>
            <w:tcW w:w="349" w:type="pct"/>
            <w:tcBorders>
              <w:top w:val="nil"/>
              <w:left w:val="nil"/>
              <w:bottom w:val="single" w:sz="4" w:space="0" w:color="auto"/>
              <w:right w:val="single" w:sz="4" w:space="0" w:color="auto"/>
            </w:tcBorders>
            <w:shd w:val="clear" w:color="auto" w:fill="auto"/>
            <w:noWrap/>
            <w:vAlign w:val="center"/>
            <w:hideMark/>
          </w:tcPr>
          <w:p w14:paraId="68371279"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43</w:t>
            </w:r>
          </w:p>
        </w:tc>
        <w:tc>
          <w:tcPr>
            <w:tcW w:w="349" w:type="pct"/>
            <w:tcBorders>
              <w:top w:val="nil"/>
              <w:left w:val="nil"/>
              <w:bottom w:val="single" w:sz="4" w:space="0" w:color="auto"/>
              <w:right w:val="single" w:sz="4" w:space="0" w:color="auto"/>
            </w:tcBorders>
            <w:shd w:val="clear" w:color="auto" w:fill="auto"/>
            <w:noWrap/>
            <w:vAlign w:val="center"/>
            <w:hideMark/>
          </w:tcPr>
          <w:p w14:paraId="23CCA711"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33</w:t>
            </w:r>
          </w:p>
        </w:tc>
        <w:tc>
          <w:tcPr>
            <w:tcW w:w="349" w:type="pct"/>
            <w:tcBorders>
              <w:top w:val="nil"/>
              <w:left w:val="nil"/>
              <w:bottom w:val="single" w:sz="4" w:space="0" w:color="auto"/>
              <w:right w:val="single" w:sz="4" w:space="0" w:color="auto"/>
            </w:tcBorders>
            <w:shd w:val="clear" w:color="auto" w:fill="auto"/>
            <w:noWrap/>
            <w:vAlign w:val="center"/>
            <w:hideMark/>
          </w:tcPr>
          <w:p w14:paraId="7D31FB5B"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42</w:t>
            </w:r>
          </w:p>
        </w:tc>
        <w:tc>
          <w:tcPr>
            <w:tcW w:w="349" w:type="pct"/>
            <w:tcBorders>
              <w:top w:val="nil"/>
              <w:left w:val="nil"/>
              <w:bottom w:val="single" w:sz="4" w:space="0" w:color="auto"/>
              <w:right w:val="single" w:sz="4" w:space="0" w:color="auto"/>
            </w:tcBorders>
            <w:shd w:val="clear" w:color="auto" w:fill="auto"/>
            <w:noWrap/>
            <w:vAlign w:val="center"/>
            <w:hideMark/>
          </w:tcPr>
          <w:p w14:paraId="0184DD81"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41</w:t>
            </w:r>
          </w:p>
        </w:tc>
        <w:tc>
          <w:tcPr>
            <w:tcW w:w="349" w:type="pct"/>
            <w:tcBorders>
              <w:top w:val="nil"/>
              <w:left w:val="nil"/>
              <w:bottom w:val="single" w:sz="4" w:space="0" w:color="auto"/>
              <w:right w:val="single" w:sz="4" w:space="0" w:color="auto"/>
            </w:tcBorders>
            <w:shd w:val="clear" w:color="auto" w:fill="auto"/>
            <w:noWrap/>
            <w:vAlign w:val="center"/>
            <w:hideMark/>
          </w:tcPr>
          <w:p w14:paraId="613252B0"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34</w:t>
            </w:r>
          </w:p>
        </w:tc>
        <w:tc>
          <w:tcPr>
            <w:tcW w:w="349" w:type="pct"/>
            <w:tcBorders>
              <w:top w:val="nil"/>
              <w:left w:val="nil"/>
              <w:bottom w:val="single" w:sz="4" w:space="0" w:color="auto"/>
              <w:right w:val="single" w:sz="4" w:space="0" w:color="auto"/>
            </w:tcBorders>
            <w:shd w:val="clear" w:color="auto" w:fill="auto"/>
            <w:noWrap/>
            <w:vAlign w:val="center"/>
            <w:hideMark/>
          </w:tcPr>
          <w:p w14:paraId="629B05F3"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c>
          <w:tcPr>
            <w:tcW w:w="349" w:type="pct"/>
            <w:tcBorders>
              <w:top w:val="nil"/>
              <w:left w:val="nil"/>
              <w:bottom w:val="single" w:sz="4" w:space="0" w:color="auto"/>
              <w:right w:val="single" w:sz="4" w:space="0" w:color="auto"/>
            </w:tcBorders>
            <w:shd w:val="clear" w:color="auto" w:fill="auto"/>
            <w:noWrap/>
            <w:vAlign w:val="center"/>
            <w:hideMark/>
          </w:tcPr>
          <w:p w14:paraId="704022AD"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w:t>
            </w:r>
          </w:p>
        </w:tc>
        <w:tc>
          <w:tcPr>
            <w:tcW w:w="349" w:type="pct"/>
            <w:tcBorders>
              <w:top w:val="nil"/>
              <w:left w:val="nil"/>
              <w:bottom w:val="single" w:sz="4" w:space="0" w:color="auto"/>
              <w:right w:val="single" w:sz="4" w:space="0" w:color="auto"/>
            </w:tcBorders>
            <w:shd w:val="clear" w:color="auto" w:fill="auto"/>
            <w:noWrap/>
            <w:vAlign w:val="center"/>
            <w:hideMark/>
          </w:tcPr>
          <w:p w14:paraId="677F3A29"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26</w:t>
            </w:r>
          </w:p>
        </w:tc>
      </w:tr>
      <w:tr w:rsidR="00B627E2" w:rsidRPr="00453FDD" w14:paraId="75C02288" w14:textId="77777777" w:rsidTr="009327F9">
        <w:trPr>
          <w:trHeight w:val="47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C9EA9C2"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REALIZADAS</w:t>
            </w:r>
          </w:p>
        </w:tc>
        <w:tc>
          <w:tcPr>
            <w:tcW w:w="350" w:type="pct"/>
            <w:tcBorders>
              <w:top w:val="nil"/>
              <w:left w:val="nil"/>
              <w:bottom w:val="single" w:sz="4" w:space="0" w:color="auto"/>
              <w:right w:val="single" w:sz="4" w:space="0" w:color="auto"/>
            </w:tcBorders>
            <w:shd w:val="clear" w:color="auto" w:fill="auto"/>
            <w:noWrap/>
            <w:vAlign w:val="center"/>
            <w:hideMark/>
          </w:tcPr>
          <w:p w14:paraId="2DE34DDF"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w:t>
            </w:r>
          </w:p>
        </w:tc>
        <w:tc>
          <w:tcPr>
            <w:tcW w:w="350" w:type="pct"/>
            <w:tcBorders>
              <w:top w:val="nil"/>
              <w:left w:val="nil"/>
              <w:bottom w:val="single" w:sz="4" w:space="0" w:color="auto"/>
              <w:right w:val="single" w:sz="4" w:space="0" w:color="auto"/>
            </w:tcBorders>
            <w:shd w:val="clear" w:color="auto" w:fill="auto"/>
            <w:noWrap/>
            <w:vAlign w:val="center"/>
            <w:hideMark/>
          </w:tcPr>
          <w:p w14:paraId="042F280D"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65</w:t>
            </w:r>
          </w:p>
        </w:tc>
        <w:tc>
          <w:tcPr>
            <w:tcW w:w="350" w:type="pct"/>
            <w:tcBorders>
              <w:top w:val="nil"/>
              <w:left w:val="nil"/>
              <w:bottom w:val="single" w:sz="4" w:space="0" w:color="auto"/>
              <w:right w:val="single" w:sz="4" w:space="0" w:color="auto"/>
            </w:tcBorders>
            <w:shd w:val="clear" w:color="auto" w:fill="auto"/>
            <w:noWrap/>
            <w:vAlign w:val="center"/>
            <w:hideMark/>
          </w:tcPr>
          <w:p w14:paraId="20202B81"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70</w:t>
            </w:r>
          </w:p>
        </w:tc>
        <w:tc>
          <w:tcPr>
            <w:tcW w:w="349" w:type="pct"/>
            <w:tcBorders>
              <w:top w:val="nil"/>
              <w:left w:val="nil"/>
              <w:bottom w:val="single" w:sz="4" w:space="0" w:color="auto"/>
              <w:right w:val="single" w:sz="4" w:space="0" w:color="auto"/>
            </w:tcBorders>
            <w:shd w:val="clear" w:color="auto" w:fill="auto"/>
            <w:noWrap/>
            <w:vAlign w:val="center"/>
            <w:hideMark/>
          </w:tcPr>
          <w:p w14:paraId="0D31B0DC"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32</w:t>
            </w:r>
          </w:p>
        </w:tc>
        <w:tc>
          <w:tcPr>
            <w:tcW w:w="349" w:type="pct"/>
            <w:tcBorders>
              <w:top w:val="nil"/>
              <w:left w:val="nil"/>
              <w:bottom w:val="single" w:sz="4" w:space="0" w:color="auto"/>
              <w:right w:val="single" w:sz="4" w:space="0" w:color="auto"/>
            </w:tcBorders>
            <w:shd w:val="clear" w:color="auto" w:fill="auto"/>
            <w:noWrap/>
            <w:vAlign w:val="center"/>
            <w:hideMark/>
          </w:tcPr>
          <w:p w14:paraId="465A95DA"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44</w:t>
            </w:r>
          </w:p>
        </w:tc>
        <w:tc>
          <w:tcPr>
            <w:tcW w:w="349" w:type="pct"/>
            <w:tcBorders>
              <w:top w:val="nil"/>
              <w:left w:val="nil"/>
              <w:bottom w:val="single" w:sz="4" w:space="0" w:color="auto"/>
              <w:right w:val="single" w:sz="4" w:space="0" w:color="auto"/>
            </w:tcBorders>
            <w:shd w:val="clear" w:color="auto" w:fill="auto"/>
            <w:noWrap/>
            <w:vAlign w:val="center"/>
            <w:hideMark/>
          </w:tcPr>
          <w:p w14:paraId="1C33B34D"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60</w:t>
            </w:r>
          </w:p>
        </w:tc>
        <w:tc>
          <w:tcPr>
            <w:tcW w:w="349" w:type="pct"/>
            <w:tcBorders>
              <w:top w:val="nil"/>
              <w:left w:val="nil"/>
              <w:bottom w:val="single" w:sz="4" w:space="0" w:color="auto"/>
              <w:right w:val="single" w:sz="4" w:space="0" w:color="auto"/>
            </w:tcBorders>
            <w:shd w:val="clear" w:color="auto" w:fill="auto"/>
            <w:noWrap/>
            <w:vAlign w:val="center"/>
            <w:hideMark/>
          </w:tcPr>
          <w:p w14:paraId="0672420E"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w:t>
            </w:r>
          </w:p>
        </w:tc>
        <w:tc>
          <w:tcPr>
            <w:tcW w:w="349" w:type="pct"/>
            <w:tcBorders>
              <w:top w:val="nil"/>
              <w:left w:val="nil"/>
              <w:bottom w:val="single" w:sz="4" w:space="0" w:color="auto"/>
              <w:right w:val="single" w:sz="4" w:space="0" w:color="auto"/>
            </w:tcBorders>
            <w:shd w:val="clear" w:color="auto" w:fill="auto"/>
            <w:noWrap/>
            <w:vAlign w:val="center"/>
            <w:hideMark/>
          </w:tcPr>
          <w:p w14:paraId="685CC596"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w:t>
            </w:r>
          </w:p>
        </w:tc>
        <w:tc>
          <w:tcPr>
            <w:tcW w:w="349" w:type="pct"/>
            <w:tcBorders>
              <w:top w:val="nil"/>
              <w:left w:val="nil"/>
              <w:bottom w:val="single" w:sz="4" w:space="0" w:color="auto"/>
              <w:right w:val="single" w:sz="4" w:space="0" w:color="auto"/>
            </w:tcBorders>
            <w:shd w:val="clear" w:color="auto" w:fill="auto"/>
            <w:noWrap/>
            <w:vAlign w:val="center"/>
            <w:hideMark/>
          </w:tcPr>
          <w:p w14:paraId="4A14F5AA"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53</w:t>
            </w:r>
          </w:p>
        </w:tc>
        <w:tc>
          <w:tcPr>
            <w:tcW w:w="349" w:type="pct"/>
            <w:tcBorders>
              <w:top w:val="nil"/>
              <w:left w:val="nil"/>
              <w:bottom w:val="single" w:sz="4" w:space="0" w:color="auto"/>
              <w:right w:val="single" w:sz="4" w:space="0" w:color="auto"/>
            </w:tcBorders>
            <w:shd w:val="clear" w:color="auto" w:fill="auto"/>
            <w:noWrap/>
            <w:vAlign w:val="center"/>
            <w:hideMark/>
          </w:tcPr>
          <w:p w14:paraId="2121635C"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57</w:t>
            </w:r>
          </w:p>
        </w:tc>
        <w:tc>
          <w:tcPr>
            <w:tcW w:w="349" w:type="pct"/>
            <w:tcBorders>
              <w:top w:val="nil"/>
              <w:left w:val="nil"/>
              <w:bottom w:val="single" w:sz="4" w:space="0" w:color="auto"/>
              <w:right w:val="single" w:sz="4" w:space="0" w:color="auto"/>
            </w:tcBorders>
            <w:shd w:val="clear" w:color="auto" w:fill="auto"/>
            <w:noWrap/>
            <w:vAlign w:val="center"/>
            <w:hideMark/>
          </w:tcPr>
          <w:p w14:paraId="18ED89C8"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61</w:t>
            </w:r>
          </w:p>
        </w:tc>
        <w:tc>
          <w:tcPr>
            <w:tcW w:w="349" w:type="pct"/>
            <w:tcBorders>
              <w:top w:val="nil"/>
              <w:left w:val="nil"/>
              <w:bottom w:val="single" w:sz="4" w:space="0" w:color="auto"/>
              <w:right w:val="single" w:sz="4" w:space="0" w:color="auto"/>
            </w:tcBorders>
            <w:shd w:val="clear" w:color="auto" w:fill="auto"/>
            <w:noWrap/>
            <w:vAlign w:val="center"/>
            <w:hideMark/>
          </w:tcPr>
          <w:p w14:paraId="6BCB6A76"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17</w:t>
            </w:r>
          </w:p>
        </w:tc>
      </w:tr>
      <w:tr w:rsidR="00B627E2" w:rsidRPr="00453FDD" w14:paraId="31D69E0C" w14:textId="77777777" w:rsidTr="009327F9">
        <w:trPr>
          <w:trHeight w:val="385"/>
        </w:trPr>
        <w:tc>
          <w:tcPr>
            <w:tcW w:w="80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6F9AA5F"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EFECTIVIDAD</w:t>
            </w:r>
          </w:p>
        </w:tc>
        <w:tc>
          <w:tcPr>
            <w:tcW w:w="350" w:type="pct"/>
            <w:tcBorders>
              <w:top w:val="nil"/>
              <w:left w:val="nil"/>
              <w:bottom w:val="single" w:sz="4" w:space="0" w:color="auto"/>
              <w:right w:val="single" w:sz="4" w:space="0" w:color="auto"/>
            </w:tcBorders>
            <w:shd w:val="clear" w:color="auto" w:fill="BFBFBF" w:themeFill="background1" w:themeFillShade="BF"/>
            <w:noWrap/>
            <w:vAlign w:val="center"/>
            <w:hideMark/>
          </w:tcPr>
          <w:p w14:paraId="1309FF2B"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75%</w:t>
            </w:r>
          </w:p>
        </w:tc>
        <w:tc>
          <w:tcPr>
            <w:tcW w:w="350" w:type="pct"/>
            <w:tcBorders>
              <w:top w:val="nil"/>
              <w:left w:val="nil"/>
              <w:bottom w:val="single" w:sz="4" w:space="0" w:color="auto"/>
              <w:right w:val="single" w:sz="4" w:space="0" w:color="auto"/>
            </w:tcBorders>
            <w:shd w:val="clear" w:color="auto" w:fill="BFBFBF" w:themeFill="background1" w:themeFillShade="BF"/>
            <w:noWrap/>
            <w:vAlign w:val="center"/>
            <w:hideMark/>
          </w:tcPr>
          <w:p w14:paraId="018EC361"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73%</w:t>
            </w:r>
          </w:p>
        </w:tc>
        <w:tc>
          <w:tcPr>
            <w:tcW w:w="350" w:type="pct"/>
            <w:tcBorders>
              <w:top w:val="nil"/>
              <w:left w:val="nil"/>
              <w:bottom w:val="single" w:sz="4" w:space="0" w:color="auto"/>
              <w:right w:val="single" w:sz="4" w:space="0" w:color="auto"/>
            </w:tcBorders>
            <w:shd w:val="clear" w:color="auto" w:fill="BFBFBF" w:themeFill="background1" w:themeFillShade="BF"/>
            <w:noWrap/>
            <w:vAlign w:val="center"/>
            <w:hideMark/>
          </w:tcPr>
          <w:p w14:paraId="5CEA20E6"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71%</w:t>
            </w:r>
          </w:p>
        </w:tc>
        <w:tc>
          <w:tcPr>
            <w:tcW w:w="349" w:type="pct"/>
            <w:tcBorders>
              <w:top w:val="nil"/>
              <w:left w:val="nil"/>
              <w:bottom w:val="single" w:sz="4" w:space="0" w:color="auto"/>
              <w:right w:val="single" w:sz="4" w:space="0" w:color="auto"/>
            </w:tcBorders>
            <w:shd w:val="clear" w:color="auto" w:fill="BFBFBF" w:themeFill="background1" w:themeFillShade="BF"/>
            <w:noWrap/>
            <w:vAlign w:val="center"/>
            <w:hideMark/>
          </w:tcPr>
          <w:p w14:paraId="1CFD0E65"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54%</w:t>
            </w:r>
          </w:p>
        </w:tc>
        <w:tc>
          <w:tcPr>
            <w:tcW w:w="349" w:type="pct"/>
            <w:tcBorders>
              <w:top w:val="nil"/>
              <w:left w:val="nil"/>
              <w:bottom w:val="single" w:sz="4" w:space="0" w:color="auto"/>
              <w:right w:val="single" w:sz="4" w:space="0" w:color="auto"/>
            </w:tcBorders>
            <w:shd w:val="clear" w:color="auto" w:fill="BFBFBF" w:themeFill="background1" w:themeFillShade="BF"/>
            <w:noWrap/>
            <w:vAlign w:val="center"/>
            <w:hideMark/>
          </w:tcPr>
          <w:p w14:paraId="331DFAC7"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51%</w:t>
            </w:r>
          </w:p>
        </w:tc>
        <w:tc>
          <w:tcPr>
            <w:tcW w:w="349" w:type="pct"/>
            <w:tcBorders>
              <w:top w:val="nil"/>
              <w:left w:val="nil"/>
              <w:bottom w:val="single" w:sz="4" w:space="0" w:color="auto"/>
              <w:right w:val="single" w:sz="4" w:space="0" w:color="auto"/>
            </w:tcBorders>
            <w:shd w:val="clear" w:color="auto" w:fill="BFBFBF" w:themeFill="background1" w:themeFillShade="BF"/>
            <w:noWrap/>
            <w:vAlign w:val="center"/>
            <w:hideMark/>
          </w:tcPr>
          <w:p w14:paraId="202A8614"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65%</w:t>
            </w:r>
          </w:p>
        </w:tc>
        <w:tc>
          <w:tcPr>
            <w:tcW w:w="349" w:type="pct"/>
            <w:tcBorders>
              <w:top w:val="nil"/>
              <w:left w:val="nil"/>
              <w:bottom w:val="single" w:sz="4" w:space="0" w:color="auto"/>
              <w:right w:val="single" w:sz="4" w:space="0" w:color="auto"/>
            </w:tcBorders>
            <w:shd w:val="clear" w:color="auto" w:fill="BFBFBF" w:themeFill="background1" w:themeFillShade="BF"/>
            <w:noWrap/>
            <w:vAlign w:val="center"/>
            <w:hideMark/>
          </w:tcPr>
          <w:p w14:paraId="1A666251"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56%</w:t>
            </w:r>
          </w:p>
        </w:tc>
        <w:tc>
          <w:tcPr>
            <w:tcW w:w="349" w:type="pct"/>
            <w:tcBorders>
              <w:top w:val="nil"/>
              <w:left w:val="nil"/>
              <w:bottom w:val="single" w:sz="4" w:space="0" w:color="auto"/>
              <w:right w:val="single" w:sz="4" w:space="0" w:color="auto"/>
            </w:tcBorders>
            <w:shd w:val="clear" w:color="auto" w:fill="BFBFBF" w:themeFill="background1" w:themeFillShade="BF"/>
            <w:noWrap/>
            <w:vAlign w:val="center"/>
            <w:hideMark/>
          </w:tcPr>
          <w:p w14:paraId="64D687FA"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56%</w:t>
            </w:r>
          </w:p>
        </w:tc>
        <w:tc>
          <w:tcPr>
            <w:tcW w:w="349" w:type="pct"/>
            <w:tcBorders>
              <w:top w:val="nil"/>
              <w:left w:val="nil"/>
              <w:bottom w:val="single" w:sz="4" w:space="0" w:color="auto"/>
              <w:right w:val="single" w:sz="4" w:space="0" w:color="auto"/>
            </w:tcBorders>
            <w:shd w:val="clear" w:color="auto" w:fill="BFBFBF" w:themeFill="background1" w:themeFillShade="BF"/>
            <w:noWrap/>
            <w:vAlign w:val="center"/>
            <w:hideMark/>
          </w:tcPr>
          <w:p w14:paraId="152B77C3"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61%</w:t>
            </w:r>
          </w:p>
        </w:tc>
        <w:tc>
          <w:tcPr>
            <w:tcW w:w="349" w:type="pct"/>
            <w:tcBorders>
              <w:top w:val="nil"/>
              <w:left w:val="nil"/>
              <w:bottom w:val="single" w:sz="4" w:space="0" w:color="auto"/>
              <w:right w:val="single" w:sz="4" w:space="0" w:color="auto"/>
            </w:tcBorders>
            <w:shd w:val="clear" w:color="auto" w:fill="BFBFBF" w:themeFill="background1" w:themeFillShade="BF"/>
            <w:noWrap/>
            <w:vAlign w:val="center"/>
            <w:hideMark/>
          </w:tcPr>
          <w:p w14:paraId="3F9E2392"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69%</w:t>
            </w:r>
          </w:p>
        </w:tc>
        <w:tc>
          <w:tcPr>
            <w:tcW w:w="349" w:type="pct"/>
            <w:tcBorders>
              <w:top w:val="nil"/>
              <w:left w:val="nil"/>
              <w:bottom w:val="single" w:sz="4" w:space="0" w:color="auto"/>
              <w:right w:val="single" w:sz="4" w:space="0" w:color="auto"/>
            </w:tcBorders>
            <w:shd w:val="clear" w:color="auto" w:fill="BFBFBF" w:themeFill="background1" w:themeFillShade="BF"/>
            <w:noWrap/>
            <w:vAlign w:val="center"/>
            <w:hideMark/>
          </w:tcPr>
          <w:p w14:paraId="30C76691"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61%</w:t>
            </w:r>
          </w:p>
        </w:tc>
        <w:tc>
          <w:tcPr>
            <w:tcW w:w="349" w:type="pct"/>
            <w:tcBorders>
              <w:top w:val="nil"/>
              <w:left w:val="nil"/>
              <w:bottom w:val="single" w:sz="4" w:space="0" w:color="auto"/>
              <w:right w:val="single" w:sz="4" w:space="0" w:color="auto"/>
            </w:tcBorders>
            <w:shd w:val="clear" w:color="auto" w:fill="BFBFBF" w:themeFill="background1" w:themeFillShade="BF"/>
            <w:noWrap/>
            <w:vAlign w:val="center"/>
            <w:hideMark/>
          </w:tcPr>
          <w:p w14:paraId="6CB689F0"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39%</w:t>
            </w:r>
          </w:p>
        </w:tc>
      </w:tr>
    </w:tbl>
    <w:p w14:paraId="1179EE88" w14:textId="77777777" w:rsidR="00B627E2" w:rsidRPr="00453FDD" w:rsidRDefault="00B627E2" w:rsidP="004B24EB">
      <w:pPr>
        <w:spacing w:line="276" w:lineRule="auto"/>
        <w:rPr>
          <w:rFonts w:asciiTheme="minorHAnsi" w:hAnsiTheme="minorHAnsi" w:cstheme="minorHAnsi"/>
          <w:b/>
          <w:sz w:val="20"/>
          <w:szCs w:val="20"/>
          <w:lang w:eastAsia="en-US"/>
        </w:rPr>
      </w:pPr>
    </w:p>
    <w:p w14:paraId="2DCAFB37" w14:textId="77777777" w:rsidR="00B627E2" w:rsidRPr="00453FDD" w:rsidRDefault="00B627E2" w:rsidP="004B24EB">
      <w:pPr>
        <w:spacing w:line="276" w:lineRule="auto"/>
        <w:rPr>
          <w:rFonts w:asciiTheme="minorHAnsi" w:hAnsiTheme="minorHAnsi" w:cstheme="minorHAnsi"/>
          <w:sz w:val="20"/>
          <w:szCs w:val="20"/>
          <w:lang w:eastAsia="en-US"/>
        </w:rPr>
      </w:pPr>
      <w:r w:rsidRPr="00453FDD">
        <w:rPr>
          <w:rFonts w:asciiTheme="minorHAnsi" w:hAnsiTheme="minorHAnsi" w:cstheme="minorHAnsi"/>
          <w:sz w:val="20"/>
          <w:szCs w:val="20"/>
          <w:lang w:eastAsia="en-US"/>
        </w:rPr>
        <w:t>Debe recordarse que en diciembre, uno de los despachos sale a vacancia judicial, al igual que los fiscales.</w:t>
      </w:r>
    </w:p>
    <w:p w14:paraId="5F14404D" w14:textId="77777777" w:rsidR="00B627E2" w:rsidRPr="00453FDD" w:rsidRDefault="00B627E2" w:rsidP="004B24EB">
      <w:pPr>
        <w:spacing w:line="276" w:lineRule="auto"/>
        <w:rPr>
          <w:rFonts w:asciiTheme="minorHAnsi" w:hAnsiTheme="minorHAnsi" w:cstheme="minorHAnsi"/>
          <w:b/>
          <w:sz w:val="20"/>
          <w:szCs w:val="20"/>
          <w:lang w:eastAsia="en-US"/>
        </w:rPr>
      </w:pPr>
    </w:p>
    <w:p w14:paraId="26F3A337" w14:textId="77777777" w:rsidR="00B627E2" w:rsidRPr="00453FDD" w:rsidRDefault="00B627E2" w:rsidP="004B24EB">
      <w:pPr>
        <w:spacing w:line="276" w:lineRule="auto"/>
        <w:rPr>
          <w:rFonts w:asciiTheme="minorHAnsi" w:hAnsiTheme="minorHAnsi" w:cstheme="minorHAnsi"/>
          <w:b/>
          <w:sz w:val="20"/>
          <w:szCs w:val="20"/>
          <w:lang w:eastAsia="en-US"/>
        </w:rPr>
      </w:pPr>
      <w:r w:rsidRPr="00453FDD">
        <w:rPr>
          <w:rFonts w:asciiTheme="minorHAnsi" w:hAnsiTheme="minorHAnsi" w:cstheme="minorHAnsi"/>
          <w:b/>
          <w:sz w:val="20"/>
          <w:szCs w:val="20"/>
          <w:lang w:eastAsia="en-US"/>
        </w:rPr>
        <w:t xml:space="preserve">Conclusiones </w:t>
      </w:r>
    </w:p>
    <w:p w14:paraId="6BC93544" w14:textId="77777777" w:rsidR="00B627E2" w:rsidRPr="00453FDD" w:rsidRDefault="00B627E2" w:rsidP="004B24EB">
      <w:pPr>
        <w:spacing w:line="276" w:lineRule="auto"/>
        <w:rPr>
          <w:rFonts w:asciiTheme="minorHAnsi" w:hAnsiTheme="minorHAnsi" w:cstheme="minorHAnsi"/>
          <w:sz w:val="20"/>
          <w:szCs w:val="20"/>
          <w:highlight w:val="yellow"/>
          <w:lang w:eastAsia="en-US"/>
        </w:rPr>
      </w:pPr>
    </w:p>
    <w:p w14:paraId="210D6C10" w14:textId="77777777" w:rsidR="00B627E2" w:rsidRPr="00453FDD" w:rsidRDefault="00B627E2" w:rsidP="009D09ED">
      <w:pPr>
        <w:pStyle w:val="Prrafodelista"/>
        <w:numPr>
          <w:ilvl w:val="0"/>
          <w:numId w:val="35"/>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El promedio de efectividad acumulado durante 2017 es del 63%.</w:t>
      </w:r>
    </w:p>
    <w:p w14:paraId="1AF76D1E" w14:textId="77777777" w:rsidR="00B627E2" w:rsidRPr="00453FDD" w:rsidRDefault="00B627E2" w:rsidP="004B24EB">
      <w:pPr>
        <w:spacing w:line="276" w:lineRule="auto"/>
        <w:rPr>
          <w:rFonts w:asciiTheme="minorHAnsi" w:hAnsiTheme="minorHAnsi" w:cstheme="minorHAnsi"/>
          <w:sz w:val="20"/>
          <w:szCs w:val="20"/>
        </w:rPr>
      </w:pPr>
    </w:p>
    <w:p w14:paraId="2121E06E" w14:textId="77777777" w:rsidR="00B627E2" w:rsidRPr="00453FDD" w:rsidRDefault="00B627E2" w:rsidP="009D09ED">
      <w:pPr>
        <w:pStyle w:val="Prrafodelista"/>
        <w:numPr>
          <w:ilvl w:val="0"/>
          <w:numId w:val="35"/>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Se observa recuperación en el nivel de efectividad en los meses de septiembre, octubre y noviembre.</w:t>
      </w:r>
    </w:p>
    <w:p w14:paraId="2BABAF35" w14:textId="77777777" w:rsidR="00B627E2" w:rsidRPr="00453FDD" w:rsidRDefault="00B627E2" w:rsidP="004B24EB">
      <w:pPr>
        <w:pStyle w:val="Prrafodelista"/>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 xml:space="preserve"> </w:t>
      </w:r>
    </w:p>
    <w:p w14:paraId="746D5686" w14:textId="77777777" w:rsidR="00B627E2" w:rsidRPr="00453FDD" w:rsidRDefault="00B627E2" w:rsidP="009D09ED">
      <w:pPr>
        <w:pStyle w:val="Prrafodelista"/>
        <w:numPr>
          <w:ilvl w:val="0"/>
          <w:numId w:val="35"/>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Durante el año 2016 se programaron 837 audiencias, frente a 980 audiencias programadas en el 2017, con una aumento del 17% entre un año y otro.</w:t>
      </w:r>
    </w:p>
    <w:p w14:paraId="284B5ED6" w14:textId="77777777" w:rsidR="00B627E2" w:rsidRPr="00453FDD" w:rsidRDefault="00B627E2" w:rsidP="004B24EB">
      <w:pPr>
        <w:spacing w:line="276" w:lineRule="auto"/>
        <w:rPr>
          <w:rFonts w:asciiTheme="minorHAnsi" w:hAnsiTheme="minorHAnsi" w:cstheme="minorHAnsi"/>
          <w:sz w:val="20"/>
          <w:szCs w:val="20"/>
        </w:rPr>
      </w:pPr>
    </w:p>
    <w:p w14:paraId="6E820D75" w14:textId="77777777" w:rsidR="00B627E2" w:rsidRPr="00453FDD" w:rsidRDefault="00B627E2" w:rsidP="009D09ED">
      <w:pPr>
        <w:pStyle w:val="Ttulo10"/>
        <w:numPr>
          <w:ilvl w:val="0"/>
          <w:numId w:val="37"/>
        </w:numPr>
        <w:spacing w:line="276" w:lineRule="auto"/>
        <w:jc w:val="both"/>
        <w:rPr>
          <w:rFonts w:asciiTheme="minorHAnsi" w:hAnsiTheme="minorHAnsi" w:cstheme="minorHAnsi"/>
          <w:szCs w:val="20"/>
        </w:rPr>
      </w:pPr>
      <w:r w:rsidRPr="00453FDD">
        <w:rPr>
          <w:rFonts w:asciiTheme="minorHAnsi" w:hAnsiTheme="minorHAnsi" w:cstheme="minorHAnsi"/>
          <w:szCs w:val="20"/>
        </w:rPr>
        <w:t>FALLIDAS SEGÚN LA CAUSA</w:t>
      </w:r>
    </w:p>
    <w:p w14:paraId="0E4B39EB" w14:textId="77777777" w:rsidR="00B627E2" w:rsidRPr="00453FDD" w:rsidRDefault="00B627E2" w:rsidP="004B24EB">
      <w:pPr>
        <w:spacing w:line="276" w:lineRule="auto"/>
        <w:jc w:val="both"/>
        <w:rPr>
          <w:rFonts w:asciiTheme="minorHAnsi" w:hAnsiTheme="minorHAnsi" w:cstheme="minorHAnsi"/>
          <w:sz w:val="20"/>
          <w:szCs w:val="20"/>
          <w:lang w:eastAsia="en-US"/>
        </w:rPr>
      </w:pPr>
    </w:p>
    <w:p w14:paraId="76F99BF3" w14:textId="6519543A" w:rsidR="00B627E2" w:rsidRPr="00453FDD" w:rsidRDefault="00D508D3" w:rsidP="004B24EB">
      <w:pPr>
        <w:spacing w:line="276" w:lineRule="auto"/>
        <w:jc w:val="both"/>
        <w:rPr>
          <w:rFonts w:asciiTheme="minorHAnsi" w:hAnsiTheme="minorHAnsi" w:cstheme="minorHAnsi"/>
          <w:sz w:val="20"/>
          <w:szCs w:val="20"/>
          <w:lang w:eastAsia="en-US"/>
        </w:rPr>
      </w:pPr>
      <w:r>
        <w:rPr>
          <w:rFonts w:asciiTheme="minorHAnsi" w:hAnsiTheme="minorHAnsi" w:cstheme="minorHAnsi"/>
          <w:sz w:val="20"/>
          <w:szCs w:val="20"/>
          <w:lang w:eastAsia="en-US"/>
        </w:rPr>
        <w:t>Es del caso indicar que</w:t>
      </w:r>
      <w:r w:rsidR="00B627E2" w:rsidRPr="00453FDD">
        <w:rPr>
          <w:rFonts w:asciiTheme="minorHAnsi" w:hAnsiTheme="minorHAnsi" w:cstheme="minorHAnsi"/>
          <w:sz w:val="20"/>
          <w:szCs w:val="20"/>
          <w:lang w:eastAsia="en-US"/>
        </w:rPr>
        <w:t xml:space="preserve"> la</w:t>
      </w:r>
      <w:r>
        <w:rPr>
          <w:rFonts w:asciiTheme="minorHAnsi" w:hAnsiTheme="minorHAnsi" w:cstheme="minorHAnsi"/>
          <w:sz w:val="20"/>
          <w:szCs w:val="20"/>
          <w:lang w:eastAsia="en-US"/>
        </w:rPr>
        <w:t>s</w:t>
      </w:r>
      <w:r w:rsidR="00B627E2" w:rsidRPr="00453FDD">
        <w:rPr>
          <w:rFonts w:asciiTheme="minorHAnsi" w:hAnsiTheme="minorHAnsi" w:cstheme="minorHAnsi"/>
          <w:sz w:val="20"/>
          <w:szCs w:val="20"/>
          <w:lang w:eastAsia="en-US"/>
        </w:rPr>
        <w:t xml:space="preserve"> audiencia</w:t>
      </w:r>
      <w:r>
        <w:rPr>
          <w:rFonts w:asciiTheme="minorHAnsi" w:hAnsiTheme="minorHAnsi" w:cstheme="minorHAnsi"/>
          <w:sz w:val="20"/>
          <w:szCs w:val="20"/>
          <w:lang w:eastAsia="en-US"/>
        </w:rPr>
        <w:t>s</w:t>
      </w:r>
      <w:r w:rsidR="00B627E2" w:rsidRPr="00453FDD">
        <w:rPr>
          <w:rFonts w:asciiTheme="minorHAnsi" w:hAnsiTheme="minorHAnsi" w:cstheme="minorHAnsi"/>
          <w:sz w:val="20"/>
          <w:szCs w:val="20"/>
          <w:lang w:eastAsia="en-US"/>
        </w:rPr>
        <w:t xml:space="preserve"> no pud</w:t>
      </w:r>
      <w:r>
        <w:rPr>
          <w:rFonts w:asciiTheme="minorHAnsi" w:hAnsiTheme="minorHAnsi" w:cstheme="minorHAnsi"/>
          <w:sz w:val="20"/>
          <w:szCs w:val="20"/>
          <w:lang w:eastAsia="en-US"/>
        </w:rPr>
        <w:t>ier</w:t>
      </w:r>
      <w:r w:rsidR="00B627E2" w:rsidRPr="00453FDD">
        <w:rPr>
          <w:rFonts w:asciiTheme="minorHAnsi" w:hAnsiTheme="minorHAnsi" w:cstheme="minorHAnsi"/>
          <w:sz w:val="20"/>
          <w:szCs w:val="20"/>
          <w:lang w:eastAsia="en-US"/>
        </w:rPr>
        <w:t>o</w:t>
      </w:r>
      <w:r>
        <w:rPr>
          <w:rFonts w:asciiTheme="minorHAnsi" w:hAnsiTheme="minorHAnsi" w:cstheme="minorHAnsi"/>
          <w:sz w:val="20"/>
          <w:szCs w:val="20"/>
          <w:lang w:eastAsia="en-US"/>
        </w:rPr>
        <w:t>n</w:t>
      </w:r>
      <w:r w:rsidR="00B627E2" w:rsidRPr="00453FDD">
        <w:rPr>
          <w:rFonts w:asciiTheme="minorHAnsi" w:hAnsiTheme="minorHAnsi" w:cstheme="minorHAnsi"/>
          <w:sz w:val="20"/>
          <w:szCs w:val="20"/>
          <w:lang w:eastAsia="en-US"/>
        </w:rPr>
        <w:t xml:space="preserve"> realizarse, atendiendo a las siguientes causas:</w:t>
      </w:r>
    </w:p>
    <w:p w14:paraId="246FC117" w14:textId="77777777" w:rsidR="00B627E2" w:rsidRDefault="00B627E2" w:rsidP="004B24EB">
      <w:pPr>
        <w:spacing w:line="276" w:lineRule="auto"/>
        <w:rPr>
          <w:rFonts w:asciiTheme="minorHAnsi" w:hAnsiTheme="minorHAnsi" w:cstheme="minorHAnsi"/>
          <w:sz w:val="20"/>
          <w:szCs w:val="20"/>
          <w:lang w:eastAsia="en-US"/>
        </w:rPr>
      </w:pPr>
    </w:p>
    <w:p w14:paraId="6659FBD0" w14:textId="77777777" w:rsidR="00D508D3" w:rsidRPr="00453FDD" w:rsidRDefault="00D508D3" w:rsidP="00D508D3">
      <w:pPr>
        <w:pStyle w:val="Prrafodelista"/>
        <w:numPr>
          <w:ilvl w:val="0"/>
          <w:numId w:val="114"/>
        </w:numPr>
        <w:spacing w:line="276" w:lineRule="auto"/>
        <w:rPr>
          <w:rFonts w:asciiTheme="minorHAnsi" w:hAnsiTheme="minorHAnsi" w:cstheme="minorHAnsi"/>
          <w:sz w:val="20"/>
          <w:szCs w:val="20"/>
        </w:rPr>
      </w:pPr>
      <w:r w:rsidRPr="00453FDD">
        <w:rPr>
          <w:rFonts w:asciiTheme="minorHAnsi" w:hAnsiTheme="minorHAnsi" w:cstheme="minorHAnsi"/>
          <w:sz w:val="20"/>
          <w:szCs w:val="20"/>
        </w:rPr>
        <w:lastRenderedPageBreak/>
        <w:t>La principal causa de no realización de audiencias es atribuible a la Fiscalía, por inasistencia del fiscal, por retiro de la solicitud, o por aplazamiento de audi</w:t>
      </w:r>
      <w:r>
        <w:rPr>
          <w:rFonts w:asciiTheme="minorHAnsi" w:hAnsiTheme="minorHAnsi" w:cstheme="minorHAnsi"/>
          <w:sz w:val="20"/>
          <w:szCs w:val="20"/>
        </w:rPr>
        <w:t>encias, lo cual representa el 40</w:t>
      </w:r>
      <w:r w:rsidRPr="00453FDD">
        <w:rPr>
          <w:rFonts w:asciiTheme="minorHAnsi" w:hAnsiTheme="minorHAnsi" w:cstheme="minorHAnsi"/>
          <w:sz w:val="20"/>
          <w:szCs w:val="20"/>
        </w:rPr>
        <w:t>% de las audiencias fallidas.</w:t>
      </w:r>
      <w:r>
        <w:rPr>
          <w:rFonts w:asciiTheme="minorHAnsi" w:hAnsiTheme="minorHAnsi" w:cstheme="minorHAnsi"/>
          <w:sz w:val="20"/>
          <w:szCs w:val="20"/>
        </w:rPr>
        <w:t xml:space="preserve"> </w:t>
      </w:r>
    </w:p>
    <w:p w14:paraId="251E3FCB" w14:textId="77777777" w:rsidR="00D508D3" w:rsidRPr="00453FDD" w:rsidRDefault="00D508D3" w:rsidP="00D508D3">
      <w:pPr>
        <w:pStyle w:val="Prrafodelista"/>
        <w:spacing w:line="276" w:lineRule="auto"/>
        <w:ind w:left="360"/>
        <w:rPr>
          <w:rFonts w:asciiTheme="minorHAnsi" w:hAnsiTheme="minorHAnsi" w:cstheme="minorHAnsi"/>
          <w:sz w:val="20"/>
          <w:szCs w:val="20"/>
        </w:rPr>
      </w:pPr>
    </w:p>
    <w:p w14:paraId="1482116F" w14:textId="77777777" w:rsidR="00D508D3" w:rsidRPr="00633C9F" w:rsidRDefault="00D508D3" w:rsidP="00D508D3">
      <w:pPr>
        <w:pStyle w:val="Prrafodelista"/>
        <w:numPr>
          <w:ilvl w:val="0"/>
          <w:numId w:val="114"/>
        </w:numPr>
        <w:spacing w:line="276" w:lineRule="auto"/>
        <w:rPr>
          <w:rFonts w:asciiTheme="minorHAnsi" w:hAnsiTheme="minorHAnsi" w:cstheme="minorHAnsi"/>
          <w:sz w:val="20"/>
          <w:szCs w:val="20"/>
        </w:rPr>
      </w:pPr>
      <w:r>
        <w:rPr>
          <w:rFonts w:asciiTheme="minorHAnsi" w:hAnsiTheme="minorHAnsi" w:cstheme="minorHAnsi"/>
          <w:sz w:val="20"/>
          <w:szCs w:val="20"/>
        </w:rPr>
        <w:t>El segundo agente causante de las cancelaciones es el centro de servicios y otras causas, que sumados alcanzan 22%, entre otras razones, por la dificultad de realizar las notificaciones o por errores en las mismas.</w:t>
      </w:r>
      <w:r w:rsidRPr="00633C9F">
        <w:rPr>
          <w:rFonts w:asciiTheme="minorHAnsi" w:hAnsiTheme="minorHAnsi" w:cstheme="minorHAnsi"/>
          <w:sz w:val="20"/>
          <w:szCs w:val="20"/>
        </w:rPr>
        <w:t xml:space="preserve"> </w:t>
      </w:r>
      <w:r w:rsidRPr="00453FDD">
        <w:rPr>
          <w:rFonts w:asciiTheme="minorHAnsi" w:hAnsiTheme="minorHAnsi" w:cstheme="minorHAnsi"/>
          <w:sz w:val="20"/>
          <w:szCs w:val="20"/>
        </w:rPr>
        <w:t>Este problema también se relaciona con l</w:t>
      </w:r>
      <w:r>
        <w:rPr>
          <w:rFonts w:asciiTheme="minorHAnsi" w:hAnsiTheme="minorHAnsi" w:cstheme="minorHAnsi"/>
          <w:sz w:val="20"/>
          <w:szCs w:val="20"/>
        </w:rPr>
        <w:t>os problemas para</w:t>
      </w:r>
      <w:r w:rsidRPr="00453FDD">
        <w:rPr>
          <w:rFonts w:asciiTheme="minorHAnsi" w:hAnsiTheme="minorHAnsi" w:cstheme="minorHAnsi"/>
          <w:sz w:val="20"/>
          <w:szCs w:val="20"/>
        </w:rPr>
        <w:t xml:space="preserve"> establecer el arraigo del menor, actividad que debe cumplir la Fiscalía.</w:t>
      </w:r>
    </w:p>
    <w:p w14:paraId="5CE39C20" w14:textId="77777777" w:rsidR="00D508D3" w:rsidRPr="00633C9F" w:rsidRDefault="00D508D3" w:rsidP="00D508D3">
      <w:pPr>
        <w:pStyle w:val="Prrafodelista"/>
        <w:rPr>
          <w:rFonts w:asciiTheme="minorHAnsi" w:hAnsiTheme="minorHAnsi" w:cstheme="minorHAnsi"/>
          <w:sz w:val="20"/>
          <w:szCs w:val="20"/>
        </w:rPr>
      </w:pPr>
    </w:p>
    <w:p w14:paraId="22E9586F" w14:textId="77777777" w:rsidR="00D508D3" w:rsidRPr="00453FDD" w:rsidRDefault="00D508D3" w:rsidP="00D508D3">
      <w:pPr>
        <w:pStyle w:val="Prrafodelista"/>
        <w:numPr>
          <w:ilvl w:val="0"/>
          <w:numId w:val="114"/>
        </w:numPr>
        <w:spacing w:line="276" w:lineRule="auto"/>
        <w:rPr>
          <w:rFonts w:asciiTheme="minorHAnsi" w:hAnsiTheme="minorHAnsi" w:cstheme="minorHAnsi"/>
          <w:sz w:val="20"/>
          <w:szCs w:val="20"/>
        </w:rPr>
      </w:pPr>
      <w:r>
        <w:rPr>
          <w:rFonts w:asciiTheme="minorHAnsi" w:hAnsiTheme="minorHAnsi" w:cstheme="minorHAnsi"/>
          <w:sz w:val="20"/>
          <w:szCs w:val="20"/>
        </w:rPr>
        <w:t>S</w:t>
      </w:r>
      <w:r w:rsidRPr="00453FDD">
        <w:rPr>
          <w:rFonts w:asciiTheme="minorHAnsi" w:hAnsiTheme="minorHAnsi" w:cstheme="minorHAnsi"/>
          <w:sz w:val="20"/>
          <w:szCs w:val="20"/>
        </w:rPr>
        <w:t>e presenta un número alto de cancelaciones</w:t>
      </w:r>
      <w:r>
        <w:rPr>
          <w:rFonts w:asciiTheme="minorHAnsi" w:hAnsiTheme="minorHAnsi" w:cstheme="minorHAnsi"/>
          <w:sz w:val="20"/>
          <w:szCs w:val="20"/>
        </w:rPr>
        <w:t>, cerca del 13%,</w:t>
      </w:r>
      <w:r w:rsidRPr="00453FDD">
        <w:rPr>
          <w:rFonts w:asciiTheme="minorHAnsi" w:hAnsiTheme="minorHAnsi" w:cstheme="minorHAnsi"/>
          <w:sz w:val="20"/>
          <w:szCs w:val="20"/>
        </w:rPr>
        <w:t xml:space="preserve"> por razones atribuibles a</w:t>
      </w:r>
      <w:r>
        <w:rPr>
          <w:rFonts w:asciiTheme="minorHAnsi" w:hAnsiTheme="minorHAnsi" w:cstheme="minorHAnsi"/>
          <w:sz w:val="20"/>
          <w:szCs w:val="20"/>
        </w:rPr>
        <w:t xml:space="preserve"> </w:t>
      </w:r>
      <w:r w:rsidRPr="00453FDD">
        <w:rPr>
          <w:rFonts w:asciiTheme="minorHAnsi" w:hAnsiTheme="minorHAnsi" w:cstheme="minorHAnsi"/>
          <w:sz w:val="20"/>
          <w:szCs w:val="20"/>
        </w:rPr>
        <w:t>l</w:t>
      </w:r>
      <w:r>
        <w:rPr>
          <w:rFonts w:asciiTheme="minorHAnsi" w:hAnsiTheme="minorHAnsi" w:cstheme="minorHAnsi"/>
          <w:sz w:val="20"/>
          <w:szCs w:val="20"/>
        </w:rPr>
        <w:t>os defensores públicos.</w:t>
      </w:r>
    </w:p>
    <w:p w14:paraId="2A87D624" w14:textId="77777777" w:rsidR="00D508D3" w:rsidRPr="00A9709B" w:rsidRDefault="00D508D3" w:rsidP="00A9709B">
      <w:pPr>
        <w:spacing w:line="276" w:lineRule="auto"/>
        <w:rPr>
          <w:rFonts w:asciiTheme="minorHAnsi" w:hAnsiTheme="minorHAnsi" w:cstheme="minorHAnsi"/>
          <w:sz w:val="20"/>
          <w:szCs w:val="20"/>
        </w:rPr>
      </w:pPr>
    </w:p>
    <w:p w14:paraId="382EEDEF" w14:textId="77777777" w:rsidR="00D508D3" w:rsidRPr="00453FDD" w:rsidRDefault="00D508D3" w:rsidP="00D508D3">
      <w:pPr>
        <w:pStyle w:val="Prrafodelista"/>
        <w:numPr>
          <w:ilvl w:val="0"/>
          <w:numId w:val="114"/>
        </w:numPr>
        <w:spacing w:line="276" w:lineRule="auto"/>
        <w:rPr>
          <w:rFonts w:asciiTheme="minorHAnsi" w:hAnsiTheme="minorHAnsi" w:cstheme="minorHAnsi"/>
          <w:sz w:val="20"/>
          <w:szCs w:val="20"/>
        </w:rPr>
      </w:pPr>
      <w:r w:rsidRPr="00453FDD">
        <w:rPr>
          <w:rFonts w:asciiTheme="minorHAnsi" w:hAnsiTheme="minorHAnsi" w:cstheme="minorHAnsi"/>
          <w:sz w:val="20"/>
          <w:szCs w:val="20"/>
        </w:rPr>
        <w:t>También se cancelan algunas audiencias por inasistencia del Defensor de Familia (7%).</w:t>
      </w:r>
    </w:p>
    <w:p w14:paraId="7B6AAEE8" w14:textId="77777777" w:rsidR="00D508D3" w:rsidRPr="00453FDD" w:rsidRDefault="00D508D3" w:rsidP="00D508D3">
      <w:pPr>
        <w:pStyle w:val="Prrafodelista"/>
        <w:spacing w:line="276" w:lineRule="auto"/>
        <w:ind w:left="360"/>
        <w:rPr>
          <w:rFonts w:asciiTheme="minorHAnsi" w:hAnsiTheme="minorHAnsi" w:cstheme="minorHAnsi"/>
          <w:sz w:val="20"/>
          <w:szCs w:val="20"/>
        </w:rPr>
      </w:pPr>
    </w:p>
    <w:p w14:paraId="46C4E641" w14:textId="77777777" w:rsidR="00D508D3" w:rsidRPr="002A5320" w:rsidRDefault="00D508D3" w:rsidP="00D508D3">
      <w:pPr>
        <w:pStyle w:val="Prrafodelista"/>
        <w:numPr>
          <w:ilvl w:val="0"/>
          <w:numId w:val="114"/>
        </w:numPr>
        <w:spacing w:line="276" w:lineRule="auto"/>
        <w:rPr>
          <w:rFonts w:asciiTheme="minorHAnsi" w:hAnsiTheme="minorHAnsi" w:cstheme="minorHAnsi"/>
          <w:sz w:val="20"/>
          <w:szCs w:val="20"/>
        </w:rPr>
      </w:pPr>
      <w:r w:rsidRPr="002A5320">
        <w:rPr>
          <w:rFonts w:asciiTheme="minorHAnsi" w:hAnsiTheme="minorHAnsi" w:cstheme="minorHAnsi"/>
          <w:sz w:val="20"/>
          <w:szCs w:val="20"/>
        </w:rPr>
        <w:t>Finalmente, el Juez es responsable de la cancelación de audiencias en un 9% del total de las veces. Sin embargo, debe tenerse en cuenta que muchas de ellas tienen justificación. Es de aclarar que debido al cambio de Juez, en noviembre el Juzgado 1 aplazó 16 audiencias, en primer lugar por permiso del Juez que se encontraba en provisionalidad, luego por permiso de la Jueza titular y, finalmente, por los trámites de posesión de la nueva Jueza, que remplazó a la titular.</w:t>
      </w:r>
    </w:p>
    <w:p w14:paraId="53ADF5A0" w14:textId="77777777" w:rsidR="00D508D3" w:rsidRDefault="00D508D3" w:rsidP="00D508D3">
      <w:pPr>
        <w:pStyle w:val="Ttulo10"/>
        <w:spacing w:line="276" w:lineRule="auto"/>
        <w:jc w:val="left"/>
        <w:rPr>
          <w:rFonts w:asciiTheme="minorHAnsi" w:hAnsiTheme="minorHAnsi" w:cstheme="minorHAnsi"/>
          <w:szCs w:val="20"/>
        </w:rPr>
      </w:pPr>
    </w:p>
    <w:p w14:paraId="53B4D32A" w14:textId="77777777" w:rsidR="00D508D3" w:rsidRPr="00453FDD" w:rsidRDefault="00D508D3" w:rsidP="00D508D3">
      <w:pPr>
        <w:pStyle w:val="Ttulo10"/>
        <w:spacing w:line="276" w:lineRule="auto"/>
        <w:jc w:val="left"/>
        <w:rPr>
          <w:rFonts w:asciiTheme="minorHAnsi" w:hAnsiTheme="minorHAnsi" w:cstheme="minorHAnsi"/>
          <w:szCs w:val="20"/>
        </w:rPr>
      </w:pPr>
      <w:r>
        <w:rPr>
          <w:noProof/>
        </w:rPr>
        <w:drawing>
          <wp:inline distT="0" distB="0" distL="0" distR="0" wp14:anchorId="5B15DC81" wp14:editId="0685A884">
            <wp:extent cx="5971540" cy="4457065"/>
            <wp:effectExtent l="0" t="0" r="10160" b="63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7C11BF3" w14:textId="77777777" w:rsidR="00D508D3" w:rsidRDefault="00D508D3" w:rsidP="004B24EB">
      <w:pPr>
        <w:spacing w:line="276" w:lineRule="auto"/>
        <w:rPr>
          <w:rFonts w:asciiTheme="minorHAnsi" w:hAnsiTheme="minorHAnsi" w:cstheme="minorHAnsi"/>
          <w:sz w:val="20"/>
          <w:szCs w:val="20"/>
          <w:lang w:eastAsia="en-US"/>
        </w:rPr>
      </w:pPr>
    </w:p>
    <w:p w14:paraId="2FA8384D" w14:textId="5C0F5406" w:rsidR="005E50AC" w:rsidRDefault="005E50AC" w:rsidP="004B24EB">
      <w:pPr>
        <w:spacing w:line="276" w:lineRule="auto"/>
        <w:rPr>
          <w:rFonts w:asciiTheme="minorHAnsi" w:hAnsiTheme="minorHAnsi" w:cstheme="minorHAnsi"/>
          <w:sz w:val="20"/>
          <w:szCs w:val="20"/>
          <w:lang w:eastAsia="en-US"/>
        </w:rPr>
      </w:pPr>
      <w:r>
        <w:rPr>
          <w:rFonts w:asciiTheme="minorHAnsi" w:hAnsiTheme="minorHAnsi" w:cstheme="minorHAnsi"/>
          <w:sz w:val="20"/>
          <w:szCs w:val="20"/>
          <w:lang w:eastAsia="en-US"/>
        </w:rPr>
        <w:lastRenderedPageBreak/>
        <w:t>A continuación se presenta en forma detallada y mensual, el comportamiento de la cancelación y aplazamiento de audiencias durante el año:</w:t>
      </w:r>
    </w:p>
    <w:p w14:paraId="0E51329C" w14:textId="77777777" w:rsidR="005E50AC" w:rsidRPr="00453FDD" w:rsidRDefault="005E50AC" w:rsidP="004B24EB">
      <w:pPr>
        <w:spacing w:line="276" w:lineRule="auto"/>
        <w:rPr>
          <w:rFonts w:asciiTheme="minorHAnsi" w:hAnsiTheme="minorHAnsi" w:cstheme="minorHAnsi"/>
          <w:sz w:val="20"/>
          <w:szCs w:val="20"/>
          <w:lang w:eastAsia="en-US"/>
        </w:rPr>
      </w:pPr>
    </w:p>
    <w:tbl>
      <w:tblPr>
        <w:tblW w:w="5000" w:type="pct"/>
        <w:tblCellMar>
          <w:left w:w="70" w:type="dxa"/>
          <w:right w:w="70" w:type="dxa"/>
        </w:tblCellMar>
        <w:tblLook w:val="04A0" w:firstRow="1" w:lastRow="0" w:firstColumn="1" w:lastColumn="0" w:noHBand="0" w:noVBand="1"/>
      </w:tblPr>
      <w:tblGrid>
        <w:gridCol w:w="1685"/>
        <w:gridCol w:w="613"/>
        <w:gridCol w:w="613"/>
        <w:gridCol w:w="460"/>
        <w:gridCol w:w="613"/>
        <w:gridCol w:w="613"/>
        <w:gridCol w:w="460"/>
        <w:gridCol w:w="613"/>
        <w:gridCol w:w="613"/>
        <w:gridCol w:w="613"/>
        <w:gridCol w:w="613"/>
        <w:gridCol w:w="767"/>
        <w:gridCol w:w="613"/>
        <w:gridCol w:w="655"/>
      </w:tblGrid>
      <w:tr w:rsidR="00B627E2" w:rsidRPr="00453FDD" w14:paraId="0D188D32" w14:textId="77777777" w:rsidTr="009327F9">
        <w:trPr>
          <w:cantSplit/>
          <w:trHeight w:val="1169"/>
          <w:tblHeader/>
        </w:trPr>
        <w:tc>
          <w:tcPr>
            <w:tcW w:w="883" w:type="pct"/>
            <w:tcBorders>
              <w:top w:val="single" w:sz="12" w:space="0" w:color="auto"/>
              <w:left w:val="single" w:sz="12" w:space="0" w:color="auto"/>
              <w:bottom w:val="single" w:sz="12" w:space="0" w:color="auto"/>
              <w:right w:val="single" w:sz="12" w:space="0" w:color="auto"/>
            </w:tcBorders>
            <w:shd w:val="clear" w:color="000000" w:fill="A6A6A6"/>
            <w:noWrap/>
            <w:vAlign w:val="center"/>
            <w:hideMark/>
          </w:tcPr>
          <w:p w14:paraId="6E4F5809" w14:textId="77777777" w:rsidR="00B627E2" w:rsidRPr="00453FDD" w:rsidRDefault="00B627E2" w:rsidP="009327F9">
            <w:pPr>
              <w:spacing w:line="276" w:lineRule="auto"/>
              <w:jc w:val="center"/>
              <w:rPr>
                <w:rFonts w:asciiTheme="minorHAnsi" w:hAnsiTheme="minorHAnsi" w:cstheme="minorHAnsi"/>
                <w:b/>
                <w:bCs/>
                <w:color w:val="000000"/>
                <w:sz w:val="20"/>
                <w:szCs w:val="20"/>
              </w:rPr>
            </w:pPr>
            <w:r w:rsidRPr="00453FDD">
              <w:rPr>
                <w:rFonts w:asciiTheme="minorHAnsi" w:hAnsiTheme="minorHAnsi" w:cstheme="minorHAnsi"/>
                <w:b/>
                <w:bCs/>
                <w:color w:val="000000"/>
                <w:sz w:val="20"/>
                <w:szCs w:val="20"/>
              </w:rPr>
              <w:t>CAUSA</w:t>
            </w:r>
          </w:p>
        </w:tc>
        <w:tc>
          <w:tcPr>
            <w:tcW w:w="321" w:type="pct"/>
            <w:tcBorders>
              <w:top w:val="single" w:sz="12" w:space="0" w:color="auto"/>
              <w:left w:val="single" w:sz="12" w:space="0" w:color="auto"/>
              <w:bottom w:val="single" w:sz="12" w:space="0" w:color="auto"/>
              <w:right w:val="single" w:sz="8" w:space="0" w:color="auto"/>
            </w:tcBorders>
            <w:shd w:val="clear" w:color="000000" w:fill="A6A6A6"/>
            <w:textDirection w:val="btLr"/>
            <w:vAlign w:val="center"/>
            <w:hideMark/>
          </w:tcPr>
          <w:p w14:paraId="74F13273"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Enero</w:t>
            </w:r>
          </w:p>
        </w:tc>
        <w:tc>
          <w:tcPr>
            <w:tcW w:w="32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6429563E"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Febrero</w:t>
            </w:r>
          </w:p>
        </w:tc>
        <w:tc>
          <w:tcPr>
            <w:tcW w:w="24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20DE7B17"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Marzo</w:t>
            </w:r>
          </w:p>
        </w:tc>
        <w:tc>
          <w:tcPr>
            <w:tcW w:w="32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1224F0C8"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Abril</w:t>
            </w:r>
          </w:p>
        </w:tc>
        <w:tc>
          <w:tcPr>
            <w:tcW w:w="32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2E35F0D0"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Mayo</w:t>
            </w:r>
          </w:p>
        </w:tc>
        <w:tc>
          <w:tcPr>
            <w:tcW w:w="24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66643254"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Junio</w:t>
            </w:r>
          </w:p>
        </w:tc>
        <w:tc>
          <w:tcPr>
            <w:tcW w:w="32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2CEBA765"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Julio</w:t>
            </w:r>
          </w:p>
        </w:tc>
        <w:tc>
          <w:tcPr>
            <w:tcW w:w="32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6781903A"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Agosto</w:t>
            </w:r>
          </w:p>
        </w:tc>
        <w:tc>
          <w:tcPr>
            <w:tcW w:w="32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7086E64C"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Septiembre</w:t>
            </w:r>
          </w:p>
        </w:tc>
        <w:tc>
          <w:tcPr>
            <w:tcW w:w="32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023DDAAA"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Octubre</w:t>
            </w:r>
          </w:p>
        </w:tc>
        <w:tc>
          <w:tcPr>
            <w:tcW w:w="402"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19FA5259"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Noviembre</w:t>
            </w:r>
          </w:p>
        </w:tc>
        <w:tc>
          <w:tcPr>
            <w:tcW w:w="321" w:type="pct"/>
            <w:tcBorders>
              <w:top w:val="single" w:sz="12" w:space="0" w:color="auto"/>
              <w:left w:val="nil"/>
              <w:bottom w:val="single" w:sz="12" w:space="0" w:color="auto"/>
              <w:right w:val="single" w:sz="8" w:space="0" w:color="auto"/>
            </w:tcBorders>
            <w:shd w:val="clear" w:color="000000" w:fill="A6A6A6"/>
            <w:textDirection w:val="btLr"/>
            <w:vAlign w:val="center"/>
            <w:hideMark/>
          </w:tcPr>
          <w:p w14:paraId="3335E8B7"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Diciembre</w:t>
            </w:r>
          </w:p>
        </w:tc>
        <w:tc>
          <w:tcPr>
            <w:tcW w:w="343" w:type="pct"/>
            <w:tcBorders>
              <w:top w:val="single" w:sz="12" w:space="0" w:color="auto"/>
              <w:left w:val="nil"/>
              <w:bottom w:val="single" w:sz="12" w:space="0" w:color="auto"/>
              <w:right w:val="single" w:sz="12" w:space="0" w:color="auto"/>
            </w:tcBorders>
            <w:shd w:val="clear" w:color="000000" w:fill="A6A6A6"/>
            <w:textDirection w:val="btLr"/>
            <w:vAlign w:val="center"/>
            <w:hideMark/>
          </w:tcPr>
          <w:p w14:paraId="362D90CB" w14:textId="77777777" w:rsidR="00B627E2" w:rsidRPr="00453FDD" w:rsidRDefault="00B627E2" w:rsidP="009327F9">
            <w:pPr>
              <w:spacing w:line="276" w:lineRule="auto"/>
              <w:jc w:val="center"/>
              <w:rPr>
                <w:rFonts w:asciiTheme="minorHAnsi" w:hAnsiTheme="minorHAnsi" w:cstheme="minorHAnsi"/>
                <w:color w:val="000000"/>
                <w:sz w:val="20"/>
                <w:szCs w:val="20"/>
              </w:rPr>
            </w:pPr>
            <w:r w:rsidRPr="00453FDD">
              <w:rPr>
                <w:rFonts w:asciiTheme="minorHAnsi" w:hAnsiTheme="minorHAnsi" w:cstheme="minorHAnsi"/>
                <w:b/>
                <w:color w:val="000000"/>
                <w:sz w:val="20"/>
                <w:szCs w:val="20"/>
              </w:rPr>
              <w:t>TOTAL</w:t>
            </w:r>
          </w:p>
        </w:tc>
      </w:tr>
      <w:tr w:rsidR="00B627E2" w:rsidRPr="00453FDD" w14:paraId="74B51FDE" w14:textId="77777777" w:rsidTr="004B24EB">
        <w:trPr>
          <w:trHeight w:val="935"/>
          <w:tblHeader/>
        </w:trPr>
        <w:tc>
          <w:tcPr>
            <w:tcW w:w="883" w:type="pct"/>
            <w:tcBorders>
              <w:top w:val="single" w:sz="12" w:space="0" w:color="auto"/>
              <w:left w:val="single" w:sz="12" w:space="0" w:color="auto"/>
              <w:bottom w:val="single" w:sz="8" w:space="0" w:color="auto"/>
              <w:right w:val="single" w:sz="12" w:space="0" w:color="000000"/>
            </w:tcBorders>
            <w:shd w:val="clear" w:color="auto" w:fill="auto"/>
            <w:vAlign w:val="center"/>
            <w:hideMark/>
          </w:tcPr>
          <w:p w14:paraId="01ED7BA7" w14:textId="77777777" w:rsidR="00B627E2" w:rsidRPr="00453FDD" w:rsidRDefault="00B627E2" w:rsidP="004B24EB">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 xml:space="preserve">Fiscalía solicitó aplazamiento o reprogramación </w:t>
            </w:r>
          </w:p>
        </w:tc>
        <w:tc>
          <w:tcPr>
            <w:tcW w:w="321" w:type="pct"/>
            <w:tcBorders>
              <w:top w:val="single" w:sz="12" w:space="0" w:color="auto"/>
              <w:left w:val="nil"/>
              <w:bottom w:val="single" w:sz="8" w:space="0" w:color="auto"/>
              <w:right w:val="single" w:sz="8" w:space="0" w:color="auto"/>
            </w:tcBorders>
            <w:shd w:val="clear" w:color="auto" w:fill="auto"/>
            <w:noWrap/>
            <w:vAlign w:val="center"/>
            <w:hideMark/>
          </w:tcPr>
          <w:p w14:paraId="0EAD69E5"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6</w:t>
            </w:r>
          </w:p>
        </w:tc>
        <w:tc>
          <w:tcPr>
            <w:tcW w:w="321" w:type="pct"/>
            <w:tcBorders>
              <w:top w:val="single" w:sz="12" w:space="0" w:color="auto"/>
              <w:left w:val="nil"/>
              <w:bottom w:val="single" w:sz="8" w:space="0" w:color="auto"/>
              <w:right w:val="single" w:sz="8" w:space="0" w:color="auto"/>
            </w:tcBorders>
            <w:shd w:val="clear" w:color="auto" w:fill="auto"/>
            <w:noWrap/>
            <w:vAlign w:val="center"/>
            <w:hideMark/>
          </w:tcPr>
          <w:p w14:paraId="2DC440D3"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241" w:type="pct"/>
            <w:tcBorders>
              <w:top w:val="single" w:sz="12" w:space="0" w:color="auto"/>
              <w:left w:val="nil"/>
              <w:bottom w:val="single" w:sz="8" w:space="0" w:color="auto"/>
              <w:right w:val="single" w:sz="8" w:space="0" w:color="auto"/>
            </w:tcBorders>
            <w:shd w:val="clear" w:color="auto" w:fill="auto"/>
            <w:noWrap/>
            <w:vAlign w:val="center"/>
            <w:hideMark/>
          </w:tcPr>
          <w:p w14:paraId="5CF7A5D5"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6</w:t>
            </w:r>
          </w:p>
        </w:tc>
        <w:tc>
          <w:tcPr>
            <w:tcW w:w="321" w:type="pct"/>
            <w:tcBorders>
              <w:top w:val="single" w:sz="12" w:space="0" w:color="auto"/>
              <w:left w:val="nil"/>
              <w:bottom w:val="single" w:sz="8" w:space="0" w:color="auto"/>
              <w:right w:val="single" w:sz="8" w:space="0" w:color="auto"/>
            </w:tcBorders>
            <w:shd w:val="clear" w:color="auto" w:fill="auto"/>
            <w:noWrap/>
            <w:vAlign w:val="center"/>
            <w:hideMark/>
          </w:tcPr>
          <w:p w14:paraId="23A1CBA6"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5</w:t>
            </w:r>
          </w:p>
        </w:tc>
        <w:tc>
          <w:tcPr>
            <w:tcW w:w="321" w:type="pct"/>
            <w:tcBorders>
              <w:top w:val="single" w:sz="12" w:space="0" w:color="auto"/>
              <w:left w:val="nil"/>
              <w:bottom w:val="single" w:sz="8" w:space="0" w:color="auto"/>
              <w:right w:val="single" w:sz="8" w:space="0" w:color="auto"/>
            </w:tcBorders>
            <w:shd w:val="clear" w:color="auto" w:fill="auto"/>
            <w:noWrap/>
            <w:vAlign w:val="center"/>
            <w:hideMark/>
          </w:tcPr>
          <w:p w14:paraId="110E6F08"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12</w:t>
            </w:r>
          </w:p>
        </w:tc>
        <w:tc>
          <w:tcPr>
            <w:tcW w:w="241" w:type="pct"/>
            <w:tcBorders>
              <w:top w:val="single" w:sz="12" w:space="0" w:color="auto"/>
              <w:left w:val="nil"/>
              <w:bottom w:val="single" w:sz="8" w:space="0" w:color="auto"/>
              <w:right w:val="single" w:sz="8" w:space="0" w:color="auto"/>
            </w:tcBorders>
            <w:shd w:val="clear" w:color="auto" w:fill="auto"/>
            <w:noWrap/>
            <w:vAlign w:val="center"/>
            <w:hideMark/>
          </w:tcPr>
          <w:p w14:paraId="71C64392"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single" w:sz="12" w:space="0" w:color="auto"/>
              <w:left w:val="nil"/>
              <w:bottom w:val="single" w:sz="8" w:space="0" w:color="auto"/>
              <w:right w:val="single" w:sz="8" w:space="0" w:color="auto"/>
            </w:tcBorders>
            <w:shd w:val="clear" w:color="auto" w:fill="auto"/>
            <w:noWrap/>
            <w:vAlign w:val="center"/>
            <w:hideMark/>
          </w:tcPr>
          <w:p w14:paraId="5E1B24AF"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single" w:sz="12" w:space="0" w:color="auto"/>
              <w:left w:val="nil"/>
              <w:bottom w:val="single" w:sz="8" w:space="0" w:color="auto"/>
              <w:right w:val="single" w:sz="8" w:space="0" w:color="auto"/>
            </w:tcBorders>
            <w:shd w:val="clear" w:color="auto" w:fill="auto"/>
            <w:noWrap/>
            <w:vAlign w:val="center"/>
            <w:hideMark/>
          </w:tcPr>
          <w:p w14:paraId="525B3619"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6</w:t>
            </w:r>
          </w:p>
        </w:tc>
        <w:tc>
          <w:tcPr>
            <w:tcW w:w="321" w:type="pct"/>
            <w:tcBorders>
              <w:top w:val="single" w:sz="12" w:space="0" w:color="auto"/>
              <w:left w:val="nil"/>
              <w:bottom w:val="single" w:sz="8" w:space="0" w:color="auto"/>
              <w:right w:val="single" w:sz="8" w:space="0" w:color="auto"/>
            </w:tcBorders>
            <w:shd w:val="clear" w:color="000000" w:fill="FFFFFF"/>
            <w:noWrap/>
            <w:vAlign w:val="center"/>
            <w:hideMark/>
          </w:tcPr>
          <w:p w14:paraId="103745D6"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321" w:type="pct"/>
            <w:tcBorders>
              <w:top w:val="single" w:sz="12" w:space="0" w:color="auto"/>
              <w:left w:val="nil"/>
              <w:bottom w:val="single" w:sz="8" w:space="0" w:color="auto"/>
              <w:right w:val="single" w:sz="8" w:space="0" w:color="auto"/>
            </w:tcBorders>
            <w:shd w:val="clear" w:color="auto" w:fill="auto"/>
            <w:noWrap/>
            <w:vAlign w:val="center"/>
            <w:hideMark/>
          </w:tcPr>
          <w:p w14:paraId="337ED3AC" w14:textId="77777777" w:rsidR="00B627E2" w:rsidRPr="00453FDD" w:rsidRDefault="00B627E2" w:rsidP="004B24EB">
            <w:pPr>
              <w:jc w:val="center"/>
              <w:rPr>
                <w:rFonts w:asciiTheme="minorHAnsi" w:hAnsiTheme="minorHAnsi" w:cstheme="minorHAnsi"/>
                <w:b/>
                <w:color w:val="000000"/>
                <w:sz w:val="20"/>
                <w:szCs w:val="20"/>
              </w:rPr>
            </w:pPr>
          </w:p>
        </w:tc>
        <w:tc>
          <w:tcPr>
            <w:tcW w:w="402" w:type="pct"/>
            <w:tcBorders>
              <w:top w:val="single" w:sz="12" w:space="0" w:color="auto"/>
              <w:left w:val="nil"/>
              <w:bottom w:val="single" w:sz="8" w:space="0" w:color="auto"/>
              <w:right w:val="single" w:sz="8" w:space="0" w:color="auto"/>
            </w:tcBorders>
            <w:shd w:val="clear" w:color="auto" w:fill="auto"/>
            <w:noWrap/>
            <w:vAlign w:val="center"/>
            <w:hideMark/>
          </w:tcPr>
          <w:p w14:paraId="238B386A"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7</w:t>
            </w:r>
          </w:p>
        </w:tc>
        <w:tc>
          <w:tcPr>
            <w:tcW w:w="321" w:type="pct"/>
            <w:tcBorders>
              <w:top w:val="single" w:sz="12" w:space="0" w:color="auto"/>
              <w:left w:val="nil"/>
              <w:bottom w:val="single" w:sz="8" w:space="0" w:color="auto"/>
              <w:right w:val="single" w:sz="8" w:space="0" w:color="auto"/>
            </w:tcBorders>
            <w:shd w:val="clear" w:color="auto" w:fill="auto"/>
            <w:noWrap/>
            <w:vAlign w:val="center"/>
            <w:hideMark/>
          </w:tcPr>
          <w:p w14:paraId="2F00069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343" w:type="pct"/>
            <w:tcBorders>
              <w:top w:val="single" w:sz="12" w:space="0" w:color="auto"/>
              <w:left w:val="nil"/>
              <w:bottom w:val="single" w:sz="8" w:space="0" w:color="auto"/>
              <w:right w:val="single" w:sz="12" w:space="0" w:color="auto"/>
            </w:tcBorders>
            <w:shd w:val="clear" w:color="auto" w:fill="auto"/>
            <w:vAlign w:val="center"/>
            <w:hideMark/>
          </w:tcPr>
          <w:p w14:paraId="2F0883CD"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51</w:t>
            </w:r>
          </w:p>
        </w:tc>
      </w:tr>
      <w:tr w:rsidR="00B627E2" w:rsidRPr="00453FDD" w14:paraId="678C6A29" w14:textId="77777777" w:rsidTr="004B24EB">
        <w:trPr>
          <w:trHeight w:val="517"/>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63948407" w14:textId="77777777" w:rsidR="00B627E2" w:rsidRPr="00453FDD" w:rsidRDefault="00B627E2" w:rsidP="004B24EB">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Fiscalía retiró la solicitud</w:t>
            </w:r>
          </w:p>
        </w:tc>
        <w:tc>
          <w:tcPr>
            <w:tcW w:w="321" w:type="pct"/>
            <w:tcBorders>
              <w:top w:val="nil"/>
              <w:left w:val="nil"/>
              <w:bottom w:val="single" w:sz="8" w:space="0" w:color="auto"/>
              <w:right w:val="single" w:sz="8" w:space="0" w:color="auto"/>
            </w:tcBorders>
            <w:shd w:val="clear" w:color="auto" w:fill="auto"/>
            <w:noWrap/>
            <w:vAlign w:val="center"/>
            <w:hideMark/>
          </w:tcPr>
          <w:p w14:paraId="5399EE76"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535E109D"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241" w:type="pct"/>
            <w:tcBorders>
              <w:top w:val="nil"/>
              <w:left w:val="nil"/>
              <w:bottom w:val="single" w:sz="8" w:space="0" w:color="auto"/>
              <w:right w:val="single" w:sz="8" w:space="0" w:color="auto"/>
            </w:tcBorders>
            <w:shd w:val="clear" w:color="auto" w:fill="auto"/>
            <w:noWrap/>
            <w:vAlign w:val="center"/>
            <w:hideMark/>
          </w:tcPr>
          <w:p w14:paraId="5AB03884"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321" w:type="pct"/>
            <w:tcBorders>
              <w:top w:val="nil"/>
              <w:left w:val="nil"/>
              <w:bottom w:val="single" w:sz="8" w:space="0" w:color="auto"/>
              <w:right w:val="single" w:sz="8" w:space="0" w:color="auto"/>
            </w:tcBorders>
            <w:shd w:val="clear" w:color="auto" w:fill="auto"/>
            <w:noWrap/>
            <w:vAlign w:val="center"/>
            <w:hideMark/>
          </w:tcPr>
          <w:p w14:paraId="357505DB"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656E7D98"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5AD524A8"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DEC2536"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275C5CD7"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8" w:space="0" w:color="auto"/>
              <w:right w:val="single" w:sz="8" w:space="0" w:color="auto"/>
            </w:tcBorders>
            <w:shd w:val="clear" w:color="000000" w:fill="FFFFFF"/>
            <w:noWrap/>
            <w:vAlign w:val="center"/>
            <w:hideMark/>
          </w:tcPr>
          <w:p w14:paraId="1D625DE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nil"/>
              <w:left w:val="nil"/>
              <w:bottom w:val="single" w:sz="8" w:space="0" w:color="auto"/>
              <w:right w:val="single" w:sz="8" w:space="0" w:color="auto"/>
            </w:tcBorders>
            <w:shd w:val="clear" w:color="auto" w:fill="auto"/>
            <w:noWrap/>
            <w:vAlign w:val="center"/>
            <w:hideMark/>
          </w:tcPr>
          <w:p w14:paraId="61B835F0" w14:textId="77777777" w:rsidR="00B627E2" w:rsidRPr="00453FDD" w:rsidRDefault="00B627E2" w:rsidP="004B24EB">
            <w:pPr>
              <w:jc w:val="center"/>
              <w:rPr>
                <w:rFonts w:asciiTheme="minorHAnsi" w:hAnsiTheme="minorHAnsi" w:cstheme="minorHAnsi"/>
                <w:b/>
                <w:color w:val="000000"/>
                <w:sz w:val="20"/>
                <w:szCs w:val="20"/>
              </w:rPr>
            </w:pPr>
          </w:p>
        </w:tc>
        <w:tc>
          <w:tcPr>
            <w:tcW w:w="402" w:type="pct"/>
            <w:tcBorders>
              <w:top w:val="nil"/>
              <w:left w:val="nil"/>
              <w:bottom w:val="single" w:sz="8" w:space="0" w:color="auto"/>
              <w:right w:val="single" w:sz="8" w:space="0" w:color="auto"/>
            </w:tcBorders>
            <w:shd w:val="clear" w:color="auto" w:fill="auto"/>
            <w:noWrap/>
            <w:vAlign w:val="center"/>
            <w:hideMark/>
          </w:tcPr>
          <w:p w14:paraId="72FA10AD"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7E5EAA8A" w14:textId="77777777" w:rsidR="00B627E2" w:rsidRPr="00453FDD" w:rsidRDefault="00B627E2" w:rsidP="004B24EB">
            <w:pPr>
              <w:jc w:val="center"/>
              <w:rPr>
                <w:rFonts w:asciiTheme="minorHAnsi" w:hAnsiTheme="minorHAnsi" w:cstheme="minorHAnsi"/>
                <w:b/>
                <w:color w:val="000000"/>
                <w:sz w:val="20"/>
                <w:szCs w:val="20"/>
              </w:rPr>
            </w:pPr>
          </w:p>
        </w:tc>
        <w:tc>
          <w:tcPr>
            <w:tcW w:w="343" w:type="pct"/>
            <w:tcBorders>
              <w:top w:val="nil"/>
              <w:left w:val="nil"/>
              <w:bottom w:val="single" w:sz="8" w:space="0" w:color="auto"/>
              <w:right w:val="single" w:sz="12" w:space="0" w:color="auto"/>
            </w:tcBorders>
            <w:shd w:val="clear" w:color="auto" w:fill="auto"/>
            <w:vAlign w:val="center"/>
            <w:hideMark/>
          </w:tcPr>
          <w:p w14:paraId="10C16D57"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7</w:t>
            </w:r>
          </w:p>
        </w:tc>
      </w:tr>
      <w:tr w:rsidR="00B627E2" w:rsidRPr="00453FDD" w14:paraId="54F9CD4D" w14:textId="77777777" w:rsidTr="004B24EB">
        <w:trPr>
          <w:trHeight w:val="517"/>
          <w:tblHeader/>
        </w:trPr>
        <w:tc>
          <w:tcPr>
            <w:tcW w:w="883" w:type="pct"/>
            <w:tcBorders>
              <w:top w:val="nil"/>
              <w:left w:val="single" w:sz="12" w:space="0" w:color="auto"/>
              <w:bottom w:val="single" w:sz="4" w:space="0" w:color="auto"/>
              <w:right w:val="single" w:sz="12" w:space="0" w:color="000000"/>
            </w:tcBorders>
            <w:shd w:val="clear" w:color="auto" w:fill="auto"/>
            <w:vAlign w:val="center"/>
            <w:hideMark/>
          </w:tcPr>
          <w:p w14:paraId="10D192A5" w14:textId="77777777" w:rsidR="00B627E2" w:rsidRPr="00453FDD" w:rsidRDefault="00B627E2" w:rsidP="004B24EB">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Fiscalía menor sin arraigo</w:t>
            </w:r>
          </w:p>
        </w:tc>
        <w:tc>
          <w:tcPr>
            <w:tcW w:w="321" w:type="pct"/>
            <w:tcBorders>
              <w:top w:val="nil"/>
              <w:left w:val="nil"/>
              <w:bottom w:val="single" w:sz="4" w:space="0" w:color="auto"/>
              <w:right w:val="single" w:sz="8" w:space="0" w:color="auto"/>
            </w:tcBorders>
            <w:shd w:val="clear" w:color="auto" w:fill="auto"/>
            <w:noWrap/>
            <w:vAlign w:val="center"/>
            <w:hideMark/>
          </w:tcPr>
          <w:p w14:paraId="52F37F0F"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4" w:space="0" w:color="auto"/>
              <w:right w:val="single" w:sz="8" w:space="0" w:color="auto"/>
            </w:tcBorders>
            <w:shd w:val="clear" w:color="auto" w:fill="auto"/>
            <w:noWrap/>
            <w:vAlign w:val="center"/>
            <w:hideMark/>
          </w:tcPr>
          <w:p w14:paraId="625E485A"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13</w:t>
            </w:r>
          </w:p>
        </w:tc>
        <w:tc>
          <w:tcPr>
            <w:tcW w:w="241" w:type="pct"/>
            <w:tcBorders>
              <w:top w:val="nil"/>
              <w:left w:val="nil"/>
              <w:bottom w:val="single" w:sz="4" w:space="0" w:color="auto"/>
              <w:right w:val="single" w:sz="8" w:space="0" w:color="auto"/>
            </w:tcBorders>
            <w:shd w:val="clear" w:color="auto" w:fill="auto"/>
            <w:noWrap/>
            <w:vAlign w:val="center"/>
            <w:hideMark/>
          </w:tcPr>
          <w:p w14:paraId="560A7FBB"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321" w:type="pct"/>
            <w:tcBorders>
              <w:top w:val="nil"/>
              <w:left w:val="nil"/>
              <w:bottom w:val="single" w:sz="4" w:space="0" w:color="auto"/>
              <w:right w:val="single" w:sz="8" w:space="0" w:color="auto"/>
            </w:tcBorders>
            <w:shd w:val="clear" w:color="auto" w:fill="auto"/>
            <w:noWrap/>
            <w:vAlign w:val="center"/>
            <w:hideMark/>
          </w:tcPr>
          <w:p w14:paraId="6BD31D5F"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nil"/>
              <w:left w:val="nil"/>
              <w:bottom w:val="single" w:sz="4" w:space="0" w:color="auto"/>
              <w:right w:val="single" w:sz="8" w:space="0" w:color="auto"/>
            </w:tcBorders>
            <w:shd w:val="clear" w:color="auto" w:fill="auto"/>
            <w:noWrap/>
            <w:vAlign w:val="center"/>
            <w:hideMark/>
          </w:tcPr>
          <w:p w14:paraId="1D1AA9B1"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4" w:space="0" w:color="auto"/>
              <w:right w:val="single" w:sz="8" w:space="0" w:color="auto"/>
            </w:tcBorders>
            <w:shd w:val="clear" w:color="auto" w:fill="auto"/>
            <w:noWrap/>
            <w:vAlign w:val="center"/>
            <w:hideMark/>
          </w:tcPr>
          <w:p w14:paraId="22ECBF99"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4" w:space="0" w:color="auto"/>
              <w:right w:val="single" w:sz="8" w:space="0" w:color="auto"/>
            </w:tcBorders>
            <w:shd w:val="clear" w:color="auto" w:fill="auto"/>
            <w:noWrap/>
            <w:vAlign w:val="center"/>
            <w:hideMark/>
          </w:tcPr>
          <w:p w14:paraId="6F7F115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8</w:t>
            </w:r>
          </w:p>
        </w:tc>
        <w:tc>
          <w:tcPr>
            <w:tcW w:w="321" w:type="pct"/>
            <w:tcBorders>
              <w:top w:val="nil"/>
              <w:left w:val="nil"/>
              <w:bottom w:val="single" w:sz="4" w:space="0" w:color="auto"/>
              <w:right w:val="single" w:sz="8" w:space="0" w:color="auto"/>
            </w:tcBorders>
            <w:shd w:val="clear" w:color="auto" w:fill="auto"/>
            <w:noWrap/>
            <w:vAlign w:val="center"/>
            <w:hideMark/>
          </w:tcPr>
          <w:p w14:paraId="78C84E3A"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12</w:t>
            </w:r>
          </w:p>
        </w:tc>
        <w:tc>
          <w:tcPr>
            <w:tcW w:w="321" w:type="pct"/>
            <w:tcBorders>
              <w:top w:val="nil"/>
              <w:left w:val="nil"/>
              <w:bottom w:val="single" w:sz="4" w:space="0" w:color="auto"/>
              <w:right w:val="single" w:sz="8" w:space="0" w:color="auto"/>
            </w:tcBorders>
            <w:shd w:val="clear" w:color="000000" w:fill="FFFFFF"/>
            <w:noWrap/>
            <w:vAlign w:val="center"/>
            <w:hideMark/>
          </w:tcPr>
          <w:p w14:paraId="376E066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8</w:t>
            </w:r>
          </w:p>
        </w:tc>
        <w:tc>
          <w:tcPr>
            <w:tcW w:w="321" w:type="pct"/>
            <w:tcBorders>
              <w:top w:val="nil"/>
              <w:left w:val="nil"/>
              <w:bottom w:val="single" w:sz="4" w:space="0" w:color="auto"/>
              <w:right w:val="single" w:sz="8" w:space="0" w:color="auto"/>
            </w:tcBorders>
            <w:shd w:val="clear" w:color="auto" w:fill="auto"/>
            <w:noWrap/>
            <w:vAlign w:val="center"/>
            <w:hideMark/>
          </w:tcPr>
          <w:p w14:paraId="12F75BBB"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11</w:t>
            </w:r>
          </w:p>
        </w:tc>
        <w:tc>
          <w:tcPr>
            <w:tcW w:w="402" w:type="pct"/>
            <w:tcBorders>
              <w:top w:val="nil"/>
              <w:left w:val="nil"/>
              <w:bottom w:val="single" w:sz="4" w:space="0" w:color="auto"/>
              <w:right w:val="single" w:sz="8" w:space="0" w:color="auto"/>
            </w:tcBorders>
            <w:shd w:val="clear" w:color="auto" w:fill="auto"/>
            <w:noWrap/>
            <w:vAlign w:val="center"/>
            <w:hideMark/>
          </w:tcPr>
          <w:p w14:paraId="3686DA05"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8</w:t>
            </w:r>
          </w:p>
        </w:tc>
        <w:tc>
          <w:tcPr>
            <w:tcW w:w="321" w:type="pct"/>
            <w:tcBorders>
              <w:top w:val="nil"/>
              <w:left w:val="nil"/>
              <w:bottom w:val="single" w:sz="4" w:space="0" w:color="auto"/>
              <w:right w:val="single" w:sz="8" w:space="0" w:color="auto"/>
            </w:tcBorders>
            <w:shd w:val="clear" w:color="auto" w:fill="auto"/>
            <w:noWrap/>
            <w:vAlign w:val="center"/>
            <w:hideMark/>
          </w:tcPr>
          <w:p w14:paraId="6E66B76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10</w:t>
            </w:r>
          </w:p>
        </w:tc>
        <w:tc>
          <w:tcPr>
            <w:tcW w:w="343" w:type="pct"/>
            <w:tcBorders>
              <w:top w:val="nil"/>
              <w:left w:val="nil"/>
              <w:bottom w:val="single" w:sz="4" w:space="0" w:color="auto"/>
              <w:right w:val="single" w:sz="12" w:space="0" w:color="auto"/>
            </w:tcBorders>
            <w:shd w:val="clear" w:color="auto" w:fill="auto"/>
            <w:vAlign w:val="center"/>
            <w:hideMark/>
          </w:tcPr>
          <w:p w14:paraId="7597A09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77</w:t>
            </w:r>
          </w:p>
        </w:tc>
      </w:tr>
      <w:tr w:rsidR="00B627E2" w:rsidRPr="00453FDD" w14:paraId="336790DA" w14:textId="77777777" w:rsidTr="004B24EB">
        <w:trPr>
          <w:trHeight w:val="889"/>
          <w:tblHeader/>
        </w:trPr>
        <w:tc>
          <w:tcPr>
            <w:tcW w:w="883" w:type="pct"/>
            <w:tcBorders>
              <w:top w:val="single" w:sz="4" w:space="0" w:color="auto"/>
              <w:left w:val="single" w:sz="12" w:space="0" w:color="auto"/>
              <w:bottom w:val="single" w:sz="8" w:space="0" w:color="auto"/>
              <w:right w:val="single" w:sz="12" w:space="0" w:color="000000"/>
            </w:tcBorders>
            <w:shd w:val="clear" w:color="auto" w:fill="auto"/>
            <w:vAlign w:val="center"/>
            <w:hideMark/>
          </w:tcPr>
          <w:p w14:paraId="0E45DF36" w14:textId="268581BD" w:rsidR="00B627E2" w:rsidRPr="00453FDD" w:rsidRDefault="00E23627" w:rsidP="004B24EB">
            <w:pPr>
              <w:rPr>
                <w:rFonts w:asciiTheme="minorHAnsi" w:hAnsiTheme="minorHAnsi" w:cstheme="minorHAnsi"/>
                <w:b/>
                <w:color w:val="000000"/>
                <w:sz w:val="20"/>
                <w:szCs w:val="20"/>
              </w:rPr>
            </w:pPr>
            <w:r>
              <w:rPr>
                <w:rFonts w:asciiTheme="minorHAnsi" w:hAnsiTheme="minorHAnsi" w:cstheme="minorHAnsi"/>
                <w:b/>
                <w:color w:val="000000"/>
                <w:sz w:val="20"/>
                <w:szCs w:val="20"/>
              </w:rPr>
              <w:t>I</w:t>
            </w:r>
            <w:r w:rsidR="00B627E2" w:rsidRPr="00453FDD">
              <w:rPr>
                <w:rFonts w:asciiTheme="minorHAnsi" w:hAnsiTheme="minorHAnsi" w:cstheme="minorHAnsi"/>
                <w:b/>
                <w:color w:val="000000"/>
                <w:sz w:val="20"/>
                <w:szCs w:val="20"/>
              </w:rPr>
              <w:t>nasistencia del fiscal (compensatorio u otra causa)</w:t>
            </w:r>
          </w:p>
        </w:tc>
        <w:tc>
          <w:tcPr>
            <w:tcW w:w="321" w:type="pct"/>
            <w:tcBorders>
              <w:top w:val="single" w:sz="4" w:space="0" w:color="auto"/>
              <w:left w:val="nil"/>
              <w:bottom w:val="single" w:sz="8" w:space="0" w:color="auto"/>
              <w:right w:val="single" w:sz="8" w:space="0" w:color="auto"/>
            </w:tcBorders>
            <w:shd w:val="clear" w:color="auto" w:fill="auto"/>
            <w:noWrap/>
            <w:vAlign w:val="center"/>
            <w:hideMark/>
          </w:tcPr>
          <w:p w14:paraId="2990E519"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single" w:sz="4" w:space="0" w:color="auto"/>
              <w:left w:val="nil"/>
              <w:bottom w:val="single" w:sz="8" w:space="0" w:color="auto"/>
              <w:right w:val="single" w:sz="8" w:space="0" w:color="auto"/>
            </w:tcBorders>
            <w:shd w:val="clear" w:color="auto" w:fill="auto"/>
            <w:noWrap/>
            <w:vAlign w:val="center"/>
            <w:hideMark/>
          </w:tcPr>
          <w:p w14:paraId="36B1B8B0"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single" w:sz="4" w:space="0" w:color="auto"/>
              <w:left w:val="nil"/>
              <w:bottom w:val="single" w:sz="8" w:space="0" w:color="auto"/>
              <w:right w:val="single" w:sz="8" w:space="0" w:color="auto"/>
            </w:tcBorders>
            <w:shd w:val="clear" w:color="auto" w:fill="auto"/>
            <w:noWrap/>
            <w:vAlign w:val="center"/>
            <w:hideMark/>
          </w:tcPr>
          <w:p w14:paraId="5B071226"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single" w:sz="4" w:space="0" w:color="auto"/>
              <w:left w:val="nil"/>
              <w:bottom w:val="single" w:sz="8" w:space="0" w:color="auto"/>
              <w:right w:val="single" w:sz="8" w:space="0" w:color="auto"/>
            </w:tcBorders>
            <w:shd w:val="clear" w:color="auto" w:fill="auto"/>
            <w:noWrap/>
            <w:vAlign w:val="center"/>
            <w:hideMark/>
          </w:tcPr>
          <w:p w14:paraId="39503052"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single" w:sz="4" w:space="0" w:color="auto"/>
              <w:left w:val="nil"/>
              <w:bottom w:val="single" w:sz="8" w:space="0" w:color="auto"/>
              <w:right w:val="single" w:sz="8" w:space="0" w:color="auto"/>
            </w:tcBorders>
            <w:shd w:val="clear" w:color="auto" w:fill="auto"/>
            <w:noWrap/>
            <w:vAlign w:val="center"/>
            <w:hideMark/>
          </w:tcPr>
          <w:p w14:paraId="545A7E93"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single" w:sz="4" w:space="0" w:color="auto"/>
              <w:left w:val="nil"/>
              <w:bottom w:val="single" w:sz="8" w:space="0" w:color="auto"/>
              <w:right w:val="single" w:sz="8" w:space="0" w:color="auto"/>
            </w:tcBorders>
            <w:shd w:val="clear" w:color="auto" w:fill="auto"/>
            <w:noWrap/>
            <w:vAlign w:val="center"/>
            <w:hideMark/>
          </w:tcPr>
          <w:p w14:paraId="2EB69D81"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single" w:sz="4" w:space="0" w:color="auto"/>
              <w:left w:val="nil"/>
              <w:bottom w:val="single" w:sz="8" w:space="0" w:color="auto"/>
              <w:right w:val="single" w:sz="8" w:space="0" w:color="auto"/>
            </w:tcBorders>
            <w:shd w:val="clear" w:color="auto" w:fill="auto"/>
            <w:noWrap/>
            <w:vAlign w:val="center"/>
            <w:hideMark/>
          </w:tcPr>
          <w:p w14:paraId="2EC51802"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single" w:sz="4" w:space="0" w:color="auto"/>
              <w:left w:val="nil"/>
              <w:bottom w:val="single" w:sz="8" w:space="0" w:color="auto"/>
              <w:right w:val="single" w:sz="8" w:space="0" w:color="auto"/>
            </w:tcBorders>
            <w:shd w:val="clear" w:color="auto" w:fill="auto"/>
            <w:noWrap/>
            <w:vAlign w:val="center"/>
            <w:hideMark/>
          </w:tcPr>
          <w:p w14:paraId="5A36DCC4"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321" w:type="pct"/>
            <w:tcBorders>
              <w:top w:val="single" w:sz="4" w:space="0" w:color="auto"/>
              <w:left w:val="nil"/>
              <w:bottom w:val="single" w:sz="8" w:space="0" w:color="auto"/>
              <w:right w:val="single" w:sz="8" w:space="0" w:color="auto"/>
            </w:tcBorders>
            <w:shd w:val="clear" w:color="000000" w:fill="FFFFFF"/>
            <w:noWrap/>
            <w:vAlign w:val="center"/>
            <w:hideMark/>
          </w:tcPr>
          <w:p w14:paraId="05C03575"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single" w:sz="4" w:space="0" w:color="auto"/>
              <w:left w:val="nil"/>
              <w:bottom w:val="single" w:sz="8" w:space="0" w:color="auto"/>
              <w:right w:val="single" w:sz="8" w:space="0" w:color="auto"/>
            </w:tcBorders>
            <w:shd w:val="clear" w:color="auto" w:fill="auto"/>
            <w:noWrap/>
            <w:vAlign w:val="center"/>
            <w:hideMark/>
          </w:tcPr>
          <w:p w14:paraId="39CF6C59"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402" w:type="pct"/>
            <w:tcBorders>
              <w:top w:val="single" w:sz="4" w:space="0" w:color="auto"/>
              <w:left w:val="nil"/>
              <w:bottom w:val="single" w:sz="8" w:space="0" w:color="auto"/>
              <w:right w:val="single" w:sz="8" w:space="0" w:color="auto"/>
            </w:tcBorders>
            <w:shd w:val="clear" w:color="auto" w:fill="auto"/>
            <w:noWrap/>
            <w:vAlign w:val="center"/>
            <w:hideMark/>
          </w:tcPr>
          <w:p w14:paraId="657C579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single" w:sz="4" w:space="0" w:color="auto"/>
              <w:left w:val="nil"/>
              <w:bottom w:val="single" w:sz="8" w:space="0" w:color="auto"/>
              <w:right w:val="single" w:sz="8" w:space="0" w:color="auto"/>
            </w:tcBorders>
            <w:shd w:val="clear" w:color="auto" w:fill="auto"/>
            <w:noWrap/>
            <w:vAlign w:val="center"/>
            <w:hideMark/>
          </w:tcPr>
          <w:p w14:paraId="6E382938" w14:textId="77777777" w:rsidR="00B627E2" w:rsidRPr="00453FDD" w:rsidRDefault="00B627E2" w:rsidP="004B24EB">
            <w:pPr>
              <w:jc w:val="center"/>
              <w:rPr>
                <w:rFonts w:asciiTheme="minorHAnsi" w:hAnsiTheme="minorHAnsi" w:cstheme="minorHAnsi"/>
                <w:b/>
                <w:color w:val="000000"/>
                <w:sz w:val="20"/>
                <w:szCs w:val="20"/>
              </w:rPr>
            </w:pPr>
          </w:p>
        </w:tc>
        <w:tc>
          <w:tcPr>
            <w:tcW w:w="343" w:type="pct"/>
            <w:tcBorders>
              <w:top w:val="single" w:sz="4" w:space="0" w:color="auto"/>
              <w:left w:val="nil"/>
              <w:bottom w:val="single" w:sz="8" w:space="0" w:color="auto"/>
              <w:right w:val="single" w:sz="12" w:space="0" w:color="auto"/>
            </w:tcBorders>
            <w:shd w:val="clear" w:color="auto" w:fill="auto"/>
            <w:vAlign w:val="center"/>
            <w:hideMark/>
          </w:tcPr>
          <w:p w14:paraId="7B92377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15</w:t>
            </w:r>
          </w:p>
        </w:tc>
      </w:tr>
      <w:tr w:rsidR="00B627E2" w:rsidRPr="00453FDD" w14:paraId="4919D349" w14:textId="77777777" w:rsidTr="004B24EB">
        <w:trPr>
          <w:trHeight w:val="689"/>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272CB7F7" w14:textId="6ACEECCD" w:rsidR="00B627E2" w:rsidRPr="00453FDD" w:rsidRDefault="00B627E2" w:rsidP="004B24EB">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Defensoría Pública</w:t>
            </w:r>
          </w:p>
        </w:tc>
        <w:tc>
          <w:tcPr>
            <w:tcW w:w="321" w:type="pct"/>
            <w:tcBorders>
              <w:top w:val="nil"/>
              <w:left w:val="nil"/>
              <w:bottom w:val="single" w:sz="8" w:space="0" w:color="auto"/>
              <w:right w:val="single" w:sz="8" w:space="0" w:color="auto"/>
            </w:tcBorders>
            <w:shd w:val="clear" w:color="auto" w:fill="auto"/>
            <w:noWrap/>
            <w:vAlign w:val="center"/>
            <w:hideMark/>
          </w:tcPr>
          <w:p w14:paraId="799A3E1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321" w:type="pct"/>
            <w:tcBorders>
              <w:top w:val="nil"/>
              <w:left w:val="nil"/>
              <w:bottom w:val="single" w:sz="8" w:space="0" w:color="auto"/>
              <w:right w:val="single" w:sz="8" w:space="0" w:color="auto"/>
            </w:tcBorders>
            <w:shd w:val="clear" w:color="auto" w:fill="auto"/>
            <w:noWrap/>
            <w:vAlign w:val="center"/>
            <w:hideMark/>
          </w:tcPr>
          <w:p w14:paraId="2D4DF85D"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241" w:type="pct"/>
            <w:tcBorders>
              <w:top w:val="nil"/>
              <w:left w:val="nil"/>
              <w:bottom w:val="single" w:sz="8" w:space="0" w:color="auto"/>
              <w:right w:val="single" w:sz="8" w:space="0" w:color="auto"/>
            </w:tcBorders>
            <w:shd w:val="clear" w:color="auto" w:fill="auto"/>
            <w:noWrap/>
            <w:vAlign w:val="center"/>
            <w:hideMark/>
          </w:tcPr>
          <w:p w14:paraId="233DDE2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6</w:t>
            </w:r>
          </w:p>
        </w:tc>
        <w:tc>
          <w:tcPr>
            <w:tcW w:w="321" w:type="pct"/>
            <w:tcBorders>
              <w:top w:val="nil"/>
              <w:left w:val="nil"/>
              <w:bottom w:val="single" w:sz="8" w:space="0" w:color="auto"/>
              <w:right w:val="single" w:sz="8" w:space="0" w:color="auto"/>
            </w:tcBorders>
            <w:shd w:val="clear" w:color="auto" w:fill="auto"/>
            <w:noWrap/>
            <w:vAlign w:val="center"/>
            <w:hideMark/>
          </w:tcPr>
          <w:p w14:paraId="17814EC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321" w:type="pct"/>
            <w:tcBorders>
              <w:top w:val="nil"/>
              <w:left w:val="nil"/>
              <w:bottom w:val="single" w:sz="8" w:space="0" w:color="auto"/>
              <w:right w:val="single" w:sz="8" w:space="0" w:color="auto"/>
            </w:tcBorders>
            <w:shd w:val="clear" w:color="auto" w:fill="auto"/>
            <w:noWrap/>
            <w:vAlign w:val="center"/>
            <w:hideMark/>
          </w:tcPr>
          <w:p w14:paraId="56B6CC87"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241" w:type="pct"/>
            <w:tcBorders>
              <w:top w:val="nil"/>
              <w:left w:val="nil"/>
              <w:bottom w:val="single" w:sz="8" w:space="0" w:color="auto"/>
              <w:right w:val="single" w:sz="8" w:space="0" w:color="auto"/>
            </w:tcBorders>
            <w:shd w:val="clear" w:color="auto" w:fill="auto"/>
            <w:noWrap/>
            <w:vAlign w:val="center"/>
            <w:hideMark/>
          </w:tcPr>
          <w:p w14:paraId="3DD13A66"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321" w:type="pct"/>
            <w:tcBorders>
              <w:top w:val="nil"/>
              <w:left w:val="nil"/>
              <w:bottom w:val="single" w:sz="8" w:space="0" w:color="auto"/>
              <w:right w:val="single" w:sz="8" w:space="0" w:color="auto"/>
            </w:tcBorders>
            <w:shd w:val="clear" w:color="auto" w:fill="auto"/>
            <w:noWrap/>
            <w:vAlign w:val="center"/>
            <w:hideMark/>
          </w:tcPr>
          <w:p w14:paraId="1EBA2F5A"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6</w:t>
            </w:r>
          </w:p>
        </w:tc>
        <w:tc>
          <w:tcPr>
            <w:tcW w:w="321" w:type="pct"/>
            <w:tcBorders>
              <w:top w:val="nil"/>
              <w:left w:val="nil"/>
              <w:bottom w:val="single" w:sz="8" w:space="0" w:color="auto"/>
              <w:right w:val="single" w:sz="8" w:space="0" w:color="auto"/>
            </w:tcBorders>
            <w:shd w:val="clear" w:color="auto" w:fill="auto"/>
            <w:noWrap/>
            <w:vAlign w:val="center"/>
            <w:hideMark/>
          </w:tcPr>
          <w:p w14:paraId="67B7506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6</w:t>
            </w:r>
          </w:p>
        </w:tc>
        <w:tc>
          <w:tcPr>
            <w:tcW w:w="321" w:type="pct"/>
            <w:tcBorders>
              <w:top w:val="nil"/>
              <w:left w:val="nil"/>
              <w:bottom w:val="single" w:sz="8" w:space="0" w:color="auto"/>
              <w:right w:val="single" w:sz="8" w:space="0" w:color="auto"/>
            </w:tcBorders>
            <w:shd w:val="clear" w:color="000000" w:fill="FFFFFF"/>
            <w:noWrap/>
            <w:vAlign w:val="center"/>
            <w:hideMark/>
          </w:tcPr>
          <w:p w14:paraId="7E9589C3"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321" w:type="pct"/>
            <w:tcBorders>
              <w:top w:val="nil"/>
              <w:left w:val="nil"/>
              <w:bottom w:val="single" w:sz="8" w:space="0" w:color="auto"/>
              <w:right w:val="single" w:sz="8" w:space="0" w:color="auto"/>
            </w:tcBorders>
            <w:shd w:val="clear" w:color="auto" w:fill="auto"/>
            <w:noWrap/>
            <w:vAlign w:val="center"/>
            <w:hideMark/>
          </w:tcPr>
          <w:p w14:paraId="49D2FD1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5</w:t>
            </w:r>
          </w:p>
        </w:tc>
        <w:tc>
          <w:tcPr>
            <w:tcW w:w="402" w:type="pct"/>
            <w:tcBorders>
              <w:top w:val="nil"/>
              <w:left w:val="nil"/>
              <w:bottom w:val="single" w:sz="8" w:space="0" w:color="auto"/>
              <w:right w:val="single" w:sz="8" w:space="0" w:color="auto"/>
            </w:tcBorders>
            <w:shd w:val="clear" w:color="auto" w:fill="auto"/>
            <w:noWrap/>
            <w:vAlign w:val="center"/>
            <w:hideMark/>
          </w:tcPr>
          <w:p w14:paraId="3E435F8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321" w:type="pct"/>
            <w:tcBorders>
              <w:top w:val="nil"/>
              <w:left w:val="nil"/>
              <w:bottom w:val="single" w:sz="8" w:space="0" w:color="auto"/>
              <w:right w:val="single" w:sz="8" w:space="0" w:color="auto"/>
            </w:tcBorders>
            <w:shd w:val="clear" w:color="auto" w:fill="auto"/>
            <w:noWrap/>
            <w:vAlign w:val="center"/>
            <w:hideMark/>
          </w:tcPr>
          <w:p w14:paraId="39B381AD"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43" w:type="pct"/>
            <w:tcBorders>
              <w:top w:val="nil"/>
              <w:left w:val="nil"/>
              <w:bottom w:val="single" w:sz="8" w:space="0" w:color="auto"/>
              <w:right w:val="single" w:sz="12" w:space="0" w:color="auto"/>
            </w:tcBorders>
            <w:shd w:val="clear" w:color="auto" w:fill="auto"/>
            <w:vAlign w:val="center"/>
            <w:hideMark/>
          </w:tcPr>
          <w:p w14:paraId="36828AF6"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48</w:t>
            </w:r>
          </w:p>
        </w:tc>
      </w:tr>
      <w:tr w:rsidR="00B627E2" w:rsidRPr="00453FDD" w14:paraId="599A3A3E" w14:textId="77777777" w:rsidTr="004B24EB">
        <w:trPr>
          <w:trHeight w:val="660"/>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7ECB8224" w14:textId="278E1654" w:rsidR="00B627E2" w:rsidRPr="00453FDD" w:rsidRDefault="00E23627" w:rsidP="004B24EB">
            <w:pPr>
              <w:rPr>
                <w:rFonts w:asciiTheme="minorHAnsi" w:hAnsiTheme="minorHAnsi" w:cstheme="minorHAnsi"/>
                <w:b/>
                <w:color w:val="000000"/>
                <w:sz w:val="20"/>
                <w:szCs w:val="20"/>
              </w:rPr>
            </w:pPr>
            <w:r>
              <w:rPr>
                <w:rFonts w:asciiTheme="minorHAnsi" w:hAnsiTheme="minorHAnsi" w:cstheme="minorHAnsi"/>
                <w:b/>
                <w:color w:val="000000"/>
                <w:sz w:val="20"/>
                <w:szCs w:val="20"/>
              </w:rPr>
              <w:t>D</w:t>
            </w:r>
            <w:r w:rsidR="00B627E2" w:rsidRPr="00453FDD">
              <w:rPr>
                <w:rFonts w:asciiTheme="minorHAnsi" w:hAnsiTheme="minorHAnsi" w:cstheme="minorHAnsi"/>
                <w:b/>
                <w:color w:val="000000"/>
                <w:sz w:val="20"/>
                <w:szCs w:val="20"/>
              </w:rPr>
              <w:t>efensor  ICBF</w:t>
            </w:r>
          </w:p>
        </w:tc>
        <w:tc>
          <w:tcPr>
            <w:tcW w:w="321" w:type="pct"/>
            <w:tcBorders>
              <w:top w:val="nil"/>
              <w:left w:val="nil"/>
              <w:bottom w:val="single" w:sz="8" w:space="0" w:color="auto"/>
              <w:right w:val="single" w:sz="8" w:space="0" w:color="auto"/>
            </w:tcBorders>
            <w:shd w:val="clear" w:color="auto" w:fill="auto"/>
            <w:noWrap/>
            <w:vAlign w:val="center"/>
            <w:hideMark/>
          </w:tcPr>
          <w:p w14:paraId="604C8B20"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738221C4"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62563F8E"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21D12565"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5</w:t>
            </w:r>
          </w:p>
        </w:tc>
        <w:tc>
          <w:tcPr>
            <w:tcW w:w="321" w:type="pct"/>
            <w:tcBorders>
              <w:top w:val="nil"/>
              <w:left w:val="nil"/>
              <w:bottom w:val="single" w:sz="8" w:space="0" w:color="auto"/>
              <w:right w:val="single" w:sz="8" w:space="0" w:color="auto"/>
            </w:tcBorders>
            <w:shd w:val="clear" w:color="auto" w:fill="auto"/>
            <w:noWrap/>
            <w:vAlign w:val="center"/>
            <w:hideMark/>
          </w:tcPr>
          <w:p w14:paraId="6F94625D"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19</w:t>
            </w:r>
          </w:p>
        </w:tc>
        <w:tc>
          <w:tcPr>
            <w:tcW w:w="241" w:type="pct"/>
            <w:tcBorders>
              <w:top w:val="nil"/>
              <w:left w:val="nil"/>
              <w:bottom w:val="single" w:sz="8" w:space="0" w:color="auto"/>
              <w:right w:val="single" w:sz="8" w:space="0" w:color="auto"/>
            </w:tcBorders>
            <w:shd w:val="clear" w:color="auto" w:fill="auto"/>
            <w:noWrap/>
            <w:vAlign w:val="center"/>
            <w:hideMark/>
          </w:tcPr>
          <w:p w14:paraId="2A8E7F59"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nil"/>
              <w:left w:val="nil"/>
              <w:bottom w:val="single" w:sz="8" w:space="0" w:color="auto"/>
              <w:right w:val="single" w:sz="8" w:space="0" w:color="auto"/>
            </w:tcBorders>
            <w:shd w:val="clear" w:color="auto" w:fill="auto"/>
            <w:noWrap/>
            <w:vAlign w:val="center"/>
            <w:hideMark/>
          </w:tcPr>
          <w:p w14:paraId="37B85306"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555D0EA"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8" w:space="0" w:color="auto"/>
              <w:right w:val="single" w:sz="8" w:space="0" w:color="auto"/>
            </w:tcBorders>
            <w:shd w:val="clear" w:color="000000" w:fill="FFFFFF"/>
            <w:noWrap/>
            <w:vAlign w:val="center"/>
            <w:hideMark/>
          </w:tcPr>
          <w:p w14:paraId="383C82A4"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046C9B0F" w14:textId="77777777" w:rsidR="00B627E2" w:rsidRPr="00453FDD" w:rsidRDefault="00B627E2" w:rsidP="004B24EB">
            <w:pPr>
              <w:jc w:val="center"/>
              <w:rPr>
                <w:rFonts w:asciiTheme="minorHAnsi" w:hAnsiTheme="minorHAnsi" w:cstheme="minorHAnsi"/>
                <w:b/>
                <w:color w:val="000000"/>
                <w:sz w:val="20"/>
                <w:szCs w:val="20"/>
              </w:rPr>
            </w:pPr>
          </w:p>
        </w:tc>
        <w:tc>
          <w:tcPr>
            <w:tcW w:w="402" w:type="pct"/>
            <w:tcBorders>
              <w:top w:val="nil"/>
              <w:left w:val="nil"/>
              <w:bottom w:val="single" w:sz="8" w:space="0" w:color="auto"/>
              <w:right w:val="single" w:sz="8" w:space="0" w:color="auto"/>
            </w:tcBorders>
            <w:shd w:val="clear" w:color="auto" w:fill="auto"/>
            <w:noWrap/>
            <w:vAlign w:val="center"/>
            <w:hideMark/>
          </w:tcPr>
          <w:p w14:paraId="55853AE1"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7330BEEC" w14:textId="77777777" w:rsidR="00B627E2" w:rsidRPr="00453FDD" w:rsidRDefault="00B627E2" w:rsidP="004B24EB">
            <w:pPr>
              <w:jc w:val="center"/>
              <w:rPr>
                <w:rFonts w:asciiTheme="minorHAnsi" w:hAnsiTheme="minorHAnsi" w:cstheme="minorHAnsi"/>
                <w:b/>
                <w:color w:val="000000"/>
                <w:sz w:val="20"/>
                <w:szCs w:val="20"/>
              </w:rPr>
            </w:pPr>
          </w:p>
        </w:tc>
        <w:tc>
          <w:tcPr>
            <w:tcW w:w="343" w:type="pct"/>
            <w:tcBorders>
              <w:top w:val="nil"/>
              <w:left w:val="nil"/>
              <w:bottom w:val="single" w:sz="8" w:space="0" w:color="auto"/>
              <w:right w:val="single" w:sz="12" w:space="0" w:color="auto"/>
            </w:tcBorders>
            <w:shd w:val="clear" w:color="auto" w:fill="auto"/>
            <w:vAlign w:val="center"/>
            <w:hideMark/>
          </w:tcPr>
          <w:p w14:paraId="3019673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27</w:t>
            </w:r>
          </w:p>
        </w:tc>
      </w:tr>
      <w:tr w:rsidR="00B627E2" w:rsidRPr="00453FDD" w14:paraId="465E3A80" w14:textId="77777777" w:rsidTr="004B24EB">
        <w:trPr>
          <w:trHeight w:val="440"/>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0CB94760" w14:textId="77777777" w:rsidR="00B627E2" w:rsidRPr="00453FDD" w:rsidRDefault="00B627E2" w:rsidP="004B24EB">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Aplazada por parte del juzgado</w:t>
            </w:r>
          </w:p>
        </w:tc>
        <w:tc>
          <w:tcPr>
            <w:tcW w:w="321" w:type="pct"/>
            <w:tcBorders>
              <w:top w:val="nil"/>
              <w:left w:val="nil"/>
              <w:bottom w:val="single" w:sz="8" w:space="0" w:color="auto"/>
              <w:right w:val="single" w:sz="8" w:space="0" w:color="auto"/>
            </w:tcBorders>
            <w:shd w:val="clear" w:color="auto" w:fill="auto"/>
            <w:noWrap/>
            <w:vAlign w:val="center"/>
            <w:hideMark/>
          </w:tcPr>
          <w:p w14:paraId="3AF3E21A"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935CA13"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5F961171"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1B281463"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10</w:t>
            </w:r>
          </w:p>
        </w:tc>
        <w:tc>
          <w:tcPr>
            <w:tcW w:w="321" w:type="pct"/>
            <w:tcBorders>
              <w:top w:val="nil"/>
              <w:left w:val="nil"/>
              <w:bottom w:val="single" w:sz="8" w:space="0" w:color="auto"/>
              <w:right w:val="single" w:sz="8" w:space="0" w:color="auto"/>
            </w:tcBorders>
            <w:shd w:val="clear" w:color="auto" w:fill="auto"/>
            <w:noWrap/>
            <w:vAlign w:val="center"/>
            <w:hideMark/>
          </w:tcPr>
          <w:p w14:paraId="6BA2E8DD"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63CC4A63"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5</w:t>
            </w:r>
          </w:p>
        </w:tc>
        <w:tc>
          <w:tcPr>
            <w:tcW w:w="321" w:type="pct"/>
            <w:tcBorders>
              <w:top w:val="nil"/>
              <w:left w:val="nil"/>
              <w:bottom w:val="single" w:sz="8" w:space="0" w:color="auto"/>
              <w:right w:val="single" w:sz="8" w:space="0" w:color="auto"/>
            </w:tcBorders>
            <w:shd w:val="clear" w:color="auto" w:fill="auto"/>
            <w:noWrap/>
            <w:vAlign w:val="center"/>
            <w:hideMark/>
          </w:tcPr>
          <w:p w14:paraId="2F4EAB95"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10</w:t>
            </w:r>
          </w:p>
        </w:tc>
        <w:tc>
          <w:tcPr>
            <w:tcW w:w="321" w:type="pct"/>
            <w:tcBorders>
              <w:top w:val="nil"/>
              <w:left w:val="nil"/>
              <w:bottom w:val="single" w:sz="8" w:space="0" w:color="auto"/>
              <w:right w:val="single" w:sz="8" w:space="0" w:color="auto"/>
            </w:tcBorders>
            <w:shd w:val="clear" w:color="auto" w:fill="auto"/>
            <w:noWrap/>
            <w:vAlign w:val="center"/>
            <w:hideMark/>
          </w:tcPr>
          <w:p w14:paraId="78193104"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000000" w:fill="FFFFFF"/>
            <w:noWrap/>
            <w:vAlign w:val="center"/>
            <w:hideMark/>
          </w:tcPr>
          <w:p w14:paraId="797A680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321" w:type="pct"/>
            <w:tcBorders>
              <w:top w:val="nil"/>
              <w:left w:val="nil"/>
              <w:bottom w:val="single" w:sz="8" w:space="0" w:color="auto"/>
              <w:right w:val="single" w:sz="8" w:space="0" w:color="auto"/>
            </w:tcBorders>
            <w:shd w:val="clear" w:color="auto" w:fill="auto"/>
            <w:noWrap/>
            <w:vAlign w:val="center"/>
            <w:hideMark/>
          </w:tcPr>
          <w:p w14:paraId="67F4CA73" w14:textId="77777777" w:rsidR="00B627E2" w:rsidRPr="00453FDD" w:rsidRDefault="00B627E2" w:rsidP="004B24EB">
            <w:pPr>
              <w:jc w:val="center"/>
              <w:rPr>
                <w:rFonts w:asciiTheme="minorHAnsi" w:hAnsiTheme="minorHAnsi" w:cstheme="minorHAnsi"/>
                <w:b/>
                <w:color w:val="000000"/>
                <w:sz w:val="20"/>
                <w:szCs w:val="20"/>
              </w:rPr>
            </w:pPr>
          </w:p>
        </w:tc>
        <w:tc>
          <w:tcPr>
            <w:tcW w:w="402" w:type="pct"/>
            <w:tcBorders>
              <w:top w:val="nil"/>
              <w:left w:val="nil"/>
              <w:bottom w:val="single" w:sz="8" w:space="0" w:color="auto"/>
              <w:right w:val="single" w:sz="8" w:space="0" w:color="auto"/>
            </w:tcBorders>
            <w:shd w:val="clear" w:color="auto" w:fill="auto"/>
            <w:noWrap/>
            <w:vAlign w:val="center"/>
            <w:hideMark/>
          </w:tcPr>
          <w:p w14:paraId="350780C2"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7BE36A4A"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5</w:t>
            </w:r>
          </w:p>
        </w:tc>
        <w:tc>
          <w:tcPr>
            <w:tcW w:w="343" w:type="pct"/>
            <w:tcBorders>
              <w:top w:val="nil"/>
              <w:left w:val="nil"/>
              <w:bottom w:val="single" w:sz="8" w:space="0" w:color="auto"/>
              <w:right w:val="single" w:sz="12" w:space="0" w:color="auto"/>
            </w:tcBorders>
            <w:shd w:val="clear" w:color="auto" w:fill="auto"/>
            <w:vAlign w:val="center"/>
            <w:hideMark/>
          </w:tcPr>
          <w:p w14:paraId="5E719497"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34</w:t>
            </w:r>
          </w:p>
        </w:tc>
      </w:tr>
      <w:tr w:rsidR="00B627E2" w:rsidRPr="00453FDD" w14:paraId="4201FE3E" w14:textId="77777777" w:rsidTr="004B24EB">
        <w:trPr>
          <w:trHeight w:val="674"/>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27F70B94" w14:textId="77777777" w:rsidR="00B627E2" w:rsidRPr="00453FDD" w:rsidRDefault="00B627E2" w:rsidP="004B24EB">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Inasistencia del adolescente</w:t>
            </w:r>
          </w:p>
        </w:tc>
        <w:tc>
          <w:tcPr>
            <w:tcW w:w="321" w:type="pct"/>
            <w:tcBorders>
              <w:top w:val="nil"/>
              <w:left w:val="nil"/>
              <w:bottom w:val="single" w:sz="8" w:space="0" w:color="auto"/>
              <w:right w:val="single" w:sz="8" w:space="0" w:color="auto"/>
            </w:tcBorders>
            <w:shd w:val="clear" w:color="auto" w:fill="auto"/>
            <w:noWrap/>
            <w:vAlign w:val="center"/>
            <w:hideMark/>
          </w:tcPr>
          <w:p w14:paraId="4B8406C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nil"/>
              <w:left w:val="nil"/>
              <w:bottom w:val="single" w:sz="8" w:space="0" w:color="auto"/>
              <w:right w:val="single" w:sz="8" w:space="0" w:color="auto"/>
            </w:tcBorders>
            <w:shd w:val="clear" w:color="auto" w:fill="auto"/>
            <w:noWrap/>
            <w:vAlign w:val="center"/>
            <w:hideMark/>
          </w:tcPr>
          <w:p w14:paraId="2303F9B9"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241" w:type="pct"/>
            <w:tcBorders>
              <w:top w:val="nil"/>
              <w:left w:val="nil"/>
              <w:bottom w:val="single" w:sz="8" w:space="0" w:color="auto"/>
              <w:right w:val="single" w:sz="8" w:space="0" w:color="auto"/>
            </w:tcBorders>
            <w:shd w:val="clear" w:color="auto" w:fill="auto"/>
            <w:noWrap/>
            <w:vAlign w:val="center"/>
            <w:hideMark/>
          </w:tcPr>
          <w:p w14:paraId="6A8FFF5A"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1441509"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1BE7BEFB"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24966C5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nil"/>
              <w:left w:val="nil"/>
              <w:bottom w:val="single" w:sz="8" w:space="0" w:color="auto"/>
              <w:right w:val="single" w:sz="8" w:space="0" w:color="auto"/>
            </w:tcBorders>
            <w:shd w:val="clear" w:color="auto" w:fill="auto"/>
            <w:noWrap/>
            <w:vAlign w:val="center"/>
            <w:hideMark/>
          </w:tcPr>
          <w:p w14:paraId="39C61DB1"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006DE6F9"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000000" w:fill="FFFFFF"/>
            <w:noWrap/>
            <w:vAlign w:val="center"/>
            <w:hideMark/>
          </w:tcPr>
          <w:p w14:paraId="13427F8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321" w:type="pct"/>
            <w:tcBorders>
              <w:top w:val="nil"/>
              <w:left w:val="nil"/>
              <w:bottom w:val="single" w:sz="8" w:space="0" w:color="auto"/>
              <w:right w:val="single" w:sz="8" w:space="0" w:color="auto"/>
            </w:tcBorders>
            <w:shd w:val="clear" w:color="auto" w:fill="auto"/>
            <w:noWrap/>
            <w:vAlign w:val="center"/>
            <w:hideMark/>
          </w:tcPr>
          <w:p w14:paraId="79222F4F" w14:textId="77777777" w:rsidR="00B627E2" w:rsidRPr="00453FDD" w:rsidRDefault="00B627E2" w:rsidP="004B24EB">
            <w:pPr>
              <w:jc w:val="center"/>
              <w:rPr>
                <w:rFonts w:asciiTheme="minorHAnsi" w:hAnsiTheme="minorHAnsi" w:cstheme="minorHAnsi"/>
                <w:b/>
                <w:color w:val="000000"/>
                <w:sz w:val="20"/>
                <w:szCs w:val="20"/>
              </w:rPr>
            </w:pPr>
          </w:p>
        </w:tc>
        <w:tc>
          <w:tcPr>
            <w:tcW w:w="402" w:type="pct"/>
            <w:tcBorders>
              <w:top w:val="nil"/>
              <w:left w:val="nil"/>
              <w:bottom w:val="single" w:sz="8" w:space="0" w:color="auto"/>
              <w:right w:val="single" w:sz="8" w:space="0" w:color="auto"/>
            </w:tcBorders>
            <w:shd w:val="clear" w:color="auto" w:fill="auto"/>
            <w:noWrap/>
            <w:vAlign w:val="center"/>
            <w:hideMark/>
          </w:tcPr>
          <w:p w14:paraId="2F7DDEED"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0ADDF7A7"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43" w:type="pct"/>
            <w:tcBorders>
              <w:top w:val="nil"/>
              <w:left w:val="nil"/>
              <w:bottom w:val="single" w:sz="8" w:space="0" w:color="auto"/>
              <w:right w:val="single" w:sz="12" w:space="0" w:color="auto"/>
            </w:tcBorders>
            <w:shd w:val="clear" w:color="auto" w:fill="auto"/>
            <w:vAlign w:val="center"/>
            <w:hideMark/>
          </w:tcPr>
          <w:p w14:paraId="00727513"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11</w:t>
            </w:r>
          </w:p>
        </w:tc>
      </w:tr>
      <w:tr w:rsidR="00B627E2" w:rsidRPr="00453FDD" w14:paraId="7D2A1957" w14:textId="77777777" w:rsidTr="004B24EB">
        <w:trPr>
          <w:trHeight w:val="517"/>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61836E09" w14:textId="13D1C3C4" w:rsidR="00B627E2" w:rsidRPr="00453FDD" w:rsidRDefault="00E23627" w:rsidP="004B24EB">
            <w:pPr>
              <w:rPr>
                <w:rFonts w:asciiTheme="minorHAnsi" w:hAnsiTheme="minorHAnsi" w:cstheme="minorHAnsi"/>
                <w:b/>
                <w:color w:val="000000"/>
                <w:sz w:val="20"/>
                <w:szCs w:val="20"/>
              </w:rPr>
            </w:pPr>
            <w:r>
              <w:rPr>
                <w:rFonts w:asciiTheme="minorHAnsi" w:hAnsiTheme="minorHAnsi" w:cstheme="minorHAnsi"/>
                <w:b/>
                <w:color w:val="000000"/>
                <w:sz w:val="20"/>
                <w:szCs w:val="20"/>
              </w:rPr>
              <w:t>C</w:t>
            </w:r>
            <w:r w:rsidR="00B627E2" w:rsidRPr="00453FDD">
              <w:rPr>
                <w:rFonts w:asciiTheme="minorHAnsi" w:hAnsiTheme="minorHAnsi" w:cstheme="minorHAnsi"/>
                <w:b/>
                <w:color w:val="000000"/>
                <w:sz w:val="20"/>
                <w:szCs w:val="20"/>
              </w:rPr>
              <w:t>entro de servicios</w:t>
            </w:r>
          </w:p>
        </w:tc>
        <w:tc>
          <w:tcPr>
            <w:tcW w:w="321" w:type="pct"/>
            <w:tcBorders>
              <w:top w:val="nil"/>
              <w:left w:val="nil"/>
              <w:bottom w:val="single" w:sz="8" w:space="0" w:color="auto"/>
              <w:right w:val="single" w:sz="8" w:space="0" w:color="auto"/>
            </w:tcBorders>
            <w:shd w:val="clear" w:color="auto" w:fill="auto"/>
            <w:noWrap/>
            <w:vAlign w:val="center"/>
            <w:hideMark/>
          </w:tcPr>
          <w:p w14:paraId="0A212896"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51EC9C0"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792E9A9F"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5</w:t>
            </w:r>
          </w:p>
        </w:tc>
        <w:tc>
          <w:tcPr>
            <w:tcW w:w="321" w:type="pct"/>
            <w:tcBorders>
              <w:top w:val="nil"/>
              <w:left w:val="nil"/>
              <w:bottom w:val="single" w:sz="8" w:space="0" w:color="auto"/>
              <w:right w:val="single" w:sz="8" w:space="0" w:color="auto"/>
            </w:tcBorders>
            <w:shd w:val="clear" w:color="auto" w:fill="auto"/>
            <w:noWrap/>
            <w:vAlign w:val="center"/>
            <w:hideMark/>
          </w:tcPr>
          <w:p w14:paraId="0BEEB7BB"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600B3F0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241" w:type="pct"/>
            <w:tcBorders>
              <w:top w:val="nil"/>
              <w:left w:val="nil"/>
              <w:bottom w:val="single" w:sz="8" w:space="0" w:color="auto"/>
              <w:right w:val="single" w:sz="8" w:space="0" w:color="auto"/>
            </w:tcBorders>
            <w:shd w:val="clear" w:color="auto" w:fill="auto"/>
            <w:noWrap/>
            <w:vAlign w:val="center"/>
            <w:hideMark/>
          </w:tcPr>
          <w:p w14:paraId="2A7E9F74"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7</w:t>
            </w:r>
          </w:p>
        </w:tc>
        <w:tc>
          <w:tcPr>
            <w:tcW w:w="321" w:type="pct"/>
            <w:tcBorders>
              <w:top w:val="nil"/>
              <w:left w:val="nil"/>
              <w:bottom w:val="single" w:sz="8" w:space="0" w:color="auto"/>
              <w:right w:val="single" w:sz="8" w:space="0" w:color="auto"/>
            </w:tcBorders>
            <w:shd w:val="clear" w:color="auto" w:fill="auto"/>
            <w:noWrap/>
            <w:vAlign w:val="center"/>
            <w:hideMark/>
          </w:tcPr>
          <w:p w14:paraId="56B7F4CA"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9</w:t>
            </w:r>
          </w:p>
        </w:tc>
        <w:tc>
          <w:tcPr>
            <w:tcW w:w="321" w:type="pct"/>
            <w:tcBorders>
              <w:top w:val="nil"/>
              <w:left w:val="nil"/>
              <w:bottom w:val="single" w:sz="8" w:space="0" w:color="auto"/>
              <w:right w:val="single" w:sz="8" w:space="0" w:color="auto"/>
            </w:tcBorders>
            <w:shd w:val="clear" w:color="auto" w:fill="auto"/>
            <w:noWrap/>
            <w:vAlign w:val="center"/>
            <w:hideMark/>
          </w:tcPr>
          <w:p w14:paraId="6A36C67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6</w:t>
            </w:r>
          </w:p>
        </w:tc>
        <w:tc>
          <w:tcPr>
            <w:tcW w:w="321" w:type="pct"/>
            <w:tcBorders>
              <w:top w:val="nil"/>
              <w:left w:val="nil"/>
              <w:bottom w:val="single" w:sz="8" w:space="0" w:color="auto"/>
              <w:right w:val="single" w:sz="8" w:space="0" w:color="auto"/>
            </w:tcBorders>
            <w:shd w:val="clear" w:color="000000" w:fill="FFFFFF"/>
            <w:noWrap/>
            <w:vAlign w:val="center"/>
            <w:hideMark/>
          </w:tcPr>
          <w:p w14:paraId="5267CDD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8" w:space="0" w:color="auto"/>
              <w:right w:val="single" w:sz="8" w:space="0" w:color="auto"/>
            </w:tcBorders>
            <w:shd w:val="clear" w:color="auto" w:fill="auto"/>
            <w:noWrap/>
            <w:vAlign w:val="center"/>
            <w:hideMark/>
          </w:tcPr>
          <w:p w14:paraId="734FB2E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402" w:type="pct"/>
            <w:tcBorders>
              <w:top w:val="nil"/>
              <w:left w:val="nil"/>
              <w:bottom w:val="single" w:sz="8" w:space="0" w:color="auto"/>
              <w:right w:val="single" w:sz="8" w:space="0" w:color="auto"/>
            </w:tcBorders>
            <w:shd w:val="clear" w:color="auto" w:fill="auto"/>
            <w:noWrap/>
            <w:vAlign w:val="center"/>
            <w:hideMark/>
          </w:tcPr>
          <w:p w14:paraId="53900C6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nil"/>
              <w:left w:val="nil"/>
              <w:bottom w:val="single" w:sz="8" w:space="0" w:color="auto"/>
              <w:right w:val="single" w:sz="8" w:space="0" w:color="auto"/>
            </w:tcBorders>
            <w:shd w:val="clear" w:color="auto" w:fill="auto"/>
            <w:noWrap/>
            <w:vAlign w:val="center"/>
            <w:hideMark/>
          </w:tcPr>
          <w:p w14:paraId="5839CC2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343" w:type="pct"/>
            <w:tcBorders>
              <w:top w:val="nil"/>
              <w:left w:val="nil"/>
              <w:bottom w:val="single" w:sz="8" w:space="0" w:color="auto"/>
              <w:right w:val="single" w:sz="12" w:space="0" w:color="auto"/>
            </w:tcBorders>
            <w:shd w:val="clear" w:color="auto" w:fill="auto"/>
            <w:vAlign w:val="center"/>
            <w:hideMark/>
          </w:tcPr>
          <w:p w14:paraId="3C5AA99F"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37</w:t>
            </w:r>
          </w:p>
        </w:tc>
      </w:tr>
      <w:tr w:rsidR="00B627E2" w:rsidRPr="00453FDD" w14:paraId="203FB376" w14:textId="77777777" w:rsidTr="004B24EB">
        <w:trPr>
          <w:trHeight w:val="592"/>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531B23FA" w14:textId="23D851F6" w:rsidR="00B627E2" w:rsidRPr="00453FDD" w:rsidRDefault="00E23627" w:rsidP="004B24EB">
            <w:pPr>
              <w:rPr>
                <w:rFonts w:asciiTheme="minorHAnsi" w:hAnsiTheme="minorHAnsi" w:cstheme="minorHAnsi"/>
                <w:b/>
                <w:color w:val="000000"/>
                <w:sz w:val="20"/>
                <w:szCs w:val="20"/>
              </w:rPr>
            </w:pPr>
            <w:r>
              <w:rPr>
                <w:rFonts w:asciiTheme="minorHAnsi" w:hAnsiTheme="minorHAnsi" w:cstheme="minorHAnsi"/>
                <w:b/>
                <w:color w:val="000000"/>
                <w:sz w:val="20"/>
                <w:szCs w:val="20"/>
              </w:rPr>
              <w:t>F</w:t>
            </w:r>
            <w:r w:rsidR="00B627E2" w:rsidRPr="00453FDD">
              <w:rPr>
                <w:rFonts w:asciiTheme="minorHAnsi" w:hAnsiTheme="minorHAnsi" w:cstheme="minorHAnsi"/>
                <w:b/>
                <w:color w:val="000000"/>
                <w:sz w:val="20"/>
                <w:szCs w:val="20"/>
              </w:rPr>
              <w:t>allas técnicas y otras causas</w:t>
            </w:r>
          </w:p>
        </w:tc>
        <w:tc>
          <w:tcPr>
            <w:tcW w:w="321" w:type="pct"/>
            <w:tcBorders>
              <w:top w:val="nil"/>
              <w:left w:val="nil"/>
              <w:bottom w:val="single" w:sz="8" w:space="0" w:color="auto"/>
              <w:right w:val="single" w:sz="8" w:space="0" w:color="auto"/>
            </w:tcBorders>
            <w:shd w:val="clear" w:color="auto" w:fill="auto"/>
            <w:noWrap/>
            <w:vAlign w:val="center"/>
            <w:hideMark/>
          </w:tcPr>
          <w:p w14:paraId="534013F2"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5C4A1ADB"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21F52BA3"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5597CB27"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B59873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241" w:type="pct"/>
            <w:tcBorders>
              <w:top w:val="nil"/>
              <w:left w:val="nil"/>
              <w:bottom w:val="single" w:sz="8" w:space="0" w:color="auto"/>
              <w:right w:val="single" w:sz="8" w:space="0" w:color="auto"/>
            </w:tcBorders>
            <w:shd w:val="clear" w:color="auto" w:fill="auto"/>
            <w:noWrap/>
            <w:vAlign w:val="center"/>
            <w:hideMark/>
          </w:tcPr>
          <w:p w14:paraId="74A4051D"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53653114"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6C18BCBB"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000000" w:fill="FFFFFF"/>
            <w:noWrap/>
            <w:vAlign w:val="center"/>
            <w:hideMark/>
          </w:tcPr>
          <w:p w14:paraId="0C0D446D"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7406D20D" w14:textId="77777777" w:rsidR="00B627E2" w:rsidRPr="00453FDD" w:rsidRDefault="00B627E2" w:rsidP="004B24EB">
            <w:pPr>
              <w:jc w:val="center"/>
              <w:rPr>
                <w:rFonts w:asciiTheme="minorHAnsi" w:hAnsiTheme="minorHAnsi" w:cstheme="minorHAnsi"/>
                <w:b/>
                <w:color w:val="000000"/>
                <w:sz w:val="20"/>
                <w:szCs w:val="20"/>
              </w:rPr>
            </w:pPr>
          </w:p>
        </w:tc>
        <w:tc>
          <w:tcPr>
            <w:tcW w:w="402" w:type="pct"/>
            <w:tcBorders>
              <w:top w:val="nil"/>
              <w:left w:val="nil"/>
              <w:bottom w:val="single" w:sz="8" w:space="0" w:color="auto"/>
              <w:right w:val="single" w:sz="8" w:space="0" w:color="auto"/>
            </w:tcBorders>
            <w:shd w:val="clear" w:color="auto" w:fill="auto"/>
            <w:noWrap/>
            <w:vAlign w:val="center"/>
            <w:hideMark/>
          </w:tcPr>
          <w:p w14:paraId="44B52F5D"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75E6D953" w14:textId="77777777" w:rsidR="00B627E2" w:rsidRPr="00453FDD" w:rsidRDefault="00B627E2" w:rsidP="004B24EB">
            <w:pPr>
              <w:jc w:val="center"/>
              <w:rPr>
                <w:rFonts w:asciiTheme="minorHAnsi" w:hAnsiTheme="minorHAnsi" w:cstheme="minorHAnsi"/>
                <w:b/>
                <w:color w:val="000000"/>
                <w:sz w:val="20"/>
                <w:szCs w:val="20"/>
              </w:rPr>
            </w:pPr>
          </w:p>
        </w:tc>
        <w:tc>
          <w:tcPr>
            <w:tcW w:w="343" w:type="pct"/>
            <w:tcBorders>
              <w:top w:val="nil"/>
              <w:left w:val="nil"/>
              <w:bottom w:val="single" w:sz="8" w:space="0" w:color="auto"/>
              <w:right w:val="single" w:sz="12" w:space="0" w:color="auto"/>
            </w:tcBorders>
            <w:shd w:val="clear" w:color="auto" w:fill="auto"/>
            <w:vAlign w:val="center"/>
            <w:hideMark/>
          </w:tcPr>
          <w:p w14:paraId="342C3D7D"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r>
      <w:tr w:rsidR="00B627E2" w:rsidRPr="00453FDD" w14:paraId="5B8116EB" w14:textId="77777777" w:rsidTr="004B24EB">
        <w:trPr>
          <w:trHeight w:val="544"/>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46D4818B" w14:textId="1FDF9162" w:rsidR="00B627E2" w:rsidRPr="00453FDD" w:rsidRDefault="00E23627" w:rsidP="004B24EB">
            <w:pPr>
              <w:rPr>
                <w:rFonts w:asciiTheme="minorHAnsi" w:hAnsiTheme="minorHAnsi" w:cstheme="minorHAnsi"/>
                <w:b/>
                <w:color w:val="000000"/>
                <w:sz w:val="20"/>
                <w:szCs w:val="20"/>
              </w:rPr>
            </w:pPr>
            <w:r>
              <w:rPr>
                <w:rFonts w:asciiTheme="minorHAnsi" w:hAnsiTheme="minorHAnsi" w:cstheme="minorHAnsi"/>
                <w:b/>
                <w:color w:val="000000"/>
                <w:sz w:val="20"/>
                <w:szCs w:val="20"/>
              </w:rPr>
              <w:t>I</w:t>
            </w:r>
            <w:r w:rsidR="00B627E2" w:rsidRPr="00453FDD">
              <w:rPr>
                <w:rFonts w:asciiTheme="minorHAnsi" w:hAnsiTheme="minorHAnsi" w:cstheme="minorHAnsi"/>
                <w:b/>
                <w:color w:val="000000"/>
                <w:sz w:val="20"/>
                <w:szCs w:val="20"/>
              </w:rPr>
              <w:t>nasistencia de perito</w:t>
            </w:r>
          </w:p>
        </w:tc>
        <w:tc>
          <w:tcPr>
            <w:tcW w:w="321" w:type="pct"/>
            <w:tcBorders>
              <w:top w:val="nil"/>
              <w:left w:val="nil"/>
              <w:bottom w:val="single" w:sz="8" w:space="0" w:color="auto"/>
              <w:right w:val="single" w:sz="8" w:space="0" w:color="auto"/>
            </w:tcBorders>
            <w:shd w:val="clear" w:color="auto" w:fill="auto"/>
            <w:noWrap/>
            <w:vAlign w:val="center"/>
            <w:hideMark/>
          </w:tcPr>
          <w:p w14:paraId="617A9CDE"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7E0D5A7"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241" w:type="pct"/>
            <w:tcBorders>
              <w:top w:val="nil"/>
              <w:left w:val="nil"/>
              <w:bottom w:val="single" w:sz="8" w:space="0" w:color="auto"/>
              <w:right w:val="single" w:sz="8" w:space="0" w:color="auto"/>
            </w:tcBorders>
            <w:shd w:val="clear" w:color="auto" w:fill="auto"/>
            <w:noWrap/>
            <w:vAlign w:val="center"/>
            <w:hideMark/>
          </w:tcPr>
          <w:p w14:paraId="47713BD0"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5E1073BA"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8348641"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520F43BA"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2EA627CA"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7513578"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000000" w:fill="FFFFFF"/>
            <w:noWrap/>
            <w:vAlign w:val="center"/>
            <w:hideMark/>
          </w:tcPr>
          <w:p w14:paraId="417D0234"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73CA54E9" w14:textId="77777777" w:rsidR="00B627E2" w:rsidRPr="00453FDD" w:rsidRDefault="00B627E2" w:rsidP="004B24EB">
            <w:pPr>
              <w:jc w:val="center"/>
              <w:rPr>
                <w:rFonts w:asciiTheme="minorHAnsi" w:hAnsiTheme="minorHAnsi" w:cstheme="minorHAnsi"/>
                <w:b/>
                <w:color w:val="000000"/>
                <w:sz w:val="20"/>
                <w:szCs w:val="20"/>
              </w:rPr>
            </w:pPr>
          </w:p>
        </w:tc>
        <w:tc>
          <w:tcPr>
            <w:tcW w:w="402" w:type="pct"/>
            <w:tcBorders>
              <w:top w:val="nil"/>
              <w:left w:val="nil"/>
              <w:bottom w:val="single" w:sz="8" w:space="0" w:color="auto"/>
              <w:right w:val="single" w:sz="8" w:space="0" w:color="auto"/>
            </w:tcBorders>
            <w:shd w:val="clear" w:color="auto" w:fill="auto"/>
            <w:noWrap/>
            <w:vAlign w:val="center"/>
            <w:hideMark/>
          </w:tcPr>
          <w:p w14:paraId="34286E8C"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0E25CD19" w14:textId="77777777" w:rsidR="00B627E2" w:rsidRPr="00453FDD" w:rsidRDefault="00B627E2" w:rsidP="004B24EB">
            <w:pPr>
              <w:jc w:val="center"/>
              <w:rPr>
                <w:rFonts w:asciiTheme="minorHAnsi" w:hAnsiTheme="minorHAnsi" w:cstheme="minorHAnsi"/>
                <w:b/>
                <w:color w:val="000000"/>
                <w:sz w:val="20"/>
                <w:szCs w:val="20"/>
              </w:rPr>
            </w:pPr>
          </w:p>
        </w:tc>
        <w:tc>
          <w:tcPr>
            <w:tcW w:w="343" w:type="pct"/>
            <w:tcBorders>
              <w:top w:val="nil"/>
              <w:left w:val="nil"/>
              <w:bottom w:val="single" w:sz="8" w:space="0" w:color="auto"/>
              <w:right w:val="single" w:sz="12" w:space="0" w:color="auto"/>
            </w:tcBorders>
            <w:shd w:val="clear" w:color="auto" w:fill="auto"/>
            <w:vAlign w:val="center"/>
            <w:hideMark/>
          </w:tcPr>
          <w:p w14:paraId="5B3A028F"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r>
      <w:tr w:rsidR="00B627E2" w:rsidRPr="00453FDD" w14:paraId="2D2D7C30" w14:textId="77777777" w:rsidTr="004B24EB">
        <w:trPr>
          <w:trHeight w:val="835"/>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02590F97" w14:textId="4B69BCFC" w:rsidR="00B627E2" w:rsidRPr="00453FDD" w:rsidRDefault="00E23627" w:rsidP="004B24EB">
            <w:pPr>
              <w:rPr>
                <w:rFonts w:asciiTheme="minorHAnsi" w:hAnsiTheme="minorHAnsi" w:cstheme="minorHAnsi"/>
                <w:b/>
                <w:color w:val="000000"/>
                <w:sz w:val="20"/>
                <w:szCs w:val="20"/>
              </w:rPr>
            </w:pPr>
            <w:r>
              <w:rPr>
                <w:rFonts w:asciiTheme="minorHAnsi" w:hAnsiTheme="minorHAnsi" w:cstheme="minorHAnsi"/>
                <w:b/>
                <w:color w:val="000000"/>
                <w:sz w:val="20"/>
                <w:szCs w:val="20"/>
              </w:rPr>
              <w:t>N</w:t>
            </w:r>
            <w:r w:rsidR="00B627E2" w:rsidRPr="00453FDD">
              <w:rPr>
                <w:rFonts w:asciiTheme="minorHAnsi" w:hAnsiTheme="minorHAnsi" w:cstheme="minorHAnsi"/>
                <w:b/>
                <w:color w:val="000000"/>
                <w:sz w:val="20"/>
                <w:szCs w:val="20"/>
              </w:rPr>
              <w:t>o presentación de informe psicosocial</w:t>
            </w:r>
          </w:p>
        </w:tc>
        <w:tc>
          <w:tcPr>
            <w:tcW w:w="321" w:type="pct"/>
            <w:tcBorders>
              <w:top w:val="nil"/>
              <w:left w:val="nil"/>
              <w:bottom w:val="single" w:sz="8" w:space="0" w:color="auto"/>
              <w:right w:val="single" w:sz="8" w:space="0" w:color="auto"/>
            </w:tcBorders>
            <w:shd w:val="clear" w:color="auto" w:fill="auto"/>
            <w:noWrap/>
            <w:vAlign w:val="center"/>
            <w:hideMark/>
          </w:tcPr>
          <w:p w14:paraId="2DB7BBA5"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7CA66DB9"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17CC5FAD"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167F20E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8" w:space="0" w:color="auto"/>
              <w:right w:val="single" w:sz="8" w:space="0" w:color="auto"/>
            </w:tcBorders>
            <w:shd w:val="clear" w:color="auto" w:fill="auto"/>
            <w:noWrap/>
            <w:vAlign w:val="center"/>
            <w:hideMark/>
          </w:tcPr>
          <w:p w14:paraId="261EFCF7"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0DDB538B"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3220BDB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8" w:space="0" w:color="auto"/>
              <w:right w:val="single" w:sz="8" w:space="0" w:color="auto"/>
            </w:tcBorders>
            <w:shd w:val="clear" w:color="auto" w:fill="auto"/>
            <w:noWrap/>
            <w:vAlign w:val="center"/>
            <w:hideMark/>
          </w:tcPr>
          <w:p w14:paraId="2D1B9EA7"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000000" w:fill="FFFFFF"/>
            <w:noWrap/>
            <w:vAlign w:val="center"/>
            <w:hideMark/>
          </w:tcPr>
          <w:p w14:paraId="17A23FD7"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8" w:space="0" w:color="auto"/>
              <w:right w:val="single" w:sz="8" w:space="0" w:color="auto"/>
            </w:tcBorders>
            <w:shd w:val="clear" w:color="auto" w:fill="auto"/>
            <w:noWrap/>
            <w:vAlign w:val="center"/>
            <w:hideMark/>
          </w:tcPr>
          <w:p w14:paraId="4677E669"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402" w:type="pct"/>
            <w:tcBorders>
              <w:top w:val="nil"/>
              <w:left w:val="nil"/>
              <w:bottom w:val="single" w:sz="8" w:space="0" w:color="auto"/>
              <w:right w:val="single" w:sz="8" w:space="0" w:color="auto"/>
            </w:tcBorders>
            <w:shd w:val="clear" w:color="auto" w:fill="auto"/>
            <w:noWrap/>
            <w:vAlign w:val="center"/>
            <w:hideMark/>
          </w:tcPr>
          <w:p w14:paraId="00CF12AE"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230C4A18" w14:textId="77777777" w:rsidR="00B627E2" w:rsidRPr="00453FDD" w:rsidRDefault="00B627E2" w:rsidP="004B24EB">
            <w:pPr>
              <w:jc w:val="center"/>
              <w:rPr>
                <w:rFonts w:asciiTheme="minorHAnsi" w:hAnsiTheme="minorHAnsi" w:cstheme="minorHAnsi"/>
                <w:b/>
                <w:color w:val="000000"/>
                <w:sz w:val="20"/>
                <w:szCs w:val="20"/>
              </w:rPr>
            </w:pPr>
          </w:p>
        </w:tc>
        <w:tc>
          <w:tcPr>
            <w:tcW w:w="343" w:type="pct"/>
            <w:tcBorders>
              <w:top w:val="nil"/>
              <w:left w:val="nil"/>
              <w:bottom w:val="single" w:sz="8" w:space="0" w:color="auto"/>
              <w:right w:val="single" w:sz="12" w:space="0" w:color="auto"/>
            </w:tcBorders>
            <w:shd w:val="clear" w:color="auto" w:fill="auto"/>
            <w:vAlign w:val="center"/>
            <w:hideMark/>
          </w:tcPr>
          <w:p w14:paraId="29834CF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r>
      <w:tr w:rsidR="00B627E2" w:rsidRPr="00453FDD" w14:paraId="1B8215CB" w14:textId="77777777" w:rsidTr="004B24EB">
        <w:trPr>
          <w:trHeight w:val="677"/>
          <w:tblHeader/>
        </w:trPr>
        <w:tc>
          <w:tcPr>
            <w:tcW w:w="883" w:type="pct"/>
            <w:tcBorders>
              <w:top w:val="nil"/>
              <w:left w:val="single" w:sz="12" w:space="0" w:color="auto"/>
              <w:bottom w:val="single" w:sz="8" w:space="0" w:color="auto"/>
              <w:right w:val="single" w:sz="12" w:space="0" w:color="000000"/>
            </w:tcBorders>
            <w:shd w:val="clear" w:color="auto" w:fill="auto"/>
            <w:vAlign w:val="center"/>
            <w:hideMark/>
          </w:tcPr>
          <w:p w14:paraId="4501F958" w14:textId="77777777" w:rsidR="00B627E2" w:rsidRPr="00453FDD" w:rsidRDefault="00B627E2" w:rsidP="004B24EB">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Inasistencia de testigos o victimas</w:t>
            </w:r>
          </w:p>
        </w:tc>
        <w:tc>
          <w:tcPr>
            <w:tcW w:w="321" w:type="pct"/>
            <w:tcBorders>
              <w:top w:val="nil"/>
              <w:left w:val="nil"/>
              <w:bottom w:val="single" w:sz="8" w:space="0" w:color="auto"/>
              <w:right w:val="single" w:sz="8" w:space="0" w:color="auto"/>
            </w:tcBorders>
            <w:shd w:val="clear" w:color="auto" w:fill="auto"/>
            <w:noWrap/>
            <w:vAlign w:val="center"/>
            <w:hideMark/>
          </w:tcPr>
          <w:p w14:paraId="77C7742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8" w:space="0" w:color="auto"/>
              <w:right w:val="single" w:sz="8" w:space="0" w:color="auto"/>
            </w:tcBorders>
            <w:shd w:val="clear" w:color="auto" w:fill="auto"/>
            <w:noWrap/>
            <w:vAlign w:val="center"/>
            <w:hideMark/>
          </w:tcPr>
          <w:p w14:paraId="39BEFF57"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8" w:space="0" w:color="auto"/>
              <w:right w:val="single" w:sz="8" w:space="0" w:color="auto"/>
            </w:tcBorders>
            <w:shd w:val="clear" w:color="auto" w:fill="auto"/>
            <w:noWrap/>
            <w:vAlign w:val="center"/>
            <w:hideMark/>
          </w:tcPr>
          <w:p w14:paraId="6F566F10"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61EFBD6F"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auto" w:fill="auto"/>
            <w:noWrap/>
            <w:vAlign w:val="center"/>
            <w:hideMark/>
          </w:tcPr>
          <w:p w14:paraId="454338A5"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241" w:type="pct"/>
            <w:tcBorders>
              <w:top w:val="nil"/>
              <w:left w:val="nil"/>
              <w:bottom w:val="single" w:sz="8" w:space="0" w:color="auto"/>
              <w:right w:val="single" w:sz="8" w:space="0" w:color="auto"/>
            </w:tcBorders>
            <w:shd w:val="clear" w:color="auto" w:fill="auto"/>
            <w:noWrap/>
            <w:vAlign w:val="center"/>
            <w:hideMark/>
          </w:tcPr>
          <w:p w14:paraId="3EE0EC4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5</w:t>
            </w:r>
          </w:p>
        </w:tc>
        <w:tc>
          <w:tcPr>
            <w:tcW w:w="321" w:type="pct"/>
            <w:tcBorders>
              <w:top w:val="nil"/>
              <w:left w:val="nil"/>
              <w:bottom w:val="single" w:sz="8" w:space="0" w:color="auto"/>
              <w:right w:val="single" w:sz="8" w:space="0" w:color="auto"/>
            </w:tcBorders>
            <w:shd w:val="clear" w:color="auto" w:fill="auto"/>
            <w:noWrap/>
            <w:vAlign w:val="center"/>
            <w:hideMark/>
          </w:tcPr>
          <w:p w14:paraId="55D6486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nil"/>
              <w:left w:val="nil"/>
              <w:bottom w:val="single" w:sz="8" w:space="0" w:color="auto"/>
              <w:right w:val="single" w:sz="8" w:space="0" w:color="auto"/>
            </w:tcBorders>
            <w:shd w:val="clear" w:color="auto" w:fill="auto"/>
            <w:noWrap/>
            <w:vAlign w:val="center"/>
            <w:hideMark/>
          </w:tcPr>
          <w:p w14:paraId="18A53A24"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8" w:space="0" w:color="auto"/>
              <w:right w:val="single" w:sz="8" w:space="0" w:color="auto"/>
            </w:tcBorders>
            <w:shd w:val="clear" w:color="000000" w:fill="FFFFFF"/>
            <w:noWrap/>
            <w:vAlign w:val="center"/>
            <w:hideMark/>
          </w:tcPr>
          <w:p w14:paraId="15B447E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w:t>
            </w:r>
          </w:p>
        </w:tc>
        <w:tc>
          <w:tcPr>
            <w:tcW w:w="321" w:type="pct"/>
            <w:tcBorders>
              <w:top w:val="nil"/>
              <w:left w:val="nil"/>
              <w:bottom w:val="single" w:sz="8" w:space="0" w:color="auto"/>
              <w:right w:val="single" w:sz="8" w:space="0" w:color="auto"/>
            </w:tcBorders>
            <w:shd w:val="clear" w:color="auto" w:fill="auto"/>
            <w:noWrap/>
            <w:vAlign w:val="center"/>
            <w:hideMark/>
          </w:tcPr>
          <w:p w14:paraId="4038289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402" w:type="pct"/>
            <w:tcBorders>
              <w:top w:val="nil"/>
              <w:left w:val="nil"/>
              <w:bottom w:val="single" w:sz="8" w:space="0" w:color="auto"/>
              <w:right w:val="single" w:sz="8" w:space="0" w:color="auto"/>
            </w:tcBorders>
            <w:shd w:val="clear" w:color="auto" w:fill="auto"/>
            <w:noWrap/>
            <w:vAlign w:val="center"/>
            <w:hideMark/>
          </w:tcPr>
          <w:p w14:paraId="4578F182"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8" w:space="0" w:color="auto"/>
              <w:right w:val="single" w:sz="8" w:space="0" w:color="auto"/>
            </w:tcBorders>
            <w:shd w:val="clear" w:color="auto" w:fill="auto"/>
            <w:noWrap/>
            <w:vAlign w:val="center"/>
            <w:hideMark/>
          </w:tcPr>
          <w:p w14:paraId="4BD5CFDC" w14:textId="77777777" w:rsidR="00B627E2" w:rsidRPr="00453FDD" w:rsidRDefault="00B627E2" w:rsidP="004B24EB">
            <w:pPr>
              <w:jc w:val="center"/>
              <w:rPr>
                <w:rFonts w:asciiTheme="minorHAnsi" w:hAnsiTheme="minorHAnsi" w:cstheme="minorHAnsi"/>
                <w:b/>
                <w:color w:val="000000"/>
                <w:sz w:val="20"/>
                <w:szCs w:val="20"/>
              </w:rPr>
            </w:pPr>
          </w:p>
        </w:tc>
        <w:tc>
          <w:tcPr>
            <w:tcW w:w="343" w:type="pct"/>
            <w:tcBorders>
              <w:top w:val="nil"/>
              <w:left w:val="nil"/>
              <w:bottom w:val="single" w:sz="8" w:space="0" w:color="auto"/>
              <w:right w:val="single" w:sz="12" w:space="0" w:color="auto"/>
            </w:tcBorders>
            <w:shd w:val="clear" w:color="auto" w:fill="auto"/>
            <w:vAlign w:val="center"/>
            <w:hideMark/>
          </w:tcPr>
          <w:p w14:paraId="6493F746"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18</w:t>
            </w:r>
          </w:p>
        </w:tc>
      </w:tr>
      <w:tr w:rsidR="00B627E2" w:rsidRPr="00453FDD" w14:paraId="4A3ACD32" w14:textId="77777777" w:rsidTr="004B24EB">
        <w:trPr>
          <w:trHeight w:val="394"/>
          <w:tblHeader/>
        </w:trPr>
        <w:tc>
          <w:tcPr>
            <w:tcW w:w="883" w:type="pct"/>
            <w:tcBorders>
              <w:top w:val="nil"/>
              <w:left w:val="single" w:sz="12" w:space="0" w:color="auto"/>
              <w:bottom w:val="single" w:sz="12" w:space="0" w:color="auto"/>
              <w:right w:val="single" w:sz="12" w:space="0" w:color="000000"/>
            </w:tcBorders>
            <w:shd w:val="clear" w:color="auto" w:fill="auto"/>
            <w:vAlign w:val="center"/>
            <w:hideMark/>
          </w:tcPr>
          <w:p w14:paraId="688ACCA8" w14:textId="77777777" w:rsidR="00B627E2" w:rsidRPr="00453FDD" w:rsidRDefault="00B627E2" w:rsidP="004B24EB">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 xml:space="preserve">Otras causas </w:t>
            </w:r>
          </w:p>
        </w:tc>
        <w:tc>
          <w:tcPr>
            <w:tcW w:w="321" w:type="pct"/>
            <w:tcBorders>
              <w:top w:val="nil"/>
              <w:left w:val="nil"/>
              <w:bottom w:val="single" w:sz="12" w:space="0" w:color="auto"/>
              <w:right w:val="single" w:sz="8" w:space="0" w:color="auto"/>
            </w:tcBorders>
            <w:shd w:val="clear" w:color="auto" w:fill="auto"/>
            <w:noWrap/>
            <w:vAlign w:val="center"/>
            <w:hideMark/>
          </w:tcPr>
          <w:p w14:paraId="2FDA46E9"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12" w:space="0" w:color="auto"/>
              <w:right w:val="single" w:sz="8" w:space="0" w:color="auto"/>
            </w:tcBorders>
            <w:shd w:val="clear" w:color="auto" w:fill="auto"/>
            <w:noWrap/>
            <w:vAlign w:val="center"/>
            <w:hideMark/>
          </w:tcPr>
          <w:p w14:paraId="63DF387A"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241" w:type="pct"/>
            <w:tcBorders>
              <w:top w:val="nil"/>
              <w:left w:val="nil"/>
              <w:bottom w:val="single" w:sz="12" w:space="0" w:color="auto"/>
              <w:right w:val="single" w:sz="8" w:space="0" w:color="auto"/>
            </w:tcBorders>
            <w:shd w:val="clear" w:color="auto" w:fill="auto"/>
            <w:noWrap/>
            <w:vAlign w:val="center"/>
            <w:hideMark/>
          </w:tcPr>
          <w:p w14:paraId="0586866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w:t>
            </w:r>
          </w:p>
        </w:tc>
        <w:tc>
          <w:tcPr>
            <w:tcW w:w="321" w:type="pct"/>
            <w:tcBorders>
              <w:top w:val="nil"/>
              <w:left w:val="nil"/>
              <w:bottom w:val="single" w:sz="12" w:space="0" w:color="auto"/>
              <w:right w:val="single" w:sz="8" w:space="0" w:color="auto"/>
            </w:tcBorders>
            <w:shd w:val="clear" w:color="auto" w:fill="auto"/>
            <w:noWrap/>
            <w:vAlign w:val="center"/>
            <w:hideMark/>
          </w:tcPr>
          <w:p w14:paraId="14DDD37D" w14:textId="77777777" w:rsidR="00B627E2" w:rsidRPr="00453FDD" w:rsidRDefault="00B627E2" w:rsidP="004B24EB">
            <w:pPr>
              <w:jc w:val="center"/>
              <w:rPr>
                <w:rFonts w:asciiTheme="minorHAnsi" w:hAnsiTheme="minorHAnsi" w:cstheme="minorHAnsi"/>
                <w:b/>
                <w:color w:val="000000"/>
                <w:sz w:val="20"/>
                <w:szCs w:val="20"/>
              </w:rPr>
            </w:pPr>
          </w:p>
        </w:tc>
        <w:tc>
          <w:tcPr>
            <w:tcW w:w="321" w:type="pct"/>
            <w:tcBorders>
              <w:top w:val="nil"/>
              <w:left w:val="nil"/>
              <w:bottom w:val="single" w:sz="12" w:space="0" w:color="auto"/>
              <w:right w:val="single" w:sz="8" w:space="0" w:color="auto"/>
            </w:tcBorders>
            <w:shd w:val="clear" w:color="auto" w:fill="auto"/>
            <w:noWrap/>
            <w:vAlign w:val="center"/>
            <w:hideMark/>
          </w:tcPr>
          <w:p w14:paraId="1D07283F" w14:textId="77777777" w:rsidR="00B627E2" w:rsidRPr="00453FDD" w:rsidRDefault="00B627E2" w:rsidP="004B24EB">
            <w:pPr>
              <w:jc w:val="center"/>
              <w:rPr>
                <w:rFonts w:asciiTheme="minorHAnsi" w:hAnsiTheme="minorHAnsi" w:cstheme="minorHAnsi"/>
                <w:b/>
                <w:color w:val="000000"/>
                <w:sz w:val="20"/>
                <w:szCs w:val="20"/>
              </w:rPr>
            </w:pPr>
          </w:p>
        </w:tc>
        <w:tc>
          <w:tcPr>
            <w:tcW w:w="241" w:type="pct"/>
            <w:tcBorders>
              <w:top w:val="nil"/>
              <w:left w:val="nil"/>
              <w:bottom w:val="single" w:sz="12" w:space="0" w:color="auto"/>
              <w:right w:val="single" w:sz="8" w:space="0" w:color="auto"/>
            </w:tcBorders>
            <w:shd w:val="clear" w:color="auto" w:fill="auto"/>
            <w:noWrap/>
            <w:vAlign w:val="center"/>
            <w:hideMark/>
          </w:tcPr>
          <w:p w14:paraId="369FB774"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8</w:t>
            </w:r>
          </w:p>
        </w:tc>
        <w:tc>
          <w:tcPr>
            <w:tcW w:w="321" w:type="pct"/>
            <w:tcBorders>
              <w:top w:val="nil"/>
              <w:left w:val="nil"/>
              <w:bottom w:val="single" w:sz="12" w:space="0" w:color="auto"/>
              <w:right w:val="single" w:sz="8" w:space="0" w:color="auto"/>
            </w:tcBorders>
            <w:shd w:val="clear" w:color="auto" w:fill="auto"/>
            <w:noWrap/>
            <w:vAlign w:val="center"/>
            <w:hideMark/>
          </w:tcPr>
          <w:p w14:paraId="284DAA52"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c>
          <w:tcPr>
            <w:tcW w:w="321" w:type="pct"/>
            <w:tcBorders>
              <w:top w:val="nil"/>
              <w:left w:val="nil"/>
              <w:bottom w:val="single" w:sz="12" w:space="0" w:color="auto"/>
              <w:right w:val="single" w:sz="8" w:space="0" w:color="auto"/>
            </w:tcBorders>
            <w:shd w:val="clear" w:color="auto" w:fill="auto"/>
            <w:noWrap/>
            <w:vAlign w:val="center"/>
            <w:hideMark/>
          </w:tcPr>
          <w:p w14:paraId="468BC2B6"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5</w:t>
            </w:r>
          </w:p>
        </w:tc>
        <w:tc>
          <w:tcPr>
            <w:tcW w:w="321" w:type="pct"/>
            <w:tcBorders>
              <w:top w:val="nil"/>
              <w:left w:val="nil"/>
              <w:bottom w:val="single" w:sz="12" w:space="0" w:color="auto"/>
              <w:right w:val="single" w:sz="8" w:space="0" w:color="auto"/>
            </w:tcBorders>
            <w:shd w:val="clear" w:color="000000" w:fill="FFFFFF"/>
            <w:noWrap/>
            <w:vAlign w:val="center"/>
            <w:hideMark/>
          </w:tcPr>
          <w:p w14:paraId="7AB99F6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21" w:type="pct"/>
            <w:tcBorders>
              <w:top w:val="nil"/>
              <w:left w:val="nil"/>
              <w:bottom w:val="single" w:sz="12" w:space="0" w:color="auto"/>
              <w:right w:val="single" w:sz="8" w:space="0" w:color="auto"/>
            </w:tcBorders>
            <w:shd w:val="clear" w:color="auto" w:fill="auto"/>
            <w:noWrap/>
            <w:vAlign w:val="center"/>
            <w:hideMark/>
          </w:tcPr>
          <w:p w14:paraId="3E25F43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402" w:type="pct"/>
            <w:tcBorders>
              <w:top w:val="nil"/>
              <w:left w:val="nil"/>
              <w:bottom w:val="single" w:sz="12" w:space="0" w:color="auto"/>
              <w:right w:val="single" w:sz="8" w:space="0" w:color="auto"/>
            </w:tcBorders>
            <w:shd w:val="clear" w:color="auto" w:fill="auto"/>
            <w:noWrap/>
            <w:vAlign w:val="center"/>
            <w:hideMark/>
          </w:tcPr>
          <w:p w14:paraId="51178154"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16</w:t>
            </w:r>
          </w:p>
        </w:tc>
        <w:tc>
          <w:tcPr>
            <w:tcW w:w="321" w:type="pct"/>
            <w:tcBorders>
              <w:top w:val="nil"/>
              <w:left w:val="nil"/>
              <w:bottom w:val="single" w:sz="12" w:space="0" w:color="auto"/>
              <w:right w:val="single" w:sz="8" w:space="0" w:color="auto"/>
            </w:tcBorders>
            <w:shd w:val="clear" w:color="auto" w:fill="auto"/>
            <w:noWrap/>
            <w:vAlign w:val="center"/>
            <w:hideMark/>
          </w:tcPr>
          <w:p w14:paraId="0DC9641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w:t>
            </w:r>
          </w:p>
        </w:tc>
        <w:tc>
          <w:tcPr>
            <w:tcW w:w="343" w:type="pct"/>
            <w:tcBorders>
              <w:top w:val="nil"/>
              <w:left w:val="nil"/>
              <w:bottom w:val="single" w:sz="12" w:space="0" w:color="auto"/>
              <w:right w:val="single" w:sz="12" w:space="0" w:color="auto"/>
            </w:tcBorders>
            <w:shd w:val="clear" w:color="auto" w:fill="auto"/>
            <w:vAlign w:val="center"/>
            <w:hideMark/>
          </w:tcPr>
          <w:p w14:paraId="0210668C"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41</w:t>
            </w:r>
          </w:p>
        </w:tc>
      </w:tr>
      <w:tr w:rsidR="00B627E2" w:rsidRPr="00453FDD" w14:paraId="1359CFF1" w14:textId="77777777" w:rsidTr="004B24EB">
        <w:trPr>
          <w:trHeight w:val="398"/>
          <w:tblHeader/>
        </w:trPr>
        <w:tc>
          <w:tcPr>
            <w:tcW w:w="883" w:type="pct"/>
            <w:tcBorders>
              <w:top w:val="single" w:sz="12" w:space="0" w:color="auto"/>
              <w:left w:val="single" w:sz="12" w:space="0" w:color="auto"/>
              <w:bottom w:val="single" w:sz="12" w:space="0" w:color="auto"/>
              <w:right w:val="single" w:sz="12" w:space="0" w:color="000000"/>
            </w:tcBorders>
            <w:shd w:val="clear" w:color="auto" w:fill="BFBFBF" w:themeFill="background1" w:themeFillShade="BF"/>
            <w:vAlign w:val="center"/>
            <w:hideMark/>
          </w:tcPr>
          <w:p w14:paraId="4CDEC3D1" w14:textId="77777777" w:rsidR="00B627E2" w:rsidRPr="00453FDD" w:rsidRDefault="00B627E2" w:rsidP="004B24EB">
            <w:pP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TOTAL</w:t>
            </w:r>
          </w:p>
        </w:tc>
        <w:tc>
          <w:tcPr>
            <w:tcW w:w="32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190B12CD"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13</w:t>
            </w:r>
          </w:p>
        </w:tc>
        <w:tc>
          <w:tcPr>
            <w:tcW w:w="32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58DD0F33"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24</w:t>
            </w:r>
          </w:p>
        </w:tc>
        <w:tc>
          <w:tcPr>
            <w:tcW w:w="24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339CF15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26</w:t>
            </w:r>
          </w:p>
        </w:tc>
        <w:tc>
          <w:tcPr>
            <w:tcW w:w="32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26E474D2"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27</w:t>
            </w:r>
          </w:p>
        </w:tc>
        <w:tc>
          <w:tcPr>
            <w:tcW w:w="32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256275A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44</w:t>
            </w:r>
          </w:p>
        </w:tc>
        <w:tc>
          <w:tcPr>
            <w:tcW w:w="24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4D496270"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33</w:t>
            </w:r>
          </w:p>
        </w:tc>
        <w:tc>
          <w:tcPr>
            <w:tcW w:w="32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13522E71"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42</w:t>
            </w:r>
          </w:p>
        </w:tc>
        <w:tc>
          <w:tcPr>
            <w:tcW w:w="32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52CC7107"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41</w:t>
            </w:r>
          </w:p>
        </w:tc>
        <w:tc>
          <w:tcPr>
            <w:tcW w:w="32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0818FA6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34</w:t>
            </w:r>
          </w:p>
        </w:tc>
        <w:tc>
          <w:tcPr>
            <w:tcW w:w="32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414BFC1E"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26</w:t>
            </w:r>
          </w:p>
        </w:tc>
        <w:tc>
          <w:tcPr>
            <w:tcW w:w="402"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1B13E08B"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39</w:t>
            </w:r>
          </w:p>
        </w:tc>
        <w:tc>
          <w:tcPr>
            <w:tcW w:w="321" w:type="pct"/>
            <w:tcBorders>
              <w:top w:val="single" w:sz="12" w:space="0" w:color="auto"/>
              <w:left w:val="nil"/>
              <w:bottom w:val="single" w:sz="12" w:space="0" w:color="auto"/>
              <w:right w:val="single" w:sz="8" w:space="0" w:color="auto"/>
            </w:tcBorders>
            <w:shd w:val="clear" w:color="auto" w:fill="BFBFBF" w:themeFill="background1" w:themeFillShade="BF"/>
            <w:noWrap/>
            <w:vAlign w:val="center"/>
            <w:hideMark/>
          </w:tcPr>
          <w:p w14:paraId="6499FF93"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26</w:t>
            </w:r>
          </w:p>
        </w:tc>
        <w:tc>
          <w:tcPr>
            <w:tcW w:w="343" w:type="pct"/>
            <w:tcBorders>
              <w:top w:val="single" w:sz="12" w:space="0" w:color="auto"/>
              <w:left w:val="nil"/>
              <w:bottom w:val="single" w:sz="12" w:space="0" w:color="auto"/>
              <w:right w:val="single" w:sz="12" w:space="0" w:color="auto"/>
            </w:tcBorders>
            <w:shd w:val="clear" w:color="auto" w:fill="BFBFBF" w:themeFill="background1" w:themeFillShade="BF"/>
            <w:vAlign w:val="center"/>
            <w:hideMark/>
          </w:tcPr>
          <w:p w14:paraId="02EE8465" w14:textId="77777777" w:rsidR="00B627E2" w:rsidRPr="00453FDD" w:rsidRDefault="00B627E2" w:rsidP="004B24EB">
            <w:pPr>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376</w:t>
            </w:r>
          </w:p>
        </w:tc>
      </w:tr>
    </w:tbl>
    <w:p w14:paraId="778AFB56" w14:textId="77777777" w:rsidR="00B627E2" w:rsidRPr="00453FDD" w:rsidRDefault="00B627E2" w:rsidP="004B24EB">
      <w:pPr>
        <w:spacing w:line="276" w:lineRule="auto"/>
        <w:rPr>
          <w:rFonts w:asciiTheme="minorHAnsi" w:hAnsiTheme="minorHAnsi" w:cstheme="minorHAnsi"/>
          <w:sz w:val="20"/>
          <w:szCs w:val="20"/>
          <w:lang w:eastAsia="en-US"/>
        </w:rPr>
      </w:pPr>
    </w:p>
    <w:p w14:paraId="4E98CD4F" w14:textId="77777777" w:rsidR="004B24EB" w:rsidRPr="00453FDD" w:rsidRDefault="004B24EB" w:rsidP="004B24EB">
      <w:pPr>
        <w:pStyle w:val="Ttulo10"/>
        <w:spacing w:line="276" w:lineRule="auto"/>
        <w:jc w:val="left"/>
        <w:rPr>
          <w:rFonts w:asciiTheme="minorHAnsi" w:hAnsiTheme="minorHAnsi" w:cstheme="minorHAnsi"/>
          <w:szCs w:val="20"/>
        </w:rPr>
      </w:pPr>
    </w:p>
    <w:p w14:paraId="2C093A82" w14:textId="77777777" w:rsidR="00B627E2" w:rsidRPr="00453FDD" w:rsidRDefault="00B627E2" w:rsidP="009D09ED">
      <w:pPr>
        <w:pStyle w:val="Ttulo10"/>
        <w:numPr>
          <w:ilvl w:val="0"/>
          <w:numId w:val="36"/>
        </w:numPr>
        <w:spacing w:line="276" w:lineRule="auto"/>
        <w:rPr>
          <w:rFonts w:asciiTheme="minorHAnsi" w:hAnsiTheme="minorHAnsi" w:cstheme="minorHAnsi"/>
          <w:szCs w:val="20"/>
        </w:rPr>
      </w:pPr>
      <w:r w:rsidRPr="00453FDD">
        <w:rPr>
          <w:rFonts w:asciiTheme="minorHAnsi" w:hAnsiTheme="minorHAnsi" w:cstheme="minorHAnsi"/>
          <w:szCs w:val="20"/>
        </w:rPr>
        <w:lastRenderedPageBreak/>
        <w:t>BASE DE DATOS DE SEGUIMIENTO A JOVENES SANCIONADOS</w:t>
      </w:r>
    </w:p>
    <w:p w14:paraId="79166590" w14:textId="77777777" w:rsidR="00B627E2" w:rsidRPr="00453FDD" w:rsidRDefault="00B627E2" w:rsidP="004B24EB">
      <w:pPr>
        <w:autoSpaceDE w:val="0"/>
        <w:autoSpaceDN w:val="0"/>
        <w:adjustRightInd w:val="0"/>
        <w:spacing w:line="276" w:lineRule="auto"/>
        <w:jc w:val="both"/>
        <w:rPr>
          <w:rFonts w:asciiTheme="minorHAnsi" w:hAnsiTheme="minorHAnsi" w:cstheme="minorHAnsi"/>
          <w:sz w:val="20"/>
          <w:szCs w:val="20"/>
        </w:rPr>
      </w:pPr>
    </w:p>
    <w:p w14:paraId="0FB1C090" w14:textId="77777777" w:rsidR="00B627E2" w:rsidRPr="00453FDD" w:rsidRDefault="00B627E2" w:rsidP="004B24EB">
      <w:pPr>
        <w:autoSpaceDE w:val="0"/>
        <w:autoSpaceDN w:val="0"/>
        <w:adjustRightInd w:val="0"/>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A continuación se presenta información sobre los jóvenes sancionados y procesos en seguimiento: </w:t>
      </w:r>
    </w:p>
    <w:p w14:paraId="313502B2" w14:textId="77777777" w:rsidR="00B627E2" w:rsidRPr="00453FDD" w:rsidRDefault="00B627E2" w:rsidP="004B24EB">
      <w:pPr>
        <w:autoSpaceDE w:val="0"/>
        <w:autoSpaceDN w:val="0"/>
        <w:adjustRightInd w:val="0"/>
        <w:spacing w:line="276" w:lineRule="auto"/>
        <w:jc w:val="both"/>
        <w:rPr>
          <w:rFonts w:asciiTheme="minorHAnsi" w:hAnsiTheme="minorHAnsi" w:cstheme="minorHAnsi"/>
          <w:sz w:val="20"/>
          <w:szCs w:val="20"/>
        </w:rPr>
      </w:pPr>
    </w:p>
    <w:p w14:paraId="59B52AD9" w14:textId="77777777" w:rsidR="00B627E2" w:rsidRPr="00453FDD" w:rsidRDefault="00B627E2" w:rsidP="004B24EB">
      <w:pPr>
        <w:autoSpaceDE w:val="0"/>
        <w:autoSpaceDN w:val="0"/>
        <w:adjustRightInd w:val="0"/>
        <w:spacing w:line="276" w:lineRule="auto"/>
        <w:jc w:val="center"/>
        <w:rPr>
          <w:rFonts w:asciiTheme="minorHAnsi" w:hAnsiTheme="minorHAnsi" w:cstheme="minorHAnsi"/>
          <w:sz w:val="20"/>
          <w:szCs w:val="20"/>
        </w:rPr>
      </w:pPr>
      <w:r w:rsidRPr="00453FDD">
        <w:rPr>
          <w:rFonts w:asciiTheme="minorHAnsi" w:hAnsiTheme="minorHAnsi" w:cstheme="minorHAnsi"/>
          <w:noProof/>
          <w:sz w:val="20"/>
          <w:szCs w:val="20"/>
        </w:rPr>
        <w:drawing>
          <wp:inline distT="0" distB="0" distL="0" distR="0" wp14:anchorId="36194B92" wp14:editId="7CAFD66D">
            <wp:extent cx="5295331" cy="3125337"/>
            <wp:effectExtent l="0" t="0" r="19685" b="1841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D84E4C2" w14:textId="77777777" w:rsidR="00B627E2" w:rsidRPr="00453FDD" w:rsidRDefault="00B627E2" w:rsidP="004B24EB">
      <w:pPr>
        <w:spacing w:line="276" w:lineRule="auto"/>
        <w:jc w:val="both"/>
        <w:rPr>
          <w:rFonts w:asciiTheme="minorHAnsi" w:hAnsiTheme="minorHAnsi" w:cstheme="minorHAnsi"/>
          <w:sz w:val="20"/>
          <w:szCs w:val="20"/>
        </w:rPr>
      </w:pPr>
    </w:p>
    <w:p w14:paraId="2E48BB86" w14:textId="77777777" w:rsidR="00B627E2" w:rsidRPr="00453FDD" w:rsidRDefault="00B627E2" w:rsidP="004B24EB">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Se evidencia que 424 jóvenes, de un total de 1808, son reincidentes, lo que equivale al 23% de la población. </w:t>
      </w:r>
    </w:p>
    <w:p w14:paraId="374EBD60" w14:textId="77777777" w:rsidR="00B627E2" w:rsidRPr="00453FDD" w:rsidRDefault="00B627E2" w:rsidP="004B24EB">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 </w:t>
      </w:r>
    </w:p>
    <w:p w14:paraId="62C3E078" w14:textId="77777777" w:rsidR="00B627E2" w:rsidRPr="00453FDD" w:rsidRDefault="00B627E2" w:rsidP="004B24EB">
      <w:pPr>
        <w:autoSpaceDE w:val="0"/>
        <w:autoSpaceDN w:val="0"/>
        <w:adjustRightInd w:val="0"/>
        <w:spacing w:line="276" w:lineRule="auto"/>
        <w:jc w:val="center"/>
        <w:rPr>
          <w:rFonts w:asciiTheme="minorHAnsi" w:hAnsiTheme="minorHAnsi" w:cstheme="minorHAnsi"/>
          <w:sz w:val="20"/>
          <w:szCs w:val="20"/>
        </w:rPr>
      </w:pPr>
      <w:r w:rsidRPr="00453FDD">
        <w:rPr>
          <w:rFonts w:asciiTheme="minorHAnsi" w:hAnsiTheme="minorHAnsi" w:cstheme="minorHAnsi"/>
          <w:noProof/>
          <w:sz w:val="20"/>
          <w:szCs w:val="20"/>
        </w:rPr>
        <w:drawing>
          <wp:inline distT="0" distB="0" distL="0" distR="0" wp14:anchorId="359DECB6" wp14:editId="245746CB">
            <wp:extent cx="5158854" cy="2811439"/>
            <wp:effectExtent l="0" t="0" r="22860" b="2730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F873835" w14:textId="77777777" w:rsidR="00B627E2" w:rsidRPr="00453FDD" w:rsidRDefault="00B627E2" w:rsidP="004B24EB">
      <w:pPr>
        <w:autoSpaceDE w:val="0"/>
        <w:autoSpaceDN w:val="0"/>
        <w:adjustRightInd w:val="0"/>
        <w:spacing w:line="276" w:lineRule="auto"/>
        <w:jc w:val="both"/>
        <w:rPr>
          <w:rFonts w:asciiTheme="minorHAnsi" w:hAnsiTheme="minorHAnsi" w:cstheme="minorHAnsi"/>
          <w:sz w:val="20"/>
          <w:szCs w:val="20"/>
        </w:rPr>
      </w:pPr>
    </w:p>
    <w:p w14:paraId="526EC1FB" w14:textId="77777777" w:rsidR="00B627E2" w:rsidRPr="00453FDD" w:rsidRDefault="00B627E2" w:rsidP="004B24EB">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 xml:space="preserve">De los 391 procesos que los juzgados tienen activos en diciembre para seguimiento, en el 51% de los casos (198) se impuso más de una sanción a los adolescentes. </w:t>
      </w:r>
    </w:p>
    <w:p w14:paraId="7E149644" w14:textId="77777777" w:rsidR="00B627E2" w:rsidRPr="00453FDD" w:rsidRDefault="00B627E2" w:rsidP="004B24EB">
      <w:pPr>
        <w:spacing w:line="276" w:lineRule="auto"/>
        <w:jc w:val="both"/>
        <w:rPr>
          <w:rFonts w:asciiTheme="minorHAnsi" w:hAnsiTheme="minorHAnsi" w:cstheme="minorHAnsi"/>
          <w:sz w:val="20"/>
          <w:szCs w:val="20"/>
        </w:rPr>
      </w:pPr>
    </w:p>
    <w:p w14:paraId="7FFF9C4D" w14:textId="77777777" w:rsidR="00B627E2" w:rsidRPr="00453FDD" w:rsidRDefault="00B627E2" w:rsidP="004B24EB">
      <w:pPr>
        <w:spacing w:line="276" w:lineRule="auto"/>
        <w:jc w:val="both"/>
        <w:rPr>
          <w:rFonts w:asciiTheme="minorHAnsi" w:hAnsiTheme="minorHAnsi" w:cstheme="minorHAnsi"/>
          <w:sz w:val="20"/>
          <w:szCs w:val="20"/>
        </w:rPr>
      </w:pPr>
      <w:r w:rsidRPr="00453FDD">
        <w:rPr>
          <w:rFonts w:asciiTheme="minorHAnsi" w:hAnsiTheme="minorHAnsi" w:cstheme="minorHAnsi"/>
          <w:noProof/>
          <w:sz w:val="20"/>
          <w:szCs w:val="20"/>
        </w:rPr>
        <w:lastRenderedPageBreak/>
        <w:drawing>
          <wp:inline distT="0" distB="0" distL="0" distR="0" wp14:anchorId="2E68BC68" wp14:editId="565BD2B5">
            <wp:extent cx="5800298" cy="3439236"/>
            <wp:effectExtent l="0" t="0" r="10160" b="2794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C1C35E1" w14:textId="77777777" w:rsidR="00B627E2" w:rsidRPr="00453FDD" w:rsidRDefault="00B627E2" w:rsidP="004B24EB">
      <w:pPr>
        <w:autoSpaceDE w:val="0"/>
        <w:autoSpaceDN w:val="0"/>
        <w:adjustRightInd w:val="0"/>
        <w:spacing w:line="276" w:lineRule="auto"/>
        <w:jc w:val="center"/>
        <w:rPr>
          <w:rFonts w:asciiTheme="minorHAnsi" w:hAnsiTheme="minorHAnsi" w:cstheme="minorHAnsi"/>
          <w:sz w:val="20"/>
          <w:szCs w:val="20"/>
        </w:rPr>
      </w:pPr>
    </w:p>
    <w:p w14:paraId="41399B8F" w14:textId="77777777" w:rsidR="00B627E2" w:rsidRPr="00453FDD" w:rsidRDefault="00B627E2" w:rsidP="004B24EB">
      <w:pPr>
        <w:spacing w:line="276" w:lineRule="auto"/>
        <w:jc w:val="both"/>
        <w:rPr>
          <w:rFonts w:asciiTheme="minorHAnsi" w:hAnsiTheme="minorHAnsi" w:cstheme="minorHAnsi"/>
          <w:sz w:val="20"/>
          <w:szCs w:val="20"/>
        </w:rPr>
      </w:pPr>
      <w:r w:rsidRPr="00453FDD">
        <w:rPr>
          <w:rFonts w:asciiTheme="minorHAnsi" w:hAnsiTheme="minorHAnsi" w:cstheme="minorHAnsi"/>
          <w:sz w:val="20"/>
          <w:szCs w:val="20"/>
        </w:rPr>
        <w:t>La sanción “REGLAS DE CONDUCTA” es la que se impone con mayor frecuencia, lo cual implica que de los 12 casos de jóvenes a quienes se les impusieron sanciones durante el mes, 10 incluyeron las reglas de conducta. Se identifica un aumento en la imposición de cada una de las diferentes sanciones en diciembre, con excepción de las modalidades “EXTERNADO JORNADA COMPLETA” y “EXTERNADO MEDIA JORNADA”.</w:t>
      </w:r>
    </w:p>
    <w:p w14:paraId="5A119729" w14:textId="77777777" w:rsidR="00B627E2" w:rsidRPr="00453FDD" w:rsidRDefault="00B627E2" w:rsidP="004B24EB">
      <w:pPr>
        <w:spacing w:line="276" w:lineRule="auto"/>
        <w:jc w:val="both"/>
        <w:rPr>
          <w:rFonts w:asciiTheme="minorHAnsi" w:hAnsiTheme="minorHAnsi" w:cstheme="minorHAnsi"/>
          <w:sz w:val="20"/>
          <w:szCs w:val="20"/>
        </w:rPr>
      </w:pPr>
    </w:p>
    <w:p w14:paraId="6FE0F468" w14:textId="77777777" w:rsidR="00B627E2" w:rsidRPr="00453FDD" w:rsidRDefault="00B627E2" w:rsidP="004B24EB">
      <w:pPr>
        <w:spacing w:line="276" w:lineRule="auto"/>
        <w:jc w:val="both"/>
        <w:rPr>
          <w:rFonts w:asciiTheme="minorHAnsi" w:hAnsiTheme="minorHAnsi" w:cstheme="minorHAnsi"/>
          <w:b/>
          <w:sz w:val="20"/>
          <w:szCs w:val="20"/>
        </w:rPr>
      </w:pPr>
      <w:r w:rsidRPr="00453FDD">
        <w:rPr>
          <w:rFonts w:asciiTheme="minorHAnsi" w:hAnsiTheme="minorHAnsi" w:cstheme="minorHAnsi"/>
          <w:b/>
          <w:sz w:val="20"/>
          <w:szCs w:val="20"/>
        </w:rPr>
        <w:t>Conclusiones</w:t>
      </w:r>
    </w:p>
    <w:p w14:paraId="240D24EE" w14:textId="77777777" w:rsidR="00B627E2" w:rsidRPr="00453FDD" w:rsidRDefault="00B627E2" w:rsidP="004B24EB">
      <w:pPr>
        <w:spacing w:line="276" w:lineRule="auto"/>
        <w:rPr>
          <w:rFonts w:asciiTheme="minorHAnsi" w:hAnsiTheme="minorHAnsi" w:cstheme="minorHAnsi"/>
          <w:sz w:val="20"/>
          <w:szCs w:val="20"/>
        </w:rPr>
      </w:pPr>
    </w:p>
    <w:p w14:paraId="274E8EB6" w14:textId="77777777" w:rsidR="00B627E2" w:rsidRPr="00453FDD" w:rsidRDefault="00B627E2" w:rsidP="009D09ED">
      <w:pPr>
        <w:pStyle w:val="Prrafodelista"/>
        <w:numPr>
          <w:ilvl w:val="0"/>
          <w:numId w:val="39"/>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 xml:space="preserve">Se logra llevar a cabo un número significativo de acciones cada mes, pero no se cuenta con tiempo suficiente para abarcar la totalidad de la población sancionada, lo cual puede afectar el proceso de ejecución. </w:t>
      </w:r>
    </w:p>
    <w:p w14:paraId="0BC5A434" w14:textId="77777777" w:rsidR="00B627E2" w:rsidRPr="00453FDD" w:rsidRDefault="00B627E2" w:rsidP="004B24EB">
      <w:pPr>
        <w:pStyle w:val="Prrafodelista"/>
        <w:spacing w:line="276" w:lineRule="auto"/>
        <w:ind w:left="360"/>
        <w:rPr>
          <w:rFonts w:asciiTheme="minorHAnsi" w:hAnsiTheme="minorHAnsi" w:cstheme="minorHAnsi"/>
          <w:sz w:val="20"/>
          <w:szCs w:val="20"/>
        </w:rPr>
      </w:pPr>
    </w:p>
    <w:p w14:paraId="38390854" w14:textId="77777777" w:rsidR="00B627E2" w:rsidRPr="00453FDD" w:rsidRDefault="00B627E2" w:rsidP="009D09ED">
      <w:pPr>
        <w:pStyle w:val="Prrafodelista"/>
        <w:numPr>
          <w:ilvl w:val="0"/>
          <w:numId w:val="39"/>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Se incrementa el número de jóvenes que asisten a seguimiento a las reglas de conducta, lo cual permite el contacto personal con los adolescentes y sus familias.</w:t>
      </w:r>
    </w:p>
    <w:p w14:paraId="7F014325" w14:textId="77777777" w:rsidR="00B627E2" w:rsidRPr="00453FDD" w:rsidRDefault="00B627E2" w:rsidP="004B24EB">
      <w:pPr>
        <w:pStyle w:val="Prrafodelista"/>
        <w:spacing w:line="276" w:lineRule="auto"/>
        <w:ind w:left="360"/>
        <w:rPr>
          <w:rFonts w:asciiTheme="minorHAnsi" w:hAnsiTheme="minorHAnsi" w:cstheme="minorHAnsi"/>
          <w:sz w:val="20"/>
          <w:szCs w:val="20"/>
        </w:rPr>
      </w:pPr>
    </w:p>
    <w:p w14:paraId="6E79F154" w14:textId="77777777" w:rsidR="00B627E2" w:rsidRPr="00453FDD" w:rsidRDefault="00B627E2" w:rsidP="009D09ED">
      <w:pPr>
        <w:pStyle w:val="Prrafodelista"/>
        <w:numPr>
          <w:ilvl w:val="0"/>
          <w:numId w:val="39"/>
        </w:numPr>
        <w:spacing w:line="276" w:lineRule="auto"/>
        <w:ind w:left="360"/>
        <w:rPr>
          <w:rFonts w:asciiTheme="minorHAnsi" w:hAnsiTheme="minorHAnsi" w:cstheme="minorHAnsi"/>
          <w:sz w:val="20"/>
          <w:szCs w:val="20"/>
        </w:rPr>
      </w:pPr>
      <w:r w:rsidRPr="00453FDD">
        <w:rPr>
          <w:rFonts w:asciiTheme="minorHAnsi" w:hAnsiTheme="minorHAnsi" w:cstheme="minorHAnsi"/>
          <w:sz w:val="20"/>
          <w:szCs w:val="20"/>
        </w:rPr>
        <w:t>La vinculación de la población al programa de la FUNDACION ALTO MAGDALENA y ALCALDIA DE NEIVA, en el programa GENERACION VALIENTE, con la entrega de recursos para las propuestas productivas de los jóvenes, favorece la calidad de vida de los adolescentes, sus familias y fortalece la confianza en las entidades gubernamentales.</w:t>
      </w:r>
    </w:p>
    <w:p w14:paraId="572C0C57" w14:textId="77777777" w:rsidR="00B627E2" w:rsidRPr="00453FDD" w:rsidRDefault="00B627E2" w:rsidP="004B24EB">
      <w:pPr>
        <w:pStyle w:val="Ttulo10"/>
        <w:spacing w:line="276" w:lineRule="auto"/>
        <w:jc w:val="both"/>
        <w:rPr>
          <w:rFonts w:asciiTheme="minorHAnsi" w:hAnsiTheme="minorHAnsi" w:cstheme="minorHAnsi"/>
          <w:szCs w:val="20"/>
        </w:rPr>
      </w:pPr>
    </w:p>
    <w:p w14:paraId="16D456ED" w14:textId="32F004FF" w:rsidR="00A9709B" w:rsidRDefault="00A9709B">
      <w:pPr>
        <w:rPr>
          <w:rFonts w:asciiTheme="minorHAnsi" w:hAnsiTheme="minorHAnsi" w:cstheme="minorHAnsi"/>
          <w:sz w:val="20"/>
          <w:szCs w:val="20"/>
        </w:rPr>
      </w:pPr>
      <w:r>
        <w:rPr>
          <w:rFonts w:asciiTheme="minorHAnsi" w:hAnsiTheme="minorHAnsi" w:cstheme="minorHAnsi"/>
          <w:sz w:val="20"/>
          <w:szCs w:val="20"/>
        </w:rPr>
        <w:br w:type="page"/>
      </w:r>
    </w:p>
    <w:p w14:paraId="3E64AEA4" w14:textId="77777777" w:rsidR="00A9709B" w:rsidRPr="00453FDD" w:rsidRDefault="00A9709B" w:rsidP="00A9709B">
      <w:pPr>
        <w:pStyle w:val="Ttulo10"/>
        <w:numPr>
          <w:ilvl w:val="0"/>
          <w:numId w:val="36"/>
        </w:numPr>
        <w:spacing w:line="276" w:lineRule="auto"/>
        <w:rPr>
          <w:rFonts w:asciiTheme="minorHAnsi" w:hAnsiTheme="minorHAnsi" w:cstheme="minorHAnsi"/>
          <w:szCs w:val="20"/>
        </w:rPr>
      </w:pPr>
      <w:r w:rsidRPr="00453FDD">
        <w:rPr>
          <w:rFonts w:asciiTheme="minorHAnsi" w:hAnsiTheme="minorHAnsi" w:cstheme="minorHAnsi"/>
          <w:szCs w:val="20"/>
        </w:rPr>
        <w:lastRenderedPageBreak/>
        <w:t>ACCIONES CONSTITUCIONALES</w:t>
      </w:r>
    </w:p>
    <w:p w14:paraId="378C9136" w14:textId="77777777" w:rsidR="00A9709B" w:rsidRPr="00453FDD" w:rsidRDefault="00A9709B" w:rsidP="00A9709B">
      <w:pPr>
        <w:pStyle w:val="Ttulo10"/>
        <w:spacing w:line="276" w:lineRule="auto"/>
        <w:ind w:left="360"/>
        <w:jc w:val="left"/>
        <w:rPr>
          <w:rFonts w:asciiTheme="minorHAnsi" w:hAnsiTheme="minorHAnsi" w:cstheme="minorHAnsi"/>
          <w:szCs w:val="20"/>
        </w:rPr>
      </w:pPr>
    </w:p>
    <w:p w14:paraId="26AB90F9" w14:textId="77777777" w:rsidR="00A9709B" w:rsidRPr="00453FDD" w:rsidRDefault="00A9709B" w:rsidP="00A9709B">
      <w:pPr>
        <w:pStyle w:val="Prrafodelista"/>
        <w:spacing w:line="276" w:lineRule="auto"/>
        <w:ind w:left="0"/>
        <w:rPr>
          <w:rFonts w:asciiTheme="minorHAnsi" w:hAnsiTheme="minorHAnsi" w:cstheme="minorHAnsi"/>
          <w:sz w:val="20"/>
          <w:szCs w:val="20"/>
        </w:rPr>
      </w:pPr>
      <w:r w:rsidRPr="00453FDD">
        <w:rPr>
          <w:rFonts w:asciiTheme="minorHAnsi" w:hAnsiTheme="minorHAnsi" w:cstheme="minorHAnsi"/>
          <w:sz w:val="20"/>
          <w:szCs w:val="20"/>
        </w:rPr>
        <w:t>Durante 217, los Jueces de la especialidad conocieron un total de 1035 acciones constitucionales, de las cuales 907 acciones de tutela fueron de primera instancia y  124 de segunda instancia y 4 habeas corpus. La distribución de estos procesos por despacho fue la siguiente:</w:t>
      </w:r>
    </w:p>
    <w:p w14:paraId="1EE55775" w14:textId="77777777" w:rsidR="00A9709B" w:rsidRPr="00453FDD" w:rsidRDefault="00A9709B" w:rsidP="00A9709B">
      <w:pPr>
        <w:pStyle w:val="Ttulo10"/>
        <w:spacing w:line="276" w:lineRule="auto"/>
        <w:rPr>
          <w:rFonts w:asciiTheme="minorHAnsi" w:hAnsiTheme="minorHAnsi" w:cstheme="minorHAnsi"/>
          <w:szCs w:val="20"/>
        </w:rPr>
      </w:pPr>
    </w:p>
    <w:tbl>
      <w:tblPr>
        <w:tblW w:w="8940" w:type="dxa"/>
        <w:tblInd w:w="-5" w:type="dxa"/>
        <w:tblCellMar>
          <w:left w:w="70" w:type="dxa"/>
          <w:right w:w="70" w:type="dxa"/>
        </w:tblCellMar>
        <w:tblLook w:val="04A0" w:firstRow="1" w:lastRow="0" w:firstColumn="1" w:lastColumn="0" w:noHBand="0" w:noVBand="1"/>
      </w:tblPr>
      <w:tblGrid>
        <w:gridCol w:w="3513"/>
        <w:gridCol w:w="2234"/>
        <w:gridCol w:w="1629"/>
        <w:gridCol w:w="1564"/>
      </w:tblGrid>
      <w:tr w:rsidR="00A9709B" w:rsidRPr="00453FDD" w14:paraId="70195762" w14:textId="77777777" w:rsidTr="007F7427">
        <w:trPr>
          <w:trHeight w:val="250"/>
        </w:trPr>
        <w:tc>
          <w:tcPr>
            <w:tcW w:w="894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5F58E36B"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ACCIONES CONSTITUCIONALES  2017</w:t>
            </w:r>
          </w:p>
        </w:tc>
      </w:tr>
      <w:tr w:rsidR="00A9709B" w:rsidRPr="00453FDD" w14:paraId="1AAB1BBD" w14:textId="77777777" w:rsidTr="007F7427">
        <w:trPr>
          <w:trHeight w:val="250"/>
        </w:trPr>
        <w:tc>
          <w:tcPr>
            <w:tcW w:w="3513" w:type="dxa"/>
            <w:vMerge w:val="restart"/>
            <w:tcBorders>
              <w:top w:val="nil"/>
              <w:left w:val="single" w:sz="8" w:space="0" w:color="auto"/>
              <w:bottom w:val="single" w:sz="8" w:space="0" w:color="000000"/>
              <w:right w:val="single" w:sz="8" w:space="0" w:color="auto"/>
            </w:tcBorders>
            <w:shd w:val="clear" w:color="000000" w:fill="D9D9D9"/>
            <w:hideMark/>
          </w:tcPr>
          <w:p w14:paraId="173A50CD"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xml:space="preserve"> JUZGADO</w:t>
            </w:r>
          </w:p>
        </w:tc>
        <w:tc>
          <w:tcPr>
            <w:tcW w:w="3863" w:type="dxa"/>
            <w:gridSpan w:val="2"/>
            <w:tcBorders>
              <w:top w:val="nil"/>
              <w:left w:val="nil"/>
              <w:bottom w:val="single" w:sz="8" w:space="0" w:color="auto"/>
              <w:right w:val="single" w:sz="8" w:space="0" w:color="000000"/>
            </w:tcBorders>
            <w:shd w:val="clear" w:color="000000" w:fill="D9D9D9"/>
            <w:hideMark/>
          </w:tcPr>
          <w:p w14:paraId="333A883D"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TUTELAS</w:t>
            </w:r>
          </w:p>
        </w:tc>
        <w:tc>
          <w:tcPr>
            <w:tcW w:w="1564" w:type="dxa"/>
            <w:vMerge w:val="restart"/>
            <w:tcBorders>
              <w:top w:val="nil"/>
              <w:left w:val="single" w:sz="8" w:space="0" w:color="auto"/>
              <w:bottom w:val="single" w:sz="8" w:space="0" w:color="000000"/>
              <w:right w:val="single" w:sz="8" w:space="0" w:color="auto"/>
            </w:tcBorders>
            <w:shd w:val="clear" w:color="000000" w:fill="D9D9D9"/>
            <w:hideMark/>
          </w:tcPr>
          <w:p w14:paraId="678955BD"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HABEAS CORPUS</w:t>
            </w:r>
          </w:p>
        </w:tc>
      </w:tr>
      <w:tr w:rsidR="00A9709B" w:rsidRPr="00453FDD" w14:paraId="148CDC79" w14:textId="77777777" w:rsidTr="007F7427">
        <w:trPr>
          <w:trHeight w:val="250"/>
        </w:trPr>
        <w:tc>
          <w:tcPr>
            <w:tcW w:w="3513" w:type="dxa"/>
            <w:vMerge/>
            <w:tcBorders>
              <w:top w:val="nil"/>
              <w:left w:val="single" w:sz="8" w:space="0" w:color="auto"/>
              <w:bottom w:val="single" w:sz="8" w:space="0" w:color="000000"/>
              <w:right w:val="single" w:sz="8" w:space="0" w:color="auto"/>
            </w:tcBorders>
            <w:vAlign w:val="center"/>
            <w:hideMark/>
          </w:tcPr>
          <w:p w14:paraId="3153E09A" w14:textId="77777777" w:rsidR="00A9709B" w:rsidRPr="00453FDD" w:rsidRDefault="00A9709B" w:rsidP="007F7427">
            <w:pPr>
              <w:spacing w:line="276" w:lineRule="auto"/>
              <w:rPr>
                <w:rFonts w:asciiTheme="minorHAnsi" w:hAnsiTheme="minorHAnsi" w:cstheme="minorHAnsi"/>
                <w:color w:val="000000"/>
                <w:sz w:val="20"/>
                <w:szCs w:val="20"/>
              </w:rPr>
            </w:pPr>
          </w:p>
        </w:tc>
        <w:tc>
          <w:tcPr>
            <w:tcW w:w="2234" w:type="dxa"/>
            <w:tcBorders>
              <w:top w:val="nil"/>
              <w:left w:val="nil"/>
              <w:bottom w:val="single" w:sz="8" w:space="0" w:color="auto"/>
              <w:right w:val="single" w:sz="8" w:space="0" w:color="auto"/>
            </w:tcBorders>
            <w:shd w:val="clear" w:color="000000" w:fill="D9D9D9"/>
            <w:hideMark/>
          </w:tcPr>
          <w:p w14:paraId="79DC3D99"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1º Instancia</w:t>
            </w:r>
          </w:p>
        </w:tc>
        <w:tc>
          <w:tcPr>
            <w:tcW w:w="1629" w:type="dxa"/>
            <w:tcBorders>
              <w:top w:val="nil"/>
              <w:left w:val="nil"/>
              <w:bottom w:val="single" w:sz="8" w:space="0" w:color="auto"/>
              <w:right w:val="single" w:sz="8" w:space="0" w:color="auto"/>
            </w:tcBorders>
            <w:shd w:val="clear" w:color="000000" w:fill="D9D9D9"/>
            <w:hideMark/>
          </w:tcPr>
          <w:p w14:paraId="113405A1"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2º Instancia</w:t>
            </w:r>
          </w:p>
        </w:tc>
        <w:tc>
          <w:tcPr>
            <w:tcW w:w="1564" w:type="dxa"/>
            <w:vMerge/>
            <w:tcBorders>
              <w:top w:val="nil"/>
              <w:left w:val="single" w:sz="8" w:space="0" w:color="auto"/>
              <w:bottom w:val="single" w:sz="8" w:space="0" w:color="000000"/>
              <w:right w:val="single" w:sz="8" w:space="0" w:color="auto"/>
            </w:tcBorders>
            <w:vAlign w:val="center"/>
            <w:hideMark/>
          </w:tcPr>
          <w:p w14:paraId="13C8AC76" w14:textId="77777777" w:rsidR="00A9709B" w:rsidRPr="00453FDD" w:rsidRDefault="00A9709B" w:rsidP="007F7427">
            <w:pPr>
              <w:spacing w:line="276" w:lineRule="auto"/>
              <w:rPr>
                <w:rFonts w:asciiTheme="minorHAnsi" w:hAnsiTheme="minorHAnsi" w:cstheme="minorHAnsi"/>
                <w:color w:val="000000"/>
                <w:sz w:val="20"/>
                <w:szCs w:val="20"/>
              </w:rPr>
            </w:pPr>
          </w:p>
        </w:tc>
      </w:tr>
      <w:tr w:rsidR="00A9709B" w:rsidRPr="00453FDD" w14:paraId="3CE1E3D0" w14:textId="77777777" w:rsidTr="007F7427">
        <w:trPr>
          <w:trHeight w:val="149"/>
        </w:trPr>
        <w:tc>
          <w:tcPr>
            <w:tcW w:w="3513" w:type="dxa"/>
            <w:tcBorders>
              <w:top w:val="nil"/>
              <w:left w:val="single" w:sz="8" w:space="0" w:color="auto"/>
              <w:bottom w:val="single" w:sz="8" w:space="0" w:color="auto"/>
              <w:right w:val="single" w:sz="8" w:space="0" w:color="auto"/>
            </w:tcBorders>
            <w:shd w:val="clear" w:color="auto" w:fill="auto"/>
            <w:hideMark/>
          </w:tcPr>
          <w:p w14:paraId="7AF2CADF" w14:textId="77777777" w:rsidR="00A9709B" w:rsidRPr="00453FDD" w:rsidRDefault="00A9709B" w:rsidP="007F7427">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1° Penal Municipal de Garantías</w:t>
            </w:r>
          </w:p>
        </w:tc>
        <w:tc>
          <w:tcPr>
            <w:tcW w:w="2234" w:type="dxa"/>
            <w:tcBorders>
              <w:top w:val="nil"/>
              <w:left w:val="nil"/>
              <w:bottom w:val="single" w:sz="8" w:space="0" w:color="auto"/>
              <w:right w:val="single" w:sz="8" w:space="0" w:color="auto"/>
            </w:tcBorders>
            <w:shd w:val="clear" w:color="auto" w:fill="auto"/>
            <w:hideMark/>
          </w:tcPr>
          <w:p w14:paraId="4F5DC0B3"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205</w:t>
            </w:r>
          </w:p>
        </w:tc>
        <w:tc>
          <w:tcPr>
            <w:tcW w:w="1629" w:type="dxa"/>
            <w:tcBorders>
              <w:top w:val="nil"/>
              <w:left w:val="nil"/>
              <w:bottom w:val="single" w:sz="8" w:space="0" w:color="auto"/>
              <w:right w:val="single" w:sz="8" w:space="0" w:color="auto"/>
            </w:tcBorders>
            <w:shd w:val="clear" w:color="auto" w:fill="auto"/>
            <w:hideMark/>
          </w:tcPr>
          <w:p w14:paraId="5AB67E40"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w:t>
            </w:r>
          </w:p>
        </w:tc>
        <w:tc>
          <w:tcPr>
            <w:tcW w:w="1564" w:type="dxa"/>
            <w:tcBorders>
              <w:top w:val="nil"/>
              <w:left w:val="nil"/>
              <w:bottom w:val="single" w:sz="8" w:space="0" w:color="auto"/>
              <w:right w:val="single" w:sz="8" w:space="0" w:color="auto"/>
            </w:tcBorders>
            <w:shd w:val="clear" w:color="auto" w:fill="auto"/>
            <w:hideMark/>
          </w:tcPr>
          <w:p w14:paraId="26163452"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w:t>
            </w:r>
          </w:p>
        </w:tc>
      </w:tr>
      <w:tr w:rsidR="00A9709B" w:rsidRPr="00453FDD" w14:paraId="19BA1385" w14:textId="77777777" w:rsidTr="007F7427">
        <w:trPr>
          <w:trHeight w:val="95"/>
        </w:trPr>
        <w:tc>
          <w:tcPr>
            <w:tcW w:w="3513" w:type="dxa"/>
            <w:tcBorders>
              <w:top w:val="nil"/>
              <w:left w:val="single" w:sz="8" w:space="0" w:color="auto"/>
              <w:bottom w:val="single" w:sz="8" w:space="0" w:color="auto"/>
              <w:right w:val="single" w:sz="8" w:space="0" w:color="auto"/>
            </w:tcBorders>
            <w:shd w:val="clear" w:color="auto" w:fill="auto"/>
            <w:hideMark/>
          </w:tcPr>
          <w:p w14:paraId="40ED7AFA" w14:textId="77777777" w:rsidR="00A9709B" w:rsidRPr="00453FDD" w:rsidRDefault="00A9709B" w:rsidP="007F7427">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2° Penal Municipal de Garantías</w:t>
            </w:r>
          </w:p>
        </w:tc>
        <w:tc>
          <w:tcPr>
            <w:tcW w:w="2234" w:type="dxa"/>
            <w:tcBorders>
              <w:top w:val="nil"/>
              <w:left w:val="nil"/>
              <w:bottom w:val="single" w:sz="8" w:space="0" w:color="auto"/>
              <w:right w:val="single" w:sz="8" w:space="0" w:color="auto"/>
            </w:tcBorders>
            <w:shd w:val="clear" w:color="auto" w:fill="auto"/>
            <w:hideMark/>
          </w:tcPr>
          <w:p w14:paraId="7193AF8B"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204</w:t>
            </w:r>
          </w:p>
        </w:tc>
        <w:tc>
          <w:tcPr>
            <w:tcW w:w="1629" w:type="dxa"/>
            <w:tcBorders>
              <w:top w:val="nil"/>
              <w:left w:val="nil"/>
              <w:bottom w:val="single" w:sz="8" w:space="0" w:color="auto"/>
              <w:right w:val="single" w:sz="8" w:space="0" w:color="auto"/>
            </w:tcBorders>
            <w:shd w:val="clear" w:color="auto" w:fill="auto"/>
            <w:hideMark/>
          </w:tcPr>
          <w:p w14:paraId="49C268D2"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w:t>
            </w:r>
          </w:p>
        </w:tc>
        <w:tc>
          <w:tcPr>
            <w:tcW w:w="1564" w:type="dxa"/>
            <w:tcBorders>
              <w:top w:val="nil"/>
              <w:left w:val="nil"/>
              <w:bottom w:val="single" w:sz="8" w:space="0" w:color="auto"/>
              <w:right w:val="single" w:sz="8" w:space="0" w:color="auto"/>
            </w:tcBorders>
            <w:shd w:val="clear" w:color="auto" w:fill="auto"/>
            <w:hideMark/>
          </w:tcPr>
          <w:p w14:paraId="423C2DE9" w14:textId="77777777" w:rsidR="00A9709B" w:rsidRPr="00453FDD" w:rsidRDefault="00A9709B" w:rsidP="007F7427">
            <w:pPr>
              <w:spacing w:line="276" w:lineRule="auto"/>
              <w:jc w:val="center"/>
              <w:rPr>
                <w:rFonts w:asciiTheme="minorHAnsi" w:hAnsiTheme="minorHAnsi" w:cstheme="minorHAnsi"/>
                <w:color w:val="000000"/>
                <w:sz w:val="20"/>
                <w:szCs w:val="20"/>
              </w:rPr>
            </w:pPr>
          </w:p>
        </w:tc>
      </w:tr>
      <w:tr w:rsidR="00A9709B" w:rsidRPr="00453FDD" w14:paraId="45778E3F" w14:textId="77777777" w:rsidTr="007F7427">
        <w:trPr>
          <w:trHeight w:val="154"/>
        </w:trPr>
        <w:tc>
          <w:tcPr>
            <w:tcW w:w="3513" w:type="dxa"/>
            <w:tcBorders>
              <w:top w:val="nil"/>
              <w:left w:val="single" w:sz="8" w:space="0" w:color="auto"/>
              <w:bottom w:val="single" w:sz="8" w:space="0" w:color="auto"/>
              <w:right w:val="single" w:sz="8" w:space="0" w:color="auto"/>
            </w:tcBorders>
            <w:shd w:val="clear" w:color="auto" w:fill="auto"/>
            <w:hideMark/>
          </w:tcPr>
          <w:p w14:paraId="128BA0EC" w14:textId="77777777" w:rsidR="00A9709B" w:rsidRPr="00453FDD" w:rsidRDefault="00A9709B" w:rsidP="007F7427">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3° Penal Municipal de Garantías</w:t>
            </w:r>
          </w:p>
        </w:tc>
        <w:tc>
          <w:tcPr>
            <w:tcW w:w="2234" w:type="dxa"/>
            <w:tcBorders>
              <w:top w:val="nil"/>
              <w:left w:val="nil"/>
              <w:bottom w:val="single" w:sz="8" w:space="0" w:color="auto"/>
              <w:right w:val="single" w:sz="8" w:space="0" w:color="auto"/>
            </w:tcBorders>
            <w:shd w:val="clear" w:color="auto" w:fill="auto"/>
            <w:hideMark/>
          </w:tcPr>
          <w:p w14:paraId="11A93BC7"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206</w:t>
            </w:r>
          </w:p>
        </w:tc>
        <w:tc>
          <w:tcPr>
            <w:tcW w:w="1629" w:type="dxa"/>
            <w:tcBorders>
              <w:top w:val="nil"/>
              <w:left w:val="nil"/>
              <w:bottom w:val="single" w:sz="8" w:space="0" w:color="auto"/>
              <w:right w:val="single" w:sz="8" w:space="0" w:color="auto"/>
            </w:tcBorders>
            <w:shd w:val="clear" w:color="auto" w:fill="auto"/>
            <w:hideMark/>
          </w:tcPr>
          <w:p w14:paraId="2467040E"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 </w:t>
            </w:r>
          </w:p>
        </w:tc>
        <w:tc>
          <w:tcPr>
            <w:tcW w:w="1564" w:type="dxa"/>
            <w:tcBorders>
              <w:top w:val="nil"/>
              <w:left w:val="nil"/>
              <w:bottom w:val="single" w:sz="8" w:space="0" w:color="auto"/>
              <w:right w:val="single" w:sz="8" w:space="0" w:color="auto"/>
            </w:tcBorders>
            <w:shd w:val="clear" w:color="auto" w:fill="auto"/>
            <w:hideMark/>
          </w:tcPr>
          <w:p w14:paraId="1F1360DC"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lang w:val="en-US"/>
              </w:rPr>
              <w:t>1</w:t>
            </w:r>
          </w:p>
        </w:tc>
      </w:tr>
      <w:tr w:rsidR="00A9709B" w:rsidRPr="00453FDD" w14:paraId="5BE8E744" w14:textId="77777777" w:rsidTr="007F7427">
        <w:trPr>
          <w:trHeight w:val="201"/>
        </w:trPr>
        <w:tc>
          <w:tcPr>
            <w:tcW w:w="3513" w:type="dxa"/>
            <w:tcBorders>
              <w:top w:val="nil"/>
              <w:left w:val="single" w:sz="8" w:space="0" w:color="auto"/>
              <w:bottom w:val="single" w:sz="8" w:space="0" w:color="auto"/>
              <w:right w:val="single" w:sz="8" w:space="0" w:color="auto"/>
            </w:tcBorders>
            <w:shd w:val="clear" w:color="auto" w:fill="auto"/>
            <w:hideMark/>
          </w:tcPr>
          <w:p w14:paraId="1698D4D1" w14:textId="77777777" w:rsidR="00A9709B" w:rsidRPr="00453FDD" w:rsidRDefault="00A9709B" w:rsidP="007F7427">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1° Conocimiento</w:t>
            </w:r>
          </w:p>
        </w:tc>
        <w:tc>
          <w:tcPr>
            <w:tcW w:w="2234" w:type="dxa"/>
            <w:tcBorders>
              <w:top w:val="nil"/>
              <w:left w:val="nil"/>
              <w:bottom w:val="single" w:sz="8" w:space="0" w:color="auto"/>
              <w:right w:val="single" w:sz="8" w:space="0" w:color="auto"/>
            </w:tcBorders>
            <w:shd w:val="clear" w:color="auto" w:fill="auto"/>
            <w:hideMark/>
          </w:tcPr>
          <w:p w14:paraId="002905CF"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142</w:t>
            </w:r>
          </w:p>
        </w:tc>
        <w:tc>
          <w:tcPr>
            <w:tcW w:w="1629" w:type="dxa"/>
            <w:tcBorders>
              <w:top w:val="nil"/>
              <w:left w:val="nil"/>
              <w:bottom w:val="single" w:sz="8" w:space="0" w:color="auto"/>
              <w:right w:val="single" w:sz="8" w:space="0" w:color="auto"/>
            </w:tcBorders>
            <w:shd w:val="clear" w:color="auto" w:fill="auto"/>
            <w:hideMark/>
          </w:tcPr>
          <w:p w14:paraId="40D08C4C"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66</w:t>
            </w:r>
          </w:p>
        </w:tc>
        <w:tc>
          <w:tcPr>
            <w:tcW w:w="1564" w:type="dxa"/>
            <w:tcBorders>
              <w:top w:val="nil"/>
              <w:left w:val="nil"/>
              <w:bottom w:val="single" w:sz="8" w:space="0" w:color="auto"/>
              <w:right w:val="single" w:sz="8" w:space="0" w:color="auto"/>
            </w:tcBorders>
            <w:shd w:val="clear" w:color="auto" w:fill="auto"/>
            <w:hideMark/>
          </w:tcPr>
          <w:p w14:paraId="1BA31EFF"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lang w:val="en-US"/>
              </w:rPr>
              <w:t>1</w:t>
            </w:r>
          </w:p>
        </w:tc>
      </w:tr>
      <w:tr w:rsidR="00A9709B" w:rsidRPr="00453FDD" w14:paraId="20DEADF2" w14:textId="77777777" w:rsidTr="007F7427">
        <w:trPr>
          <w:trHeight w:val="196"/>
        </w:trPr>
        <w:tc>
          <w:tcPr>
            <w:tcW w:w="3513" w:type="dxa"/>
            <w:tcBorders>
              <w:top w:val="nil"/>
              <w:left w:val="single" w:sz="8" w:space="0" w:color="auto"/>
              <w:bottom w:val="single" w:sz="8" w:space="0" w:color="auto"/>
              <w:right w:val="single" w:sz="8" w:space="0" w:color="auto"/>
            </w:tcBorders>
            <w:shd w:val="clear" w:color="auto" w:fill="auto"/>
            <w:hideMark/>
          </w:tcPr>
          <w:p w14:paraId="10FCF240" w14:textId="77777777" w:rsidR="00A9709B" w:rsidRPr="00453FDD" w:rsidRDefault="00A9709B" w:rsidP="007F7427">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2° Conocimiento</w:t>
            </w:r>
          </w:p>
        </w:tc>
        <w:tc>
          <w:tcPr>
            <w:tcW w:w="2234" w:type="dxa"/>
            <w:tcBorders>
              <w:top w:val="nil"/>
              <w:left w:val="nil"/>
              <w:bottom w:val="single" w:sz="8" w:space="0" w:color="auto"/>
              <w:right w:val="single" w:sz="8" w:space="0" w:color="auto"/>
            </w:tcBorders>
            <w:shd w:val="clear" w:color="auto" w:fill="auto"/>
            <w:hideMark/>
          </w:tcPr>
          <w:p w14:paraId="52E62CDC"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150</w:t>
            </w:r>
          </w:p>
        </w:tc>
        <w:tc>
          <w:tcPr>
            <w:tcW w:w="1629" w:type="dxa"/>
            <w:tcBorders>
              <w:top w:val="nil"/>
              <w:left w:val="nil"/>
              <w:bottom w:val="single" w:sz="8" w:space="0" w:color="auto"/>
              <w:right w:val="single" w:sz="8" w:space="0" w:color="auto"/>
            </w:tcBorders>
            <w:shd w:val="clear" w:color="auto" w:fill="auto"/>
            <w:hideMark/>
          </w:tcPr>
          <w:p w14:paraId="6353C2D2"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rPr>
              <w:t>58</w:t>
            </w:r>
          </w:p>
        </w:tc>
        <w:tc>
          <w:tcPr>
            <w:tcW w:w="1564" w:type="dxa"/>
            <w:tcBorders>
              <w:top w:val="nil"/>
              <w:left w:val="nil"/>
              <w:bottom w:val="single" w:sz="8" w:space="0" w:color="auto"/>
              <w:right w:val="single" w:sz="8" w:space="0" w:color="auto"/>
            </w:tcBorders>
            <w:shd w:val="clear" w:color="auto" w:fill="auto"/>
            <w:hideMark/>
          </w:tcPr>
          <w:p w14:paraId="1F65D665" w14:textId="77777777" w:rsidR="00A9709B" w:rsidRPr="00453FDD" w:rsidRDefault="00A9709B" w:rsidP="007F7427">
            <w:pPr>
              <w:spacing w:line="276" w:lineRule="auto"/>
              <w:jc w:val="center"/>
              <w:rPr>
                <w:rFonts w:asciiTheme="minorHAnsi" w:hAnsiTheme="minorHAnsi" w:cstheme="minorHAnsi"/>
                <w:color w:val="000000"/>
                <w:sz w:val="20"/>
                <w:szCs w:val="20"/>
              </w:rPr>
            </w:pPr>
            <w:r w:rsidRPr="00453FDD">
              <w:rPr>
                <w:rFonts w:asciiTheme="minorHAnsi" w:hAnsiTheme="minorHAnsi" w:cstheme="minorHAnsi"/>
                <w:color w:val="000000"/>
                <w:sz w:val="20"/>
                <w:szCs w:val="20"/>
                <w:lang w:val="en-US"/>
              </w:rPr>
              <w:t>1</w:t>
            </w:r>
          </w:p>
        </w:tc>
      </w:tr>
      <w:tr w:rsidR="00A9709B" w:rsidRPr="00453FDD" w14:paraId="29DE9CB5" w14:textId="77777777" w:rsidTr="007F7427">
        <w:trPr>
          <w:trHeight w:val="117"/>
        </w:trPr>
        <w:tc>
          <w:tcPr>
            <w:tcW w:w="3513" w:type="dxa"/>
            <w:tcBorders>
              <w:top w:val="nil"/>
              <w:left w:val="single" w:sz="8" w:space="0" w:color="auto"/>
              <w:bottom w:val="single" w:sz="8" w:space="0" w:color="auto"/>
              <w:right w:val="single" w:sz="8" w:space="0" w:color="auto"/>
            </w:tcBorders>
            <w:shd w:val="clear" w:color="000000" w:fill="D9D9D9"/>
            <w:hideMark/>
          </w:tcPr>
          <w:p w14:paraId="19C3DACF" w14:textId="77777777" w:rsidR="00A9709B" w:rsidRPr="00453FDD" w:rsidRDefault="00A9709B" w:rsidP="007F7427">
            <w:pPr>
              <w:spacing w:line="276" w:lineRule="auto"/>
              <w:rPr>
                <w:rFonts w:asciiTheme="minorHAnsi" w:hAnsiTheme="minorHAnsi" w:cstheme="minorHAnsi"/>
                <w:color w:val="000000"/>
                <w:sz w:val="20"/>
                <w:szCs w:val="20"/>
              </w:rPr>
            </w:pPr>
            <w:r w:rsidRPr="00453FDD">
              <w:rPr>
                <w:rFonts w:asciiTheme="minorHAnsi" w:hAnsiTheme="minorHAnsi" w:cstheme="minorHAnsi"/>
                <w:color w:val="000000"/>
                <w:sz w:val="20"/>
                <w:szCs w:val="20"/>
              </w:rPr>
              <w:t>TOTAL</w:t>
            </w:r>
          </w:p>
        </w:tc>
        <w:tc>
          <w:tcPr>
            <w:tcW w:w="2234" w:type="dxa"/>
            <w:tcBorders>
              <w:top w:val="nil"/>
              <w:left w:val="nil"/>
              <w:bottom w:val="single" w:sz="8" w:space="0" w:color="auto"/>
              <w:right w:val="single" w:sz="8" w:space="0" w:color="auto"/>
            </w:tcBorders>
            <w:shd w:val="clear" w:color="000000" w:fill="D9D9D9"/>
            <w:hideMark/>
          </w:tcPr>
          <w:p w14:paraId="09ADEC07" w14:textId="77777777" w:rsidR="00A9709B" w:rsidRPr="00453FDD" w:rsidRDefault="00A9709B" w:rsidP="007F7427">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907</w:t>
            </w:r>
          </w:p>
        </w:tc>
        <w:tc>
          <w:tcPr>
            <w:tcW w:w="1629" w:type="dxa"/>
            <w:tcBorders>
              <w:top w:val="nil"/>
              <w:left w:val="nil"/>
              <w:bottom w:val="single" w:sz="8" w:space="0" w:color="auto"/>
              <w:right w:val="single" w:sz="8" w:space="0" w:color="auto"/>
            </w:tcBorders>
            <w:shd w:val="clear" w:color="000000" w:fill="D9D9D9"/>
            <w:hideMark/>
          </w:tcPr>
          <w:p w14:paraId="70447E30" w14:textId="77777777" w:rsidR="00A9709B" w:rsidRPr="00453FDD" w:rsidRDefault="00A9709B" w:rsidP="007F7427">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124</w:t>
            </w:r>
          </w:p>
        </w:tc>
        <w:tc>
          <w:tcPr>
            <w:tcW w:w="1564" w:type="dxa"/>
            <w:tcBorders>
              <w:top w:val="nil"/>
              <w:left w:val="nil"/>
              <w:bottom w:val="single" w:sz="8" w:space="0" w:color="auto"/>
              <w:right w:val="single" w:sz="8" w:space="0" w:color="auto"/>
            </w:tcBorders>
            <w:shd w:val="clear" w:color="000000" w:fill="D9D9D9"/>
            <w:hideMark/>
          </w:tcPr>
          <w:p w14:paraId="0EA9F9BE" w14:textId="77777777" w:rsidR="00A9709B" w:rsidRPr="00453FDD" w:rsidRDefault="00A9709B" w:rsidP="007F7427">
            <w:pPr>
              <w:spacing w:line="276" w:lineRule="auto"/>
              <w:jc w:val="center"/>
              <w:rPr>
                <w:rFonts w:asciiTheme="minorHAnsi" w:hAnsiTheme="minorHAnsi" w:cstheme="minorHAnsi"/>
                <w:b/>
                <w:color w:val="000000"/>
                <w:sz w:val="20"/>
                <w:szCs w:val="20"/>
              </w:rPr>
            </w:pPr>
            <w:r w:rsidRPr="00453FDD">
              <w:rPr>
                <w:rFonts w:asciiTheme="minorHAnsi" w:hAnsiTheme="minorHAnsi" w:cstheme="minorHAnsi"/>
                <w:b/>
                <w:color w:val="000000"/>
                <w:sz w:val="20"/>
                <w:szCs w:val="20"/>
              </w:rPr>
              <w:t>4</w:t>
            </w:r>
          </w:p>
        </w:tc>
      </w:tr>
    </w:tbl>
    <w:p w14:paraId="5C2E8573" w14:textId="77777777" w:rsidR="00A9709B" w:rsidRPr="00453FDD" w:rsidRDefault="00A9709B" w:rsidP="00A9709B">
      <w:pPr>
        <w:pStyle w:val="Ttulo10"/>
        <w:spacing w:line="276" w:lineRule="auto"/>
        <w:jc w:val="left"/>
        <w:rPr>
          <w:rFonts w:asciiTheme="minorHAnsi" w:hAnsiTheme="minorHAnsi" w:cstheme="minorHAnsi"/>
          <w:szCs w:val="20"/>
        </w:rPr>
      </w:pPr>
    </w:p>
    <w:p w14:paraId="7FC2615E" w14:textId="77777777" w:rsidR="00A9709B" w:rsidRPr="00453FDD" w:rsidRDefault="00A9709B" w:rsidP="00A9709B">
      <w:pPr>
        <w:pStyle w:val="Ttulo10"/>
        <w:spacing w:line="276" w:lineRule="auto"/>
        <w:jc w:val="both"/>
        <w:rPr>
          <w:rFonts w:asciiTheme="minorHAnsi" w:hAnsiTheme="minorHAnsi" w:cstheme="minorHAnsi"/>
          <w:b w:val="0"/>
          <w:szCs w:val="20"/>
        </w:rPr>
      </w:pPr>
    </w:p>
    <w:p w14:paraId="5F1E561F" w14:textId="77777777" w:rsidR="00A9709B" w:rsidRPr="00453FDD" w:rsidRDefault="00A9709B" w:rsidP="00A9709B">
      <w:pPr>
        <w:pStyle w:val="Ttulo10"/>
        <w:spacing w:line="276" w:lineRule="auto"/>
        <w:jc w:val="both"/>
        <w:rPr>
          <w:rFonts w:asciiTheme="minorHAnsi" w:hAnsiTheme="minorHAnsi" w:cstheme="minorHAnsi"/>
          <w:b w:val="0"/>
          <w:szCs w:val="20"/>
        </w:rPr>
      </w:pPr>
      <w:r w:rsidRPr="00453FDD">
        <w:rPr>
          <w:rFonts w:asciiTheme="minorHAnsi" w:hAnsiTheme="minorHAnsi" w:cstheme="minorHAnsi"/>
          <w:b w:val="0"/>
          <w:szCs w:val="20"/>
        </w:rPr>
        <w:t>Esto significa que la demanda judicial aumentó frente al año anterior 11%, que se distribuye en 97 acciones constitucionales para la primera instancia y 3 habeas corpus.</w:t>
      </w:r>
    </w:p>
    <w:p w14:paraId="3CFC841A" w14:textId="77777777" w:rsidR="008C4ECC" w:rsidRPr="00453FDD" w:rsidRDefault="008C4ECC" w:rsidP="004B24EB">
      <w:pPr>
        <w:spacing w:line="276" w:lineRule="auto"/>
        <w:jc w:val="both"/>
        <w:rPr>
          <w:rFonts w:asciiTheme="minorHAnsi" w:hAnsiTheme="minorHAnsi" w:cstheme="minorHAnsi"/>
          <w:sz w:val="20"/>
          <w:szCs w:val="20"/>
        </w:rPr>
      </w:pPr>
    </w:p>
    <w:sectPr w:rsidR="008C4ECC" w:rsidRPr="00453FDD" w:rsidSect="00917093">
      <w:headerReference w:type="default" r:id="rId61"/>
      <w:footerReference w:type="default" r:id="rId62"/>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F627F" w14:textId="77777777" w:rsidR="00101FA5" w:rsidRDefault="00101FA5" w:rsidP="002A692F">
      <w:r>
        <w:separator/>
      </w:r>
    </w:p>
  </w:endnote>
  <w:endnote w:type="continuationSeparator" w:id="0">
    <w:p w14:paraId="412DA5B4" w14:textId="77777777" w:rsidR="00101FA5" w:rsidRDefault="00101FA5" w:rsidP="002A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yliu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987525"/>
      <w:docPartObj>
        <w:docPartGallery w:val="Page Numbers (Bottom of Page)"/>
        <w:docPartUnique/>
      </w:docPartObj>
    </w:sdtPr>
    <w:sdtEndPr>
      <w:rPr>
        <w:rFonts w:asciiTheme="minorHAnsi" w:hAnsiTheme="minorHAnsi" w:cstheme="minorHAnsi"/>
        <w:sz w:val="18"/>
      </w:rPr>
    </w:sdtEndPr>
    <w:sdtContent>
      <w:p w14:paraId="2625CD18" w14:textId="2CFB020F" w:rsidR="00C370A3" w:rsidRPr="00C32729" w:rsidRDefault="00C370A3">
        <w:pPr>
          <w:pStyle w:val="Piedepgina"/>
          <w:jc w:val="center"/>
          <w:rPr>
            <w:rFonts w:asciiTheme="minorHAnsi" w:hAnsiTheme="minorHAnsi" w:cstheme="minorHAnsi"/>
            <w:sz w:val="18"/>
          </w:rPr>
        </w:pPr>
        <w:r w:rsidRPr="00C32729">
          <w:rPr>
            <w:rFonts w:asciiTheme="minorHAnsi" w:hAnsiTheme="minorHAnsi" w:cstheme="minorHAnsi"/>
            <w:sz w:val="18"/>
          </w:rPr>
          <w:fldChar w:fldCharType="begin"/>
        </w:r>
        <w:r w:rsidRPr="00C32729">
          <w:rPr>
            <w:rFonts w:asciiTheme="minorHAnsi" w:hAnsiTheme="minorHAnsi" w:cstheme="minorHAnsi"/>
            <w:sz w:val="18"/>
          </w:rPr>
          <w:instrText>PAGE   \* MERGEFORMAT</w:instrText>
        </w:r>
        <w:r w:rsidRPr="00C32729">
          <w:rPr>
            <w:rFonts w:asciiTheme="minorHAnsi" w:hAnsiTheme="minorHAnsi" w:cstheme="minorHAnsi"/>
            <w:sz w:val="18"/>
          </w:rPr>
          <w:fldChar w:fldCharType="separate"/>
        </w:r>
        <w:r w:rsidR="006821F5">
          <w:rPr>
            <w:rFonts w:asciiTheme="minorHAnsi" w:hAnsiTheme="minorHAnsi" w:cstheme="minorHAnsi"/>
            <w:noProof/>
            <w:sz w:val="18"/>
          </w:rPr>
          <w:t>189</w:t>
        </w:r>
        <w:r w:rsidRPr="00C32729">
          <w:rPr>
            <w:rFonts w:asciiTheme="minorHAnsi" w:hAnsiTheme="minorHAnsi" w:cstheme="minorHAnsi"/>
            <w:sz w:val="18"/>
          </w:rPr>
          <w:fldChar w:fldCharType="end"/>
        </w:r>
      </w:p>
    </w:sdtContent>
  </w:sdt>
  <w:p w14:paraId="500E10F8" w14:textId="77777777" w:rsidR="00C370A3" w:rsidRDefault="00C370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70770" w14:textId="77777777" w:rsidR="00101FA5" w:rsidRDefault="00101FA5" w:rsidP="002A692F">
      <w:r>
        <w:separator/>
      </w:r>
    </w:p>
  </w:footnote>
  <w:footnote w:type="continuationSeparator" w:id="0">
    <w:p w14:paraId="6221F18E" w14:textId="77777777" w:rsidR="00101FA5" w:rsidRDefault="00101FA5" w:rsidP="002A6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F1083" w14:textId="1A66DF81" w:rsidR="00C370A3" w:rsidRPr="00562C01" w:rsidRDefault="00C370A3" w:rsidP="00562C01">
    <w:pPr>
      <w:pStyle w:val="Encabezado"/>
      <w:tabs>
        <w:tab w:val="clear" w:pos="4419"/>
        <w:tab w:val="clear" w:pos="8838"/>
      </w:tabs>
      <w:jc w:val="center"/>
      <w:rPr>
        <w:rFonts w:ascii="Book Antiqua" w:hAnsi="Book Antiqua"/>
      </w:rPr>
    </w:pPr>
    <w:r w:rsidRPr="00562C01">
      <w:rPr>
        <w:rFonts w:ascii="Berylium" w:hAnsi="Berylium"/>
        <w:bCs/>
        <w:iCs/>
        <w:noProof/>
      </w:rPr>
      <mc:AlternateContent>
        <mc:Choice Requires="wps">
          <w:drawing>
            <wp:anchor distT="0" distB="0" distL="114300" distR="114300" simplePos="0" relativeHeight="251661312" behindDoc="0" locked="0" layoutInCell="1" allowOverlap="1" wp14:anchorId="6725182B" wp14:editId="46A80B04">
              <wp:simplePos x="0" y="0"/>
              <wp:positionH relativeFrom="column">
                <wp:posOffset>2827655</wp:posOffset>
              </wp:positionH>
              <wp:positionV relativeFrom="paragraph">
                <wp:posOffset>-62865</wp:posOffset>
              </wp:positionV>
              <wp:extent cx="3241675" cy="559435"/>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559435"/>
                      </a:xfrm>
                      <a:prstGeom prst="rect">
                        <a:avLst/>
                      </a:prstGeom>
                      <a:solidFill>
                        <a:srgbClr val="FFFFFF"/>
                      </a:solidFill>
                      <a:ln w="9525">
                        <a:noFill/>
                        <a:miter lim="800000"/>
                        <a:headEnd/>
                        <a:tailEnd/>
                      </a:ln>
                    </wps:spPr>
                    <wps:txbx>
                      <w:txbxContent>
                        <w:p w14:paraId="5FF0A504" w14:textId="11806227" w:rsidR="00C370A3" w:rsidRPr="00562C01" w:rsidRDefault="00C370A3" w:rsidP="00562C01">
                          <w:pPr>
                            <w:pStyle w:val="Encabezado"/>
                            <w:tabs>
                              <w:tab w:val="clear" w:pos="4419"/>
                              <w:tab w:val="clear" w:pos="8838"/>
                              <w:tab w:val="left" w:pos="3969"/>
                            </w:tabs>
                            <w:jc w:val="center"/>
                            <w:rPr>
                              <w:rFonts w:ascii="Book Antiqua" w:hAnsi="Book Antiqua"/>
                              <w:b/>
                              <w:bCs/>
                              <w:iCs/>
                              <w:sz w:val="20"/>
                            </w:rPr>
                          </w:pPr>
                          <w:r w:rsidRPr="00562C01">
                            <w:rPr>
                              <w:rFonts w:ascii="Book Antiqua" w:hAnsi="Book Antiqua"/>
                              <w:b/>
                              <w:bCs/>
                              <w:iCs/>
                              <w:sz w:val="20"/>
                            </w:rPr>
                            <w:t>Consejo Superior de la Judicatura</w:t>
                          </w:r>
                        </w:p>
                        <w:p w14:paraId="16DE9627" w14:textId="05423EC0" w:rsidR="00C370A3" w:rsidRDefault="00C370A3" w:rsidP="00562C01">
                          <w:pPr>
                            <w:pStyle w:val="Encabezado"/>
                            <w:tabs>
                              <w:tab w:val="clear" w:pos="4419"/>
                              <w:tab w:val="clear" w:pos="8838"/>
                            </w:tabs>
                            <w:jc w:val="center"/>
                            <w:rPr>
                              <w:rFonts w:ascii="Book Antiqua" w:hAnsi="Book Antiqua"/>
                              <w:b/>
                              <w:bCs/>
                              <w:iCs/>
                              <w:sz w:val="20"/>
                            </w:rPr>
                          </w:pPr>
                          <w:r w:rsidRPr="00562C01">
                            <w:rPr>
                              <w:rFonts w:ascii="Book Antiqua" w:hAnsi="Book Antiqua"/>
                              <w:b/>
                              <w:bCs/>
                              <w:iCs/>
                              <w:sz w:val="20"/>
                            </w:rPr>
                            <w:t xml:space="preserve">   Consejo Seccional de la Judicatura del Huila</w:t>
                          </w:r>
                        </w:p>
                        <w:p w14:paraId="4E86DE90" w14:textId="6DB03738" w:rsidR="00C370A3" w:rsidRPr="00562C01" w:rsidRDefault="00C370A3" w:rsidP="00562C01">
                          <w:pPr>
                            <w:pStyle w:val="Encabezado"/>
                            <w:tabs>
                              <w:tab w:val="clear" w:pos="4419"/>
                              <w:tab w:val="clear" w:pos="8838"/>
                            </w:tabs>
                            <w:jc w:val="center"/>
                            <w:rPr>
                              <w:rFonts w:ascii="Book Antiqua" w:hAnsi="Book Antiqua"/>
                              <w:b/>
                              <w:sz w:val="20"/>
                            </w:rPr>
                          </w:pPr>
                          <w:r>
                            <w:rPr>
                              <w:rFonts w:ascii="Book Antiqua" w:hAnsi="Book Antiqua"/>
                              <w:b/>
                              <w:bCs/>
                              <w:iCs/>
                              <w:sz w:val="20"/>
                            </w:rPr>
                            <w:t>Presidencia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222.65pt;margin-top:-4.95pt;width:255.25pt;height:44.0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FgJwIAACMEAAAOAAAAZHJzL2Uyb0RvYy54bWysU9tu2zAMfR+wfxD0vjpJ47Qx6hRdugwD&#10;ugvQ7QNoSY6FyaImKbGzrx+lpG22vQ3zg0Ca5BF5eHRzO/aG7ZUPGm3NpxcTzpQVKLXd1vzb182b&#10;a85CBCvBoFU1P6jAb1evX90MrlIz7NBI5RmB2FANruZdjK4qiiA61UO4QKcsBVv0PURy/baQHgZC&#10;700xm0wWxYBeOo9ChUB/749Bvsr4batE/Ny2QUVmak69xXz6fDbpLFY3UG09uE6LUxvwD130oC1d&#10;+gx1DxHYzuu/oHotPAZs44XAvsC21ULlGWia6eSPaR47cCrPQuQE90xT+H+w4tP+i2da1vxywZmF&#10;nna03oH0yKRiUY0R2SyxNLhQUfKjo/Q4vsWRtp0nDu4BxffALK47sFt15z0OnQJJXU5TZXFWesQJ&#10;CaQZPqKk22AXMQONre8ThUQKI3Ta1uF5Q9QHE/TzcjafLq5KzgTFynI5vyzzFVA9VTsf4nuFPUtG&#10;zT0pIKPD/iHE1A1UTynpsoBGy402Jjt+26yNZ3sgtWzyd0L/Lc1YNtR8Wc7KjGwx1Wch9TqSmo3u&#10;a349SV8qhyqx8c7KbEfQ5mhTJ8ae6EmMHLmJYzNSYuKsQXkgojweVUuvjIwO/U/OBlJszcOPHXjF&#10;mflgiezldD5PEs/OvLyakePPI815BKwgqJpHzo7mOuZnkXlwd7SUjc58vXRy6pWUmGk8vZok9XM/&#10;Z7287dUvAAAA//8DAFBLAwQUAAYACAAAACEAPt3eat4AAAAJAQAADwAAAGRycy9kb3ducmV2Lnht&#10;bEyPy07DMBBF90j8gzVI7FqH0kATMqkqKjYskChIsHTjSRzhl2w3DX+PWcFyNEf3nttsZ6PZRCGO&#10;ziLcLAtgZDsnRzsgvL89LTbAYhJWCu0sIXxThG17edGIWrqzfaXpkAaWQ2ysBYJKydecx06REXHp&#10;PNn8610wIuUzDFwGcc7hRvNVUdxxI0abG5Tw9Kio+zqcDMKHUaPch5fPXupp/9zvSj8Hj3h9Ne8e&#10;gCWa0x8Mv/pZHdrsdHQnKyPTCOt1eZtRhEVVActAVZZ5yxHhfrMC3jb8/4L2BwAA//8DAFBLAQIt&#10;ABQABgAIAAAAIQC2gziS/gAAAOEBAAATAAAAAAAAAAAAAAAAAAAAAABbQ29udGVudF9UeXBlc10u&#10;eG1sUEsBAi0AFAAGAAgAAAAhADj9If/WAAAAlAEAAAsAAAAAAAAAAAAAAAAALwEAAF9yZWxzLy5y&#10;ZWxzUEsBAi0AFAAGAAgAAAAhAK6zwWAnAgAAIwQAAA4AAAAAAAAAAAAAAAAALgIAAGRycy9lMm9E&#10;b2MueG1sUEsBAi0AFAAGAAgAAAAhAD7d3mreAAAACQEAAA8AAAAAAAAAAAAAAAAAgQQAAGRycy9k&#10;b3ducmV2LnhtbFBLBQYAAAAABAAEAPMAAACMBQAAAAA=&#10;" stroked="f">
              <v:textbox style="mso-fit-shape-to-text:t">
                <w:txbxContent>
                  <w:p w14:paraId="5FF0A504" w14:textId="11806227" w:rsidR="00C370A3" w:rsidRPr="00562C01" w:rsidRDefault="00C370A3" w:rsidP="00562C01">
                    <w:pPr>
                      <w:pStyle w:val="Encabezado"/>
                      <w:tabs>
                        <w:tab w:val="clear" w:pos="4419"/>
                        <w:tab w:val="clear" w:pos="8838"/>
                        <w:tab w:val="left" w:pos="3969"/>
                      </w:tabs>
                      <w:jc w:val="center"/>
                      <w:rPr>
                        <w:rFonts w:ascii="Book Antiqua" w:hAnsi="Book Antiqua"/>
                        <w:b/>
                        <w:bCs/>
                        <w:iCs/>
                        <w:sz w:val="20"/>
                      </w:rPr>
                    </w:pPr>
                    <w:r w:rsidRPr="00562C01">
                      <w:rPr>
                        <w:rFonts w:ascii="Book Antiqua" w:hAnsi="Book Antiqua"/>
                        <w:b/>
                        <w:bCs/>
                        <w:iCs/>
                        <w:sz w:val="20"/>
                      </w:rPr>
                      <w:t>Consejo Superior de la Judicatura</w:t>
                    </w:r>
                  </w:p>
                  <w:p w14:paraId="16DE9627" w14:textId="05423EC0" w:rsidR="00C370A3" w:rsidRDefault="00C370A3" w:rsidP="00562C01">
                    <w:pPr>
                      <w:pStyle w:val="Encabezado"/>
                      <w:tabs>
                        <w:tab w:val="clear" w:pos="4419"/>
                        <w:tab w:val="clear" w:pos="8838"/>
                      </w:tabs>
                      <w:jc w:val="center"/>
                      <w:rPr>
                        <w:rFonts w:ascii="Book Antiqua" w:hAnsi="Book Antiqua"/>
                        <w:b/>
                        <w:bCs/>
                        <w:iCs/>
                        <w:sz w:val="20"/>
                      </w:rPr>
                    </w:pPr>
                    <w:r w:rsidRPr="00562C01">
                      <w:rPr>
                        <w:rFonts w:ascii="Book Antiqua" w:hAnsi="Book Antiqua"/>
                        <w:b/>
                        <w:bCs/>
                        <w:iCs/>
                        <w:sz w:val="20"/>
                      </w:rPr>
                      <w:t xml:space="preserve">   Consejo Seccional de la Judicatura del Huila</w:t>
                    </w:r>
                  </w:p>
                  <w:p w14:paraId="4E86DE90" w14:textId="6DB03738" w:rsidR="00C370A3" w:rsidRPr="00562C01" w:rsidRDefault="00C370A3" w:rsidP="00562C01">
                    <w:pPr>
                      <w:pStyle w:val="Encabezado"/>
                      <w:tabs>
                        <w:tab w:val="clear" w:pos="4419"/>
                        <w:tab w:val="clear" w:pos="8838"/>
                      </w:tabs>
                      <w:jc w:val="center"/>
                      <w:rPr>
                        <w:rFonts w:ascii="Book Antiqua" w:hAnsi="Book Antiqua"/>
                        <w:b/>
                        <w:sz w:val="20"/>
                      </w:rPr>
                    </w:pPr>
                    <w:r>
                      <w:rPr>
                        <w:rFonts w:ascii="Book Antiqua" w:hAnsi="Book Antiqua"/>
                        <w:b/>
                        <w:bCs/>
                        <w:iCs/>
                        <w:sz w:val="20"/>
                      </w:rPr>
                      <w:t>Presidencia</w:t>
                    </w:r>
                  </w:p>
                </w:txbxContent>
              </v:textbox>
            </v:shape>
          </w:pict>
        </mc:Fallback>
      </mc:AlternateContent>
    </w:r>
    <w:r>
      <w:rPr>
        <w:rFonts w:ascii="Berylium" w:hAnsi="Berylium"/>
        <w:bCs/>
        <w:iCs/>
        <w:noProof/>
      </w:rPr>
      <w:drawing>
        <wp:anchor distT="0" distB="0" distL="114300" distR="114300" simplePos="0" relativeHeight="251659264" behindDoc="1" locked="0" layoutInCell="1" allowOverlap="1" wp14:anchorId="2A6876BB" wp14:editId="7799142D">
          <wp:simplePos x="0" y="0"/>
          <wp:positionH relativeFrom="column">
            <wp:posOffset>-53340</wp:posOffset>
          </wp:positionH>
          <wp:positionV relativeFrom="paragraph">
            <wp:posOffset>-224155</wp:posOffset>
          </wp:positionV>
          <wp:extent cx="2390775" cy="789305"/>
          <wp:effectExtent l="0" t="0" r="9525" b="0"/>
          <wp:wrapNone/>
          <wp:docPr id="10" name="Imagen 10"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SJ RGB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C01">
      <w:rPr>
        <w:rFonts w:ascii="Berylium" w:hAnsi="Berylium"/>
        <w:bCs/>
        <w:iCs/>
      </w:rPr>
      <w:t xml:space="preserve"> </w:t>
    </w:r>
  </w:p>
  <w:p w14:paraId="7F7F63C1" w14:textId="45CB16BE" w:rsidR="00C370A3" w:rsidRDefault="00C370A3" w:rsidP="00562C01">
    <w:pPr>
      <w:pStyle w:val="Encabezado"/>
      <w:tabs>
        <w:tab w:val="clear" w:pos="4419"/>
        <w:tab w:val="clear" w:pos="8838"/>
        <w:tab w:val="left" w:pos="5103"/>
      </w:tabs>
      <w:jc w:val="center"/>
    </w:pPr>
  </w:p>
  <w:p w14:paraId="5522D4EE" w14:textId="77777777" w:rsidR="00C370A3" w:rsidRPr="003A62EF" w:rsidRDefault="00C370A3" w:rsidP="00DC2A0C">
    <w:pPr>
      <w:pStyle w:val="Encabezado"/>
      <w:rPr>
        <w:rFonts w:ascii="Berylium" w:hAnsi="Berylium"/>
        <w:bCs/>
        <w:iCs/>
      </w:rPr>
    </w:pPr>
    <w:r w:rsidRPr="003A62EF">
      <w:rPr>
        <w:rFonts w:ascii="Berylium" w:hAnsi="Berylium"/>
        <w:bCs/>
        <w:iCs/>
      </w:rPr>
      <w:tab/>
    </w:r>
    <w:r w:rsidRPr="003A62EF">
      <w:rPr>
        <w:rFonts w:ascii="Berylium" w:hAnsi="Berylium"/>
        <w:bCs/>
        <w:iCs/>
      </w:rPr>
      <w:tab/>
    </w:r>
  </w:p>
  <w:p w14:paraId="5A5103C6" w14:textId="65CF63FE" w:rsidR="00C370A3" w:rsidRDefault="00C370A3">
    <w:pPr>
      <w:pStyle w:val="Encabezado"/>
    </w:pPr>
  </w:p>
  <w:p w14:paraId="5B352EF8" w14:textId="77777777" w:rsidR="00C370A3" w:rsidRDefault="00C370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EA2E3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F04AE0A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8238B2"/>
    <w:multiLevelType w:val="hybridMultilevel"/>
    <w:tmpl w:val="0F86DF98"/>
    <w:lvl w:ilvl="0" w:tplc="EDF80A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3161CC"/>
    <w:multiLevelType w:val="hybridMultilevel"/>
    <w:tmpl w:val="FD5C4B8C"/>
    <w:lvl w:ilvl="0" w:tplc="F8580032">
      <w:start w:val="1"/>
      <w:numFmt w:val="decimal"/>
      <w:lvlText w:val="3.2.%1."/>
      <w:lvlJc w:val="left"/>
      <w:pPr>
        <w:ind w:left="360" w:hanging="360"/>
      </w:pPr>
      <w:rPr>
        <w:rFonts w:ascii="Calibri" w:hAnsi="Calibri" w:hint="default"/>
        <w:i w:val="0"/>
        <w:sz w:val="20"/>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1B93216"/>
    <w:multiLevelType w:val="hybridMultilevel"/>
    <w:tmpl w:val="C804E2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22F6F9A"/>
    <w:multiLevelType w:val="hybridMultilevel"/>
    <w:tmpl w:val="C804E2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45A2FA4"/>
    <w:multiLevelType w:val="hybridMultilevel"/>
    <w:tmpl w:val="2E28400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4C70662"/>
    <w:multiLevelType w:val="hybridMultilevel"/>
    <w:tmpl w:val="00261954"/>
    <w:lvl w:ilvl="0" w:tplc="6FE87BCE">
      <w:start w:val="1"/>
      <w:numFmt w:val="lowerLetter"/>
      <w:lvlText w:val="%1."/>
      <w:lvlJc w:val="left"/>
      <w:pPr>
        <w:ind w:left="720" w:hanging="360"/>
      </w:pPr>
      <w:rPr>
        <w:rFont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66A3D91"/>
    <w:multiLevelType w:val="multilevel"/>
    <w:tmpl w:val="9334D410"/>
    <w:lvl w:ilvl="0">
      <w:start w:val="3"/>
      <w:numFmt w:val="decimal"/>
      <w:lvlText w:val="%1."/>
      <w:lvlJc w:val="left"/>
      <w:pPr>
        <w:ind w:left="360" w:hanging="360"/>
      </w:pPr>
      <w:rPr>
        <w:rFonts w:ascii="Calibri" w:hAnsi="Calibri" w:hint="default"/>
        <w:b/>
        <w:sz w:val="20"/>
        <w:vertAlign w:val="baseline"/>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lvlText w:val="3.1.1.%4."/>
      <w:lvlJc w:val="left"/>
      <w:pPr>
        <w:ind w:left="720" w:hanging="720"/>
      </w:pPr>
      <w:rPr>
        <w:rFonts w:ascii="Calibri" w:hAnsi="Calibri" w:hint="default"/>
        <w:i w:val="0"/>
        <w:sz w:val="20"/>
        <w:szCs w:val="22"/>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nsid w:val="073B16FE"/>
    <w:multiLevelType w:val="hybridMultilevel"/>
    <w:tmpl w:val="73D2C556"/>
    <w:lvl w:ilvl="0" w:tplc="1802549A">
      <w:start w:val="1"/>
      <w:numFmt w:val="decimal"/>
      <w:lvlText w:val="%1)"/>
      <w:lvlJc w:val="left"/>
      <w:pPr>
        <w:ind w:left="720" w:hanging="360"/>
      </w:pPr>
      <w:rPr>
        <w:rFonts w:ascii="Calibri" w:hAnsi="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8C35FCB"/>
    <w:multiLevelType w:val="hybridMultilevel"/>
    <w:tmpl w:val="C804E2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9B211E8"/>
    <w:multiLevelType w:val="hybridMultilevel"/>
    <w:tmpl w:val="7C207922"/>
    <w:lvl w:ilvl="0" w:tplc="F9782598">
      <w:start w:val="1"/>
      <w:numFmt w:val="upperLetter"/>
      <w:lvlText w:val="%1."/>
      <w:lvlJc w:val="left"/>
      <w:pPr>
        <w:ind w:left="360" w:hanging="360"/>
      </w:pPr>
      <w:rPr>
        <w:rFonts w:hint="default"/>
        <w:spacing w:val="0"/>
        <w:w w:val="100"/>
        <w:position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AA218A8"/>
    <w:multiLevelType w:val="hybridMultilevel"/>
    <w:tmpl w:val="C8E48FF4"/>
    <w:lvl w:ilvl="0" w:tplc="F1667DFA">
      <w:start w:val="1"/>
      <w:numFmt w:val="decimal"/>
      <w:pStyle w:val="Ttulo6"/>
      <w:lvlText w:val="%1."/>
      <w:lvlJc w:val="left"/>
      <w:pPr>
        <w:ind w:left="720" w:hanging="360"/>
      </w:pPr>
      <w:rPr>
        <w:rFonts w:hint="default"/>
        <w:spacing w:val="0"/>
        <w:w w:val="100"/>
        <w:position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E212E1B"/>
    <w:multiLevelType w:val="hybridMultilevel"/>
    <w:tmpl w:val="F9B43874"/>
    <w:lvl w:ilvl="0" w:tplc="03CC1E0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0315EAA"/>
    <w:multiLevelType w:val="hybridMultilevel"/>
    <w:tmpl w:val="C1F8B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057081A"/>
    <w:multiLevelType w:val="hybridMultilevel"/>
    <w:tmpl w:val="47A28F5A"/>
    <w:lvl w:ilvl="0" w:tplc="DCCAAAF4">
      <w:start w:val="1"/>
      <w:numFmt w:val="lowerLetter"/>
      <w:lvlText w:val="%1."/>
      <w:lvlJc w:val="left"/>
      <w:pPr>
        <w:ind w:left="720" w:hanging="360"/>
      </w:pPr>
      <w:rPr>
        <w:rFonts w:ascii="Calibri" w:hAnsi="Calibri" w:cs="Calibri"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0A70696"/>
    <w:multiLevelType w:val="hybridMultilevel"/>
    <w:tmpl w:val="9E9A1512"/>
    <w:lvl w:ilvl="0" w:tplc="7E889490">
      <w:start w:val="1"/>
      <w:numFmt w:val="decimal"/>
      <w:lvlText w:val="2.%1."/>
      <w:lvlJc w:val="left"/>
      <w:pPr>
        <w:ind w:left="1068" w:hanging="360"/>
      </w:pPr>
      <w:rPr>
        <w:rFonts w:hint="default"/>
        <w:spacing w:val="0"/>
        <w:w w:val="100"/>
        <w:position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nsid w:val="11564220"/>
    <w:multiLevelType w:val="hybridMultilevel"/>
    <w:tmpl w:val="F0AC8DC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12C42F87"/>
    <w:multiLevelType w:val="hybridMultilevel"/>
    <w:tmpl w:val="F266EBA2"/>
    <w:lvl w:ilvl="0" w:tplc="112C0076">
      <w:start w:val="1"/>
      <w:numFmt w:val="decimal"/>
      <w:lvlText w:val="%1."/>
      <w:lvlJc w:val="left"/>
      <w:pPr>
        <w:ind w:left="538" w:hanging="360"/>
      </w:pPr>
      <w:rPr>
        <w:rFonts w:hint="default"/>
        <w:b w:val="0"/>
      </w:rPr>
    </w:lvl>
    <w:lvl w:ilvl="1" w:tplc="240A0019" w:tentative="1">
      <w:start w:val="1"/>
      <w:numFmt w:val="lowerLetter"/>
      <w:lvlText w:val="%2."/>
      <w:lvlJc w:val="left"/>
      <w:pPr>
        <w:ind w:left="1258" w:hanging="360"/>
      </w:pPr>
    </w:lvl>
    <w:lvl w:ilvl="2" w:tplc="240A001B" w:tentative="1">
      <w:start w:val="1"/>
      <w:numFmt w:val="lowerRoman"/>
      <w:lvlText w:val="%3."/>
      <w:lvlJc w:val="right"/>
      <w:pPr>
        <w:ind w:left="1978" w:hanging="180"/>
      </w:pPr>
    </w:lvl>
    <w:lvl w:ilvl="3" w:tplc="240A000F" w:tentative="1">
      <w:start w:val="1"/>
      <w:numFmt w:val="decimal"/>
      <w:lvlText w:val="%4."/>
      <w:lvlJc w:val="left"/>
      <w:pPr>
        <w:ind w:left="2698" w:hanging="360"/>
      </w:pPr>
    </w:lvl>
    <w:lvl w:ilvl="4" w:tplc="240A0019" w:tentative="1">
      <w:start w:val="1"/>
      <w:numFmt w:val="lowerLetter"/>
      <w:lvlText w:val="%5."/>
      <w:lvlJc w:val="left"/>
      <w:pPr>
        <w:ind w:left="3418" w:hanging="360"/>
      </w:pPr>
    </w:lvl>
    <w:lvl w:ilvl="5" w:tplc="240A001B" w:tentative="1">
      <w:start w:val="1"/>
      <w:numFmt w:val="lowerRoman"/>
      <w:lvlText w:val="%6."/>
      <w:lvlJc w:val="right"/>
      <w:pPr>
        <w:ind w:left="4138" w:hanging="180"/>
      </w:pPr>
    </w:lvl>
    <w:lvl w:ilvl="6" w:tplc="240A000F" w:tentative="1">
      <w:start w:val="1"/>
      <w:numFmt w:val="decimal"/>
      <w:lvlText w:val="%7."/>
      <w:lvlJc w:val="left"/>
      <w:pPr>
        <w:ind w:left="4858" w:hanging="360"/>
      </w:pPr>
    </w:lvl>
    <w:lvl w:ilvl="7" w:tplc="240A0019" w:tentative="1">
      <w:start w:val="1"/>
      <w:numFmt w:val="lowerLetter"/>
      <w:lvlText w:val="%8."/>
      <w:lvlJc w:val="left"/>
      <w:pPr>
        <w:ind w:left="5578" w:hanging="360"/>
      </w:pPr>
    </w:lvl>
    <w:lvl w:ilvl="8" w:tplc="240A001B" w:tentative="1">
      <w:start w:val="1"/>
      <w:numFmt w:val="lowerRoman"/>
      <w:lvlText w:val="%9."/>
      <w:lvlJc w:val="right"/>
      <w:pPr>
        <w:ind w:left="6298" w:hanging="180"/>
      </w:pPr>
    </w:lvl>
  </w:abstractNum>
  <w:abstractNum w:abstractNumId="19">
    <w:nsid w:val="1378080D"/>
    <w:multiLevelType w:val="hybridMultilevel"/>
    <w:tmpl w:val="0214F38A"/>
    <w:lvl w:ilvl="0" w:tplc="24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3E865F6"/>
    <w:multiLevelType w:val="multilevel"/>
    <w:tmpl w:val="D930BA84"/>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148C7B57"/>
    <w:multiLevelType w:val="multilevel"/>
    <w:tmpl w:val="A4A4BA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15EF1396"/>
    <w:multiLevelType w:val="hybridMultilevel"/>
    <w:tmpl w:val="49D8391E"/>
    <w:lvl w:ilvl="0" w:tplc="03CC1E0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74017D2"/>
    <w:multiLevelType w:val="multilevel"/>
    <w:tmpl w:val="58029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1836754E"/>
    <w:multiLevelType w:val="hybridMultilevel"/>
    <w:tmpl w:val="01D81716"/>
    <w:lvl w:ilvl="0" w:tplc="5EA687D4">
      <w:start w:val="1"/>
      <w:numFmt w:val="decimal"/>
      <w:lvlText w:val="3.2.4.%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8AD6321"/>
    <w:multiLevelType w:val="hybridMultilevel"/>
    <w:tmpl w:val="F266EBA2"/>
    <w:lvl w:ilvl="0" w:tplc="112C0076">
      <w:start w:val="1"/>
      <w:numFmt w:val="decimal"/>
      <w:lvlText w:val="%1."/>
      <w:lvlJc w:val="left"/>
      <w:pPr>
        <w:ind w:left="538" w:hanging="360"/>
      </w:pPr>
      <w:rPr>
        <w:rFonts w:hint="default"/>
        <w:b w:val="0"/>
      </w:rPr>
    </w:lvl>
    <w:lvl w:ilvl="1" w:tplc="240A0019" w:tentative="1">
      <w:start w:val="1"/>
      <w:numFmt w:val="lowerLetter"/>
      <w:lvlText w:val="%2."/>
      <w:lvlJc w:val="left"/>
      <w:pPr>
        <w:ind w:left="1258" w:hanging="360"/>
      </w:pPr>
    </w:lvl>
    <w:lvl w:ilvl="2" w:tplc="240A001B" w:tentative="1">
      <w:start w:val="1"/>
      <w:numFmt w:val="lowerRoman"/>
      <w:lvlText w:val="%3."/>
      <w:lvlJc w:val="right"/>
      <w:pPr>
        <w:ind w:left="1978" w:hanging="180"/>
      </w:pPr>
    </w:lvl>
    <w:lvl w:ilvl="3" w:tplc="240A000F" w:tentative="1">
      <w:start w:val="1"/>
      <w:numFmt w:val="decimal"/>
      <w:lvlText w:val="%4."/>
      <w:lvlJc w:val="left"/>
      <w:pPr>
        <w:ind w:left="2698" w:hanging="360"/>
      </w:pPr>
    </w:lvl>
    <w:lvl w:ilvl="4" w:tplc="240A0019" w:tentative="1">
      <w:start w:val="1"/>
      <w:numFmt w:val="lowerLetter"/>
      <w:lvlText w:val="%5."/>
      <w:lvlJc w:val="left"/>
      <w:pPr>
        <w:ind w:left="3418" w:hanging="360"/>
      </w:pPr>
    </w:lvl>
    <w:lvl w:ilvl="5" w:tplc="240A001B" w:tentative="1">
      <w:start w:val="1"/>
      <w:numFmt w:val="lowerRoman"/>
      <w:lvlText w:val="%6."/>
      <w:lvlJc w:val="right"/>
      <w:pPr>
        <w:ind w:left="4138" w:hanging="180"/>
      </w:pPr>
    </w:lvl>
    <w:lvl w:ilvl="6" w:tplc="240A000F" w:tentative="1">
      <w:start w:val="1"/>
      <w:numFmt w:val="decimal"/>
      <w:lvlText w:val="%7."/>
      <w:lvlJc w:val="left"/>
      <w:pPr>
        <w:ind w:left="4858" w:hanging="360"/>
      </w:pPr>
    </w:lvl>
    <w:lvl w:ilvl="7" w:tplc="240A0019" w:tentative="1">
      <w:start w:val="1"/>
      <w:numFmt w:val="lowerLetter"/>
      <w:lvlText w:val="%8."/>
      <w:lvlJc w:val="left"/>
      <w:pPr>
        <w:ind w:left="5578" w:hanging="360"/>
      </w:pPr>
    </w:lvl>
    <w:lvl w:ilvl="8" w:tplc="240A001B" w:tentative="1">
      <w:start w:val="1"/>
      <w:numFmt w:val="lowerRoman"/>
      <w:lvlText w:val="%9."/>
      <w:lvlJc w:val="right"/>
      <w:pPr>
        <w:ind w:left="6298" w:hanging="180"/>
      </w:pPr>
    </w:lvl>
  </w:abstractNum>
  <w:abstractNum w:abstractNumId="26">
    <w:nsid w:val="18DD17B4"/>
    <w:multiLevelType w:val="hybridMultilevel"/>
    <w:tmpl w:val="02E6A712"/>
    <w:lvl w:ilvl="0" w:tplc="233AB9FA">
      <w:start w:val="1"/>
      <w:numFmt w:val="decimal"/>
      <w:lvlText w:val="3.2.1.%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19725D30"/>
    <w:multiLevelType w:val="hybridMultilevel"/>
    <w:tmpl w:val="BA5499D0"/>
    <w:lvl w:ilvl="0" w:tplc="2F14A04A">
      <w:start w:val="1"/>
      <w:numFmt w:val="upperLetter"/>
      <w:pStyle w:val="Ttulo2"/>
      <w:lvlText w:val="%1."/>
      <w:lvlJc w:val="left"/>
      <w:pPr>
        <w:ind w:left="360" w:hanging="360"/>
      </w:pPr>
      <w:rPr>
        <w:rFonts w:ascii="Calibri" w:hAnsi="Calibri" w:hint="default"/>
        <w:sz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1A9F72B1"/>
    <w:multiLevelType w:val="hybridMultilevel"/>
    <w:tmpl w:val="7C207922"/>
    <w:lvl w:ilvl="0" w:tplc="F9782598">
      <w:start w:val="1"/>
      <w:numFmt w:val="upperLetter"/>
      <w:lvlText w:val="%1."/>
      <w:lvlJc w:val="left"/>
      <w:pPr>
        <w:ind w:left="360" w:hanging="360"/>
      </w:pPr>
      <w:rPr>
        <w:rFonts w:hint="default"/>
        <w:spacing w:val="0"/>
        <w:w w:val="100"/>
        <w:position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E79456F"/>
    <w:multiLevelType w:val="hybridMultilevel"/>
    <w:tmpl w:val="C804E2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EA85BBA"/>
    <w:multiLevelType w:val="hybridMultilevel"/>
    <w:tmpl w:val="F5D8FCB0"/>
    <w:lvl w:ilvl="0" w:tplc="B3461EEA">
      <w:start w:val="1"/>
      <w:numFmt w:val="decimal"/>
      <w:lvlText w:val="1.3.%1."/>
      <w:lvlJc w:val="left"/>
      <w:pPr>
        <w:ind w:left="360" w:hanging="360"/>
      </w:pPr>
      <w:rPr>
        <w:rFonts w:ascii="Calibri" w:hAnsi="Calibri" w:hint="default"/>
        <w:i w:val="0"/>
        <w:sz w:val="20"/>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1FB05EB6"/>
    <w:multiLevelType w:val="hybridMultilevel"/>
    <w:tmpl w:val="5D5E5BFE"/>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20686575"/>
    <w:multiLevelType w:val="hybridMultilevel"/>
    <w:tmpl w:val="5E48623A"/>
    <w:lvl w:ilvl="0" w:tplc="DC3A31F8">
      <w:start w:val="1"/>
      <w:numFmt w:val="decimal"/>
      <w:lvlText w:val="1.%1."/>
      <w:lvlJc w:val="left"/>
      <w:pPr>
        <w:ind w:left="720" w:hanging="360"/>
      </w:pPr>
      <w:rPr>
        <w:rFonts w:hint="default"/>
        <w:spacing w:val="0"/>
        <w:w w:val="100"/>
        <w:position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25F4556"/>
    <w:multiLevelType w:val="multilevel"/>
    <w:tmpl w:val="5E60F128"/>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23F94B44"/>
    <w:multiLevelType w:val="hybridMultilevel"/>
    <w:tmpl w:val="25C07CE8"/>
    <w:lvl w:ilvl="0" w:tplc="F56E37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4BE3EF8"/>
    <w:multiLevelType w:val="hybridMultilevel"/>
    <w:tmpl w:val="C804E2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6676F32"/>
    <w:multiLevelType w:val="hybridMultilevel"/>
    <w:tmpl w:val="21B22C66"/>
    <w:lvl w:ilvl="0" w:tplc="FC305F66">
      <w:start w:val="3"/>
      <w:numFmt w:val="decimal"/>
      <w:lvlText w:val="3.2.%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7341FC0"/>
    <w:multiLevelType w:val="hybridMultilevel"/>
    <w:tmpl w:val="660AF4A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nsid w:val="29166812"/>
    <w:multiLevelType w:val="hybridMultilevel"/>
    <w:tmpl w:val="78F82F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9DB6D64"/>
    <w:multiLevelType w:val="hybridMultilevel"/>
    <w:tmpl w:val="35A092A4"/>
    <w:lvl w:ilvl="0" w:tplc="3A72A64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A5710BF"/>
    <w:multiLevelType w:val="hybridMultilevel"/>
    <w:tmpl w:val="FDB01722"/>
    <w:lvl w:ilvl="0" w:tplc="1802549A">
      <w:start w:val="1"/>
      <w:numFmt w:val="decimal"/>
      <w:lvlText w:val="%1)"/>
      <w:lvlJc w:val="left"/>
      <w:pPr>
        <w:ind w:left="-1440" w:hanging="360"/>
      </w:pPr>
      <w:rPr>
        <w:rFonts w:ascii="Calibri" w:hAnsi="Calibri" w:hint="default"/>
      </w:rPr>
    </w:lvl>
    <w:lvl w:ilvl="1" w:tplc="240A0019" w:tentative="1">
      <w:start w:val="1"/>
      <w:numFmt w:val="lowerLetter"/>
      <w:lvlText w:val="%2."/>
      <w:lvlJc w:val="left"/>
      <w:pPr>
        <w:ind w:left="-720" w:hanging="360"/>
      </w:pPr>
    </w:lvl>
    <w:lvl w:ilvl="2" w:tplc="240A001B" w:tentative="1">
      <w:start w:val="1"/>
      <w:numFmt w:val="lowerRoman"/>
      <w:lvlText w:val="%3."/>
      <w:lvlJc w:val="right"/>
      <w:pPr>
        <w:ind w:left="0" w:hanging="180"/>
      </w:pPr>
    </w:lvl>
    <w:lvl w:ilvl="3" w:tplc="240A000F" w:tentative="1">
      <w:start w:val="1"/>
      <w:numFmt w:val="decimal"/>
      <w:lvlText w:val="%4."/>
      <w:lvlJc w:val="left"/>
      <w:pPr>
        <w:ind w:left="720" w:hanging="360"/>
      </w:pPr>
    </w:lvl>
    <w:lvl w:ilvl="4" w:tplc="240A0019" w:tentative="1">
      <w:start w:val="1"/>
      <w:numFmt w:val="lowerLetter"/>
      <w:lvlText w:val="%5."/>
      <w:lvlJc w:val="left"/>
      <w:pPr>
        <w:ind w:left="1440" w:hanging="360"/>
      </w:pPr>
    </w:lvl>
    <w:lvl w:ilvl="5" w:tplc="240A001B" w:tentative="1">
      <w:start w:val="1"/>
      <w:numFmt w:val="lowerRoman"/>
      <w:lvlText w:val="%6."/>
      <w:lvlJc w:val="right"/>
      <w:pPr>
        <w:ind w:left="2160" w:hanging="180"/>
      </w:pPr>
    </w:lvl>
    <w:lvl w:ilvl="6" w:tplc="240A000F" w:tentative="1">
      <w:start w:val="1"/>
      <w:numFmt w:val="decimal"/>
      <w:lvlText w:val="%7."/>
      <w:lvlJc w:val="left"/>
      <w:pPr>
        <w:ind w:left="2880" w:hanging="360"/>
      </w:pPr>
    </w:lvl>
    <w:lvl w:ilvl="7" w:tplc="240A0019" w:tentative="1">
      <w:start w:val="1"/>
      <w:numFmt w:val="lowerLetter"/>
      <w:lvlText w:val="%8."/>
      <w:lvlJc w:val="left"/>
      <w:pPr>
        <w:ind w:left="3600" w:hanging="360"/>
      </w:pPr>
    </w:lvl>
    <w:lvl w:ilvl="8" w:tplc="240A001B" w:tentative="1">
      <w:start w:val="1"/>
      <w:numFmt w:val="lowerRoman"/>
      <w:lvlText w:val="%9."/>
      <w:lvlJc w:val="right"/>
      <w:pPr>
        <w:ind w:left="4320" w:hanging="180"/>
      </w:pPr>
    </w:lvl>
  </w:abstractNum>
  <w:abstractNum w:abstractNumId="41">
    <w:nsid w:val="2B5A6111"/>
    <w:multiLevelType w:val="hybridMultilevel"/>
    <w:tmpl w:val="5C78E0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2CE62F00"/>
    <w:multiLevelType w:val="multilevel"/>
    <w:tmpl w:val="F326A368"/>
    <w:lvl w:ilvl="0">
      <w:start w:val="1"/>
      <w:numFmt w:val="decimal"/>
      <w:lvlText w:val="%1."/>
      <w:lvlJc w:val="left"/>
      <w:pPr>
        <w:ind w:left="360" w:hanging="360"/>
      </w:pPr>
    </w:lvl>
    <w:lvl w:ilvl="1">
      <w:start w:val="8"/>
      <w:numFmt w:val="decimal"/>
      <w:isLgl/>
      <w:lvlText w:val="%1.%2."/>
      <w:lvlJc w:val="left"/>
      <w:pPr>
        <w:ind w:left="1005" w:hanging="360"/>
      </w:pPr>
      <w:rPr>
        <w:rFonts w:hint="default"/>
      </w:rPr>
    </w:lvl>
    <w:lvl w:ilvl="2">
      <w:start w:val="1"/>
      <w:numFmt w:val="decimal"/>
      <w:isLgl/>
      <w:lvlText w:val="%1.%2.%3."/>
      <w:lvlJc w:val="left"/>
      <w:pPr>
        <w:ind w:left="201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660" w:hanging="1080"/>
      </w:pPr>
      <w:rPr>
        <w:rFonts w:hint="default"/>
      </w:rPr>
    </w:lvl>
    <w:lvl w:ilvl="5">
      <w:start w:val="1"/>
      <w:numFmt w:val="decimal"/>
      <w:isLgl/>
      <w:lvlText w:val="%1.%2.%3.%4.%5.%6."/>
      <w:lvlJc w:val="left"/>
      <w:pPr>
        <w:ind w:left="4305" w:hanging="1080"/>
      </w:pPr>
      <w:rPr>
        <w:rFonts w:hint="default"/>
      </w:rPr>
    </w:lvl>
    <w:lvl w:ilvl="6">
      <w:start w:val="1"/>
      <w:numFmt w:val="decimal"/>
      <w:isLgl/>
      <w:lvlText w:val="%1.%2.%3.%4.%5.%6.%7."/>
      <w:lvlJc w:val="left"/>
      <w:pPr>
        <w:ind w:left="5310" w:hanging="1440"/>
      </w:pPr>
      <w:rPr>
        <w:rFonts w:hint="default"/>
      </w:rPr>
    </w:lvl>
    <w:lvl w:ilvl="7">
      <w:start w:val="1"/>
      <w:numFmt w:val="decimal"/>
      <w:isLgl/>
      <w:lvlText w:val="%1.%2.%3.%4.%5.%6.%7.%8."/>
      <w:lvlJc w:val="left"/>
      <w:pPr>
        <w:ind w:left="5955" w:hanging="1440"/>
      </w:pPr>
      <w:rPr>
        <w:rFonts w:hint="default"/>
      </w:rPr>
    </w:lvl>
    <w:lvl w:ilvl="8">
      <w:start w:val="1"/>
      <w:numFmt w:val="decimal"/>
      <w:isLgl/>
      <w:lvlText w:val="%1.%2.%3.%4.%5.%6.%7.%8.%9."/>
      <w:lvlJc w:val="left"/>
      <w:pPr>
        <w:ind w:left="6960" w:hanging="1800"/>
      </w:pPr>
      <w:rPr>
        <w:rFonts w:hint="default"/>
      </w:rPr>
    </w:lvl>
  </w:abstractNum>
  <w:abstractNum w:abstractNumId="43">
    <w:nsid w:val="2DBC2EB8"/>
    <w:multiLevelType w:val="hybridMultilevel"/>
    <w:tmpl w:val="C804E2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F44BF7"/>
    <w:multiLevelType w:val="hybridMultilevel"/>
    <w:tmpl w:val="143C82DE"/>
    <w:lvl w:ilvl="0" w:tplc="F398931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19732FA"/>
    <w:multiLevelType w:val="hybridMultilevel"/>
    <w:tmpl w:val="9E721CBC"/>
    <w:lvl w:ilvl="0" w:tplc="3A72A64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2E83DA8"/>
    <w:multiLevelType w:val="hybridMultilevel"/>
    <w:tmpl w:val="34DA1868"/>
    <w:lvl w:ilvl="0" w:tplc="880EE16A">
      <w:start w:val="1"/>
      <w:numFmt w:val="decimal"/>
      <w:lvlText w:val="%1."/>
      <w:lvlJc w:val="left"/>
      <w:pPr>
        <w:ind w:left="720" w:hanging="360"/>
      </w:pPr>
      <w:rPr>
        <w:rFonts w:ascii="Calibri" w:hAnsi="Calibri" w:cs="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30C0F79"/>
    <w:multiLevelType w:val="hybridMultilevel"/>
    <w:tmpl w:val="5E80A8EE"/>
    <w:lvl w:ilvl="0" w:tplc="33BE8B1C">
      <w:start w:val="1"/>
      <w:numFmt w:val="upperRoman"/>
      <w:lvlText w:val="%1."/>
      <w:lvlJc w:val="left"/>
      <w:pPr>
        <w:ind w:left="313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34D6275C"/>
    <w:multiLevelType w:val="hybridMultilevel"/>
    <w:tmpl w:val="224C2F48"/>
    <w:lvl w:ilvl="0" w:tplc="B52CF6EC">
      <w:start w:val="1"/>
      <w:numFmt w:val="decimal"/>
      <w:lvlText w:val="3.1.2.%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4DD33F6"/>
    <w:multiLevelType w:val="hybridMultilevel"/>
    <w:tmpl w:val="48EC1A4C"/>
    <w:lvl w:ilvl="0" w:tplc="7892F9E4">
      <w:start w:val="4"/>
      <w:numFmt w:val="decimal"/>
      <w:lvlText w:val="3.1.%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71E26EA"/>
    <w:multiLevelType w:val="hybridMultilevel"/>
    <w:tmpl w:val="0C9AD54E"/>
    <w:lvl w:ilvl="0" w:tplc="0C0A0019">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37F151A9"/>
    <w:multiLevelType w:val="hybridMultilevel"/>
    <w:tmpl w:val="71425E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9F64E71"/>
    <w:multiLevelType w:val="hybridMultilevel"/>
    <w:tmpl w:val="399C6DB4"/>
    <w:lvl w:ilvl="0" w:tplc="E9726440">
      <w:start w:val="1"/>
      <w:numFmt w:val="decimal"/>
      <w:lvlText w:val="3.1.4.%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BB55B3A"/>
    <w:multiLevelType w:val="hybridMultilevel"/>
    <w:tmpl w:val="FBA0C96A"/>
    <w:lvl w:ilvl="0" w:tplc="CC4401AE">
      <w:start w:val="1"/>
      <w:numFmt w:val="decimal"/>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C2A50CE"/>
    <w:multiLevelType w:val="hybridMultilevel"/>
    <w:tmpl w:val="E8581F88"/>
    <w:lvl w:ilvl="0" w:tplc="D974F2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3C5A05D0"/>
    <w:multiLevelType w:val="hybridMultilevel"/>
    <w:tmpl w:val="DBDC3F76"/>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EFA2C83"/>
    <w:multiLevelType w:val="hybridMultilevel"/>
    <w:tmpl w:val="FBA0C96A"/>
    <w:lvl w:ilvl="0" w:tplc="CC4401AE">
      <w:start w:val="1"/>
      <w:numFmt w:val="decimal"/>
      <w:lvlText w:val="%1."/>
      <w:lvlJc w:val="left"/>
      <w:pPr>
        <w:ind w:left="360" w:hanging="360"/>
      </w:pPr>
      <w:rPr>
        <w:rFonts w:ascii="Calibri" w:hAnsi="Calibri" w:hint="default"/>
        <w:sz w:val="22"/>
        <w:vertAlign w:val="baseli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3FF55F8D"/>
    <w:multiLevelType w:val="hybridMultilevel"/>
    <w:tmpl w:val="713EBF8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4064749C"/>
    <w:multiLevelType w:val="hybridMultilevel"/>
    <w:tmpl w:val="96A26600"/>
    <w:lvl w:ilvl="0" w:tplc="D0167F1E">
      <w:start w:val="1"/>
      <w:numFmt w:val="decimal"/>
      <w:lvlText w:val="3.2.3.%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1040166"/>
    <w:multiLevelType w:val="hybridMultilevel"/>
    <w:tmpl w:val="3A0EA452"/>
    <w:lvl w:ilvl="0" w:tplc="4618896A">
      <w:start w:val="1"/>
      <w:numFmt w:val="decimal"/>
      <w:lvlText w:val="3.1.%1."/>
      <w:lvlJc w:val="left"/>
      <w:pPr>
        <w:ind w:left="360" w:hanging="360"/>
      </w:pPr>
      <w:rPr>
        <w:rFonts w:ascii="Calibri" w:hAnsi="Calibri" w:hint="default"/>
        <w:i w:val="0"/>
        <w:sz w:val="20"/>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41552257"/>
    <w:multiLevelType w:val="hybridMultilevel"/>
    <w:tmpl w:val="B7EEC2CA"/>
    <w:lvl w:ilvl="0" w:tplc="697A05C2">
      <w:start w:val="1"/>
      <w:numFmt w:val="decimal"/>
      <w:lvlText w:val="1.3.4.%1."/>
      <w:lvlJc w:val="left"/>
      <w:pPr>
        <w:ind w:left="360" w:hanging="360"/>
      </w:pPr>
      <w:rPr>
        <w:rFonts w:ascii="Calibri" w:hAnsi="Calibri" w:hint="default"/>
        <w:i w:val="0"/>
        <w:sz w:val="20"/>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41745006"/>
    <w:multiLevelType w:val="hybridMultilevel"/>
    <w:tmpl w:val="7274403A"/>
    <w:lvl w:ilvl="0" w:tplc="1802549A">
      <w:start w:val="1"/>
      <w:numFmt w:val="decimal"/>
      <w:lvlText w:val="%1)"/>
      <w:lvlJc w:val="left"/>
      <w:pPr>
        <w:ind w:left="720" w:hanging="360"/>
      </w:pPr>
      <w:rPr>
        <w:rFonts w:ascii="Calibri" w:hAnsi="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45B20755"/>
    <w:multiLevelType w:val="hybridMultilevel"/>
    <w:tmpl w:val="C804E2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7165CC8"/>
    <w:multiLevelType w:val="hybridMultilevel"/>
    <w:tmpl w:val="71BEF9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47472C10"/>
    <w:multiLevelType w:val="hybridMultilevel"/>
    <w:tmpl w:val="7FB6E0C6"/>
    <w:lvl w:ilvl="0" w:tplc="C8842D22">
      <w:start w:val="1"/>
      <w:numFmt w:val="lowerLetter"/>
      <w:lvlText w:val="%1."/>
      <w:lvlJc w:val="left"/>
      <w:pPr>
        <w:ind w:left="786" w:hanging="360"/>
      </w:pPr>
      <w:rPr>
        <w:rFonts w:hint="default"/>
        <w:b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8814104"/>
    <w:multiLevelType w:val="hybridMultilevel"/>
    <w:tmpl w:val="0180D9B8"/>
    <w:lvl w:ilvl="0" w:tplc="F398931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4B3B5E38"/>
    <w:multiLevelType w:val="hybridMultilevel"/>
    <w:tmpl w:val="968014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4B886510"/>
    <w:multiLevelType w:val="hybridMultilevel"/>
    <w:tmpl w:val="43EACAAA"/>
    <w:lvl w:ilvl="0" w:tplc="DD302C72">
      <w:start w:val="1"/>
      <w:numFmt w:val="lowerLetter"/>
      <w:lvlText w:val="%1."/>
      <w:lvlJc w:val="left"/>
      <w:pPr>
        <w:ind w:left="720" w:hanging="360"/>
      </w:pPr>
      <w:rPr>
        <w:rFonts w:ascii="Calibri"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B901DF2"/>
    <w:multiLevelType w:val="hybridMultilevel"/>
    <w:tmpl w:val="A2EA815E"/>
    <w:lvl w:ilvl="0" w:tplc="0C0A0001">
      <w:start w:val="1"/>
      <w:numFmt w:val="bullet"/>
      <w:lvlText w:val=""/>
      <w:lvlJc w:val="left"/>
      <w:pPr>
        <w:ind w:left="360" w:hanging="360"/>
      </w:pPr>
      <w:rPr>
        <w:rFonts w:ascii="Symbol" w:hAnsi="Symbol" w:hint="default"/>
        <w:sz w:val="22"/>
        <w:vertAlign w:val="baseli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nsid w:val="4D161067"/>
    <w:multiLevelType w:val="hybridMultilevel"/>
    <w:tmpl w:val="C10A3DA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0">
    <w:nsid w:val="4D1E3DB5"/>
    <w:multiLevelType w:val="hybridMultilevel"/>
    <w:tmpl w:val="98662B7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nsid w:val="5009235C"/>
    <w:multiLevelType w:val="hybridMultilevel"/>
    <w:tmpl w:val="CFE04B1C"/>
    <w:lvl w:ilvl="0" w:tplc="C30A0D74">
      <w:start w:val="1"/>
      <w:numFmt w:val="upperRoman"/>
      <w:lvlText w:val="%1."/>
      <w:lvlJc w:val="left"/>
      <w:pPr>
        <w:ind w:left="360" w:hanging="360"/>
      </w:pPr>
      <w:rPr>
        <w:rFonts w:ascii="Calibri" w:hAnsi="Calibri" w:hint="default"/>
        <w:sz w:val="20"/>
        <w:vertAlign w:val="baseli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2">
    <w:nsid w:val="504473DE"/>
    <w:multiLevelType w:val="multilevel"/>
    <w:tmpl w:val="C85630AA"/>
    <w:lvl w:ilvl="0">
      <w:start w:val="2"/>
      <w:numFmt w:val="decimal"/>
      <w:lvlText w:val="%1."/>
      <w:lvlJc w:val="left"/>
      <w:pPr>
        <w:ind w:left="360" w:hanging="360"/>
      </w:pPr>
      <w:rPr>
        <w:rFonts w:ascii="Calibri" w:hAnsi="Calibri" w:hint="default"/>
        <w:b/>
        <w:sz w:val="20"/>
        <w:vertAlign w:val="baseline"/>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2"/>
      <w:numFmt w:val="decimal"/>
      <w:lvlText w:val="3.1.1.%4."/>
      <w:lvlJc w:val="left"/>
      <w:pPr>
        <w:ind w:left="720" w:hanging="720"/>
      </w:pPr>
      <w:rPr>
        <w:rFonts w:ascii="Calibri" w:hAnsi="Calibri" w:hint="default"/>
        <w:i w:val="0"/>
        <w:sz w:val="20"/>
        <w:szCs w:val="22"/>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3">
    <w:nsid w:val="53407C44"/>
    <w:multiLevelType w:val="hybridMultilevel"/>
    <w:tmpl w:val="2624A7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53EB381B"/>
    <w:multiLevelType w:val="hybridMultilevel"/>
    <w:tmpl w:val="39340122"/>
    <w:lvl w:ilvl="0" w:tplc="0C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nsid w:val="53EE178B"/>
    <w:multiLevelType w:val="hybridMultilevel"/>
    <w:tmpl w:val="59A68A12"/>
    <w:lvl w:ilvl="0" w:tplc="654CA438">
      <w:start w:val="1"/>
      <w:numFmt w:val="lowerLetter"/>
      <w:lvlText w:val="%1."/>
      <w:lvlJc w:val="left"/>
      <w:pPr>
        <w:ind w:left="20" w:hanging="360"/>
      </w:pPr>
      <w:rPr>
        <w:rFonts w:hint="default"/>
        <w:lang w:val="es-ES"/>
      </w:rPr>
    </w:lvl>
    <w:lvl w:ilvl="1" w:tplc="240A0019" w:tentative="1">
      <w:start w:val="1"/>
      <w:numFmt w:val="lowerLetter"/>
      <w:lvlText w:val="%2."/>
      <w:lvlJc w:val="left"/>
      <w:pPr>
        <w:ind w:left="740" w:hanging="360"/>
      </w:pPr>
    </w:lvl>
    <w:lvl w:ilvl="2" w:tplc="240A001B" w:tentative="1">
      <w:start w:val="1"/>
      <w:numFmt w:val="lowerRoman"/>
      <w:lvlText w:val="%3."/>
      <w:lvlJc w:val="right"/>
      <w:pPr>
        <w:ind w:left="1460" w:hanging="180"/>
      </w:pPr>
    </w:lvl>
    <w:lvl w:ilvl="3" w:tplc="240A000F" w:tentative="1">
      <w:start w:val="1"/>
      <w:numFmt w:val="decimal"/>
      <w:lvlText w:val="%4."/>
      <w:lvlJc w:val="left"/>
      <w:pPr>
        <w:ind w:left="2180" w:hanging="360"/>
      </w:pPr>
    </w:lvl>
    <w:lvl w:ilvl="4" w:tplc="240A0019" w:tentative="1">
      <w:start w:val="1"/>
      <w:numFmt w:val="lowerLetter"/>
      <w:lvlText w:val="%5."/>
      <w:lvlJc w:val="left"/>
      <w:pPr>
        <w:ind w:left="2900" w:hanging="360"/>
      </w:pPr>
    </w:lvl>
    <w:lvl w:ilvl="5" w:tplc="240A001B" w:tentative="1">
      <w:start w:val="1"/>
      <w:numFmt w:val="lowerRoman"/>
      <w:lvlText w:val="%6."/>
      <w:lvlJc w:val="right"/>
      <w:pPr>
        <w:ind w:left="3620" w:hanging="180"/>
      </w:pPr>
    </w:lvl>
    <w:lvl w:ilvl="6" w:tplc="240A000F" w:tentative="1">
      <w:start w:val="1"/>
      <w:numFmt w:val="decimal"/>
      <w:lvlText w:val="%7."/>
      <w:lvlJc w:val="left"/>
      <w:pPr>
        <w:ind w:left="4340" w:hanging="360"/>
      </w:pPr>
    </w:lvl>
    <w:lvl w:ilvl="7" w:tplc="240A0019" w:tentative="1">
      <w:start w:val="1"/>
      <w:numFmt w:val="lowerLetter"/>
      <w:lvlText w:val="%8."/>
      <w:lvlJc w:val="left"/>
      <w:pPr>
        <w:ind w:left="5060" w:hanging="360"/>
      </w:pPr>
    </w:lvl>
    <w:lvl w:ilvl="8" w:tplc="240A001B" w:tentative="1">
      <w:start w:val="1"/>
      <w:numFmt w:val="lowerRoman"/>
      <w:lvlText w:val="%9."/>
      <w:lvlJc w:val="right"/>
      <w:pPr>
        <w:ind w:left="5780" w:hanging="180"/>
      </w:pPr>
    </w:lvl>
  </w:abstractNum>
  <w:abstractNum w:abstractNumId="76">
    <w:nsid w:val="53F642A3"/>
    <w:multiLevelType w:val="hybridMultilevel"/>
    <w:tmpl w:val="21B8DEF6"/>
    <w:lvl w:ilvl="0" w:tplc="3328E6BE">
      <w:start w:val="1"/>
      <w:numFmt w:val="decimal"/>
      <w:lvlText w:val="3.1.3.%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55E151A8"/>
    <w:multiLevelType w:val="hybridMultilevel"/>
    <w:tmpl w:val="AB62394A"/>
    <w:lvl w:ilvl="0" w:tplc="F3989314">
      <w:start w:val="1"/>
      <w:numFmt w:val="decimal"/>
      <w:lvlText w:val="%1."/>
      <w:lvlJc w:val="left"/>
      <w:pPr>
        <w:ind w:left="765" w:hanging="360"/>
      </w:pPr>
      <w:rPr>
        <w:rFonts w:hint="default"/>
        <w:b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8">
    <w:nsid w:val="567A5465"/>
    <w:multiLevelType w:val="hybridMultilevel"/>
    <w:tmpl w:val="43E87F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56ED141E"/>
    <w:multiLevelType w:val="hybridMultilevel"/>
    <w:tmpl w:val="CBC25820"/>
    <w:lvl w:ilvl="0" w:tplc="F398931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79A7943"/>
    <w:multiLevelType w:val="hybridMultilevel"/>
    <w:tmpl w:val="A6581EF4"/>
    <w:lvl w:ilvl="0" w:tplc="BF20B520">
      <w:start w:val="1"/>
      <w:numFmt w:val="decimal"/>
      <w:pStyle w:val="Ttulo4"/>
      <w:lvlText w:val="1.%1."/>
      <w:lvlJc w:val="left"/>
      <w:pPr>
        <w:ind w:left="720" w:hanging="360"/>
      </w:pPr>
      <w:rPr>
        <w:rFonts w:hint="default"/>
        <w:spacing w:val="0"/>
        <w:w w:val="100"/>
        <w:position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9A54966"/>
    <w:multiLevelType w:val="hybridMultilevel"/>
    <w:tmpl w:val="2F66CC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9BC5996"/>
    <w:multiLevelType w:val="hybridMultilevel"/>
    <w:tmpl w:val="F266EBA2"/>
    <w:lvl w:ilvl="0" w:tplc="112C0076">
      <w:start w:val="1"/>
      <w:numFmt w:val="decimal"/>
      <w:lvlText w:val="%1."/>
      <w:lvlJc w:val="left"/>
      <w:pPr>
        <w:ind w:left="538" w:hanging="360"/>
      </w:pPr>
      <w:rPr>
        <w:rFonts w:hint="default"/>
        <w:b w:val="0"/>
      </w:rPr>
    </w:lvl>
    <w:lvl w:ilvl="1" w:tplc="240A0019" w:tentative="1">
      <w:start w:val="1"/>
      <w:numFmt w:val="lowerLetter"/>
      <w:lvlText w:val="%2."/>
      <w:lvlJc w:val="left"/>
      <w:pPr>
        <w:ind w:left="1258" w:hanging="360"/>
      </w:pPr>
    </w:lvl>
    <w:lvl w:ilvl="2" w:tplc="240A001B" w:tentative="1">
      <w:start w:val="1"/>
      <w:numFmt w:val="lowerRoman"/>
      <w:lvlText w:val="%3."/>
      <w:lvlJc w:val="right"/>
      <w:pPr>
        <w:ind w:left="1978" w:hanging="180"/>
      </w:pPr>
    </w:lvl>
    <w:lvl w:ilvl="3" w:tplc="240A000F" w:tentative="1">
      <w:start w:val="1"/>
      <w:numFmt w:val="decimal"/>
      <w:lvlText w:val="%4."/>
      <w:lvlJc w:val="left"/>
      <w:pPr>
        <w:ind w:left="2698" w:hanging="360"/>
      </w:pPr>
    </w:lvl>
    <w:lvl w:ilvl="4" w:tplc="240A0019" w:tentative="1">
      <w:start w:val="1"/>
      <w:numFmt w:val="lowerLetter"/>
      <w:lvlText w:val="%5."/>
      <w:lvlJc w:val="left"/>
      <w:pPr>
        <w:ind w:left="3418" w:hanging="360"/>
      </w:pPr>
    </w:lvl>
    <w:lvl w:ilvl="5" w:tplc="240A001B" w:tentative="1">
      <w:start w:val="1"/>
      <w:numFmt w:val="lowerRoman"/>
      <w:lvlText w:val="%6."/>
      <w:lvlJc w:val="right"/>
      <w:pPr>
        <w:ind w:left="4138" w:hanging="180"/>
      </w:pPr>
    </w:lvl>
    <w:lvl w:ilvl="6" w:tplc="240A000F" w:tentative="1">
      <w:start w:val="1"/>
      <w:numFmt w:val="decimal"/>
      <w:lvlText w:val="%7."/>
      <w:lvlJc w:val="left"/>
      <w:pPr>
        <w:ind w:left="4858" w:hanging="360"/>
      </w:pPr>
    </w:lvl>
    <w:lvl w:ilvl="7" w:tplc="240A0019" w:tentative="1">
      <w:start w:val="1"/>
      <w:numFmt w:val="lowerLetter"/>
      <w:lvlText w:val="%8."/>
      <w:lvlJc w:val="left"/>
      <w:pPr>
        <w:ind w:left="5578" w:hanging="360"/>
      </w:pPr>
    </w:lvl>
    <w:lvl w:ilvl="8" w:tplc="240A001B" w:tentative="1">
      <w:start w:val="1"/>
      <w:numFmt w:val="lowerRoman"/>
      <w:lvlText w:val="%9."/>
      <w:lvlJc w:val="right"/>
      <w:pPr>
        <w:ind w:left="6298" w:hanging="180"/>
      </w:pPr>
    </w:lvl>
  </w:abstractNum>
  <w:abstractNum w:abstractNumId="83">
    <w:nsid w:val="5C416B46"/>
    <w:multiLevelType w:val="hybridMultilevel"/>
    <w:tmpl w:val="CD86366A"/>
    <w:lvl w:ilvl="0" w:tplc="F4A89AFC">
      <w:start w:val="1"/>
      <w:numFmt w:val="decimal"/>
      <w:lvlText w:val="1.3.2.%1."/>
      <w:lvlJc w:val="left"/>
      <w:pPr>
        <w:ind w:left="360" w:hanging="360"/>
      </w:pPr>
      <w:rPr>
        <w:rFonts w:ascii="Calibri" w:hAnsi="Calibri" w:hint="default"/>
        <w:i w:val="0"/>
        <w:sz w:val="20"/>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nsid w:val="5E594A64"/>
    <w:multiLevelType w:val="hybridMultilevel"/>
    <w:tmpl w:val="2EB2E2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60A31121"/>
    <w:multiLevelType w:val="hybridMultilevel"/>
    <w:tmpl w:val="6A104920"/>
    <w:lvl w:ilvl="0" w:tplc="EEAE2B3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0E86663"/>
    <w:multiLevelType w:val="hybridMultilevel"/>
    <w:tmpl w:val="F24E2F3C"/>
    <w:lvl w:ilvl="0" w:tplc="8D00D384">
      <w:start w:val="1"/>
      <w:numFmt w:val="upperLetter"/>
      <w:pStyle w:val="Ttulo3"/>
      <w:lvlText w:val="%1."/>
      <w:lvlJc w:val="left"/>
      <w:pPr>
        <w:ind w:left="360" w:hanging="360"/>
      </w:pPr>
      <w:rPr>
        <w:rFonts w:hint="default"/>
        <w:spacing w:val="0"/>
        <w:w w:val="100"/>
        <w:position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171069B"/>
    <w:multiLevelType w:val="hybridMultilevel"/>
    <w:tmpl w:val="36D29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nsid w:val="62826F0F"/>
    <w:multiLevelType w:val="hybridMultilevel"/>
    <w:tmpl w:val="C804E2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637673B2"/>
    <w:multiLevelType w:val="hybridMultilevel"/>
    <w:tmpl w:val="08D2DEAE"/>
    <w:lvl w:ilvl="0" w:tplc="1876CE5A">
      <w:start w:val="1"/>
      <w:numFmt w:val="decimal"/>
      <w:lvlText w:val="3.2.2.%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8938E6"/>
    <w:multiLevelType w:val="hybridMultilevel"/>
    <w:tmpl w:val="525E64AA"/>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74B687E"/>
    <w:multiLevelType w:val="hybridMultilevel"/>
    <w:tmpl w:val="10889412"/>
    <w:lvl w:ilvl="0" w:tplc="034E20CE">
      <w:start w:val="1"/>
      <w:numFmt w:val="upperLetter"/>
      <w:lvlText w:val="%1."/>
      <w:lvlJc w:val="left"/>
      <w:pPr>
        <w:ind w:left="360" w:hanging="360"/>
      </w:pPr>
      <w:rPr>
        <w:rFonts w:ascii="Calibri" w:hAnsi="Calibri" w:hint="default"/>
        <w:sz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6DAD5982"/>
    <w:multiLevelType w:val="hybridMultilevel"/>
    <w:tmpl w:val="C3F88576"/>
    <w:lvl w:ilvl="0" w:tplc="95009D58">
      <w:start w:val="1"/>
      <w:numFmt w:val="decimal"/>
      <w:lvlText w:val="2.%1."/>
      <w:lvlJc w:val="left"/>
      <w:pPr>
        <w:ind w:left="360" w:hanging="360"/>
      </w:pPr>
      <w:rPr>
        <w:rFonts w:hint="default"/>
        <w:b/>
        <w:spacing w:val="0"/>
        <w:w w:val="100"/>
        <w:position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nsid w:val="70AE0DE0"/>
    <w:multiLevelType w:val="hybridMultilevel"/>
    <w:tmpl w:val="E4C27C54"/>
    <w:lvl w:ilvl="0" w:tplc="3A72A64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71B56BBC"/>
    <w:multiLevelType w:val="multilevel"/>
    <w:tmpl w:val="97F63414"/>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nsid w:val="726C5CA9"/>
    <w:multiLevelType w:val="hybridMultilevel"/>
    <w:tmpl w:val="C804E2C6"/>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743971C2"/>
    <w:multiLevelType w:val="hybridMultilevel"/>
    <w:tmpl w:val="D4322DB4"/>
    <w:lvl w:ilvl="0" w:tplc="F398931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74A47887"/>
    <w:multiLevelType w:val="hybridMultilevel"/>
    <w:tmpl w:val="4BB4BB0C"/>
    <w:lvl w:ilvl="0" w:tplc="F398931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4D73C92"/>
    <w:multiLevelType w:val="hybridMultilevel"/>
    <w:tmpl w:val="DE028E4E"/>
    <w:lvl w:ilvl="0" w:tplc="3926D640">
      <w:start w:val="1"/>
      <w:numFmt w:val="decimal"/>
      <w:lvlText w:val="1.3.3.%1."/>
      <w:lvlJc w:val="left"/>
      <w:pPr>
        <w:ind w:left="360" w:hanging="360"/>
      </w:pPr>
      <w:rPr>
        <w:rFonts w:ascii="Calibri" w:hAnsi="Calibri" w:hint="default"/>
        <w:i w:val="0"/>
        <w:sz w:val="20"/>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9">
    <w:nsid w:val="77746302"/>
    <w:multiLevelType w:val="hybridMultilevel"/>
    <w:tmpl w:val="3586A13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nsid w:val="77C91C94"/>
    <w:multiLevelType w:val="hybridMultilevel"/>
    <w:tmpl w:val="E412364A"/>
    <w:lvl w:ilvl="0" w:tplc="BF26C124">
      <w:start w:val="1"/>
      <w:numFmt w:val="upperRoman"/>
      <w:lvlText w:val="%1."/>
      <w:lvlJc w:val="left"/>
      <w:pPr>
        <w:ind w:left="360" w:hanging="360"/>
      </w:pPr>
      <w:rPr>
        <w:rFonts w:hint="default"/>
        <w:spacing w:val="0"/>
        <w:w w:val="100"/>
        <w:position w:val="0"/>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01">
    <w:nsid w:val="78761160"/>
    <w:multiLevelType w:val="hybridMultilevel"/>
    <w:tmpl w:val="24C046CE"/>
    <w:lvl w:ilvl="0" w:tplc="32065A5C">
      <w:start w:val="1"/>
      <w:numFmt w:val="decimal"/>
      <w:lvlText w:val="1.3.1.%1."/>
      <w:lvlJc w:val="left"/>
      <w:pPr>
        <w:ind w:left="360" w:hanging="360"/>
      </w:pPr>
      <w:rPr>
        <w:rFonts w:ascii="Calibri" w:hAnsi="Calibri" w:hint="default"/>
        <w:i w:val="0"/>
        <w:sz w:val="20"/>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2">
    <w:nsid w:val="7938333C"/>
    <w:multiLevelType w:val="hybridMultilevel"/>
    <w:tmpl w:val="7A9671F4"/>
    <w:lvl w:ilvl="0" w:tplc="F398931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957424E"/>
    <w:multiLevelType w:val="hybridMultilevel"/>
    <w:tmpl w:val="DBDC3F76"/>
    <w:lvl w:ilvl="0" w:tplc="0C0A0019">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nsid w:val="7B4A2804"/>
    <w:multiLevelType w:val="hybridMultilevel"/>
    <w:tmpl w:val="B8B6BD34"/>
    <w:lvl w:ilvl="0" w:tplc="B85EA008">
      <w:start w:val="4"/>
      <w:numFmt w:val="decimal"/>
      <w:lvlText w:val="3.2.%1."/>
      <w:lvlJc w:val="left"/>
      <w:pPr>
        <w:ind w:left="360" w:hanging="360"/>
      </w:pPr>
      <w:rPr>
        <w:rFonts w:ascii="Calibri" w:hAnsi="Calibri" w:hint="default"/>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B860DDF"/>
    <w:multiLevelType w:val="hybridMultilevel"/>
    <w:tmpl w:val="4B3EE28A"/>
    <w:lvl w:ilvl="0" w:tplc="18FCCF62">
      <w:start w:val="1"/>
      <w:numFmt w:val="lowerLetter"/>
      <w:lvlText w:val="%1."/>
      <w:lvlJc w:val="left"/>
      <w:pPr>
        <w:ind w:left="720" w:hanging="360"/>
      </w:pPr>
      <w:rPr>
        <w:rFonts w:ascii="Calibri" w:hAnsi="Calibri" w:hint="default"/>
        <w:sz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BEF5295"/>
    <w:multiLevelType w:val="hybridMultilevel"/>
    <w:tmpl w:val="863C1D78"/>
    <w:lvl w:ilvl="0" w:tplc="F1F63412">
      <w:start w:val="1"/>
      <w:numFmt w:val="decimal"/>
      <w:lvlText w:val="3.%1."/>
      <w:lvlJc w:val="left"/>
      <w:pPr>
        <w:ind w:left="360" w:hanging="360"/>
      </w:pPr>
      <w:rPr>
        <w:rFonts w:hint="default"/>
        <w:spacing w:val="0"/>
        <w:w w:val="100"/>
        <w:position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7">
    <w:nsid w:val="7FEA1119"/>
    <w:multiLevelType w:val="hybridMultilevel"/>
    <w:tmpl w:val="3C76CF6E"/>
    <w:lvl w:ilvl="0" w:tplc="0C0A0001">
      <w:start w:val="1"/>
      <w:numFmt w:val="bullet"/>
      <w:lvlText w:val=""/>
      <w:lvlJc w:val="left"/>
      <w:pPr>
        <w:ind w:left="720" w:hanging="360"/>
      </w:pPr>
      <w:rPr>
        <w:rFonts w:ascii="Symbol" w:hAnsi="Symbo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94"/>
  </w:num>
  <w:num w:numId="3">
    <w:abstractNumId w:val="2"/>
  </w:num>
  <w:num w:numId="4">
    <w:abstractNumId w:val="57"/>
  </w:num>
  <w:num w:numId="5">
    <w:abstractNumId w:val="67"/>
  </w:num>
  <w:num w:numId="6">
    <w:abstractNumId w:val="20"/>
  </w:num>
  <w:num w:numId="7">
    <w:abstractNumId w:val="6"/>
  </w:num>
  <w:num w:numId="8">
    <w:abstractNumId w:val="46"/>
  </w:num>
  <w:num w:numId="9">
    <w:abstractNumId w:val="42"/>
  </w:num>
  <w:num w:numId="10">
    <w:abstractNumId w:val="15"/>
  </w:num>
  <w:num w:numId="11">
    <w:abstractNumId w:val="63"/>
  </w:num>
  <w:num w:numId="12">
    <w:abstractNumId w:val="40"/>
  </w:num>
  <w:num w:numId="13">
    <w:abstractNumId w:val="9"/>
  </w:num>
  <w:num w:numId="14">
    <w:abstractNumId w:val="61"/>
  </w:num>
  <w:num w:numId="15">
    <w:abstractNumId w:val="19"/>
  </w:num>
  <w:num w:numId="16">
    <w:abstractNumId w:val="99"/>
  </w:num>
  <w:num w:numId="17">
    <w:abstractNumId w:val="75"/>
  </w:num>
  <w:num w:numId="18">
    <w:abstractNumId w:val="17"/>
  </w:num>
  <w:num w:numId="19">
    <w:abstractNumId w:val="74"/>
  </w:num>
  <w:num w:numId="20">
    <w:abstractNumId w:val="50"/>
  </w:num>
  <w:num w:numId="21">
    <w:abstractNumId w:val="54"/>
  </w:num>
  <w:num w:numId="22">
    <w:abstractNumId w:val="37"/>
  </w:num>
  <w:num w:numId="23">
    <w:abstractNumId w:val="7"/>
  </w:num>
  <w:num w:numId="24">
    <w:abstractNumId w:val="105"/>
  </w:num>
  <w:num w:numId="25">
    <w:abstractNumId w:val="81"/>
  </w:num>
  <w:num w:numId="26">
    <w:abstractNumId w:val="47"/>
  </w:num>
  <w:num w:numId="27">
    <w:abstractNumId w:val="27"/>
  </w:num>
  <w:num w:numId="28">
    <w:abstractNumId w:val="38"/>
  </w:num>
  <w:num w:numId="29">
    <w:abstractNumId w:val="27"/>
    <w:lvlOverride w:ilvl="0">
      <w:startOverride w:val="1"/>
    </w:lvlOverride>
  </w:num>
  <w:num w:numId="30">
    <w:abstractNumId w:val="27"/>
    <w:lvlOverride w:ilvl="0">
      <w:startOverride w:val="1"/>
    </w:lvlOverride>
  </w:num>
  <w:num w:numId="31">
    <w:abstractNumId w:val="27"/>
    <w:lvlOverride w:ilvl="0">
      <w:startOverride w:val="1"/>
    </w:lvlOverride>
  </w:num>
  <w:num w:numId="32">
    <w:abstractNumId w:val="27"/>
  </w:num>
  <w:num w:numId="33">
    <w:abstractNumId w:val="53"/>
  </w:num>
  <w:num w:numId="34">
    <w:abstractNumId w:val="56"/>
  </w:num>
  <w:num w:numId="35">
    <w:abstractNumId w:val="87"/>
  </w:num>
  <w:num w:numId="36">
    <w:abstractNumId w:val="71"/>
  </w:num>
  <w:num w:numId="37">
    <w:abstractNumId w:val="91"/>
  </w:num>
  <w:num w:numId="38">
    <w:abstractNumId w:val="73"/>
  </w:num>
  <w:num w:numId="39">
    <w:abstractNumId w:val="31"/>
  </w:num>
  <w:num w:numId="40">
    <w:abstractNumId w:val="27"/>
    <w:lvlOverride w:ilvl="0">
      <w:startOverride w:val="1"/>
    </w:lvlOverride>
  </w:num>
  <w:num w:numId="41">
    <w:abstractNumId w:val="23"/>
  </w:num>
  <w:num w:numId="42">
    <w:abstractNumId w:val="43"/>
  </w:num>
  <w:num w:numId="43">
    <w:abstractNumId w:val="68"/>
  </w:num>
  <w:num w:numId="44">
    <w:abstractNumId w:val="107"/>
  </w:num>
  <w:num w:numId="45">
    <w:abstractNumId w:val="69"/>
  </w:num>
  <w:num w:numId="46">
    <w:abstractNumId w:val="95"/>
  </w:num>
  <w:num w:numId="47">
    <w:abstractNumId w:val="88"/>
  </w:num>
  <w:num w:numId="48">
    <w:abstractNumId w:val="35"/>
  </w:num>
  <w:num w:numId="49">
    <w:abstractNumId w:val="29"/>
  </w:num>
  <w:num w:numId="50">
    <w:abstractNumId w:val="5"/>
  </w:num>
  <w:num w:numId="51">
    <w:abstractNumId w:val="62"/>
  </w:num>
  <w:num w:numId="52">
    <w:abstractNumId w:val="4"/>
  </w:num>
  <w:num w:numId="53">
    <w:abstractNumId w:val="10"/>
  </w:num>
  <w:num w:numId="54">
    <w:abstractNumId w:val="64"/>
  </w:num>
  <w:num w:numId="55">
    <w:abstractNumId w:val="55"/>
  </w:num>
  <w:num w:numId="56">
    <w:abstractNumId w:val="14"/>
  </w:num>
  <w:num w:numId="57">
    <w:abstractNumId w:val="84"/>
  </w:num>
  <w:num w:numId="58">
    <w:abstractNumId w:val="78"/>
  </w:num>
  <w:num w:numId="59">
    <w:abstractNumId w:val="34"/>
  </w:num>
  <w:num w:numId="60">
    <w:abstractNumId w:val="44"/>
  </w:num>
  <w:num w:numId="61">
    <w:abstractNumId w:val="77"/>
  </w:num>
  <w:num w:numId="62">
    <w:abstractNumId w:val="97"/>
  </w:num>
  <w:num w:numId="63">
    <w:abstractNumId w:val="96"/>
  </w:num>
  <w:num w:numId="64">
    <w:abstractNumId w:val="79"/>
  </w:num>
  <w:num w:numId="65">
    <w:abstractNumId w:val="65"/>
  </w:num>
  <w:num w:numId="66">
    <w:abstractNumId w:val="102"/>
  </w:num>
  <w:num w:numId="67">
    <w:abstractNumId w:val="45"/>
  </w:num>
  <w:num w:numId="68">
    <w:abstractNumId w:val="93"/>
  </w:num>
  <w:num w:numId="69">
    <w:abstractNumId w:val="39"/>
  </w:num>
  <w:num w:numId="70">
    <w:abstractNumId w:val="22"/>
  </w:num>
  <w:num w:numId="71">
    <w:abstractNumId w:val="13"/>
  </w:num>
  <w:num w:numId="72">
    <w:abstractNumId w:val="51"/>
  </w:num>
  <w:num w:numId="73">
    <w:abstractNumId w:val="90"/>
  </w:num>
  <w:num w:numId="74">
    <w:abstractNumId w:val="1"/>
  </w:num>
  <w:num w:numId="75">
    <w:abstractNumId w:val="0"/>
  </w:num>
  <w:num w:numId="76">
    <w:abstractNumId w:val="25"/>
  </w:num>
  <w:num w:numId="77">
    <w:abstractNumId w:val="82"/>
  </w:num>
  <w:num w:numId="78">
    <w:abstractNumId w:val="18"/>
  </w:num>
  <w:num w:numId="79">
    <w:abstractNumId w:val="41"/>
  </w:num>
  <w:num w:numId="80">
    <w:abstractNumId w:val="66"/>
  </w:num>
  <w:num w:numId="81">
    <w:abstractNumId w:val="33"/>
  </w:num>
  <w:num w:numId="82">
    <w:abstractNumId w:val="30"/>
  </w:num>
  <w:num w:numId="83">
    <w:abstractNumId w:val="101"/>
  </w:num>
  <w:num w:numId="84">
    <w:abstractNumId w:val="83"/>
  </w:num>
  <w:num w:numId="85">
    <w:abstractNumId w:val="98"/>
  </w:num>
  <w:num w:numId="86">
    <w:abstractNumId w:val="60"/>
  </w:num>
  <w:num w:numId="87">
    <w:abstractNumId w:val="72"/>
  </w:num>
  <w:num w:numId="88">
    <w:abstractNumId w:val="92"/>
  </w:num>
  <w:num w:numId="89">
    <w:abstractNumId w:val="106"/>
  </w:num>
  <w:num w:numId="90">
    <w:abstractNumId w:val="59"/>
  </w:num>
  <w:num w:numId="91">
    <w:abstractNumId w:val="8"/>
  </w:num>
  <w:num w:numId="92">
    <w:abstractNumId w:val="48"/>
  </w:num>
  <w:num w:numId="93">
    <w:abstractNumId w:val="76"/>
  </w:num>
  <w:num w:numId="94">
    <w:abstractNumId w:val="49"/>
  </w:num>
  <w:num w:numId="95">
    <w:abstractNumId w:val="52"/>
  </w:num>
  <w:num w:numId="96">
    <w:abstractNumId w:val="3"/>
  </w:num>
  <w:num w:numId="97">
    <w:abstractNumId w:val="26"/>
  </w:num>
  <w:num w:numId="98">
    <w:abstractNumId w:val="89"/>
  </w:num>
  <w:num w:numId="99">
    <w:abstractNumId w:val="58"/>
  </w:num>
  <w:num w:numId="100">
    <w:abstractNumId w:val="36"/>
  </w:num>
  <w:num w:numId="101">
    <w:abstractNumId w:val="104"/>
  </w:num>
  <w:num w:numId="102">
    <w:abstractNumId w:val="24"/>
  </w:num>
  <w:num w:numId="103">
    <w:abstractNumId w:val="103"/>
  </w:num>
  <w:num w:numId="104">
    <w:abstractNumId w:val="100"/>
  </w:num>
  <w:num w:numId="105">
    <w:abstractNumId w:val="86"/>
  </w:num>
  <w:num w:numId="106">
    <w:abstractNumId w:val="11"/>
  </w:num>
  <w:num w:numId="107">
    <w:abstractNumId w:val="28"/>
  </w:num>
  <w:num w:numId="108">
    <w:abstractNumId w:val="80"/>
  </w:num>
  <w:num w:numId="109">
    <w:abstractNumId w:val="12"/>
  </w:num>
  <w:num w:numId="110">
    <w:abstractNumId w:val="32"/>
  </w:num>
  <w:num w:numId="111">
    <w:abstractNumId w:val="12"/>
    <w:lvlOverride w:ilvl="0">
      <w:startOverride w:val="1"/>
    </w:lvlOverride>
  </w:num>
  <w:num w:numId="112">
    <w:abstractNumId w:val="16"/>
  </w:num>
  <w:num w:numId="113">
    <w:abstractNumId w:val="12"/>
    <w:lvlOverride w:ilvl="0">
      <w:startOverride w:val="1"/>
    </w:lvlOverride>
  </w:num>
  <w:num w:numId="114">
    <w:abstractNumId w:val="70"/>
  </w:num>
  <w:num w:numId="115">
    <w:abstractNumId w:val="80"/>
  </w:num>
  <w:num w:numId="116">
    <w:abstractNumId w:val="80"/>
    <w:lvlOverride w:ilvl="0">
      <w:startOverride w:val="1"/>
    </w:lvlOverride>
  </w:num>
  <w:num w:numId="117">
    <w:abstractNumId w:val="27"/>
    <w:lvlOverride w:ilvl="0">
      <w:startOverride w:val="1"/>
    </w:lvlOverride>
  </w:num>
  <w:num w:numId="118">
    <w:abstractNumId w:val="85"/>
  </w:num>
  <w:num w:numId="119">
    <w:abstractNumId w:val="80"/>
    <w:lvlOverride w:ilvl="0">
      <w:startOverride w:val="1"/>
    </w:lvlOverride>
  </w:num>
  <w:num w:numId="120">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62C"/>
    <w:rsid w:val="0000117D"/>
    <w:rsid w:val="000020BB"/>
    <w:rsid w:val="00002BD0"/>
    <w:rsid w:val="00003361"/>
    <w:rsid w:val="00003B67"/>
    <w:rsid w:val="000047C4"/>
    <w:rsid w:val="00004C51"/>
    <w:rsid w:val="00005D2F"/>
    <w:rsid w:val="0000671B"/>
    <w:rsid w:val="000101FE"/>
    <w:rsid w:val="000112BB"/>
    <w:rsid w:val="00011EEB"/>
    <w:rsid w:val="000156A7"/>
    <w:rsid w:val="00017354"/>
    <w:rsid w:val="00021230"/>
    <w:rsid w:val="0002364E"/>
    <w:rsid w:val="000257AD"/>
    <w:rsid w:val="00025E9E"/>
    <w:rsid w:val="00026DA2"/>
    <w:rsid w:val="00027C87"/>
    <w:rsid w:val="000302E4"/>
    <w:rsid w:val="0003047E"/>
    <w:rsid w:val="0003051B"/>
    <w:rsid w:val="0003052C"/>
    <w:rsid w:val="00030890"/>
    <w:rsid w:val="00032ECA"/>
    <w:rsid w:val="00033509"/>
    <w:rsid w:val="00033C2A"/>
    <w:rsid w:val="00034812"/>
    <w:rsid w:val="00036F36"/>
    <w:rsid w:val="00036FCD"/>
    <w:rsid w:val="00040F5E"/>
    <w:rsid w:val="00042FDE"/>
    <w:rsid w:val="000447F9"/>
    <w:rsid w:val="000454EE"/>
    <w:rsid w:val="00047D1A"/>
    <w:rsid w:val="00055EE9"/>
    <w:rsid w:val="00056DB1"/>
    <w:rsid w:val="00063017"/>
    <w:rsid w:val="000635CE"/>
    <w:rsid w:val="000643D3"/>
    <w:rsid w:val="00064E1B"/>
    <w:rsid w:val="000673C6"/>
    <w:rsid w:val="00067B7B"/>
    <w:rsid w:val="000702D8"/>
    <w:rsid w:val="000703DF"/>
    <w:rsid w:val="00073B62"/>
    <w:rsid w:val="00074784"/>
    <w:rsid w:val="00077CF5"/>
    <w:rsid w:val="00080B9A"/>
    <w:rsid w:val="0008238B"/>
    <w:rsid w:val="00082D96"/>
    <w:rsid w:val="00084BB2"/>
    <w:rsid w:val="00085FD8"/>
    <w:rsid w:val="00085FF0"/>
    <w:rsid w:val="00086159"/>
    <w:rsid w:val="0009295C"/>
    <w:rsid w:val="000940A4"/>
    <w:rsid w:val="00094B30"/>
    <w:rsid w:val="00094E86"/>
    <w:rsid w:val="00095528"/>
    <w:rsid w:val="000972B0"/>
    <w:rsid w:val="000A1E8D"/>
    <w:rsid w:val="000A4404"/>
    <w:rsid w:val="000A577D"/>
    <w:rsid w:val="000A6FB2"/>
    <w:rsid w:val="000A7DFE"/>
    <w:rsid w:val="000B11AB"/>
    <w:rsid w:val="000B3908"/>
    <w:rsid w:val="000B5090"/>
    <w:rsid w:val="000B7F06"/>
    <w:rsid w:val="000C060A"/>
    <w:rsid w:val="000C0F2B"/>
    <w:rsid w:val="000C3718"/>
    <w:rsid w:val="000C742A"/>
    <w:rsid w:val="000D1239"/>
    <w:rsid w:val="000D1D9D"/>
    <w:rsid w:val="000D66F7"/>
    <w:rsid w:val="000E0F16"/>
    <w:rsid w:val="000E1588"/>
    <w:rsid w:val="000E2AC6"/>
    <w:rsid w:val="000E3CA2"/>
    <w:rsid w:val="000E401E"/>
    <w:rsid w:val="000E45B8"/>
    <w:rsid w:val="000E6F50"/>
    <w:rsid w:val="000F34AF"/>
    <w:rsid w:val="000F6228"/>
    <w:rsid w:val="000F6C47"/>
    <w:rsid w:val="00100556"/>
    <w:rsid w:val="00100BA0"/>
    <w:rsid w:val="00101FA5"/>
    <w:rsid w:val="001030C1"/>
    <w:rsid w:val="0010430C"/>
    <w:rsid w:val="00105A85"/>
    <w:rsid w:val="0010793C"/>
    <w:rsid w:val="001125C4"/>
    <w:rsid w:val="00112BC0"/>
    <w:rsid w:val="00113ED3"/>
    <w:rsid w:val="00115714"/>
    <w:rsid w:val="001159D4"/>
    <w:rsid w:val="0012051E"/>
    <w:rsid w:val="00120F65"/>
    <w:rsid w:val="00121A6B"/>
    <w:rsid w:val="00122C2E"/>
    <w:rsid w:val="001251D1"/>
    <w:rsid w:val="001257E7"/>
    <w:rsid w:val="0012749C"/>
    <w:rsid w:val="0012749E"/>
    <w:rsid w:val="0012755F"/>
    <w:rsid w:val="001360B2"/>
    <w:rsid w:val="00142174"/>
    <w:rsid w:val="00143267"/>
    <w:rsid w:val="0014506D"/>
    <w:rsid w:val="001522CD"/>
    <w:rsid w:val="00152921"/>
    <w:rsid w:val="0015366D"/>
    <w:rsid w:val="00156E70"/>
    <w:rsid w:val="0016467C"/>
    <w:rsid w:val="0016542F"/>
    <w:rsid w:val="001663A9"/>
    <w:rsid w:val="00166FBE"/>
    <w:rsid w:val="0016752D"/>
    <w:rsid w:val="00167C3C"/>
    <w:rsid w:val="0017144C"/>
    <w:rsid w:val="001720DF"/>
    <w:rsid w:val="00173CE1"/>
    <w:rsid w:val="0017564C"/>
    <w:rsid w:val="0017784C"/>
    <w:rsid w:val="00180CFC"/>
    <w:rsid w:val="00181D1B"/>
    <w:rsid w:val="001834CF"/>
    <w:rsid w:val="00183718"/>
    <w:rsid w:val="00183945"/>
    <w:rsid w:val="00183BFA"/>
    <w:rsid w:val="00183E6D"/>
    <w:rsid w:val="0019278A"/>
    <w:rsid w:val="001938EC"/>
    <w:rsid w:val="001959FC"/>
    <w:rsid w:val="00195EDB"/>
    <w:rsid w:val="00196B7F"/>
    <w:rsid w:val="001A2EED"/>
    <w:rsid w:val="001A4471"/>
    <w:rsid w:val="001A513D"/>
    <w:rsid w:val="001A57FF"/>
    <w:rsid w:val="001A5D84"/>
    <w:rsid w:val="001B1C74"/>
    <w:rsid w:val="001B25E2"/>
    <w:rsid w:val="001B6CA3"/>
    <w:rsid w:val="001C2C2D"/>
    <w:rsid w:val="001C2F6D"/>
    <w:rsid w:val="001C3B1A"/>
    <w:rsid w:val="001C711B"/>
    <w:rsid w:val="001C72B8"/>
    <w:rsid w:val="001D1023"/>
    <w:rsid w:val="001D10E8"/>
    <w:rsid w:val="001D4590"/>
    <w:rsid w:val="001D4CE3"/>
    <w:rsid w:val="001D5AA6"/>
    <w:rsid w:val="001D7032"/>
    <w:rsid w:val="001D7365"/>
    <w:rsid w:val="001D74F8"/>
    <w:rsid w:val="001E18F5"/>
    <w:rsid w:val="001E25FF"/>
    <w:rsid w:val="001E30D1"/>
    <w:rsid w:val="001E51A5"/>
    <w:rsid w:val="001E585F"/>
    <w:rsid w:val="001E7A0A"/>
    <w:rsid w:val="001E7C37"/>
    <w:rsid w:val="001F1022"/>
    <w:rsid w:val="001F1AAD"/>
    <w:rsid w:val="001F2276"/>
    <w:rsid w:val="001F3E9F"/>
    <w:rsid w:val="001F6703"/>
    <w:rsid w:val="00200B21"/>
    <w:rsid w:val="002034BB"/>
    <w:rsid w:val="00203C08"/>
    <w:rsid w:val="00203D9B"/>
    <w:rsid w:val="00205C0C"/>
    <w:rsid w:val="00207549"/>
    <w:rsid w:val="0021261B"/>
    <w:rsid w:val="00212C42"/>
    <w:rsid w:val="002133B9"/>
    <w:rsid w:val="002135D4"/>
    <w:rsid w:val="00214CF5"/>
    <w:rsid w:val="0021516B"/>
    <w:rsid w:val="00220099"/>
    <w:rsid w:val="0022012C"/>
    <w:rsid w:val="0022140D"/>
    <w:rsid w:val="00221E89"/>
    <w:rsid w:val="00221F9E"/>
    <w:rsid w:val="002229F6"/>
    <w:rsid w:val="00226AB2"/>
    <w:rsid w:val="00232C3A"/>
    <w:rsid w:val="00232F1F"/>
    <w:rsid w:val="002368AB"/>
    <w:rsid w:val="00237BE9"/>
    <w:rsid w:val="00240694"/>
    <w:rsid w:val="00242844"/>
    <w:rsid w:val="00244572"/>
    <w:rsid w:val="00244752"/>
    <w:rsid w:val="00244B58"/>
    <w:rsid w:val="00244C5E"/>
    <w:rsid w:val="002459F1"/>
    <w:rsid w:val="00245BBB"/>
    <w:rsid w:val="00246FE0"/>
    <w:rsid w:val="0025012A"/>
    <w:rsid w:val="002519A0"/>
    <w:rsid w:val="002547EA"/>
    <w:rsid w:val="00260B6E"/>
    <w:rsid w:val="00261541"/>
    <w:rsid w:val="00262EBB"/>
    <w:rsid w:val="00263522"/>
    <w:rsid w:val="0026508B"/>
    <w:rsid w:val="0026662C"/>
    <w:rsid w:val="00267DBF"/>
    <w:rsid w:val="00270926"/>
    <w:rsid w:val="00275723"/>
    <w:rsid w:val="00276F93"/>
    <w:rsid w:val="002802AD"/>
    <w:rsid w:val="00280850"/>
    <w:rsid w:val="002844B5"/>
    <w:rsid w:val="00285449"/>
    <w:rsid w:val="00285B9B"/>
    <w:rsid w:val="00291FB0"/>
    <w:rsid w:val="002934AB"/>
    <w:rsid w:val="00293D82"/>
    <w:rsid w:val="002962C6"/>
    <w:rsid w:val="00296F5D"/>
    <w:rsid w:val="002A197B"/>
    <w:rsid w:val="002A1F65"/>
    <w:rsid w:val="002A5320"/>
    <w:rsid w:val="002A5727"/>
    <w:rsid w:val="002A631F"/>
    <w:rsid w:val="002A692F"/>
    <w:rsid w:val="002A6E6B"/>
    <w:rsid w:val="002A6F5C"/>
    <w:rsid w:val="002A71FF"/>
    <w:rsid w:val="002B0489"/>
    <w:rsid w:val="002B0CAC"/>
    <w:rsid w:val="002B0DA8"/>
    <w:rsid w:val="002B6A84"/>
    <w:rsid w:val="002B6D7E"/>
    <w:rsid w:val="002B7E46"/>
    <w:rsid w:val="002C0C3C"/>
    <w:rsid w:val="002C2B18"/>
    <w:rsid w:val="002C351A"/>
    <w:rsid w:val="002C3E3E"/>
    <w:rsid w:val="002C3E58"/>
    <w:rsid w:val="002C40ED"/>
    <w:rsid w:val="002C5505"/>
    <w:rsid w:val="002C72A1"/>
    <w:rsid w:val="002C76D1"/>
    <w:rsid w:val="002C7987"/>
    <w:rsid w:val="002D2C63"/>
    <w:rsid w:val="002D3CB4"/>
    <w:rsid w:val="002D5D5B"/>
    <w:rsid w:val="002E057F"/>
    <w:rsid w:val="002E215A"/>
    <w:rsid w:val="002E2C06"/>
    <w:rsid w:val="002E38AD"/>
    <w:rsid w:val="002E4C8A"/>
    <w:rsid w:val="002F053D"/>
    <w:rsid w:val="002F1005"/>
    <w:rsid w:val="002F31A8"/>
    <w:rsid w:val="002F364D"/>
    <w:rsid w:val="002F74BA"/>
    <w:rsid w:val="00301D84"/>
    <w:rsid w:val="00302803"/>
    <w:rsid w:val="00303A37"/>
    <w:rsid w:val="00305CB0"/>
    <w:rsid w:val="0030663A"/>
    <w:rsid w:val="00306BB3"/>
    <w:rsid w:val="00307FA5"/>
    <w:rsid w:val="00312396"/>
    <w:rsid w:val="00313062"/>
    <w:rsid w:val="00313417"/>
    <w:rsid w:val="003142A3"/>
    <w:rsid w:val="003143D2"/>
    <w:rsid w:val="00316B29"/>
    <w:rsid w:val="00316D83"/>
    <w:rsid w:val="00317235"/>
    <w:rsid w:val="003176AF"/>
    <w:rsid w:val="0031787A"/>
    <w:rsid w:val="003224F7"/>
    <w:rsid w:val="00324010"/>
    <w:rsid w:val="003276E1"/>
    <w:rsid w:val="003301AD"/>
    <w:rsid w:val="00330470"/>
    <w:rsid w:val="00331FFB"/>
    <w:rsid w:val="00334FEE"/>
    <w:rsid w:val="0033758A"/>
    <w:rsid w:val="003403CE"/>
    <w:rsid w:val="00341DAC"/>
    <w:rsid w:val="00343889"/>
    <w:rsid w:val="00347EFA"/>
    <w:rsid w:val="00347FE3"/>
    <w:rsid w:val="003500B8"/>
    <w:rsid w:val="0035039F"/>
    <w:rsid w:val="00354828"/>
    <w:rsid w:val="003553FD"/>
    <w:rsid w:val="00356EF7"/>
    <w:rsid w:val="00360A6D"/>
    <w:rsid w:val="00360D46"/>
    <w:rsid w:val="00361B0F"/>
    <w:rsid w:val="00361DF3"/>
    <w:rsid w:val="00364072"/>
    <w:rsid w:val="00364F67"/>
    <w:rsid w:val="003652A4"/>
    <w:rsid w:val="003660AD"/>
    <w:rsid w:val="0036624F"/>
    <w:rsid w:val="00366F71"/>
    <w:rsid w:val="00367136"/>
    <w:rsid w:val="00370836"/>
    <w:rsid w:val="0037184C"/>
    <w:rsid w:val="0037338F"/>
    <w:rsid w:val="00375DB5"/>
    <w:rsid w:val="00377652"/>
    <w:rsid w:val="00380670"/>
    <w:rsid w:val="00381D88"/>
    <w:rsid w:val="00383E6B"/>
    <w:rsid w:val="00384021"/>
    <w:rsid w:val="00387834"/>
    <w:rsid w:val="00387F46"/>
    <w:rsid w:val="00391EB3"/>
    <w:rsid w:val="003949B0"/>
    <w:rsid w:val="00395037"/>
    <w:rsid w:val="00396ADC"/>
    <w:rsid w:val="003A2889"/>
    <w:rsid w:val="003A2C9D"/>
    <w:rsid w:val="003A2EF4"/>
    <w:rsid w:val="003A341B"/>
    <w:rsid w:val="003A431E"/>
    <w:rsid w:val="003A4CAF"/>
    <w:rsid w:val="003A77CA"/>
    <w:rsid w:val="003B3C9C"/>
    <w:rsid w:val="003B59BA"/>
    <w:rsid w:val="003C0903"/>
    <w:rsid w:val="003C178E"/>
    <w:rsid w:val="003C2095"/>
    <w:rsid w:val="003C5B30"/>
    <w:rsid w:val="003D07BA"/>
    <w:rsid w:val="003D2904"/>
    <w:rsid w:val="003E0CF8"/>
    <w:rsid w:val="003E2948"/>
    <w:rsid w:val="003E3A92"/>
    <w:rsid w:val="003E3D78"/>
    <w:rsid w:val="003E3F80"/>
    <w:rsid w:val="003E539B"/>
    <w:rsid w:val="003E6EC9"/>
    <w:rsid w:val="003E713B"/>
    <w:rsid w:val="003F2ABB"/>
    <w:rsid w:val="003F3486"/>
    <w:rsid w:val="003F5355"/>
    <w:rsid w:val="003F7278"/>
    <w:rsid w:val="00400BC9"/>
    <w:rsid w:val="00400D59"/>
    <w:rsid w:val="0040197D"/>
    <w:rsid w:val="00402A71"/>
    <w:rsid w:val="00405AD6"/>
    <w:rsid w:val="00410BDE"/>
    <w:rsid w:val="00412D57"/>
    <w:rsid w:val="0041362D"/>
    <w:rsid w:val="00414FDC"/>
    <w:rsid w:val="00415902"/>
    <w:rsid w:val="00417B28"/>
    <w:rsid w:val="00422C40"/>
    <w:rsid w:val="004266E6"/>
    <w:rsid w:val="004276EE"/>
    <w:rsid w:val="00431343"/>
    <w:rsid w:val="00432E09"/>
    <w:rsid w:val="0043529B"/>
    <w:rsid w:val="0043541D"/>
    <w:rsid w:val="004405CD"/>
    <w:rsid w:val="00440768"/>
    <w:rsid w:val="004407BA"/>
    <w:rsid w:val="004412EA"/>
    <w:rsid w:val="0044296D"/>
    <w:rsid w:val="00443F0F"/>
    <w:rsid w:val="00444A41"/>
    <w:rsid w:val="00450C92"/>
    <w:rsid w:val="004523F9"/>
    <w:rsid w:val="004528DF"/>
    <w:rsid w:val="00453BB1"/>
    <w:rsid w:val="00453FDD"/>
    <w:rsid w:val="0045599C"/>
    <w:rsid w:val="00460007"/>
    <w:rsid w:val="004603C3"/>
    <w:rsid w:val="00461931"/>
    <w:rsid w:val="0046216D"/>
    <w:rsid w:val="00462D81"/>
    <w:rsid w:val="00462DFF"/>
    <w:rsid w:val="0046334A"/>
    <w:rsid w:val="00464134"/>
    <w:rsid w:val="00466D16"/>
    <w:rsid w:val="00467736"/>
    <w:rsid w:val="004677A8"/>
    <w:rsid w:val="00475C3C"/>
    <w:rsid w:val="00476673"/>
    <w:rsid w:val="004769E5"/>
    <w:rsid w:val="00477BFC"/>
    <w:rsid w:val="00484A9C"/>
    <w:rsid w:val="00486526"/>
    <w:rsid w:val="00487249"/>
    <w:rsid w:val="00487C82"/>
    <w:rsid w:val="00491D8F"/>
    <w:rsid w:val="00494EA2"/>
    <w:rsid w:val="00495ECF"/>
    <w:rsid w:val="00496250"/>
    <w:rsid w:val="00496A0B"/>
    <w:rsid w:val="004A60E7"/>
    <w:rsid w:val="004A66BD"/>
    <w:rsid w:val="004A691E"/>
    <w:rsid w:val="004A7EDA"/>
    <w:rsid w:val="004B24EB"/>
    <w:rsid w:val="004B3186"/>
    <w:rsid w:val="004B33D2"/>
    <w:rsid w:val="004B37ED"/>
    <w:rsid w:val="004B3D5E"/>
    <w:rsid w:val="004B5928"/>
    <w:rsid w:val="004B61CD"/>
    <w:rsid w:val="004B6962"/>
    <w:rsid w:val="004B6F4F"/>
    <w:rsid w:val="004B75AD"/>
    <w:rsid w:val="004C0C1F"/>
    <w:rsid w:val="004C20B0"/>
    <w:rsid w:val="004D078A"/>
    <w:rsid w:val="004D0F18"/>
    <w:rsid w:val="004D215B"/>
    <w:rsid w:val="004D38C0"/>
    <w:rsid w:val="004D694B"/>
    <w:rsid w:val="004D7A6E"/>
    <w:rsid w:val="004E0CA3"/>
    <w:rsid w:val="004E3617"/>
    <w:rsid w:val="004F0EB6"/>
    <w:rsid w:val="004F11B4"/>
    <w:rsid w:val="004F162A"/>
    <w:rsid w:val="004F3DF6"/>
    <w:rsid w:val="004F403D"/>
    <w:rsid w:val="004F5DF4"/>
    <w:rsid w:val="00500863"/>
    <w:rsid w:val="00504985"/>
    <w:rsid w:val="00504CF0"/>
    <w:rsid w:val="00505137"/>
    <w:rsid w:val="005058F7"/>
    <w:rsid w:val="0050744E"/>
    <w:rsid w:val="005075B9"/>
    <w:rsid w:val="00507D07"/>
    <w:rsid w:val="00510995"/>
    <w:rsid w:val="00511047"/>
    <w:rsid w:val="0051136B"/>
    <w:rsid w:val="00512226"/>
    <w:rsid w:val="0051335E"/>
    <w:rsid w:val="005148F4"/>
    <w:rsid w:val="005244D4"/>
    <w:rsid w:val="00524875"/>
    <w:rsid w:val="005254AA"/>
    <w:rsid w:val="00525C6F"/>
    <w:rsid w:val="0052789A"/>
    <w:rsid w:val="00530F5B"/>
    <w:rsid w:val="005318F5"/>
    <w:rsid w:val="00532BDC"/>
    <w:rsid w:val="00533DBB"/>
    <w:rsid w:val="00534259"/>
    <w:rsid w:val="0053564C"/>
    <w:rsid w:val="005367D1"/>
    <w:rsid w:val="00537499"/>
    <w:rsid w:val="00540D6A"/>
    <w:rsid w:val="00541732"/>
    <w:rsid w:val="00541D1A"/>
    <w:rsid w:val="00542F5D"/>
    <w:rsid w:val="005452E8"/>
    <w:rsid w:val="005462F7"/>
    <w:rsid w:val="00550DAB"/>
    <w:rsid w:val="00552520"/>
    <w:rsid w:val="00552A30"/>
    <w:rsid w:val="005535FF"/>
    <w:rsid w:val="00553D13"/>
    <w:rsid w:val="00554ED9"/>
    <w:rsid w:val="0055534D"/>
    <w:rsid w:val="00555E0C"/>
    <w:rsid w:val="005565CC"/>
    <w:rsid w:val="00557389"/>
    <w:rsid w:val="00560750"/>
    <w:rsid w:val="005616CF"/>
    <w:rsid w:val="00562C01"/>
    <w:rsid w:val="00565AEC"/>
    <w:rsid w:val="00570D80"/>
    <w:rsid w:val="00571846"/>
    <w:rsid w:val="00577ED8"/>
    <w:rsid w:val="00580C70"/>
    <w:rsid w:val="0058223D"/>
    <w:rsid w:val="00583F0B"/>
    <w:rsid w:val="005848D6"/>
    <w:rsid w:val="00590C87"/>
    <w:rsid w:val="0059158D"/>
    <w:rsid w:val="005915EB"/>
    <w:rsid w:val="00591C34"/>
    <w:rsid w:val="00593A63"/>
    <w:rsid w:val="00597F48"/>
    <w:rsid w:val="005A3CD9"/>
    <w:rsid w:val="005A410D"/>
    <w:rsid w:val="005B09A6"/>
    <w:rsid w:val="005B6396"/>
    <w:rsid w:val="005C2852"/>
    <w:rsid w:val="005C476F"/>
    <w:rsid w:val="005C55E4"/>
    <w:rsid w:val="005C5A02"/>
    <w:rsid w:val="005C5B56"/>
    <w:rsid w:val="005C5BC3"/>
    <w:rsid w:val="005C5C4B"/>
    <w:rsid w:val="005C7319"/>
    <w:rsid w:val="005D1021"/>
    <w:rsid w:val="005D1359"/>
    <w:rsid w:val="005D13BC"/>
    <w:rsid w:val="005D1C10"/>
    <w:rsid w:val="005D2CC8"/>
    <w:rsid w:val="005D3215"/>
    <w:rsid w:val="005D4092"/>
    <w:rsid w:val="005D5507"/>
    <w:rsid w:val="005D5708"/>
    <w:rsid w:val="005D6CCB"/>
    <w:rsid w:val="005D75BE"/>
    <w:rsid w:val="005E07D8"/>
    <w:rsid w:val="005E0F58"/>
    <w:rsid w:val="005E16B3"/>
    <w:rsid w:val="005E3780"/>
    <w:rsid w:val="005E4F4B"/>
    <w:rsid w:val="005E50AC"/>
    <w:rsid w:val="005E5F22"/>
    <w:rsid w:val="005E7A82"/>
    <w:rsid w:val="005F20FA"/>
    <w:rsid w:val="005F2D90"/>
    <w:rsid w:val="005F4970"/>
    <w:rsid w:val="005F5476"/>
    <w:rsid w:val="00603091"/>
    <w:rsid w:val="00603178"/>
    <w:rsid w:val="00603527"/>
    <w:rsid w:val="006057B6"/>
    <w:rsid w:val="006058B3"/>
    <w:rsid w:val="006060AF"/>
    <w:rsid w:val="00611170"/>
    <w:rsid w:val="006132A8"/>
    <w:rsid w:val="006156C3"/>
    <w:rsid w:val="006171C2"/>
    <w:rsid w:val="00617BB9"/>
    <w:rsid w:val="0062040F"/>
    <w:rsid w:val="006214D1"/>
    <w:rsid w:val="006226C6"/>
    <w:rsid w:val="006236FA"/>
    <w:rsid w:val="006277E0"/>
    <w:rsid w:val="0063014B"/>
    <w:rsid w:val="00633486"/>
    <w:rsid w:val="00633585"/>
    <w:rsid w:val="00633C9F"/>
    <w:rsid w:val="00634E8B"/>
    <w:rsid w:val="006409DF"/>
    <w:rsid w:val="00641C17"/>
    <w:rsid w:val="00641CE0"/>
    <w:rsid w:val="0064219B"/>
    <w:rsid w:val="00646917"/>
    <w:rsid w:val="00646A8E"/>
    <w:rsid w:val="006472B2"/>
    <w:rsid w:val="00647806"/>
    <w:rsid w:val="00651B15"/>
    <w:rsid w:val="0065487D"/>
    <w:rsid w:val="006608C4"/>
    <w:rsid w:val="00661793"/>
    <w:rsid w:val="0066200D"/>
    <w:rsid w:val="00662D84"/>
    <w:rsid w:val="006664D3"/>
    <w:rsid w:val="006670C0"/>
    <w:rsid w:val="00667E04"/>
    <w:rsid w:val="00671A75"/>
    <w:rsid w:val="0067351F"/>
    <w:rsid w:val="00674943"/>
    <w:rsid w:val="00674EC6"/>
    <w:rsid w:val="006752C3"/>
    <w:rsid w:val="00680117"/>
    <w:rsid w:val="00680400"/>
    <w:rsid w:val="006804AA"/>
    <w:rsid w:val="006821F5"/>
    <w:rsid w:val="00682CCA"/>
    <w:rsid w:val="0068384E"/>
    <w:rsid w:val="00686586"/>
    <w:rsid w:val="00687363"/>
    <w:rsid w:val="0069570E"/>
    <w:rsid w:val="00696AFC"/>
    <w:rsid w:val="006A1253"/>
    <w:rsid w:val="006A2863"/>
    <w:rsid w:val="006A585C"/>
    <w:rsid w:val="006B2FA4"/>
    <w:rsid w:val="006B5654"/>
    <w:rsid w:val="006B62AC"/>
    <w:rsid w:val="006B7C85"/>
    <w:rsid w:val="006C0698"/>
    <w:rsid w:val="006C1278"/>
    <w:rsid w:val="006C5A84"/>
    <w:rsid w:val="006D00FE"/>
    <w:rsid w:val="006D02D8"/>
    <w:rsid w:val="006D2A7C"/>
    <w:rsid w:val="006D5928"/>
    <w:rsid w:val="006D7BA9"/>
    <w:rsid w:val="006E2167"/>
    <w:rsid w:val="006E258F"/>
    <w:rsid w:val="006E5143"/>
    <w:rsid w:val="006F2307"/>
    <w:rsid w:val="006F37B0"/>
    <w:rsid w:val="006F3B06"/>
    <w:rsid w:val="006F4518"/>
    <w:rsid w:val="006F5D95"/>
    <w:rsid w:val="006F63F5"/>
    <w:rsid w:val="006F6C44"/>
    <w:rsid w:val="00700A05"/>
    <w:rsid w:val="00701C27"/>
    <w:rsid w:val="00702B16"/>
    <w:rsid w:val="00705262"/>
    <w:rsid w:val="007059CE"/>
    <w:rsid w:val="00705A7A"/>
    <w:rsid w:val="00710C71"/>
    <w:rsid w:val="00715EF9"/>
    <w:rsid w:val="007201D5"/>
    <w:rsid w:val="0072046F"/>
    <w:rsid w:val="00720C8B"/>
    <w:rsid w:val="00721B72"/>
    <w:rsid w:val="00722637"/>
    <w:rsid w:val="00723AAA"/>
    <w:rsid w:val="007258B0"/>
    <w:rsid w:val="00725FF8"/>
    <w:rsid w:val="007264A6"/>
    <w:rsid w:val="00726768"/>
    <w:rsid w:val="007271AA"/>
    <w:rsid w:val="007337ED"/>
    <w:rsid w:val="00734224"/>
    <w:rsid w:val="007349B6"/>
    <w:rsid w:val="00734C8E"/>
    <w:rsid w:val="00735D16"/>
    <w:rsid w:val="0073689D"/>
    <w:rsid w:val="00736C06"/>
    <w:rsid w:val="00740907"/>
    <w:rsid w:val="00740967"/>
    <w:rsid w:val="00742914"/>
    <w:rsid w:val="0074799D"/>
    <w:rsid w:val="0075001A"/>
    <w:rsid w:val="00752843"/>
    <w:rsid w:val="00752C33"/>
    <w:rsid w:val="00755BFF"/>
    <w:rsid w:val="00756C90"/>
    <w:rsid w:val="00756CDF"/>
    <w:rsid w:val="00766246"/>
    <w:rsid w:val="007665B8"/>
    <w:rsid w:val="00767389"/>
    <w:rsid w:val="00767F98"/>
    <w:rsid w:val="00767FC8"/>
    <w:rsid w:val="0077086F"/>
    <w:rsid w:val="007712EB"/>
    <w:rsid w:val="0077248A"/>
    <w:rsid w:val="007736BB"/>
    <w:rsid w:val="00777669"/>
    <w:rsid w:val="00780061"/>
    <w:rsid w:val="00780C2D"/>
    <w:rsid w:val="007814E3"/>
    <w:rsid w:val="00781994"/>
    <w:rsid w:val="00781B77"/>
    <w:rsid w:val="007839E2"/>
    <w:rsid w:val="00783FE2"/>
    <w:rsid w:val="0078566B"/>
    <w:rsid w:val="00785745"/>
    <w:rsid w:val="00787B7B"/>
    <w:rsid w:val="0079222F"/>
    <w:rsid w:val="00792B76"/>
    <w:rsid w:val="007940EF"/>
    <w:rsid w:val="0079457C"/>
    <w:rsid w:val="0079509B"/>
    <w:rsid w:val="00795960"/>
    <w:rsid w:val="0079615B"/>
    <w:rsid w:val="007A0F09"/>
    <w:rsid w:val="007A1D74"/>
    <w:rsid w:val="007A238F"/>
    <w:rsid w:val="007A24F2"/>
    <w:rsid w:val="007A37A0"/>
    <w:rsid w:val="007A3FD0"/>
    <w:rsid w:val="007A46DC"/>
    <w:rsid w:val="007B4470"/>
    <w:rsid w:val="007B5B68"/>
    <w:rsid w:val="007B6CB0"/>
    <w:rsid w:val="007C24CB"/>
    <w:rsid w:val="007C29BC"/>
    <w:rsid w:val="007C5930"/>
    <w:rsid w:val="007C6AD8"/>
    <w:rsid w:val="007C70D7"/>
    <w:rsid w:val="007D02B5"/>
    <w:rsid w:val="007D0F7B"/>
    <w:rsid w:val="007D1D21"/>
    <w:rsid w:val="007D462F"/>
    <w:rsid w:val="007D47C2"/>
    <w:rsid w:val="007D7833"/>
    <w:rsid w:val="007E0142"/>
    <w:rsid w:val="007E3F44"/>
    <w:rsid w:val="007E50D5"/>
    <w:rsid w:val="007F09C1"/>
    <w:rsid w:val="007F0CDE"/>
    <w:rsid w:val="007F3985"/>
    <w:rsid w:val="007F3A77"/>
    <w:rsid w:val="007F52C3"/>
    <w:rsid w:val="007F6AD2"/>
    <w:rsid w:val="007F7427"/>
    <w:rsid w:val="007F7CBE"/>
    <w:rsid w:val="007F7E55"/>
    <w:rsid w:val="00802CC2"/>
    <w:rsid w:val="0080362A"/>
    <w:rsid w:val="0080366B"/>
    <w:rsid w:val="008064B6"/>
    <w:rsid w:val="00806E9C"/>
    <w:rsid w:val="00811F44"/>
    <w:rsid w:val="008124A1"/>
    <w:rsid w:val="008127B9"/>
    <w:rsid w:val="008149C2"/>
    <w:rsid w:val="008149CE"/>
    <w:rsid w:val="00814D19"/>
    <w:rsid w:val="00815901"/>
    <w:rsid w:val="00815B51"/>
    <w:rsid w:val="00817083"/>
    <w:rsid w:val="00820CFF"/>
    <w:rsid w:val="0082155E"/>
    <w:rsid w:val="00821F0A"/>
    <w:rsid w:val="008229B9"/>
    <w:rsid w:val="00823586"/>
    <w:rsid w:val="00824CFD"/>
    <w:rsid w:val="00827ABD"/>
    <w:rsid w:val="00831433"/>
    <w:rsid w:val="00832727"/>
    <w:rsid w:val="008337D7"/>
    <w:rsid w:val="008379A0"/>
    <w:rsid w:val="00837E61"/>
    <w:rsid w:val="00842060"/>
    <w:rsid w:val="008420CB"/>
    <w:rsid w:val="00843394"/>
    <w:rsid w:val="00843A72"/>
    <w:rsid w:val="00843EE4"/>
    <w:rsid w:val="00845645"/>
    <w:rsid w:val="00846652"/>
    <w:rsid w:val="008466CB"/>
    <w:rsid w:val="00846A2D"/>
    <w:rsid w:val="00851980"/>
    <w:rsid w:val="00853B8E"/>
    <w:rsid w:val="008544BB"/>
    <w:rsid w:val="00856BED"/>
    <w:rsid w:val="00860A5A"/>
    <w:rsid w:val="008628ED"/>
    <w:rsid w:val="008634AF"/>
    <w:rsid w:val="00863CE7"/>
    <w:rsid w:val="008642B0"/>
    <w:rsid w:val="008648C8"/>
    <w:rsid w:val="00864EB7"/>
    <w:rsid w:val="008650B5"/>
    <w:rsid w:val="00867D74"/>
    <w:rsid w:val="008708A0"/>
    <w:rsid w:val="00871977"/>
    <w:rsid w:val="008731FC"/>
    <w:rsid w:val="00873E68"/>
    <w:rsid w:val="0087426A"/>
    <w:rsid w:val="0087651F"/>
    <w:rsid w:val="008809CF"/>
    <w:rsid w:val="00882C3A"/>
    <w:rsid w:val="0088365F"/>
    <w:rsid w:val="008916AF"/>
    <w:rsid w:val="0089264B"/>
    <w:rsid w:val="00893033"/>
    <w:rsid w:val="00894DAE"/>
    <w:rsid w:val="008976F1"/>
    <w:rsid w:val="008A1321"/>
    <w:rsid w:val="008A58A3"/>
    <w:rsid w:val="008A5F0E"/>
    <w:rsid w:val="008A6963"/>
    <w:rsid w:val="008B180D"/>
    <w:rsid w:val="008B4254"/>
    <w:rsid w:val="008B7F2E"/>
    <w:rsid w:val="008C0ECA"/>
    <w:rsid w:val="008C11DD"/>
    <w:rsid w:val="008C1DAF"/>
    <w:rsid w:val="008C33BD"/>
    <w:rsid w:val="008C3E69"/>
    <w:rsid w:val="008C4ECC"/>
    <w:rsid w:val="008C734F"/>
    <w:rsid w:val="008D113A"/>
    <w:rsid w:val="008D18E7"/>
    <w:rsid w:val="008D1A46"/>
    <w:rsid w:val="008D2CEC"/>
    <w:rsid w:val="008D3F41"/>
    <w:rsid w:val="008E04CE"/>
    <w:rsid w:val="008E2AA1"/>
    <w:rsid w:val="008E3652"/>
    <w:rsid w:val="008E399E"/>
    <w:rsid w:val="008E3D82"/>
    <w:rsid w:val="008F0702"/>
    <w:rsid w:val="008F1578"/>
    <w:rsid w:val="008F15EB"/>
    <w:rsid w:val="008F1CB5"/>
    <w:rsid w:val="008F1DB4"/>
    <w:rsid w:val="008F25AD"/>
    <w:rsid w:val="008F2EFB"/>
    <w:rsid w:val="008F4F12"/>
    <w:rsid w:val="008F76CE"/>
    <w:rsid w:val="008F7C3A"/>
    <w:rsid w:val="00901341"/>
    <w:rsid w:val="00901AE0"/>
    <w:rsid w:val="009033FC"/>
    <w:rsid w:val="009053EA"/>
    <w:rsid w:val="00906A0D"/>
    <w:rsid w:val="009119CD"/>
    <w:rsid w:val="009124D1"/>
    <w:rsid w:val="00913E6D"/>
    <w:rsid w:val="009163DA"/>
    <w:rsid w:val="0091679D"/>
    <w:rsid w:val="00917093"/>
    <w:rsid w:val="00917209"/>
    <w:rsid w:val="00921A2A"/>
    <w:rsid w:val="009269B4"/>
    <w:rsid w:val="00927C5B"/>
    <w:rsid w:val="00930CAB"/>
    <w:rsid w:val="009327F9"/>
    <w:rsid w:val="009376A8"/>
    <w:rsid w:val="009404A9"/>
    <w:rsid w:val="00940C0F"/>
    <w:rsid w:val="00941A8D"/>
    <w:rsid w:val="009424F0"/>
    <w:rsid w:val="00946915"/>
    <w:rsid w:val="0095031B"/>
    <w:rsid w:val="00950DE2"/>
    <w:rsid w:val="009511E1"/>
    <w:rsid w:val="00956AFA"/>
    <w:rsid w:val="00957F56"/>
    <w:rsid w:val="00964D3C"/>
    <w:rsid w:val="00966E23"/>
    <w:rsid w:val="0096768F"/>
    <w:rsid w:val="00970500"/>
    <w:rsid w:val="00970B5E"/>
    <w:rsid w:val="00970CE0"/>
    <w:rsid w:val="00971A4B"/>
    <w:rsid w:val="00975374"/>
    <w:rsid w:val="00975BE3"/>
    <w:rsid w:val="009807EA"/>
    <w:rsid w:val="009833CD"/>
    <w:rsid w:val="00983F22"/>
    <w:rsid w:val="00984303"/>
    <w:rsid w:val="00987414"/>
    <w:rsid w:val="00990379"/>
    <w:rsid w:val="0099285F"/>
    <w:rsid w:val="009947E4"/>
    <w:rsid w:val="00995534"/>
    <w:rsid w:val="00996363"/>
    <w:rsid w:val="009973B5"/>
    <w:rsid w:val="009A1638"/>
    <w:rsid w:val="009A1E06"/>
    <w:rsid w:val="009A30EE"/>
    <w:rsid w:val="009A478B"/>
    <w:rsid w:val="009A5807"/>
    <w:rsid w:val="009A6124"/>
    <w:rsid w:val="009A6922"/>
    <w:rsid w:val="009A6C7E"/>
    <w:rsid w:val="009B0F82"/>
    <w:rsid w:val="009B10F1"/>
    <w:rsid w:val="009B1587"/>
    <w:rsid w:val="009B1D55"/>
    <w:rsid w:val="009B3B76"/>
    <w:rsid w:val="009B7A9D"/>
    <w:rsid w:val="009B7AD8"/>
    <w:rsid w:val="009C1725"/>
    <w:rsid w:val="009C7DF8"/>
    <w:rsid w:val="009D09ED"/>
    <w:rsid w:val="009D0B36"/>
    <w:rsid w:val="009D1AF4"/>
    <w:rsid w:val="009D232F"/>
    <w:rsid w:val="009D5EE8"/>
    <w:rsid w:val="009D6E40"/>
    <w:rsid w:val="009D731D"/>
    <w:rsid w:val="009D76E5"/>
    <w:rsid w:val="009E2AA7"/>
    <w:rsid w:val="009E3E10"/>
    <w:rsid w:val="009E44BA"/>
    <w:rsid w:val="009E4FB0"/>
    <w:rsid w:val="009E5986"/>
    <w:rsid w:val="009E5BCD"/>
    <w:rsid w:val="009E6782"/>
    <w:rsid w:val="009F0F72"/>
    <w:rsid w:val="009F3982"/>
    <w:rsid w:val="009F3F2D"/>
    <w:rsid w:val="009F5952"/>
    <w:rsid w:val="00A00E83"/>
    <w:rsid w:val="00A0255A"/>
    <w:rsid w:val="00A0289C"/>
    <w:rsid w:val="00A03132"/>
    <w:rsid w:val="00A03F7E"/>
    <w:rsid w:val="00A04CC7"/>
    <w:rsid w:val="00A04E97"/>
    <w:rsid w:val="00A105EF"/>
    <w:rsid w:val="00A11874"/>
    <w:rsid w:val="00A11A1A"/>
    <w:rsid w:val="00A11B5A"/>
    <w:rsid w:val="00A12BF2"/>
    <w:rsid w:val="00A13A1C"/>
    <w:rsid w:val="00A14344"/>
    <w:rsid w:val="00A14FAD"/>
    <w:rsid w:val="00A150E0"/>
    <w:rsid w:val="00A16941"/>
    <w:rsid w:val="00A23925"/>
    <w:rsid w:val="00A25E07"/>
    <w:rsid w:val="00A3152C"/>
    <w:rsid w:val="00A331FE"/>
    <w:rsid w:val="00A33CED"/>
    <w:rsid w:val="00A34D1D"/>
    <w:rsid w:val="00A3791E"/>
    <w:rsid w:val="00A4036F"/>
    <w:rsid w:val="00A4058C"/>
    <w:rsid w:val="00A41A77"/>
    <w:rsid w:val="00A42312"/>
    <w:rsid w:val="00A45615"/>
    <w:rsid w:val="00A47C15"/>
    <w:rsid w:val="00A51177"/>
    <w:rsid w:val="00A54C29"/>
    <w:rsid w:val="00A55511"/>
    <w:rsid w:val="00A6038F"/>
    <w:rsid w:val="00A61185"/>
    <w:rsid w:val="00A61602"/>
    <w:rsid w:val="00A63BB2"/>
    <w:rsid w:val="00A63BB6"/>
    <w:rsid w:val="00A7006F"/>
    <w:rsid w:val="00A70115"/>
    <w:rsid w:val="00A71142"/>
    <w:rsid w:val="00A737FB"/>
    <w:rsid w:val="00A73B73"/>
    <w:rsid w:val="00A73FEC"/>
    <w:rsid w:val="00A74CE6"/>
    <w:rsid w:val="00A8080C"/>
    <w:rsid w:val="00A8118C"/>
    <w:rsid w:val="00A82FB0"/>
    <w:rsid w:val="00A833CE"/>
    <w:rsid w:val="00A8457A"/>
    <w:rsid w:val="00A84960"/>
    <w:rsid w:val="00A8755D"/>
    <w:rsid w:val="00A906D2"/>
    <w:rsid w:val="00A92AC1"/>
    <w:rsid w:val="00A93166"/>
    <w:rsid w:val="00A947A3"/>
    <w:rsid w:val="00A94B04"/>
    <w:rsid w:val="00A964DA"/>
    <w:rsid w:val="00A96674"/>
    <w:rsid w:val="00A96874"/>
    <w:rsid w:val="00A9709B"/>
    <w:rsid w:val="00A97A4B"/>
    <w:rsid w:val="00AA4371"/>
    <w:rsid w:val="00AA5E2E"/>
    <w:rsid w:val="00AA5EA5"/>
    <w:rsid w:val="00AB06A0"/>
    <w:rsid w:val="00AB34B0"/>
    <w:rsid w:val="00AB3D69"/>
    <w:rsid w:val="00AB3D71"/>
    <w:rsid w:val="00AB40A1"/>
    <w:rsid w:val="00AB4FB7"/>
    <w:rsid w:val="00AB5ACF"/>
    <w:rsid w:val="00AB6A08"/>
    <w:rsid w:val="00AB6C3D"/>
    <w:rsid w:val="00AC0C51"/>
    <w:rsid w:val="00AC17B4"/>
    <w:rsid w:val="00AC4E23"/>
    <w:rsid w:val="00AD0552"/>
    <w:rsid w:val="00AD1C8B"/>
    <w:rsid w:val="00AD3E86"/>
    <w:rsid w:val="00AD6175"/>
    <w:rsid w:val="00AD7182"/>
    <w:rsid w:val="00AE1D59"/>
    <w:rsid w:val="00AE4BEA"/>
    <w:rsid w:val="00AE5FD9"/>
    <w:rsid w:val="00AE7694"/>
    <w:rsid w:val="00AE7F37"/>
    <w:rsid w:val="00AF06F8"/>
    <w:rsid w:val="00AF070D"/>
    <w:rsid w:val="00AF1347"/>
    <w:rsid w:val="00AF1E48"/>
    <w:rsid w:val="00AF2914"/>
    <w:rsid w:val="00AF3905"/>
    <w:rsid w:val="00AF4C49"/>
    <w:rsid w:val="00AF604C"/>
    <w:rsid w:val="00B058E7"/>
    <w:rsid w:val="00B072F1"/>
    <w:rsid w:val="00B111B4"/>
    <w:rsid w:val="00B13261"/>
    <w:rsid w:val="00B13EAC"/>
    <w:rsid w:val="00B14051"/>
    <w:rsid w:val="00B141D2"/>
    <w:rsid w:val="00B150E6"/>
    <w:rsid w:val="00B15F84"/>
    <w:rsid w:val="00B16176"/>
    <w:rsid w:val="00B166C8"/>
    <w:rsid w:val="00B16D9F"/>
    <w:rsid w:val="00B20035"/>
    <w:rsid w:val="00B23437"/>
    <w:rsid w:val="00B24637"/>
    <w:rsid w:val="00B24875"/>
    <w:rsid w:val="00B248EC"/>
    <w:rsid w:val="00B26A51"/>
    <w:rsid w:val="00B27549"/>
    <w:rsid w:val="00B301A0"/>
    <w:rsid w:val="00B30988"/>
    <w:rsid w:val="00B331A3"/>
    <w:rsid w:val="00B3330A"/>
    <w:rsid w:val="00B36CB2"/>
    <w:rsid w:val="00B37948"/>
    <w:rsid w:val="00B40CC5"/>
    <w:rsid w:val="00B41781"/>
    <w:rsid w:val="00B41987"/>
    <w:rsid w:val="00B41B64"/>
    <w:rsid w:val="00B44089"/>
    <w:rsid w:val="00B46DB7"/>
    <w:rsid w:val="00B47225"/>
    <w:rsid w:val="00B47F20"/>
    <w:rsid w:val="00B5146A"/>
    <w:rsid w:val="00B51A75"/>
    <w:rsid w:val="00B52E7B"/>
    <w:rsid w:val="00B53095"/>
    <w:rsid w:val="00B548CA"/>
    <w:rsid w:val="00B54FB9"/>
    <w:rsid w:val="00B56941"/>
    <w:rsid w:val="00B57B43"/>
    <w:rsid w:val="00B57D7F"/>
    <w:rsid w:val="00B60278"/>
    <w:rsid w:val="00B6054E"/>
    <w:rsid w:val="00B627E2"/>
    <w:rsid w:val="00B63EFF"/>
    <w:rsid w:val="00B64F8C"/>
    <w:rsid w:val="00B6658F"/>
    <w:rsid w:val="00B67AAB"/>
    <w:rsid w:val="00B70A5D"/>
    <w:rsid w:val="00B72C2B"/>
    <w:rsid w:val="00B75CAD"/>
    <w:rsid w:val="00B77E59"/>
    <w:rsid w:val="00B81D4E"/>
    <w:rsid w:val="00B82A10"/>
    <w:rsid w:val="00B84091"/>
    <w:rsid w:val="00B849CB"/>
    <w:rsid w:val="00B84BC6"/>
    <w:rsid w:val="00B85157"/>
    <w:rsid w:val="00B93966"/>
    <w:rsid w:val="00B93B28"/>
    <w:rsid w:val="00B978E9"/>
    <w:rsid w:val="00BA2C7E"/>
    <w:rsid w:val="00BA62EE"/>
    <w:rsid w:val="00BA62F2"/>
    <w:rsid w:val="00BA6D12"/>
    <w:rsid w:val="00BB4D93"/>
    <w:rsid w:val="00BB65BF"/>
    <w:rsid w:val="00BB69EF"/>
    <w:rsid w:val="00BC0321"/>
    <w:rsid w:val="00BC2327"/>
    <w:rsid w:val="00BC400D"/>
    <w:rsid w:val="00BC4F7A"/>
    <w:rsid w:val="00BC69FF"/>
    <w:rsid w:val="00BD2797"/>
    <w:rsid w:val="00BD48BC"/>
    <w:rsid w:val="00BD67A2"/>
    <w:rsid w:val="00BD67EE"/>
    <w:rsid w:val="00BD696E"/>
    <w:rsid w:val="00BD77A9"/>
    <w:rsid w:val="00BE0716"/>
    <w:rsid w:val="00BE0867"/>
    <w:rsid w:val="00BE2262"/>
    <w:rsid w:val="00BE40EC"/>
    <w:rsid w:val="00BE4922"/>
    <w:rsid w:val="00BE5833"/>
    <w:rsid w:val="00BF0D92"/>
    <w:rsid w:val="00BF1F5D"/>
    <w:rsid w:val="00BF202C"/>
    <w:rsid w:val="00BF34DF"/>
    <w:rsid w:val="00BF3F99"/>
    <w:rsid w:val="00BF40A1"/>
    <w:rsid w:val="00BF4AB2"/>
    <w:rsid w:val="00C045BD"/>
    <w:rsid w:val="00C063AA"/>
    <w:rsid w:val="00C077A1"/>
    <w:rsid w:val="00C115FD"/>
    <w:rsid w:val="00C1357D"/>
    <w:rsid w:val="00C144EE"/>
    <w:rsid w:val="00C1585C"/>
    <w:rsid w:val="00C233D1"/>
    <w:rsid w:val="00C23530"/>
    <w:rsid w:val="00C2503E"/>
    <w:rsid w:val="00C25D91"/>
    <w:rsid w:val="00C26596"/>
    <w:rsid w:val="00C3033A"/>
    <w:rsid w:val="00C30E7C"/>
    <w:rsid w:val="00C3112C"/>
    <w:rsid w:val="00C32729"/>
    <w:rsid w:val="00C34F50"/>
    <w:rsid w:val="00C370A3"/>
    <w:rsid w:val="00C41F8F"/>
    <w:rsid w:val="00C44E0D"/>
    <w:rsid w:val="00C544BF"/>
    <w:rsid w:val="00C56FA8"/>
    <w:rsid w:val="00C5710B"/>
    <w:rsid w:val="00C5744B"/>
    <w:rsid w:val="00C60448"/>
    <w:rsid w:val="00C60595"/>
    <w:rsid w:val="00C6304F"/>
    <w:rsid w:val="00C631B8"/>
    <w:rsid w:val="00C63F6E"/>
    <w:rsid w:val="00C64333"/>
    <w:rsid w:val="00C71140"/>
    <w:rsid w:val="00C71D53"/>
    <w:rsid w:val="00C7437F"/>
    <w:rsid w:val="00C75565"/>
    <w:rsid w:val="00C80089"/>
    <w:rsid w:val="00C8057A"/>
    <w:rsid w:val="00C83457"/>
    <w:rsid w:val="00C9178A"/>
    <w:rsid w:val="00C925A5"/>
    <w:rsid w:val="00C92AFF"/>
    <w:rsid w:val="00C92D6B"/>
    <w:rsid w:val="00C94012"/>
    <w:rsid w:val="00C949FD"/>
    <w:rsid w:val="00C9537F"/>
    <w:rsid w:val="00C95919"/>
    <w:rsid w:val="00C962FC"/>
    <w:rsid w:val="00C964C0"/>
    <w:rsid w:val="00CA310E"/>
    <w:rsid w:val="00CA37C5"/>
    <w:rsid w:val="00CA3863"/>
    <w:rsid w:val="00CA5E53"/>
    <w:rsid w:val="00CA62DE"/>
    <w:rsid w:val="00CA712B"/>
    <w:rsid w:val="00CA7480"/>
    <w:rsid w:val="00CB47D5"/>
    <w:rsid w:val="00CB654C"/>
    <w:rsid w:val="00CB664D"/>
    <w:rsid w:val="00CC470B"/>
    <w:rsid w:val="00CC5D89"/>
    <w:rsid w:val="00CD0117"/>
    <w:rsid w:val="00CD07BB"/>
    <w:rsid w:val="00CD29BB"/>
    <w:rsid w:val="00CD3106"/>
    <w:rsid w:val="00CD4526"/>
    <w:rsid w:val="00CD726A"/>
    <w:rsid w:val="00CD77B6"/>
    <w:rsid w:val="00CE3050"/>
    <w:rsid w:val="00CE38B5"/>
    <w:rsid w:val="00CE6132"/>
    <w:rsid w:val="00CE6AB8"/>
    <w:rsid w:val="00CE7CBD"/>
    <w:rsid w:val="00CF0F9E"/>
    <w:rsid w:val="00CF1229"/>
    <w:rsid w:val="00CF311A"/>
    <w:rsid w:val="00CF3A93"/>
    <w:rsid w:val="00CF6C0C"/>
    <w:rsid w:val="00D0003E"/>
    <w:rsid w:val="00D00D01"/>
    <w:rsid w:val="00D0117E"/>
    <w:rsid w:val="00D021FF"/>
    <w:rsid w:val="00D02691"/>
    <w:rsid w:val="00D0661C"/>
    <w:rsid w:val="00D06A8C"/>
    <w:rsid w:val="00D13ACE"/>
    <w:rsid w:val="00D14C54"/>
    <w:rsid w:val="00D158CF"/>
    <w:rsid w:val="00D159BD"/>
    <w:rsid w:val="00D17C32"/>
    <w:rsid w:val="00D20FE1"/>
    <w:rsid w:val="00D210D7"/>
    <w:rsid w:val="00D21D27"/>
    <w:rsid w:val="00D22037"/>
    <w:rsid w:val="00D22AAB"/>
    <w:rsid w:val="00D22C27"/>
    <w:rsid w:val="00D26FEB"/>
    <w:rsid w:val="00D27633"/>
    <w:rsid w:val="00D279A3"/>
    <w:rsid w:val="00D31FCC"/>
    <w:rsid w:val="00D32957"/>
    <w:rsid w:val="00D35C9C"/>
    <w:rsid w:val="00D36CFE"/>
    <w:rsid w:val="00D37982"/>
    <w:rsid w:val="00D40435"/>
    <w:rsid w:val="00D439E0"/>
    <w:rsid w:val="00D44EC6"/>
    <w:rsid w:val="00D468FB"/>
    <w:rsid w:val="00D50582"/>
    <w:rsid w:val="00D508D3"/>
    <w:rsid w:val="00D57607"/>
    <w:rsid w:val="00D6117B"/>
    <w:rsid w:val="00D62FC2"/>
    <w:rsid w:val="00D634B5"/>
    <w:rsid w:val="00D65DC0"/>
    <w:rsid w:val="00D67EA4"/>
    <w:rsid w:val="00D7041E"/>
    <w:rsid w:val="00D70790"/>
    <w:rsid w:val="00D70BDC"/>
    <w:rsid w:val="00D720E3"/>
    <w:rsid w:val="00D72CB3"/>
    <w:rsid w:val="00D73C7F"/>
    <w:rsid w:val="00D74A33"/>
    <w:rsid w:val="00D7537E"/>
    <w:rsid w:val="00D756B2"/>
    <w:rsid w:val="00D75BDB"/>
    <w:rsid w:val="00D76093"/>
    <w:rsid w:val="00D76C0B"/>
    <w:rsid w:val="00D8140E"/>
    <w:rsid w:val="00D8152A"/>
    <w:rsid w:val="00D82FD3"/>
    <w:rsid w:val="00D83864"/>
    <w:rsid w:val="00D83EA1"/>
    <w:rsid w:val="00D86A78"/>
    <w:rsid w:val="00D87257"/>
    <w:rsid w:val="00D90881"/>
    <w:rsid w:val="00D9365B"/>
    <w:rsid w:val="00D93E44"/>
    <w:rsid w:val="00D95A4F"/>
    <w:rsid w:val="00D95EAC"/>
    <w:rsid w:val="00D96EAC"/>
    <w:rsid w:val="00D974AE"/>
    <w:rsid w:val="00DA04D7"/>
    <w:rsid w:val="00DA24D6"/>
    <w:rsid w:val="00DA2A77"/>
    <w:rsid w:val="00DA2F57"/>
    <w:rsid w:val="00DB1A05"/>
    <w:rsid w:val="00DB1BDC"/>
    <w:rsid w:val="00DB5D8F"/>
    <w:rsid w:val="00DB6114"/>
    <w:rsid w:val="00DB6149"/>
    <w:rsid w:val="00DB76B3"/>
    <w:rsid w:val="00DB7F17"/>
    <w:rsid w:val="00DC014B"/>
    <w:rsid w:val="00DC2A0C"/>
    <w:rsid w:val="00DC3419"/>
    <w:rsid w:val="00DC3C65"/>
    <w:rsid w:val="00DC4F28"/>
    <w:rsid w:val="00DC6FC7"/>
    <w:rsid w:val="00DC785B"/>
    <w:rsid w:val="00DD218C"/>
    <w:rsid w:val="00DD333C"/>
    <w:rsid w:val="00DE0860"/>
    <w:rsid w:val="00DE19FB"/>
    <w:rsid w:val="00DE1D6E"/>
    <w:rsid w:val="00DE304D"/>
    <w:rsid w:val="00DE44C8"/>
    <w:rsid w:val="00DE5970"/>
    <w:rsid w:val="00DE665E"/>
    <w:rsid w:val="00DE6898"/>
    <w:rsid w:val="00DE7977"/>
    <w:rsid w:val="00DF0332"/>
    <w:rsid w:val="00DF3FA1"/>
    <w:rsid w:val="00DF58FC"/>
    <w:rsid w:val="00DF685A"/>
    <w:rsid w:val="00DF7520"/>
    <w:rsid w:val="00DF75BC"/>
    <w:rsid w:val="00E00495"/>
    <w:rsid w:val="00E01052"/>
    <w:rsid w:val="00E010E8"/>
    <w:rsid w:val="00E02FCF"/>
    <w:rsid w:val="00E04B8C"/>
    <w:rsid w:val="00E04D37"/>
    <w:rsid w:val="00E051C8"/>
    <w:rsid w:val="00E06FF9"/>
    <w:rsid w:val="00E16A3E"/>
    <w:rsid w:val="00E177E0"/>
    <w:rsid w:val="00E23627"/>
    <w:rsid w:val="00E238DE"/>
    <w:rsid w:val="00E24C50"/>
    <w:rsid w:val="00E318AE"/>
    <w:rsid w:val="00E320D9"/>
    <w:rsid w:val="00E325E1"/>
    <w:rsid w:val="00E32F1D"/>
    <w:rsid w:val="00E34A8E"/>
    <w:rsid w:val="00E350B5"/>
    <w:rsid w:val="00E3552C"/>
    <w:rsid w:val="00E37025"/>
    <w:rsid w:val="00E40CA5"/>
    <w:rsid w:val="00E42679"/>
    <w:rsid w:val="00E42EE1"/>
    <w:rsid w:val="00E44384"/>
    <w:rsid w:val="00E44860"/>
    <w:rsid w:val="00E4767E"/>
    <w:rsid w:val="00E47EA7"/>
    <w:rsid w:val="00E5420D"/>
    <w:rsid w:val="00E56232"/>
    <w:rsid w:val="00E5726D"/>
    <w:rsid w:val="00E575ED"/>
    <w:rsid w:val="00E57927"/>
    <w:rsid w:val="00E6511D"/>
    <w:rsid w:val="00E65A2C"/>
    <w:rsid w:val="00E66788"/>
    <w:rsid w:val="00E72B61"/>
    <w:rsid w:val="00E72D40"/>
    <w:rsid w:val="00E73051"/>
    <w:rsid w:val="00E73180"/>
    <w:rsid w:val="00E74560"/>
    <w:rsid w:val="00E81153"/>
    <w:rsid w:val="00E8238B"/>
    <w:rsid w:val="00E8281B"/>
    <w:rsid w:val="00E846F3"/>
    <w:rsid w:val="00E84D15"/>
    <w:rsid w:val="00E879EE"/>
    <w:rsid w:val="00E87F58"/>
    <w:rsid w:val="00E91E01"/>
    <w:rsid w:val="00E93309"/>
    <w:rsid w:val="00E952CC"/>
    <w:rsid w:val="00E9576F"/>
    <w:rsid w:val="00E96365"/>
    <w:rsid w:val="00EA06C5"/>
    <w:rsid w:val="00EA12E3"/>
    <w:rsid w:val="00EA2859"/>
    <w:rsid w:val="00EA2979"/>
    <w:rsid w:val="00EA3AB7"/>
    <w:rsid w:val="00EA65C3"/>
    <w:rsid w:val="00EA6BFC"/>
    <w:rsid w:val="00EA7488"/>
    <w:rsid w:val="00EA7520"/>
    <w:rsid w:val="00EB1E75"/>
    <w:rsid w:val="00EB577E"/>
    <w:rsid w:val="00EB5EB8"/>
    <w:rsid w:val="00EB61E8"/>
    <w:rsid w:val="00EC30ED"/>
    <w:rsid w:val="00EC346B"/>
    <w:rsid w:val="00EC4A92"/>
    <w:rsid w:val="00EC7A61"/>
    <w:rsid w:val="00ED1A0A"/>
    <w:rsid w:val="00ED1D8A"/>
    <w:rsid w:val="00ED2B82"/>
    <w:rsid w:val="00EE1DB0"/>
    <w:rsid w:val="00EE24E0"/>
    <w:rsid w:val="00EE2E12"/>
    <w:rsid w:val="00EE3D5A"/>
    <w:rsid w:val="00EE7B80"/>
    <w:rsid w:val="00EF08E5"/>
    <w:rsid w:val="00EF10A5"/>
    <w:rsid w:val="00EF2B5F"/>
    <w:rsid w:val="00EF3834"/>
    <w:rsid w:val="00EF3F77"/>
    <w:rsid w:val="00EF435F"/>
    <w:rsid w:val="00EF43E5"/>
    <w:rsid w:val="00EF4C17"/>
    <w:rsid w:val="00EF6339"/>
    <w:rsid w:val="00EF758B"/>
    <w:rsid w:val="00F0272A"/>
    <w:rsid w:val="00F03275"/>
    <w:rsid w:val="00F03BFF"/>
    <w:rsid w:val="00F05439"/>
    <w:rsid w:val="00F05904"/>
    <w:rsid w:val="00F05B82"/>
    <w:rsid w:val="00F11A7C"/>
    <w:rsid w:val="00F135E4"/>
    <w:rsid w:val="00F15030"/>
    <w:rsid w:val="00F166F2"/>
    <w:rsid w:val="00F17BB4"/>
    <w:rsid w:val="00F17F4B"/>
    <w:rsid w:val="00F25984"/>
    <w:rsid w:val="00F25FB1"/>
    <w:rsid w:val="00F27557"/>
    <w:rsid w:val="00F27570"/>
    <w:rsid w:val="00F27AB1"/>
    <w:rsid w:val="00F307E2"/>
    <w:rsid w:val="00F30B0B"/>
    <w:rsid w:val="00F31063"/>
    <w:rsid w:val="00F31776"/>
    <w:rsid w:val="00F32518"/>
    <w:rsid w:val="00F34335"/>
    <w:rsid w:val="00F36A08"/>
    <w:rsid w:val="00F375D9"/>
    <w:rsid w:val="00F4198F"/>
    <w:rsid w:val="00F42233"/>
    <w:rsid w:val="00F4314E"/>
    <w:rsid w:val="00F43BE7"/>
    <w:rsid w:val="00F454DA"/>
    <w:rsid w:val="00F4557C"/>
    <w:rsid w:val="00F46D68"/>
    <w:rsid w:val="00F512A7"/>
    <w:rsid w:val="00F51701"/>
    <w:rsid w:val="00F51A80"/>
    <w:rsid w:val="00F53C3A"/>
    <w:rsid w:val="00F53C65"/>
    <w:rsid w:val="00F541E2"/>
    <w:rsid w:val="00F559EB"/>
    <w:rsid w:val="00F570C9"/>
    <w:rsid w:val="00F6205C"/>
    <w:rsid w:val="00F62454"/>
    <w:rsid w:val="00F62758"/>
    <w:rsid w:val="00F62A54"/>
    <w:rsid w:val="00F63811"/>
    <w:rsid w:val="00F644D8"/>
    <w:rsid w:val="00F65725"/>
    <w:rsid w:val="00F663DF"/>
    <w:rsid w:val="00F66595"/>
    <w:rsid w:val="00F66A93"/>
    <w:rsid w:val="00F66C9D"/>
    <w:rsid w:val="00F670DB"/>
    <w:rsid w:val="00F70767"/>
    <w:rsid w:val="00F7116E"/>
    <w:rsid w:val="00F74259"/>
    <w:rsid w:val="00F7501E"/>
    <w:rsid w:val="00F80885"/>
    <w:rsid w:val="00F83D01"/>
    <w:rsid w:val="00F84B34"/>
    <w:rsid w:val="00F84CAA"/>
    <w:rsid w:val="00F850CD"/>
    <w:rsid w:val="00F9023C"/>
    <w:rsid w:val="00F90E3F"/>
    <w:rsid w:val="00F92ABC"/>
    <w:rsid w:val="00F95EAE"/>
    <w:rsid w:val="00F979F1"/>
    <w:rsid w:val="00FA4ED7"/>
    <w:rsid w:val="00FA53D0"/>
    <w:rsid w:val="00FA5842"/>
    <w:rsid w:val="00FA62C9"/>
    <w:rsid w:val="00FA7FD2"/>
    <w:rsid w:val="00FB08EB"/>
    <w:rsid w:val="00FB0D8E"/>
    <w:rsid w:val="00FB0DFF"/>
    <w:rsid w:val="00FB0FCC"/>
    <w:rsid w:val="00FB1613"/>
    <w:rsid w:val="00FB1683"/>
    <w:rsid w:val="00FB2CB6"/>
    <w:rsid w:val="00FB320E"/>
    <w:rsid w:val="00FB6083"/>
    <w:rsid w:val="00FB77FA"/>
    <w:rsid w:val="00FC1848"/>
    <w:rsid w:val="00FC20F4"/>
    <w:rsid w:val="00FC5526"/>
    <w:rsid w:val="00FC5C5E"/>
    <w:rsid w:val="00FC5CFA"/>
    <w:rsid w:val="00FC6CCF"/>
    <w:rsid w:val="00FC7899"/>
    <w:rsid w:val="00FD1066"/>
    <w:rsid w:val="00FD35AD"/>
    <w:rsid w:val="00FD57B6"/>
    <w:rsid w:val="00FD5D5E"/>
    <w:rsid w:val="00FE2FF9"/>
    <w:rsid w:val="00FE3E47"/>
    <w:rsid w:val="00FE49F6"/>
    <w:rsid w:val="00FF4525"/>
    <w:rsid w:val="00FF5B4F"/>
    <w:rsid w:val="00FF5F9B"/>
    <w:rsid w:val="00FF71B2"/>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6B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10" w:unhideWhenUsed="0" w:qFormat="1"/>
    <w:lsdException w:name="Closing" w:uiPriority="0"/>
    <w:lsdException w:name="Default Paragraph Font" w:uiPriority="1"/>
    <w:lsdException w:name="Body Text" w:uiPriority="0"/>
    <w:lsdException w:name="List Continue" w:uiPriority="0"/>
    <w:lsdException w:name="List Continue 2" w:uiPriority="0"/>
    <w:lsdException w:name="Subtitle" w:semiHidden="0" w:uiPriority="11" w:unhideWhenUsed="0" w:qFormat="1"/>
    <w:lsdException w:name="Salutation" w:uiPriority="0"/>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C8A"/>
    <w:rPr>
      <w:lang w:eastAsia="es-ES"/>
    </w:rPr>
  </w:style>
  <w:style w:type="paragraph" w:styleId="Ttulo1">
    <w:name w:val="heading 1"/>
    <w:basedOn w:val="Normal"/>
    <w:next w:val="Normal"/>
    <w:link w:val="Ttulo1Car"/>
    <w:qFormat/>
    <w:rsid w:val="00BA2C7E"/>
    <w:pPr>
      <w:keepNext/>
      <w:spacing w:before="240" w:after="60"/>
      <w:outlineLvl w:val="0"/>
    </w:pPr>
    <w:rPr>
      <w:rFonts w:ascii="Calibri" w:hAnsi="Calibri"/>
      <w:b/>
      <w:bCs/>
      <w:kern w:val="32"/>
      <w:szCs w:val="32"/>
    </w:rPr>
  </w:style>
  <w:style w:type="paragraph" w:styleId="Ttulo2">
    <w:name w:val="heading 2"/>
    <w:basedOn w:val="Normal"/>
    <w:next w:val="Normal"/>
    <w:link w:val="Ttulo2Car"/>
    <w:unhideWhenUsed/>
    <w:qFormat/>
    <w:rsid w:val="00BA2C7E"/>
    <w:pPr>
      <w:keepNext/>
      <w:numPr>
        <w:numId w:val="32"/>
      </w:numPr>
      <w:spacing w:before="240" w:after="60"/>
      <w:outlineLvl w:val="1"/>
    </w:pPr>
    <w:rPr>
      <w:rFonts w:ascii="Calibri Light" w:hAnsi="Calibri Light"/>
      <w:b/>
      <w:bCs/>
      <w:i/>
      <w:iCs/>
      <w:szCs w:val="28"/>
    </w:rPr>
  </w:style>
  <w:style w:type="paragraph" w:styleId="Ttulo3">
    <w:name w:val="heading 3"/>
    <w:basedOn w:val="Normal"/>
    <w:next w:val="Normal"/>
    <w:link w:val="Ttulo3Car"/>
    <w:qFormat/>
    <w:rsid w:val="007D462F"/>
    <w:pPr>
      <w:numPr>
        <w:numId w:val="105"/>
      </w:numPr>
      <w:spacing w:line="276" w:lineRule="auto"/>
      <w:jc w:val="both"/>
      <w:outlineLvl w:val="2"/>
    </w:pPr>
    <w:rPr>
      <w:rFonts w:asciiTheme="minorHAnsi" w:hAnsiTheme="minorHAnsi" w:cstheme="minorHAnsi"/>
      <w:b/>
      <w:sz w:val="20"/>
      <w:szCs w:val="20"/>
    </w:rPr>
  </w:style>
  <w:style w:type="paragraph" w:styleId="Ttulo4">
    <w:name w:val="heading 4"/>
    <w:basedOn w:val="Ttulo7"/>
    <w:next w:val="Normal"/>
    <w:link w:val="Ttulo4Car"/>
    <w:unhideWhenUsed/>
    <w:qFormat/>
    <w:rsid w:val="000A4404"/>
    <w:pPr>
      <w:numPr>
        <w:numId w:val="108"/>
      </w:numPr>
      <w:spacing w:before="0" w:after="0"/>
      <w:contextualSpacing/>
      <w:outlineLvl w:val="3"/>
    </w:pPr>
    <w:rPr>
      <w:rFonts w:asciiTheme="minorHAnsi" w:hAnsiTheme="minorHAnsi" w:cstheme="minorHAnsi"/>
      <w:b/>
      <w:sz w:val="20"/>
      <w:szCs w:val="20"/>
    </w:rPr>
  </w:style>
  <w:style w:type="paragraph" w:styleId="Ttulo5">
    <w:name w:val="heading 5"/>
    <w:basedOn w:val="Normal"/>
    <w:next w:val="Normal"/>
    <w:link w:val="Ttulo5Car"/>
    <w:qFormat/>
    <w:rsid w:val="00240694"/>
    <w:pPr>
      <w:keepNext/>
      <w:jc w:val="both"/>
      <w:outlineLvl w:val="4"/>
    </w:pPr>
    <w:rPr>
      <w:rFonts w:ascii="Tahoma" w:eastAsia="Arial Unicode MS" w:hAnsi="Tahoma" w:cs="Tahoma"/>
      <w:b/>
      <w:bCs/>
      <w:sz w:val="24"/>
      <w:szCs w:val="24"/>
      <w:lang w:val="es-CO"/>
    </w:rPr>
  </w:style>
  <w:style w:type="paragraph" w:styleId="Ttulo6">
    <w:name w:val="heading 6"/>
    <w:basedOn w:val="Normal"/>
    <w:next w:val="Normal"/>
    <w:link w:val="Ttulo6Car"/>
    <w:unhideWhenUsed/>
    <w:qFormat/>
    <w:rsid w:val="007D462F"/>
    <w:pPr>
      <w:keepNext/>
      <w:keepLines/>
      <w:numPr>
        <w:numId w:val="109"/>
      </w:numPr>
      <w:spacing w:before="200"/>
      <w:outlineLvl w:val="5"/>
    </w:pPr>
    <w:rPr>
      <w:rFonts w:asciiTheme="minorHAnsi" w:hAnsiTheme="minorHAnsi" w:cstheme="minorHAnsi"/>
      <w:b/>
      <w:iCs/>
      <w:sz w:val="20"/>
    </w:rPr>
  </w:style>
  <w:style w:type="paragraph" w:styleId="Ttulo7">
    <w:name w:val="heading 7"/>
    <w:basedOn w:val="Normal"/>
    <w:next w:val="Normal"/>
    <w:link w:val="Ttulo7Car"/>
    <w:uiPriority w:val="9"/>
    <w:unhideWhenUsed/>
    <w:qFormat/>
    <w:rsid w:val="00B627E2"/>
    <w:pPr>
      <w:spacing w:before="240" w:after="60"/>
      <w:outlineLvl w:val="6"/>
    </w:pPr>
    <w:rPr>
      <w:rFonts w:ascii="Times New Roman" w:hAnsi="Times New Roman" w:cs="Times New Roman"/>
      <w:sz w:val="24"/>
      <w:szCs w:val="24"/>
    </w:rPr>
  </w:style>
  <w:style w:type="paragraph" w:styleId="Ttulo8">
    <w:name w:val="heading 8"/>
    <w:basedOn w:val="Normal"/>
    <w:next w:val="Normal"/>
    <w:link w:val="Ttulo8Car"/>
    <w:unhideWhenUsed/>
    <w:qFormat/>
    <w:rsid w:val="00B627E2"/>
    <w:pPr>
      <w:spacing w:before="240" w:after="60"/>
      <w:outlineLvl w:val="7"/>
    </w:pPr>
    <w:rPr>
      <w:rFonts w:ascii="Times New Roman" w:hAnsi="Times New Roman" w:cs="Times New Roman"/>
      <w:i/>
      <w:iCs/>
      <w:sz w:val="24"/>
      <w:szCs w:val="24"/>
    </w:rPr>
  </w:style>
  <w:style w:type="paragraph" w:styleId="Ttulo9">
    <w:name w:val="heading 9"/>
    <w:basedOn w:val="Normal"/>
    <w:next w:val="Normal"/>
    <w:link w:val="Ttulo9Car"/>
    <w:unhideWhenUsed/>
    <w:qFormat/>
    <w:rsid w:val="00B627E2"/>
    <w:pPr>
      <w:spacing w:before="240" w:after="60"/>
      <w:outlineLvl w:val="8"/>
    </w:pPr>
    <w:rPr>
      <w:rFonts w:asciiTheme="majorHAnsi" w:eastAsiaTheme="majorEastAsia" w:hAnsiTheme="majorHAns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A2C7E"/>
    <w:rPr>
      <w:rFonts w:ascii="Calibri" w:hAnsi="Calibri"/>
      <w:b/>
      <w:bCs/>
      <w:kern w:val="32"/>
      <w:szCs w:val="32"/>
      <w:lang w:eastAsia="es-ES"/>
    </w:rPr>
  </w:style>
  <w:style w:type="character" w:customStyle="1" w:styleId="Ttulo2Car">
    <w:name w:val="Título 2 Car"/>
    <w:link w:val="Ttulo2"/>
    <w:rsid w:val="00BA2C7E"/>
    <w:rPr>
      <w:rFonts w:ascii="Calibri Light" w:hAnsi="Calibri Light"/>
      <w:b/>
      <w:bCs/>
      <w:i/>
      <w:iCs/>
      <w:szCs w:val="28"/>
      <w:lang w:eastAsia="es-ES"/>
    </w:rPr>
  </w:style>
  <w:style w:type="character" w:customStyle="1" w:styleId="Ttulo3Car">
    <w:name w:val="Título 3 Car"/>
    <w:basedOn w:val="Fuentedeprrafopredeter"/>
    <w:link w:val="Ttulo3"/>
    <w:rsid w:val="007D462F"/>
    <w:rPr>
      <w:rFonts w:asciiTheme="minorHAnsi" w:hAnsiTheme="minorHAnsi" w:cstheme="minorHAnsi"/>
      <w:b/>
      <w:sz w:val="20"/>
      <w:szCs w:val="20"/>
      <w:lang w:eastAsia="es-ES"/>
    </w:rPr>
  </w:style>
  <w:style w:type="character" w:customStyle="1" w:styleId="Ttulo4Car">
    <w:name w:val="Título 4 Car"/>
    <w:link w:val="Ttulo4"/>
    <w:rsid w:val="000A4404"/>
    <w:rPr>
      <w:rFonts w:asciiTheme="minorHAnsi" w:hAnsiTheme="minorHAnsi" w:cstheme="minorHAnsi"/>
      <w:b/>
      <w:sz w:val="20"/>
      <w:szCs w:val="20"/>
      <w:lang w:eastAsia="es-ES"/>
    </w:rPr>
  </w:style>
  <w:style w:type="character" w:customStyle="1" w:styleId="Ttulo5Car">
    <w:name w:val="Título 5 Car"/>
    <w:basedOn w:val="Fuentedeprrafopredeter"/>
    <w:link w:val="Ttulo5"/>
    <w:uiPriority w:val="9"/>
    <w:rsid w:val="00240694"/>
    <w:rPr>
      <w:rFonts w:ascii="Tahoma" w:eastAsia="Arial Unicode MS" w:hAnsi="Tahoma" w:cs="Tahoma"/>
      <w:b/>
      <w:bCs/>
      <w:sz w:val="24"/>
      <w:szCs w:val="24"/>
      <w:lang w:val="es-CO" w:eastAsia="es-ES"/>
    </w:rPr>
  </w:style>
  <w:style w:type="character" w:customStyle="1" w:styleId="Ttulo6Car">
    <w:name w:val="Título 6 Car"/>
    <w:link w:val="Ttulo6"/>
    <w:rsid w:val="007D462F"/>
    <w:rPr>
      <w:rFonts w:asciiTheme="minorHAnsi" w:hAnsiTheme="minorHAnsi" w:cstheme="minorHAnsi"/>
      <w:b/>
      <w:iCs/>
      <w:sz w:val="20"/>
      <w:lang w:eastAsia="es-ES"/>
    </w:rPr>
  </w:style>
  <w:style w:type="character" w:customStyle="1" w:styleId="Ttulo7Car">
    <w:name w:val="Título 7 Car"/>
    <w:basedOn w:val="Fuentedeprrafopredeter"/>
    <w:link w:val="Ttulo7"/>
    <w:uiPriority w:val="9"/>
    <w:rsid w:val="00B627E2"/>
    <w:rPr>
      <w:rFonts w:ascii="Times New Roman" w:hAnsi="Times New Roman" w:cs="Times New Roman"/>
      <w:sz w:val="24"/>
      <w:szCs w:val="24"/>
      <w:lang w:eastAsia="es-ES"/>
    </w:rPr>
  </w:style>
  <w:style w:type="character" w:customStyle="1" w:styleId="Ttulo8Car">
    <w:name w:val="Título 8 Car"/>
    <w:basedOn w:val="Fuentedeprrafopredeter"/>
    <w:link w:val="Ttulo8"/>
    <w:uiPriority w:val="9"/>
    <w:rsid w:val="00B627E2"/>
    <w:rPr>
      <w:rFonts w:ascii="Times New Roman" w:hAnsi="Times New Roman" w:cs="Times New Roman"/>
      <w:i/>
      <w:iCs/>
      <w:sz w:val="24"/>
      <w:szCs w:val="24"/>
      <w:lang w:eastAsia="es-ES"/>
    </w:rPr>
  </w:style>
  <w:style w:type="character" w:customStyle="1" w:styleId="Ttulo9Car">
    <w:name w:val="Título 9 Car"/>
    <w:basedOn w:val="Fuentedeprrafopredeter"/>
    <w:link w:val="Ttulo9"/>
    <w:uiPriority w:val="9"/>
    <w:rsid w:val="00B627E2"/>
    <w:rPr>
      <w:rFonts w:asciiTheme="majorHAnsi" w:eastAsiaTheme="majorEastAsia" w:hAnsiTheme="majorHAnsi" w:cs="Times New Roman"/>
      <w:lang w:eastAsia="es-ES"/>
    </w:rPr>
  </w:style>
  <w:style w:type="paragraph" w:customStyle="1" w:styleId="Ttulo10">
    <w:name w:val="Título1"/>
    <w:basedOn w:val="Normal"/>
    <w:link w:val="TtuloCar"/>
    <w:qFormat/>
    <w:rsid w:val="0041362D"/>
    <w:pPr>
      <w:jc w:val="center"/>
    </w:pPr>
    <w:rPr>
      <w:rFonts w:ascii="Tahoma" w:hAnsi="Tahoma" w:cs="Tahoma"/>
      <w:b/>
      <w:bCs/>
      <w:sz w:val="20"/>
    </w:rPr>
  </w:style>
  <w:style w:type="character" w:customStyle="1" w:styleId="TtuloCar">
    <w:name w:val="Título Car"/>
    <w:link w:val="Ttulo10"/>
    <w:rsid w:val="0041362D"/>
    <w:rPr>
      <w:rFonts w:ascii="Tahoma" w:eastAsia="Times New Roman" w:hAnsi="Tahoma" w:cs="Tahoma"/>
      <w:b/>
      <w:bCs/>
      <w:szCs w:val="24"/>
      <w:lang w:eastAsia="es-ES"/>
    </w:rPr>
  </w:style>
  <w:style w:type="paragraph" w:styleId="Subttulo">
    <w:name w:val="Subtitle"/>
    <w:basedOn w:val="Normal"/>
    <w:next w:val="Normal"/>
    <w:link w:val="SubttuloCar"/>
    <w:uiPriority w:val="11"/>
    <w:qFormat/>
    <w:rsid w:val="0041362D"/>
    <w:pPr>
      <w:numPr>
        <w:ilvl w:val="1"/>
      </w:numPr>
      <w:spacing w:after="200" w:line="276" w:lineRule="auto"/>
    </w:pPr>
    <w:rPr>
      <w:rFonts w:ascii="Cambria" w:hAnsi="Cambria"/>
      <w:i/>
      <w:iCs/>
      <w:color w:val="4F81BD"/>
      <w:spacing w:val="15"/>
      <w:lang w:eastAsia="en-US"/>
    </w:rPr>
  </w:style>
  <w:style w:type="character" w:customStyle="1" w:styleId="SubttuloCar">
    <w:name w:val="Subtítulo Car"/>
    <w:link w:val="Subttulo"/>
    <w:uiPriority w:val="11"/>
    <w:rsid w:val="0041362D"/>
    <w:rPr>
      <w:rFonts w:ascii="Cambria" w:eastAsia="Times New Roman" w:hAnsi="Cambria"/>
      <w:i/>
      <w:iCs/>
      <w:color w:val="4F81BD"/>
      <w:spacing w:val="15"/>
      <w:sz w:val="24"/>
      <w:szCs w:val="24"/>
    </w:rPr>
  </w:style>
  <w:style w:type="character" w:styleId="nfasis">
    <w:name w:val="Emphasis"/>
    <w:uiPriority w:val="20"/>
    <w:qFormat/>
    <w:rsid w:val="0041362D"/>
    <w:rPr>
      <w:i/>
      <w:iCs/>
    </w:rPr>
  </w:style>
  <w:style w:type="paragraph" w:styleId="Sinespaciado">
    <w:name w:val="No Spacing"/>
    <w:link w:val="SinespaciadoCar"/>
    <w:uiPriority w:val="1"/>
    <w:qFormat/>
    <w:rsid w:val="0041362D"/>
    <w:rPr>
      <w:rFonts w:ascii="Times New Roman" w:hAnsi="Times New Roman"/>
      <w:sz w:val="24"/>
      <w:szCs w:val="24"/>
      <w:lang w:eastAsia="es-ES"/>
    </w:rPr>
  </w:style>
  <w:style w:type="character" w:customStyle="1" w:styleId="SinespaciadoCar">
    <w:name w:val="Sin espaciado Car"/>
    <w:link w:val="Sinespaciado"/>
    <w:uiPriority w:val="1"/>
    <w:rsid w:val="0041362D"/>
    <w:rPr>
      <w:rFonts w:ascii="Times New Roman" w:eastAsia="Times New Roman" w:hAnsi="Times New Roman"/>
      <w:sz w:val="24"/>
      <w:szCs w:val="24"/>
      <w:lang w:eastAsia="es-ES"/>
    </w:rPr>
  </w:style>
  <w:style w:type="paragraph" w:styleId="Prrafodelista">
    <w:name w:val="List Paragraph"/>
    <w:basedOn w:val="Normal"/>
    <w:link w:val="PrrafodelistaCar"/>
    <w:uiPriority w:val="34"/>
    <w:qFormat/>
    <w:rsid w:val="0041362D"/>
    <w:pPr>
      <w:ind w:left="720"/>
      <w:contextualSpacing/>
      <w:jc w:val="both"/>
    </w:pPr>
    <w:rPr>
      <w:rFonts w:ascii="Calibri" w:hAnsi="Calibri"/>
      <w:lang w:eastAsia="en-US"/>
    </w:rPr>
  </w:style>
  <w:style w:type="character" w:customStyle="1" w:styleId="PrrafodelistaCar">
    <w:name w:val="Párrafo de lista Car"/>
    <w:link w:val="Prrafodelista"/>
    <w:uiPriority w:val="34"/>
    <w:rsid w:val="00240694"/>
    <w:rPr>
      <w:rFonts w:ascii="Calibri" w:hAnsi="Calibri"/>
    </w:rPr>
  </w:style>
  <w:style w:type="table" w:styleId="Tablaconcuadrcula">
    <w:name w:val="Table Grid"/>
    <w:basedOn w:val="Tablanormal"/>
    <w:rsid w:val="00591C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Header Bold,h,TENDER,*Header,*Header1,*Header2,*Header3"/>
    <w:basedOn w:val="Normal"/>
    <w:link w:val="EncabezadoCar"/>
    <w:uiPriority w:val="99"/>
    <w:unhideWhenUsed/>
    <w:rsid w:val="002A692F"/>
    <w:pPr>
      <w:tabs>
        <w:tab w:val="center" w:pos="4419"/>
        <w:tab w:val="right" w:pos="8838"/>
      </w:tabs>
    </w:pPr>
  </w:style>
  <w:style w:type="character" w:customStyle="1" w:styleId="EncabezadoCar">
    <w:name w:val="Encabezado Car"/>
    <w:aliases w:val="Header Bold Car,h Car,TENDER Car,*Header Car,*Header1 Car,*Header2 Car,*Header3 Car"/>
    <w:basedOn w:val="Fuentedeprrafopredeter"/>
    <w:link w:val="Encabezado"/>
    <w:uiPriority w:val="99"/>
    <w:rsid w:val="002A692F"/>
    <w:rPr>
      <w:lang w:eastAsia="es-ES"/>
    </w:rPr>
  </w:style>
  <w:style w:type="paragraph" w:styleId="Piedepgina">
    <w:name w:val="footer"/>
    <w:basedOn w:val="Normal"/>
    <w:link w:val="PiedepginaCar"/>
    <w:uiPriority w:val="99"/>
    <w:unhideWhenUsed/>
    <w:rsid w:val="002A692F"/>
    <w:pPr>
      <w:tabs>
        <w:tab w:val="center" w:pos="4419"/>
        <w:tab w:val="right" w:pos="8838"/>
      </w:tabs>
    </w:pPr>
  </w:style>
  <w:style w:type="character" w:customStyle="1" w:styleId="PiedepginaCar">
    <w:name w:val="Pie de página Car"/>
    <w:basedOn w:val="Fuentedeprrafopredeter"/>
    <w:link w:val="Piedepgina"/>
    <w:uiPriority w:val="99"/>
    <w:rsid w:val="002A692F"/>
    <w:rPr>
      <w:lang w:eastAsia="es-ES"/>
    </w:rPr>
  </w:style>
  <w:style w:type="paragraph" w:styleId="Textodeglobo">
    <w:name w:val="Balloon Text"/>
    <w:basedOn w:val="Normal"/>
    <w:link w:val="TextodegloboCar"/>
    <w:unhideWhenUsed/>
    <w:rsid w:val="00033509"/>
    <w:rPr>
      <w:rFonts w:ascii="Segoe UI" w:hAnsi="Segoe UI" w:cs="Segoe UI"/>
      <w:sz w:val="18"/>
      <w:szCs w:val="18"/>
    </w:rPr>
  </w:style>
  <w:style w:type="character" w:customStyle="1" w:styleId="TextodegloboCar">
    <w:name w:val="Texto de globo Car"/>
    <w:basedOn w:val="Fuentedeprrafopredeter"/>
    <w:link w:val="Textodeglobo"/>
    <w:rsid w:val="00033509"/>
    <w:rPr>
      <w:rFonts w:ascii="Segoe UI" w:hAnsi="Segoe UI" w:cs="Segoe UI"/>
      <w:sz w:val="18"/>
      <w:szCs w:val="18"/>
      <w:lang w:eastAsia="es-ES"/>
    </w:rPr>
  </w:style>
  <w:style w:type="paragraph" w:styleId="Textonotapie">
    <w:name w:val="footnote text"/>
    <w:aliases w:val="Footnote Text Char Char Char Char Char,Footnote Text Char Char Char Char,Footnote reference,FA Fu,Footnote Text Char Char Char,texto de nota al pie"/>
    <w:basedOn w:val="Normal"/>
    <w:link w:val="TextonotapieCar"/>
    <w:uiPriority w:val="99"/>
    <w:unhideWhenUsed/>
    <w:rsid w:val="006A286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
    <w:basedOn w:val="Fuentedeprrafopredeter"/>
    <w:link w:val="Textonotapie"/>
    <w:uiPriority w:val="99"/>
    <w:rsid w:val="006A2863"/>
    <w:rPr>
      <w:sz w:val="20"/>
      <w:szCs w:val="20"/>
      <w:lang w:eastAsia="es-ES"/>
    </w:rPr>
  </w:style>
  <w:style w:type="character" w:styleId="Refdenotaalpie">
    <w:name w:val="footnote reference"/>
    <w:basedOn w:val="Fuentedeprrafopredeter"/>
    <w:uiPriority w:val="99"/>
    <w:unhideWhenUsed/>
    <w:rsid w:val="006A2863"/>
    <w:rPr>
      <w:vertAlign w:val="superscript"/>
    </w:rPr>
  </w:style>
  <w:style w:type="paragraph" w:styleId="NormalWeb">
    <w:name w:val="Normal (Web)"/>
    <w:basedOn w:val="Normal"/>
    <w:uiPriority w:val="99"/>
    <w:unhideWhenUsed/>
    <w:rsid w:val="000447F9"/>
    <w:pPr>
      <w:spacing w:before="100" w:beforeAutospacing="1" w:after="100" w:afterAutospacing="1"/>
    </w:pPr>
    <w:rPr>
      <w:rFonts w:ascii="Times New Roman" w:eastAsiaTheme="minorEastAsia" w:hAnsi="Times New Roman" w:cs="Times New Roman"/>
      <w:sz w:val="24"/>
      <w:szCs w:val="24"/>
    </w:rPr>
  </w:style>
  <w:style w:type="character" w:styleId="Nmerodepgina">
    <w:name w:val="page number"/>
    <w:basedOn w:val="Fuentedeprrafopredeter"/>
    <w:rsid w:val="00240694"/>
  </w:style>
  <w:style w:type="paragraph" w:styleId="Textosinformato">
    <w:name w:val="Plain Text"/>
    <w:basedOn w:val="Normal"/>
    <w:link w:val="TextosinformatoCar"/>
    <w:uiPriority w:val="99"/>
    <w:rsid w:val="00240694"/>
    <w:rPr>
      <w:rFonts w:ascii="Courier New"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240694"/>
    <w:rPr>
      <w:rFonts w:ascii="Courier New" w:hAnsi="Courier New" w:cs="Times New Roman"/>
      <w:sz w:val="20"/>
      <w:szCs w:val="20"/>
      <w:lang w:val="x-none" w:eastAsia="x-none"/>
    </w:rPr>
  </w:style>
  <w:style w:type="paragraph" w:styleId="Textoindependiente">
    <w:name w:val="Body Text"/>
    <w:basedOn w:val="Normal"/>
    <w:link w:val="TextoindependienteCar"/>
    <w:rsid w:val="00240694"/>
    <w:pPr>
      <w:jc w:val="both"/>
    </w:pPr>
    <w:rPr>
      <w:rFonts w:ascii="Times New Roman" w:hAnsi="Times New Roman" w:cs="Times New Roman"/>
      <w:sz w:val="24"/>
      <w:szCs w:val="20"/>
      <w:lang w:val="es-ES_tradnl"/>
    </w:rPr>
  </w:style>
  <w:style w:type="character" w:customStyle="1" w:styleId="TextoindependienteCar">
    <w:name w:val="Texto independiente Car"/>
    <w:basedOn w:val="Fuentedeprrafopredeter"/>
    <w:link w:val="Textoindependiente"/>
    <w:rsid w:val="00240694"/>
    <w:rPr>
      <w:rFonts w:ascii="Times New Roman" w:hAnsi="Times New Roman" w:cs="Times New Roman"/>
      <w:sz w:val="24"/>
      <w:szCs w:val="20"/>
      <w:lang w:val="es-ES_tradnl" w:eastAsia="es-ES"/>
    </w:rPr>
  </w:style>
  <w:style w:type="paragraph" w:styleId="Sangradetextonormal">
    <w:name w:val="Body Text Indent"/>
    <w:basedOn w:val="Normal"/>
    <w:link w:val="SangradetextonormalCar"/>
    <w:uiPriority w:val="99"/>
    <w:rsid w:val="00240694"/>
    <w:pPr>
      <w:spacing w:after="120"/>
      <w:ind w:left="283"/>
    </w:pPr>
    <w:rPr>
      <w:rFonts w:ascii="Times New Roman" w:hAnsi="Times New Roman" w:cs="Times New Roman"/>
      <w:sz w:val="24"/>
      <w:szCs w:val="24"/>
    </w:rPr>
  </w:style>
  <w:style w:type="character" w:customStyle="1" w:styleId="SangradetextonormalCar">
    <w:name w:val="Sangría de texto normal Car"/>
    <w:basedOn w:val="Fuentedeprrafopredeter"/>
    <w:link w:val="Sangradetextonormal"/>
    <w:uiPriority w:val="99"/>
    <w:rsid w:val="00240694"/>
    <w:rPr>
      <w:rFonts w:ascii="Times New Roman" w:hAnsi="Times New Roman" w:cs="Times New Roman"/>
      <w:sz w:val="24"/>
      <w:szCs w:val="24"/>
      <w:lang w:eastAsia="es-ES"/>
    </w:rPr>
  </w:style>
  <w:style w:type="paragraph" w:styleId="Textoindependiente2">
    <w:name w:val="Body Text 2"/>
    <w:basedOn w:val="Normal"/>
    <w:link w:val="Textoindependiente2Car"/>
    <w:rsid w:val="00240694"/>
    <w:pPr>
      <w:spacing w:after="120" w:line="48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rsid w:val="00240694"/>
    <w:rPr>
      <w:rFonts w:ascii="Times New Roman" w:hAnsi="Times New Roman" w:cs="Times New Roman"/>
      <w:sz w:val="24"/>
      <w:szCs w:val="24"/>
      <w:lang w:eastAsia="es-ES"/>
    </w:rPr>
  </w:style>
  <w:style w:type="character" w:styleId="Hipervnculo">
    <w:name w:val="Hyperlink"/>
    <w:rsid w:val="00240694"/>
    <w:rPr>
      <w:color w:val="0000FF"/>
      <w:u w:val="single"/>
    </w:rPr>
  </w:style>
  <w:style w:type="paragraph" w:customStyle="1" w:styleId="estilo1">
    <w:name w:val="estilo1"/>
    <w:basedOn w:val="Normal"/>
    <w:rsid w:val="00240694"/>
    <w:pPr>
      <w:spacing w:before="230" w:after="230" w:line="216" w:lineRule="atLeast"/>
      <w:ind w:left="230" w:right="230"/>
    </w:pPr>
    <w:rPr>
      <w:rFonts w:ascii="Verdana" w:hAnsi="Verdana" w:cs="Times New Roman"/>
      <w:color w:val="000000"/>
      <w:sz w:val="18"/>
      <w:szCs w:val="18"/>
    </w:rPr>
  </w:style>
  <w:style w:type="paragraph" w:customStyle="1" w:styleId="CarCar1Car">
    <w:name w:val="Car Car1 Car"/>
    <w:basedOn w:val="Ttulo2"/>
    <w:rsid w:val="00240694"/>
    <w:pPr>
      <w:pageBreakBefore/>
      <w:tabs>
        <w:tab w:val="left" w:pos="850"/>
        <w:tab w:val="left" w:pos="1191"/>
        <w:tab w:val="left" w:pos="1531"/>
      </w:tabs>
      <w:spacing w:before="120" w:after="120"/>
      <w:jc w:val="center"/>
    </w:pPr>
    <w:rPr>
      <w:rFonts w:ascii="Tahoma" w:hAnsi="Tahoma" w:cs="Tahoma"/>
      <w:bCs w:val="0"/>
      <w:i w:val="0"/>
      <w:iCs w:val="0"/>
      <w:color w:val="FFFFFF"/>
      <w:spacing w:val="20"/>
      <w:szCs w:val="22"/>
      <w:lang w:val="en-GB" w:eastAsia="zh-CN"/>
    </w:rPr>
  </w:style>
  <w:style w:type="paragraph" w:customStyle="1" w:styleId="Car1">
    <w:name w:val="Car1"/>
    <w:basedOn w:val="Ttulo2"/>
    <w:rsid w:val="00240694"/>
    <w:pPr>
      <w:pageBreakBefore/>
      <w:tabs>
        <w:tab w:val="left" w:pos="850"/>
        <w:tab w:val="left" w:pos="1191"/>
        <w:tab w:val="left" w:pos="1531"/>
      </w:tabs>
      <w:spacing w:before="120" w:after="120"/>
      <w:jc w:val="center"/>
    </w:pPr>
    <w:rPr>
      <w:rFonts w:ascii="Tahoma" w:hAnsi="Tahoma" w:cs="Tahoma"/>
      <w:bCs w:val="0"/>
      <w:i w:val="0"/>
      <w:iCs w:val="0"/>
      <w:color w:val="FFFFFF"/>
      <w:spacing w:val="20"/>
      <w:szCs w:val="22"/>
      <w:lang w:val="en-GB" w:eastAsia="zh-CN"/>
    </w:rPr>
  </w:style>
  <w:style w:type="paragraph" w:styleId="Textoindependiente3">
    <w:name w:val="Body Text 3"/>
    <w:basedOn w:val="Normal"/>
    <w:link w:val="Textoindependiente3Car"/>
    <w:rsid w:val="00240694"/>
    <w:pPr>
      <w:spacing w:after="120"/>
    </w:pPr>
    <w:rPr>
      <w:rFonts w:ascii="Times New Roman" w:hAnsi="Times New Roman" w:cs="Times New Roman"/>
      <w:sz w:val="16"/>
      <w:szCs w:val="16"/>
    </w:rPr>
  </w:style>
  <w:style w:type="character" w:customStyle="1" w:styleId="Textoindependiente3Car">
    <w:name w:val="Texto independiente 3 Car"/>
    <w:basedOn w:val="Fuentedeprrafopredeter"/>
    <w:link w:val="Textoindependiente3"/>
    <w:rsid w:val="00240694"/>
    <w:rPr>
      <w:rFonts w:ascii="Times New Roman" w:hAnsi="Times New Roman" w:cs="Times New Roman"/>
      <w:sz w:val="16"/>
      <w:szCs w:val="16"/>
      <w:lang w:eastAsia="es-ES"/>
    </w:rPr>
  </w:style>
  <w:style w:type="paragraph" w:customStyle="1" w:styleId="Car">
    <w:name w:val="Car"/>
    <w:basedOn w:val="Normal"/>
    <w:rsid w:val="00240694"/>
    <w:pPr>
      <w:tabs>
        <w:tab w:val="left" w:pos="709"/>
      </w:tabs>
    </w:pPr>
    <w:rPr>
      <w:rFonts w:ascii="Times New Roman" w:hAnsi="Times New Roman" w:cs="Times New Roman"/>
      <w:sz w:val="20"/>
      <w:szCs w:val="20"/>
    </w:rPr>
  </w:style>
  <w:style w:type="paragraph" w:customStyle="1" w:styleId="LatinaArialBlack14pt">
    <w:name w:val="(Latina) Arial Black 14 pt"/>
    <w:basedOn w:val="Ttulo2"/>
    <w:rsid w:val="00240694"/>
    <w:pPr>
      <w:keepNext w:val="0"/>
      <w:spacing w:before="0" w:after="0"/>
    </w:pPr>
    <w:rPr>
      <w:rFonts w:ascii="Arial Black" w:eastAsia="SimSun" w:hAnsi="Arial Black" w:cs="Tahoma"/>
      <w:i w:val="0"/>
      <w:iCs w:val="0"/>
      <w:sz w:val="28"/>
      <w:szCs w:val="22"/>
      <w:lang w:val="en-GB" w:eastAsia="zh-CN"/>
    </w:rPr>
  </w:style>
  <w:style w:type="paragraph" w:customStyle="1" w:styleId="Default">
    <w:name w:val="Default"/>
    <w:rsid w:val="00240694"/>
    <w:pPr>
      <w:autoSpaceDE w:val="0"/>
      <w:autoSpaceDN w:val="0"/>
      <w:adjustRightInd w:val="0"/>
    </w:pPr>
    <w:rPr>
      <w:color w:val="000000"/>
      <w:sz w:val="24"/>
      <w:szCs w:val="24"/>
      <w:lang w:val="es-CO" w:eastAsia="es-CO"/>
    </w:rPr>
  </w:style>
  <w:style w:type="paragraph" w:customStyle="1" w:styleId="Acuerdo">
    <w:name w:val="Acuerdo"/>
    <w:rsid w:val="00240694"/>
    <w:pPr>
      <w:jc w:val="center"/>
    </w:pPr>
    <w:rPr>
      <w:rFonts w:cs="Times New Roman"/>
      <w:b/>
      <w:color w:val="333399"/>
      <w:sz w:val="28"/>
      <w:szCs w:val="20"/>
      <w:lang w:eastAsia="es-ES"/>
    </w:rPr>
  </w:style>
  <w:style w:type="character" w:customStyle="1" w:styleId="apple-converted-space">
    <w:name w:val="apple-converted-space"/>
    <w:rsid w:val="00240694"/>
  </w:style>
  <w:style w:type="character" w:customStyle="1" w:styleId="highlight">
    <w:name w:val="highlight"/>
    <w:rsid w:val="00240694"/>
  </w:style>
  <w:style w:type="paragraph" w:customStyle="1" w:styleId="xmsonormal">
    <w:name w:val="x_msonormal"/>
    <w:basedOn w:val="Normal"/>
    <w:rsid w:val="00240694"/>
    <w:pPr>
      <w:spacing w:before="100" w:beforeAutospacing="1" w:after="100" w:afterAutospacing="1"/>
    </w:pPr>
    <w:rPr>
      <w:rFonts w:ascii="Times New Roman" w:hAnsi="Times New Roman" w:cs="Times New Roman"/>
      <w:sz w:val="24"/>
      <w:szCs w:val="24"/>
      <w:lang w:val="es-CO" w:eastAsia="es-CO"/>
    </w:rPr>
  </w:style>
  <w:style w:type="paragraph" w:customStyle="1" w:styleId="a">
    <w:basedOn w:val="Normal"/>
    <w:next w:val="Normal"/>
    <w:uiPriority w:val="10"/>
    <w:qFormat/>
    <w:rsid w:val="00240694"/>
    <w:pPr>
      <w:contextualSpacing/>
    </w:pPr>
    <w:rPr>
      <w:rFonts w:ascii="Calibri Light" w:hAnsi="Calibri Light" w:cs="Times New Roman"/>
      <w:spacing w:val="-10"/>
      <w:kern w:val="28"/>
      <w:sz w:val="56"/>
      <w:szCs w:val="56"/>
    </w:rPr>
  </w:style>
  <w:style w:type="character" w:customStyle="1" w:styleId="TtuloCar2">
    <w:name w:val="Título Car2"/>
    <w:link w:val="Ttulo"/>
    <w:uiPriority w:val="10"/>
    <w:rsid w:val="00240694"/>
    <w:rPr>
      <w:rFonts w:ascii="Calibri Light" w:hAnsi="Calibri Light"/>
      <w:spacing w:val="-10"/>
      <w:kern w:val="28"/>
      <w:sz w:val="56"/>
      <w:szCs w:val="56"/>
      <w:lang w:val="es-ES" w:eastAsia="es-ES"/>
    </w:rPr>
  </w:style>
  <w:style w:type="paragraph" w:styleId="Ttulo">
    <w:name w:val="Title"/>
    <w:basedOn w:val="Normal"/>
    <w:next w:val="Normal"/>
    <w:link w:val="TtuloCar2"/>
    <w:uiPriority w:val="10"/>
    <w:qFormat/>
    <w:rsid w:val="00240694"/>
    <w:pPr>
      <w:pBdr>
        <w:bottom w:val="single" w:sz="8" w:space="4" w:color="5B9BD5" w:themeColor="accent1"/>
      </w:pBdr>
      <w:spacing w:after="300"/>
      <w:contextualSpacing/>
    </w:pPr>
    <w:rPr>
      <w:rFonts w:ascii="Calibri Light" w:hAnsi="Calibri Light"/>
      <w:spacing w:val="-10"/>
      <w:kern w:val="28"/>
      <w:sz w:val="56"/>
      <w:szCs w:val="56"/>
    </w:rPr>
  </w:style>
  <w:style w:type="character" w:customStyle="1" w:styleId="TtuloCar1">
    <w:name w:val="Título Car1"/>
    <w:basedOn w:val="Fuentedeprrafopredeter"/>
    <w:uiPriority w:val="10"/>
    <w:rsid w:val="00240694"/>
    <w:rPr>
      <w:rFonts w:asciiTheme="majorHAnsi" w:eastAsiaTheme="majorEastAsia" w:hAnsiTheme="majorHAnsi" w:cstheme="majorBidi"/>
      <w:color w:val="323E4F" w:themeColor="text2" w:themeShade="BF"/>
      <w:spacing w:val="5"/>
      <w:kern w:val="28"/>
      <w:sz w:val="52"/>
      <w:szCs w:val="52"/>
      <w:lang w:eastAsia="es-ES"/>
    </w:rPr>
  </w:style>
  <w:style w:type="character" w:styleId="Textoennegrita">
    <w:name w:val="Strong"/>
    <w:basedOn w:val="Fuentedeprrafopredeter"/>
    <w:uiPriority w:val="22"/>
    <w:qFormat/>
    <w:rsid w:val="00B627E2"/>
    <w:rPr>
      <w:b/>
      <w:bCs/>
    </w:rPr>
  </w:style>
  <w:style w:type="paragraph" w:styleId="Cita">
    <w:name w:val="Quote"/>
    <w:basedOn w:val="Normal"/>
    <w:next w:val="Normal"/>
    <w:link w:val="CitaCar"/>
    <w:uiPriority w:val="29"/>
    <w:qFormat/>
    <w:rsid w:val="00B627E2"/>
    <w:rPr>
      <w:rFonts w:ascii="Times New Roman" w:hAnsi="Times New Roman" w:cs="Times New Roman"/>
      <w:i/>
      <w:sz w:val="24"/>
      <w:szCs w:val="24"/>
    </w:rPr>
  </w:style>
  <w:style w:type="character" w:customStyle="1" w:styleId="CitaCar">
    <w:name w:val="Cita Car"/>
    <w:basedOn w:val="Fuentedeprrafopredeter"/>
    <w:link w:val="Cita"/>
    <w:uiPriority w:val="29"/>
    <w:rsid w:val="00B627E2"/>
    <w:rPr>
      <w:rFonts w:ascii="Times New Roman" w:hAnsi="Times New Roman" w:cs="Times New Roman"/>
      <w:i/>
      <w:sz w:val="24"/>
      <w:szCs w:val="24"/>
      <w:lang w:eastAsia="es-ES"/>
    </w:rPr>
  </w:style>
  <w:style w:type="paragraph" w:styleId="Citadestacada">
    <w:name w:val="Intense Quote"/>
    <w:basedOn w:val="Normal"/>
    <w:next w:val="Normal"/>
    <w:link w:val="CitadestacadaCar"/>
    <w:uiPriority w:val="30"/>
    <w:qFormat/>
    <w:rsid w:val="00B627E2"/>
    <w:pPr>
      <w:ind w:left="720" w:right="720"/>
    </w:pPr>
    <w:rPr>
      <w:rFonts w:ascii="Times New Roman" w:hAnsi="Times New Roman" w:cs="Times New Roman"/>
      <w:b/>
      <w:i/>
      <w:sz w:val="24"/>
    </w:rPr>
  </w:style>
  <w:style w:type="character" w:customStyle="1" w:styleId="CitadestacadaCar">
    <w:name w:val="Cita destacada Car"/>
    <w:basedOn w:val="Fuentedeprrafopredeter"/>
    <w:link w:val="Citadestacada"/>
    <w:uiPriority w:val="30"/>
    <w:rsid w:val="00B627E2"/>
    <w:rPr>
      <w:rFonts w:ascii="Times New Roman" w:hAnsi="Times New Roman" w:cs="Times New Roman"/>
      <w:b/>
      <w:i/>
      <w:sz w:val="24"/>
      <w:lang w:eastAsia="es-ES"/>
    </w:rPr>
  </w:style>
  <w:style w:type="character" w:styleId="nfasissutil">
    <w:name w:val="Subtle Emphasis"/>
    <w:uiPriority w:val="19"/>
    <w:qFormat/>
    <w:rsid w:val="00B627E2"/>
    <w:rPr>
      <w:i/>
      <w:color w:val="5A5A5A" w:themeColor="text1" w:themeTint="A5"/>
    </w:rPr>
  </w:style>
  <w:style w:type="character" w:styleId="nfasisintenso">
    <w:name w:val="Intense Emphasis"/>
    <w:basedOn w:val="Fuentedeprrafopredeter"/>
    <w:uiPriority w:val="21"/>
    <w:qFormat/>
    <w:rsid w:val="00B627E2"/>
    <w:rPr>
      <w:b/>
      <w:i/>
      <w:sz w:val="24"/>
      <w:szCs w:val="24"/>
      <w:u w:val="single"/>
    </w:rPr>
  </w:style>
  <w:style w:type="character" w:styleId="Referenciasutil">
    <w:name w:val="Subtle Reference"/>
    <w:basedOn w:val="Fuentedeprrafopredeter"/>
    <w:uiPriority w:val="31"/>
    <w:qFormat/>
    <w:rsid w:val="00B627E2"/>
    <w:rPr>
      <w:sz w:val="24"/>
      <w:szCs w:val="24"/>
      <w:u w:val="single"/>
    </w:rPr>
  </w:style>
  <w:style w:type="character" w:styleId="Referenciaintensa">
    <w:name w:val="Intense Reference"/>
    <w:basedOn w:val="Fuentedeprrafopredeter"/>
    <w:uiPriority w:val="32"/>
    <w:qFormat/>
    <w:rsid w:val="00B627E2"/>
    <w:rPr>
      <w:b/>
      <w:sz w:val="24"/>
      <w:u w:val="single"/>
    </w:rPr>
  </w:style>
  <w:style w:type="character" w:styleId="Ttulodellibro">
    <w:name w:val="Book Title"/>
    <w:basedOn w:val="Fuentedeprrafopredeter"/>
    <w:uiPriority w:val="33"/>
    <w:qFormat/>
    <w:rsid w:val="00B627E2"/>
    <w:rPr>
      <w:rFonts w:asciiTheme="majorHAnsi" w:eastAsiaTheme="majorEastAsia" w:hAnsiTheme="majorHAnsi"/>
      <w:b/>
      <w:i/>
      <w:sz w:val="24"/>
      <w:szCs w:val="24"/>
    </w:rPr>
  </w:style>
  <w:style w:type="paragraph" w:styleId="TtulodeTDC">
    <w:name w:val="TOC Heading"/>
    <w:basedOn w:val="Ttulo1"/>
    <w:next w:val="Normal"/>
    <w:uiPriority w:val="39"/>
    <w:semiHidden/>
    <w:unhideWhenUsed/>
    <w:qFormat/>
    <w:rsid w:val="00B627E2"/>
    <w:pPr>
      <w:keepNext w:val="0"/>
      <w:spacing w:before="0" w:after="0" w:line="276" w:lineRule="auto"/>
      <w:jc w:val="center"/>
      <w:outlineLvl w:val="9"/>
    </w:pPr>
    <w:rPr>
      <w:rFonts w:asciiTheme="majorHAnsi" w:hAnsiTheme="majorHAnsi" w:cstheme="majorHAnsi"/>
      <w:kern w:val="0"/>
      <w:sz w:val="21"/>
      <w:szCs w:val="21"/>
      <w:lang w:val="es-CO" w:eastAsia="es-CO"/>
    </w:rPr>
  </w:style>
  <w:style w:type="paragraph" w:styleId="Continuarlista">
    <w:name w:val="List Continue"/>
    <w:basedOn w:val="Normal"/>
    <w:unhideWhenUsed/>
    <w:rsid w:val="00B627E2"/>
    <w:pPr>
      <w:spacing w:after="120"/>
      <w:ind w:left="283"/>
      <w:contextualSpacing/>
    </w:pPr>
    <w:rPr>
      <w:rFonts w:ascii="Times New Roman" w:hAnsi="Times New Roman" w:cs="Times New Roman"/>
      <w:sz w:val="24"/>
      <w:szCs w:val="24"/>
    </w:rPr>
  </w:style>
  <w:style w:type="paragraph" w:styleId="Lista">
    <w:name w:val="List"/>
    <w:basedOn w:val="Normal"/>
    <w:unhideWhenUsed/>
    <w:rsid w:val="00B627E2"/>
    <w:pPr>
      <w:ind w:left="283" w:hanging="283"/>
    </w:pPr>
    <w:rPr>
      <w:rFonts w:ascii="Times New Roman" w:hAnsi="Times New Roman" w:cs="Times New Roman"/>
      <w:sz w:val="20"/>
      <w:szCs w:val="20"/>
      <w:lang w:val="es-ES_tradnl" w:eastAsia="es-CO"/>
    </w:rPr>
  </w:style>
  <w:style w:type="paragraph" w:customStyle="1" w:styleId="Textodebloque1">
    <w:name w:val="Texto de bloque1"/>
    <w:basedOn w:val="Normal"/>
    <w:rsid w:val="00B627E2"/>
    <w:pPr>
      <w:tabs>
        <w:tab w:val="left" w:pos="-720"/>
      </w:tabs>
      <w:suppressAutoHyphens/>
      <w:overflowPunct w:val="0"/>
      <w:autoSpaceDE w:val="0"/>
      <w:autoSpaceDN w:val="0"/>
      <w:adjustRightInd w:val="0"/>
      <w:ind w:left="720" w:right="713"/>
      <w:jc w:val="both"/>
    </w:pPr>
    <w:rPr>
      <w:rFonts w:ascii="Georgia" w:hAnsi="Georgia" w:cs="Times New Roman"/>
      <w:i/>
      <w:spacing w:val="-3"/>
      <w:szCs w:val="20"/>
      <w:lang w:val="es-CO" w:eastAsia="es-CO"/>
    </w:rPr>
  </w:style>
  <w:style w:type="paragraph" w:customStyle="1" w:styleId="Lneadereferencia">
    <w:name w:val="Línea de referencia"/>
    <w:basedOn w:val="Textoindependiente"/>
    <w:rsid w:val="00B627E2"/>
    <w:rPr>
      <w:rFonts w:ascii="Arial" w:hAnsi="Arial"/>
      <w:sz w:val="20"/>
      <w:lang w:eastAsia="es-CO"/>
    </w:rPr>
  </w:style>
  <w:style w:type="paragraph" w:customStyle="1" w:styleId="xl23">
    <w:name w:val="xl23"/>
    <w:basedOn w:val="Normal"/>
    <w:rsid w:val="00B627E2"/>
    <w:pPr>
      <w:spacing w:before="100" w:beforeAutospacing="1" w:after="100" w:afterAutospacing="1"/>
      <w:jc w:val="center"/>
    </w:pPr>
    <w:rPr>
      <w:rFonts w:eastAsia="Arial Unicode MS"/>
      <w:b/>
      <w:bCs/>
      <w:sz w:val="24"/>
      <w:szCs w:val="24"/>
      <w:lang w:val="es-CO" w:eastAsia="es-CO"/>
    </w:rPr>
  </w:style>
  <w:style w:type="paragraph" w:styleId="Cierre">
    <w:name w:val="Closing"/>
    <w:basedOn w:val="Normal"/>
    <w:link w:val="CierreCar"/>
    <w:rsid w:val="00B627E2"/>
    <w:pPr>
      <w:ind w:left="4252"/>
    </w:pPr>
    <w:rPr>
      <w:rFonts w:ascii="Times New Roman" w:hAnsi="Times New Roman" w:cs="Times New Roman"/>
      <w:sz w:val="24"/>
      <w:szCs w:val="24"/>
      <w:lang w:val="es-CO" w:eastAsia="es-CO"/>
    </w:rPr>
  </w:style>
  <w:style w:type="character" w:customStyle="1" w:styleId="CierreCar">
    <w:name w:val="Cierre Car"/>
    <w:basedOn w:val="Fuentedeprrafopredeter"/>
    <w:link w:val="Cierre"/>
    <w:rsid w:val="00B627E2"/>
    <w:rPr>
      <w:rFonts w:ascii="Times New Roman" w:hAnsi="Times New Roman" w:cs="Times New Roman"/>
      <w:sz w:val="24"/>
      <w:szCs w:val="24"/>
      <w:lang w:val="es-CO" w:eastAsia="es-CO"/>
    </w:rPr>
  </w:style>
  <w:style w:type="paragraph" w:customStyle="1" w:styleId="Textoindependiente217">
    <w:name w:val="Texto independiente 217"/>
    <w:basedOn w:val="Normal"/>
    <w:rsid w:val="00B627E2"/>
    <w:pPr>
      <w:jc w:val="both"/>
    </w:pPr>
    <w:rPr>
      <w:rFonts w:cs="Times New Roman"/>
      <w:sz w:val="24"/>
      <w:szCs w:val="20"/>
      <w:lang w:val="es-CO" w:eastAsia="es-CO"/>
    </w:rPr>
  </w:style>
  <w:style w:type="character" w:customStyle="1" w:styleId="Sangra2detindependienteCar">
    <w:name w:val="Sangría 2 de t. independiente Car"/>
    <w:basedOn w:val="Fuentedeprrafopredeter"/>
    <w:link w:val="Sangra2detindependiente"/>
    <w:uiPriority w:val="99"/>
    <w:semiHidden/>
    <w:rsid w:val="00B627E2"/>
    <w:rPr>
      <w:rFonts w:ascii="Times New Roman" w:hAnsi="Times New Roman" w:cs="Times New Roman"/>
      <w:sz w:val="24"/>
      <w:szCs w:val="24"/>
      <w:lang w:val="es-CO" w:eastAsia="es-CO"/>
    </w:rPr>
  </w:style>
  <w:style w:type="paragraph" w:styleId="Sangra2detindependiente">
    <w:name w:val="Body Text Indent 2"/>
    <w:basedOn w:val="Normal"/>
    <w:link w:val="Sangra2detindependienteCar"/>
    <w:uiPriority w:val="99"/>
    <w:semiHidden/>
    <w:unhideWhenUsed/>
    <w:rsid w:val="00B627E2"/>
    <w:pPr>
      <w:spacing w:after="120" w:line="480" w:lineRule="auto"/>
      <w:ind w:left="283"/>
    </w:pPr>
    <w:rPr>
      <w:rFonts w:ascii="Times New Roman" w:hAnsi="Times New Roman" w:cs="Times New Roman"/>
      <w:sz w:val="24"/>
      <w:szCs w:val="24"/>
      <w:lang w:val="es-CO" w:eastAsia="es-CO"/>
    </w:rPr>
  </w:style>
  <w:style w:type="paragraph" w:customStyle="1" w:styleId="Textoindependiente25">
    <w:name w:val="Texto independiente 25"/>
    <w:basedOn w:val="Normal"/>
    <w:rsid w:val="00B627E2"/>
    <w:pPr>
      <w:jc w:val="both"/>
    </w:pPr>
    <w:rPr>
      <w:rFonts w:cs="Times New Roman"/>
      <w:sz w:val="24"/>
      <w:szCs w:val="20"/>
      <w:lang w:val="es-CO" w:eastAsia="es-CO"/>
    </w:rPr>
  </w:style>
  <w:style w:type="character" w:customStyle="1" w:styleId="TextocomentarioCar">
    <w:name w:val="Texto comentario Car"/>
    <w:basedOn w:val="Fuentedeprrafopredeter"/>
    <w:link w:val="Textocomentario"/>
    <w:rsid w:val="00B627E2"/>
    <w:rPr>
      <w:rFonts w:ascii="Times New Roman" w:hAnsi="Times New Roman" w:cs="Times New Roman"/>
      <w:sz w:val="20"/>
      <w:szCs w:val="20"/>
      <w:lang w:val="es-CO" w:eastAsia="es-CO"/>
    </w:rPr>
  </w:style>
  <w:style w:type="paragraph" w:styleId="Textocomentario">
    <w:name w:val="annotation text"/>
    <w:basedOn w:val="Normal"/>
    <w:link w:val="TextocomentarioCar"/>
    <w:unhideWhenUsed/>
    <w:rsid w:val="00B627E2"/>
    <w:rPr>
      <w:rFonts w:ascii="Times New Roman" w:hAnsi="Times New Roman" w:cs="Times New Roman"/>
      <w:sz w:val="20"/>
      <w:szCs w:val="20"/>
      <w:lang w:val="es-CO" w:eastAsia="es-CO"/>
    </w:rPr>
  </w:style>
  <w:style w:type="character" w:customStyle="1" w:styleId="AsuntodelcomentarioCar">
    <w:name w:val="Asunto del comentario Car"/>
    <w:basedOn w:val="TextocomentarioCar"/>
    <w:link w:val="Asuntodelcomentario"/>
    <w:rsid w:val="00B627E2"/>
    <w:rPr>
      <w:rFonts w:ascii="Times New Roman" w:hAnsi="Times New Roman" w:cs="Times New Roman"/>
      <w:b/>
      <w:bCs/>
      <w:sz w:val="20"/>
      <w:szCs w:val="20"/>
      <w:lang w:val="es-CO" w:eastAsia="es-CO"/>
    </w:rPr>
  </w:style>
  <w:style w:type="paragraph" w:styleId="Asuntodelcomentario">
    <w:name w:val="annotation subject"/>
    <w:basedOn w:val="Textocomentario"/>
    <w:next w:val="Textocomentario"/>
    <w:link w:val="AsuntodelcomentarioCar"/>
    <w:unhideWhenUsed/>
    <w:rsid w:val="00B627E2"/>
    <w:rPr>
      <w:b/>
      <w:bCs/>
    </w:rPr>
  </w:style>
  <w:style w:type="paragraph" w:styleId="TDC1">
    <w:name w:val="toc 1"/>
    <w:basedOn w:val="Normal"/>
    <w:next w:val="Normal"/>
    <w:autoRedefine/>
    <w:uiPriority w:val="39"/>
    <w:unhideWhenUsed/>
    <w:rsid w:val="00B627E2"/>
    <w:pPr>
      <w:spacing w:before="360" w:after="360"/>
    </w:pPr>
    <w:rPr>
      <w:rFonts w:asciiTheme="minorHAnsi" w:hAnsiTheme="minorHAnsi" w:cstheme="minorHAnsi"/>
      <w:b/>
      <w:bCs/>
      <w:caps/>
      <w:u w:val="single"/>
      <w:lang w:val="es-CO" w:eastAsia="es-CO"/>
    </w:rPr>
  </w:style>
  <w:style w:type="paragraph" w:styleId="TDC2">
    <w:name w:val="toc 2"/>
    <w:basedOn w:val="Normal"/>
    <w:next w:val="Normal"/>
    <w:autoRedefine/>
    <w:uiPriority w:val="39"/>
    <w:unhideWhenUsed/>
    <w:rsid w:val="00B627E2"/>
    <w:rPr>
      <w:rFonts w:asciiTheme="minorHAnsi" w:hAnsiTheme="minorHAnsi" w:cstheme="minorHAnsi"/>
      <w:b/>
      <w:bCs/>
      <w:smallCaps/>
      <w:lang w:val="es-CO" w:eastAsia="es-CO"/>
    </w:rPr>
  </w:style>
  <w:style w:type="paragraph" w:styleId="TDC3">
    <w:name w:val="toc 3"/>
    <w:basedOn w:val="Normal"/>
    <w:next w:val="Normal"/>
    <w:autoRedefine/>
    <w:uiPriority w:val="39"/>
    <w:unhideWhenUsed/>
    <w:rsid w:val="00B627E2"/>
    <w:rPr>
      <w:rFonts w:asciiTheme="minorHAnsi" w:hAnsiTheme="minorHAnsi" w:cstheme="minorHAnsi"/>
      <w:smallCaps/>
      <w:lang w:val="es-CO" w:eastAsia="es-CO"/>
    </w:rPr>
  </w:style>
  <w:style w:type="paragraph" w:styleId="TDC4">
    <w:name w:val="toc 4"/>
    <w:basedOn w:val="Normal"/>
    <w:next w:val="Normal"/>
    <w:autoRedefine/>
    <w:uiPriority w:val="39"/>
    <w:unhideWhenUsed/>
    <w:rsid w:val="00B627E2"/>
    <w:rPr>
      <w:rFonts w:asciiTheme="minorHAnsi" w:hAnsiTheme="minorHAnsi" w:cstheme="minorHAnsi"/>
      <w:lang w:val="es-CO" w:eastAsia="es-CO"/>
    </w:rPr>
  </w:style>
  <w:style w:type="paragraph" w:styleId="TDC5">
    <w:name w:val="toc 5"/>
    <w:basedOn w:val="Normal"/>
    <w:next w:val="Normal"/>
    <w:autoRedefine/>
    <w:uiPriority w:val="39"/>
    <w:unhideWhenUsed/>
    <w:rsid w:val="00B627E2"/>
    <w:rPr>
      <w:rFonts w:asciiTheme="minorHAnsi" w:hAnsiTheme="minorHAnsi" w:cstheme="minorHAnsi"/>
      <w:lang w:val="es-CO" w:eastAsia="es-CO"/>
    </w:rPr>
  </w:style>
  <w:style w:type="paragraph" w:styleId="TDC6">
    <w:name w:val="toc 6"/>
    <w:basedOn w:val="Normal"/>
    <w:next w:val="Normal"/>
    <w:autoRedefine/>
    <w:uiPriority w:val="39"/>
    <w:unhideWhenUsed/>
    <w:rsid w:val="00B627E2"/>
    <w:rPr>
      <w:rFonts w:asciiTheme="minorHAnsi" w:hAnsiTheme="minorHAnsi" w:cstheme="minorHAnsi"/>
      <w:lang w:val="es-CO" w:eastAsia="es-CO"/>
    </w:rPr>
  </w:style>
  <w:style w:type="paragraph" w:styleId="TDC7">
    <w:name w:val="toc 7"/>
    <w:basedOn w:val="Normal"/>
    <w:next w:val="Normal"/>
    <w:autoRedefine/>
    <w:uiPriority w:val="39"/>
    <w:unhideWhenUsed/>
    <w:rsid w:val="00B627E2"/>
    <w:rPr>
      <w:rFonts w:asciiTheme="minorHAnsi" w:hAnsiTheme="minorHAnsi" w:cstheme="minorHAnsi"/>
      <w:lang w:val="es-CO" w:eastAsia="es-CO"/>
    </w:rPr>
  </w:style>
  <w:style w:type="paragraph" w:styleId="TDC8">
    <w:name w:val="toc 8"/>
    <w:basedOn w:val="Normal"/>
    <w:next w:val="Normal"/>
    <w:autoRedefine/>
    <w:uiPriority w:val="39"/>
    <w:unhideWhenUsed/>
    <w:rsid w:val="00B627E2"/>
    <w:rPr>
      <w:rFonts w:asciiTheme="minorHAnsi" w:hAnsiTheme="minorHAnsi" w:cstheme="minorHAnsi"/>
      <w:lang w:val="es-CO" w:eastAsia="es-CO"/>
    </w:rPr>
  </w:style>
  <w:style w:type="paragraph" w:styleId="TDC9">
    <w:name w:val="toc 9"/>
    <w:basedOn w:val="Normal"/>
    <w:next w:val="Normal"/>
    <w:autoRedefine/>
    <w:uiPriority w:val="39"/>
    <w:unhideWhenUsed/>
    <w:rsid w:val="00B627E2"/>
    <w:rPr>
      <w:rFonts w:asciiTheme="minorHAnsi" w:hAnsiTheme="minorHAnsi" w:cstheme="minorHAnsi"/>
      <w:lang w:val="es-CO" w:eastAsia="es-CO"/>
    </w:rPr>
  </w:style>
  <w:style w:type="character" w:styleId="Hipervnculovisitado">
    <w:name w:val="FollowedHyperlink"/>
    <w:rsid w:val="00453FDD"/>
    <w:rPr>
      <w:color w:val="800080"/>
      <w:u w:val="single"/>
    </w:rPr>
  </w:style>
  <w:style w:type="character" w:customStyle="1" w:styleId="hilite31">
    <w:name w:val="hilite31"/>
    <w:rsid w:val="00453FDD"/>
    <w:rPr>
      <w:shd w:val="clear" w:color="auto" w:fill="FFCCFF"/>
    </w:rPr>
  </w:style>
  <w:style w:type="paragraph" w:customStyle="1" w:styleId="Textoindependiente21">
    <w:name w:val="Texto independiente 21"/>
    <w:basedOn w:val="Normal"/>
    <w:rsid w:val="00453FDD"/>
    <w:pPr>
      <w:overflowPunct w:val="0"/>
      <w:autoSpaceDE w:val="0"/>
      <w:autoSpaceDN w:val="0"/>
      <w:adjustRightInd w:val="0"/>
      <w:jc w:val="both"/>
      <w:textAlignment w:val="baseline"/>
    </w:pPr>
    <w:rPr>
      <w:rFonts w:cs="Times New Roman"/>
      <w:sz w:val="21"/>
      <w:szCs w:val="20"/>
      <w:lang w:val="es-ES_tradnl"/>
    </w:rPr>
  </w:style>
  <w:style w:type="paragraph" w:customStyle="1" w:styleId="Cuadrculamedia1-nfasis21">
    <w:name w:val="Cuadrícula media 1 - Énfasis 21"/>
    <w:basedOn w:val="Normal"/>
    <w:qFormat/>
    <w:rsid w:val="00453FDD"/>
    <w:pPr>
      <w:ind w:left="708"/>
    </w:pPr>
    <w:rPr>
      <w:rFonts w:cs="Times New Roman"/>
      <w:szCs w:val="20"/>
      <w:lang w:val="es-ES_tradnl"/>
    </w:rPr>
  </w:style>
  <w:style w:type="character" w:styleId="Refdecomentario">
    <w:name w:val="annotation reference"/>
    <w:rsid w:val="00453FDD"/>
    <w:rPr>
      <w:sz w:val="18"/>
      <w:szCs w:val="18"/>
    </w:rPr>
  </w:style>
  <w:style w:type="table" w:customStyle="1" w:styleId="Tabladecuadrcula1clara-nfasis61">
    <w:name w:val="Tabla de cuadrícula 1 clara - Énfasis 61"/>
    <w:basedOn w:val="Tablanormal"/>
    <w:uiPriority w:val="46"/>
    <w:rsid w:val="00453FDD"/>
    <w:rPr>
      <w:rFonts w:ascii="Times New Roman" w:hAnsi="Times New Roman" w:cs="Times New Roman"/>
      <w:sz w:val="20"/>
      <w:szCs w:val="20"/>
      <w:lang w:eastAsia="es-ES"/>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aelegante">
    <w:name w:val="Table Elegant"/>
    <w:basedOn w:val="Tablanormal"/>
    <w:rsid w:val="00453FDD"/>
    <w:rPr>
      <w:rFonts w:ascii="Times New Roman" w:hAnsi="Times New Roman" w:cs="Times New Roman"/>
      <w:sz w:val="20"/>
      <w:szCs w:val="20"/>
      <w:lang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2">
    <w:name w:val="List 2"/>
    <w:basedOn w:val="Normal"/>
    <w:rsid w:val="00453FDD"/>
    <w:pPr>
      <w:ind w:left="566" w:hanging="283"/>
      <w:contextualSpacing/>
    </w:pPr>
    <w:rPr>
      <w:rFonts w:cs="Times New Roman"/>
      <w:szCs w:val="20"/>
      <w:lang w:val="es-ES_tradnl"/>
    </w:rPr>
  </w:style>
  <w:style w:type="paragraph" w:styleId="Lista3">
    <w:name w:val="List 3"/>
    <w:basedOn w:val="Normal"/>
    <w:rsid w:val="00453FDD"/>
    <w:pPr>
      <w:ind w:left="849" w:hanging="283"/>
      <w:contextualSpacing/>
    </w:pPr>
    <w:rPr>
      <w:rFonts w:cs="Times New Roman"/>
      <w:szCs w:val="20"/>
      <w:lang w:val="es-ES_tradnl"/>
    </w:rPr>
  </w:style>
  <w:style w:type="paragraph" w:styleId="Lista4">
    <w:name w:val="List 4"/>
    <w:basedOn w:val="Normal"/>
    <w:rsid w:val="00453FDD"/>
    <w:pPr>
      <w:ind w:left="1132" w:hanging="283"/>
      <w:contextualSpacing/>
    </w:pPr>
    <w:rPr>
      <w:rFonts w:cs="Times New Roman"/>
      <w:szCs w:val="20"/>
      <w:lang w:val="es-ES_tradnl"/>
    </w:rPr>
  </w:style>
  <w:style w:type="paragraph" w:styleId="Saludo">
    <w:name w:val="Salutation"/>
    <w:basedOn w:val="Normal"/>
    <w:next w:val="Normal"/>
    <w:link w:val="SaludoCar"/>
    <w:rsid w:val="00453FDD"/>
    <w:rPr>
      <w:rFonts w:cs="Times New Roman"/>
      <w:szCs w:val="20"/>
      <w:lang w:val="es-ES_tradnl"/>
    </w:rPr>
  </w:style>
  <w:style w:type="character" w:customStyle="1" w:styleId="SaludoCar">
    <w:name w:val="Saludo Car"/>
    <w:basedOn w:val="Fuentedeprrafopredeter"/>
    <w:link w:val="Saludo"/>
    <w:rsid w:val="00453FDD"/>
    <w:rPr>
      <w:rFonts w:cs="Times New Roman"/>
      <w:szCs w:val="20"/>
      <w:lang w:val="es-ES_tradnl" w:eastAsia="es-ES"/>
    </w:rPr>
  </w:style>
  <w:style w:type="paragraph" w:styleId="Listaconvietas2">
    <w:name w:val="List Bullet 2"/>
    <w:basedOn w:val="Normal"/>
    <w:rsid w:val="00453FDD"/>
    <w:pPr>
      <w:numPr>
        <w:numId w:val="74"/>
      </w:numPr>
      <w:contextualSpacing/>
    </w:pPr>
    <w:rPr>
      <w:rFonts w:cs="Times New Roman"/>
      <w:szCs w:val="20"/>
      <w:lang w:val="es-ES_tradnl"/>
    </w:rPr>
  </w:style>
  <w:style w:type="paragraph" w:styleId="Listaconvietas3">
    <w:name w:val="List Bullet 3"/>
    <w:basedOn w:val="Normal"/>
    <w:rsid w:val="00453FDD"/>
    <w:pPr>
      <w:numPr>
        <w:numId w:val="75"/>
      </w:numPr>
      <w:contextualSpacing/>
    </w:pPr>
    <w:rPr>
      <w:rFonts w:cs="Times New Roman"/>
      <w:szCs w:val="20"/>
      <w:lang w:val="es-ES_tradnl"/>
    </w:rPr>
  </w:style>
  <w:style w:type="paragraph" w:styleId="Continuarlista2">
    <w:name w:val="List Continue 2"/>
    <w:basedOn w:val="Normal"/>
    <w:rsid w:val="00453FDD"/>
    <w:pPr>
      <w:spacing w:after="120"/>
      <w:ind w:left="566"/>
      <w:contextualSpacing/>
    </w:pPr>
    <w:rPr>
      <w:rFonts w:cs="Times New Roman"/>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10" w:unhideWhenUsed="0" w:qFormat="1"/>
    <w:lsdException w:name="Closing" w:uiPriority="0"/>
    <w:lsdException w:name="Default Paragraph Font" w:uiPriority="1"/>
    <w:lsdException w:name="Body Text" w:uiPriority="0"/>
    <w:lsdException w:name="List Continue" w:uiPriority="0"/>
    <w:lsdException w:name="List Continue 2" w:uiPriority="0"/>
    <w:lsdException w:name="Subtitle" w:semiHidden="0" w:uiPriority="11" w:unhideWhenUsed="0" w:qFormat="1"/>
    <w:lsdException w:name="Salutation" w:uiPriority="0"/>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C8A"/>
    <w:rPr>
      <w:lang w:eastAsia="es-ES"/>
    </w:rPr>
  </w:style>
  <w:style w:type="paragraph" w:styleId="Ttulo1">
    <w:name w:val="heading 1"/>
    <w:basedOn w:val="Normal"/>
    <w:next w:val="Normal"/>
    <w:link w:val="Ttulo1Car"/>
    <w:qFormat/>
    <w:rsid w:val="00BA2C7E"/>
    <w:pPr>
      <w:keepNext/>
      <w:spacing w:before="240" w:after="60"/>
      <w:outlineLvl w:val="0"/>
    </w:pPr>
    <w:rPr>
      <w:rFonts w:ascii="Calibri" w:hAnsi="Calibri"/>
      <w:b/>
      <w:bCs/>
      <w:kern w:val="32"/>
      <w:szCs w:val="32"/>
    </w:rPr>
  </w:style>
  <w:style w:type="paragraph" w:styleId="Ttulo2">
    <w:name w:val="heading 2"/>
    <w:basedOn w:val="Normal"/>
    <w:next w:val="Normal"/>
    <w:link w:val="Ttulo2Car"/>
    <w:unhideWhenUsed/>
    <w:qFormat/>
    <w:rsid w:val="00BA2C7E"/>
    <w:pPr>
      <w:keepNext/>
      <w:numPr>
        <w:numId w:val="32"/>
      </w:numPr>
      <w:spacing w:before="240" w:after="60"/>
      <w:outlineLvl w:val="1"/>
    </w:pPr>
    <w:rPr>
      <w:rFonts w:ascii="Calibri Light" w:hAnsi="Calibri Light"/>
      <w:b/>
      <w:bCs/>
      <w:i/>
      <w:iCs/>
      <w:szCs w:val="28"/>
    </w:rPr>
  </w:style>
  <w:style w:type="paragraph" w:styleId="Ttulo3">
    <w:name w:val="heading 3"/>
    <w:basedOn w:val="Normal"/>
    <w:next w:val="Normal"/>
    <w:link w:val="Ttulo3Car"/>
    <w:qFormat/>
    <w:rsid w:val="007D462F"/>
    <w:pPr>
      <w:numPr>
        <w:numId w:val="105"/>
      </w:numPr>
      <w:spacing w:line="276" w:lineRule="auto"/>
      <w:jc w:val="both"/>
      <w:outlineLvl w:val="2"/>
    </w:pPr>
    <w:rPr>
      <w:rFonts w:asciiTheme="minorHAnsi" w:hAnsiTheme="minorHAnsi" w:cstheme="minorHAnsi"/>
      <w:b/>
      <w:sz w:val="20"/>
      <w:szCs w:val="20"/>
    </w:rPr>
  </w:style>
  <w:style w:type="paragraph" w:styleId="Ttulo4">
    <w:name w:val="heading 4"/>
    <w:basedOn w:val="Ttulo7"/>
    <w:next w:val="Normal"/>
    <w:link w:val="Ttulo4Car"/>
    <w:unhideWhenUsed/>
    <w:qFormat/>
    <w:rsid w:val="000A4404"/>
    <w:pPr>
      <w:numPr>
        <w:numId w:val="108"/>
      </w:numPr>
      <w:spacing w:before="0" w:after="0"/>
      <w:contextualSpacing/>
      <w:outlineLvl w:val="3"/>
    </w:pPr>
    <w:rPr>
      <w:rFonts w:asciiTheme="minorHAnsi" w:hAnsiTheme="minorHAnsi" w:cstheme="minorHAnsi"/>
      <w:b/>
      <w:sz w:val="20"/>
      <w:szCs w:val="20"/>
    </w:rPr>
  </w:style>
  <w:style w:type="paragraph" w:styleId="Ttulo5">
    <w:name w:val="heading 5"/>
    <w:basedOn w:val="Normal"/>
    <w:next w:val="Normal"/>
    <w:link w:val="Ttulo5Car"/>
    <w:qFormat/>
    <w:rsid w:val="00240694"/>
    <w:pPr>
      <w:keepNext/>
      <w:jc w:val="both"/>
      <w:outlineLvl w:val="4"/>
    </w:pPr>
    <w:rPr>
      <w:rFonts w:ascii="Tahoma" w:eastAsia="Arial Unicode MS" w:hAnsi="Tahoma" w:cs="Tahoma"/>
      <w:b/>
      <w:bCs/>
      <w:sz w:val="24"/>
      <w:szCs w:val="24"/>
      <w:lang w:val="es-CO"/>
    </w:rPr>
  </w:style>
  <w:style w:type="paragraph" w:styleId="Ttulo6">
    <w:name w:val="heading 6"/>
    <w:basedOn w:val="Normal"/>
    <w:next w:val="Normal"/>
    <w:link w:val="Ttulo6Car"/>
    <w:unhideWhenUsed/>
    <w:qFormat/>
    <w:rsid w:val="007D462F"/>
    <w:pPr>
      <w:keepNext/>
      <w:keepLines/>
      <w:numPr>
        <w:numId w:val="109"/>
      </w:numPr>
      <w:spacing w:before="200"/>
      <w:outlineLvl w:val="5"/>
    </w:pPr>
    <w:rPr>
      <w:rFonts w:asciiTheme="minorHAnsi" w:hAnsiTheme="minorHAnsi" w:cstheme="minorHAnsi"/>
      <w:b/>
      <w:iCs/>
      <w:sz w:val="20"/>
    </w:rPr>
  </w:style>
  <w:style w:type="paragraph" w:styleId="Ttulo7">
    <w:name w:val="heading 7"/>
    <w:basedOn w:val="Normal"/>
    <w:next w:val="Normal"/>
    <w:link w:val="Ttulo7Car"/>
    <w:uiPriority w:val="9"/>
    <w:unhideWhenUsed/>
    <w:qFormat/>
    <w:rsid w:val="00B627E2"/>
    <w:pPr>
      <w:spacing w:before="240" w:after="60"/>
      <w:outlineLvl w:val="6"/>
    </w:pPr>
    <w:rPr>
      <w:rFonts w:ascii="Times New Roman" w:hAnsi="Times New Roman" w:cs="Times New Roman"/>
      <w:sz w:val="24"/>
      <w:szCs w:val="24"/>
    </w:rPr>
  </w:style>
  <w:style w:type="paragraph" w:styleId="Ttulo8">
    <w:name w:val="heading 8"/>
    <w:basedOn w:val="Normal"/>
    <w:next w:val="Normal"/>
    <w:link w:val="Ttulo8Car"/>
    <w:unhideWhenUsed/>
    <w:qFormat/>
    <w:rsid w:val="00B627E2"/>
    <w:pPr>
      <w:spacing w:before="240" w:after="60"/>
      <w:outlineLvl w:val="7"/>
    </w:pPr>
    <w:rPr>
      <w:rFonts w:ascii="Times New Roman" w:hAnsi="Times New Roman" w:cs="Times New Roman"/>
      <w:i/>
      <w:iCs/>
      <w:sz w:val="24"/>
      <w:szCs w:val="24"/>
    </w:rPr>
  </w:style>
  <w:style w:type="paragraph" w:styleId="Ttulo9">
    <w:name w:val="heading 9"/>
    <w:basedOn w:val="Normal"/>
    <w:next w:val="Normal"/>
    <w:link w:val="Ttulo9Car"/>
    <w:unhideWhenUsed/>
    <w:qFormat/>
    <w:rsid w:val="00B627E2"/>
    <w:pPr>
      <w:spacing w:before="240" w:after="60"/>
      <w:outlineLvl w:val="8"/>
    </w:pPr>
    <w:rPr>
      <w:rFonts w:asciiTheme="majorHAnsi" w:eastAsiaTheme="majorEastAsia" w:hAnsiTheme="majorHAns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A2C7E"/>
    <w:rPr>
      <w:rFonts w:ascii="Calibri" w:hAnsi="Calibri"/>
      <w:b/>
      <w:bCs/>
      <w:kern w:val="32"/>
      <w:szCs w:val="32"/>
      <w:lang w:eastAsia="es-ES"/>
    </w:rPr>
  </w:style>
  <w:style w:type="character" w:customStyle="1" w:styleId="Ttulo2Car">
    <w:name w:val="Título 2 Car"/>
    <w:link w:val="Ttulo2"/>
    <w:rsid w:val="00BA2C7E"/>
    <w:rPr>
      <w:rFonts w:ascii="Calibri Light" w:hAnsi="Calibri Light"/>
      <w:b/>
      <w:bCs/>
      <w:i/>
      <w:iCs/>
      <w:szCs w:val="28"/>
      <w:lang w:eastAsia="es-ES"/>
    </w:rPr>
  </w:style>
  <w:style w:type="character" w:customStyle="1" w:styleId="Ttulo3Car">
    <w:name w:val="Título 3 Car"/>
    <w:basedOn w:val="Fuentedeprrafopredeter"/>
    <w:link w:val="Ttulo3"/>
    <w:rsid w:val="007D462F"/>
    <w:rPr>
      <w:rFonts w:asciiTheme="minorHAnsi" w:hAnsiTheme="minorHAnsi" w:cstheme="minorHAnsi"/>
      <w:b/>
      <w:sz w:val="20"/>
      <w:szCs w:val="20"/>
      <w:lang w:eastAsia="es-ES"/>
    </w:rPr>
  </w:style>
  <w:style w:type="character" w:customStyle="1" w:styleId="Ttulo4Car">
    <w:name w:val="Título 4 Car"/>
    <w:link w:val="Ttulo4"/>
    <w:rsid w:val="000A4404"/>
    <w:rPr>
      <w:rFonts w:asciiTheme="minorHAnsi" w:hAnsiTheme="minorHAnsi" w:cstheme="minorHAnsi"/>
      <w:b/>
      <w:sz w:val="20"/>
      <w:szCs w:val="20"/>
      <w:lang w:eastAsia="es-ES"/>
    </w:rPr>
  </w:style>
  <w:style w:type="character" w:customStyle="1" w:styleId="Ttulo5Car">
    <w:name w:val="Título 5 Car"/>
    <w:basedOn w:val="Fuentedeprrafopredeter"/>
    <w:link w:val="Ttulo5"/>
    <w:uiPriority w:val="9"/>
    <w:rsid w:val="00240694"/>
    <w:rPr>
      <w:rFonts w:ascii="Tahoma" w:eastAsia="Arial Unicode MS" w:hAnsi="Tahoma" w:cs="Tahoma"/>
      <w:b/>
      <w:bCs/>
      <w:sz w:val="24"/>
      <w:szCs w:val="24"/>
      <w:lang w:val="es-CO" w:eastAsia="es-ES"/>
    </w:rPr>
  </w:style>
  <w:style w:type="character" w:customStyle="1" w:styleId="Ttulo6Car">
    <w:name w:val="Título 6 Car"/>
    <w:link w:val="Ttulo6"/>
    <w:rsid w:val="007D462F"/>
    <w:rPr>
      <w:rFonts w:asciiTheme="minorHAnsi" w:hAnsiTheme="minorHAnsi" w:cstheme="minorHAnsi"/>
      <w:b/>
      <w:iCs/>
      <w:sz w:val="20"/>
      <w:lang w:eastAsia="es-ES"/>
    </w:rPr>
  </w:style>
  <w:style w:type="character" w:customStyle="1" w:styleId="Ttulo7Car">
    <w:name w:val="Título 7 Car"/>
    <w:basedOn w:val="Fuentedeprrafopredeter"/>
    <w:link w:val="Ttulo7"/>
    <w:uiPriority w:val="9"/>
    <w:rsid w:val="00B627E2"/>
    <w:rPr>
      <w:rFonts w:ascii="Times New Roman" w:hAnsi="Times New Roman" w:cs="Times New Roman"/>
      <w:sz w:val="24"/>
      <w:szCs w:val="24"/>
      <w:lang w:eastAsia="es-ES"/>
    </w:rPr>
  </w:style>
  <w:style w:type="character" w:customStyle="1" w:styleId="Ttulo8Car">
    <w:name w:val="Título 8 Car"/>
    <w:basedOn w:val="Fuentedeprrafopredeter"/>
    <w:link w:val="Ttulo8"/>
    <w:uiPriority w:val="9"/>
    <w:rsid w:val="00B627E2"/>
    <w:rPr>
      <w:rFonts w:ascii="Times New Roman" w:hAnsi="Times New Roman" w:cs="Times New Roman"/>
      <w:i/>
      <w:iCs/>
      <w:sz w:val="24"/>
      <w:szCs w:val="24"/>
      <w:lang w:eastAsia="es-ES"/>
    </w:rPr>
  </w:style>
  <w:style w:type="character" w:customStyle="1" w:styleId="Ttulo9Car">
    <w:name w:val="Título 9 Car"/>
    <w:basedOn w:val="Fuentedeprrafopredeter"/>
    <w:link w:val="Ttulo9"/>
    <w:uiPriority w:val="9"/>
    <w:rsid w:val="00B627E2"/>
    <w:rPr>
      <w:rFonts w:asciiTheme="majorHAnsi" w:eastAsiaTheme="majorEastAsia" w:hAnsiTheme="majorHAnsi" w:cs="Times New Roman"/>
      <w:lang w:eastAsia="es-ES"/>
    </w:rPr>
  </w:style>
  <w:style w:type="paragraph" w:customStyle="1" w:styleId="Ttulo10">
    <w:name w:val="Título1"/>
    <w:basedOn w:val="Normal"/>
    <w:link w:val="TtuloCar"/>
    <w:qFormat/>
    <w:rsid w:val="0041362D"/>
    <w:pPr>
      <w:jc w:val="center"/>
    </w:pPr>
    <w:rPr>
      <w:rFonts w:ascii="Tahoma" w:hAnsi="Tahoma" w:cs="Tahoma"/>
      <w:b/>
      <w:bCs/>
      <w:sz w:val="20"/>
    </w:rPr>
  </w:style>
  <w:style w:type="character" w:customStyle="1" w:styleId="TtuloCar">
    <w:name w:val="Título Car"/>
    <w:link w:val="Ttulo10"/>
    <w:rsid w:val="0041362D"/>
    <w:rPr>
      <w:rFonts w:ascii="Tahoma" w:eastAsia="Times New Roman" w:hAnsi="Tahoma" w:cs="Tahoma"/>
      <w:b/>
      <w:bCs/>
      <w:szCs w:val="24"/>
      <w:lang w:eastAsia="es-ES"/>
    </w:rPr>
  </w:style>
  <w:style w:type="paragraph" w:styleId="Subttulo">
    <w:name w:val="Subtitle"/>
    <w:basedOn w:val="Normal"/>
    <w:next w:val="Normal"/>
    <w:link w:val="SubttuloCar"/>
    <w:uiPriority w:val="11"/>
    <w:qFormat/>
    <w:rsid w:val="0041362D"/>
    <w:pPr>
      <w:numPr>
        <w:ilvl w:val="1"/>
      </w:numPr>
      <w:spacing w:after="200" w:line="276" w:lineRule="auto"/>
    </w:pPr>
    <w:rPr>
      <w:rFonts w:ascii="Cambria" w:hAnsi="Cambria"/>
      <w:i/>
      <w:iCs/>
      <w:color w:val="4F81BD"/>
      <w:spacing w:val="15"/>
      <w:lang w:eastAsia="en-US"/>
    </w:rPr>
  </w:style>
  <w:style w:type="character" w:customStyle="1" w:styleId="SubttuloCar">
    <w:name w:val="Subtítulo Car"/>
    <w:link w:val="Subttulo"/>
    <w:uiPriority w:val="11"/>
    <w:rsid w:val="0041362D"/>
    <w:rPr>
      <w:rFonts w:ascii="Cambria" w:eastAsia="Times New Roman" w:hAnsi="Cambria"/>
      <w:i/>
      <w:iCs/>
      <w:color w:val="4F81BD"/>
      <w:spacing w:val="15"/>
      <w:sz w:val="24"/>
      <w:szCs w:val="24"/>
    </w:rPr>
  </w:style>
  <w:style w:type="character" w:styleId="nfasis">
    <w:name w:val="Emphasis"/>
    <w:uiPriority w:val="20"/>
    <w:qFormat/>
    <w:rsid w:val="0041362D"/>
    <w:rPr>
      <w:i/>
      <w:iCs/>
    </w:rPr>
  </w:style>
  <w:style w:type="paragraph" w:styleId="Sinespaciado">
    <w:name w:val="No Spacing"/>
    <w:link w:val="SinespaciadoCar"/>
    <w:uiPriority w:val="1"/>
    <w:qFormat/>
    <w:rsid w:val="0041362D"/>
    <w:rPr>
      <w:rFonts w:ascii="Times New Roman" w:hAnsi="Times New Roman"/>
      <w:sz w:val="24"/>
      <w:szCs w:val="24"/>
      <w:lang w:eastAsia="es-ES"/>
    </w:rPr>
  </w:style>
  <w:style w:type="character" w:customStyle="1" w:styleId="SinespaciadoCar">
    <w:name w:val="Sin espaciado Car"/>
    <w:link w:val="Sinespaciado"/>
    <w:uiPriority w:val="1"/>
    <w:rsid w:val="0041362D"/>
    <w:rPr>
      <w:rFonts w:ascii="Times New Roman" w:eastAsia="Times New Roman" w:hAnsi="Times New Roman"/>
      <w:sz w:val="24"/>
      <w:szCs w:val="24"/>
      <w:lang w:eastAsia="es-ES"/>
    </w:rPr>
  </w:style>
  <w:style w:type="paragraph" w:styleId="Prrafodelista">
    <w:name w:val="List Paragraph"/>
    <w:basedOn w:val="Normal"/>
    <w:link w:val="PrrafodelistaCar"/>
    <w:uiPriority w:val="34"/>
    <w:qFormat/>
    <w:rsid w:val="0041362D"/>
    <w:pPr>
      <w:ind w:left="720"/>
      <w:contextualSpacing/>
      <w:jc w:val="both"/>
    </w:pPr>
    <w:rPr>
      <w:rFonts w:ascii="Calibri" w:hAnsi="Calibri"/>
      <w:lang w:eastAsia="en-US"/>
    </w:rPr>
  </w:style>
  <w:style w:type="character" w:customStyle="1" w:styleId="PrrafodelistaCar">
    <w:name w:val="Párrafo de lista Car"/>
    <w:link w:val="Prrafodelista"/>
    <w:uiPriority w:val="34"/>
    <w:rsid w:val="00240694"/>
    <w:rPr>
      <w:rFonts w:ascii="Calibri" w:hAnsi="Calibri"/>
    </w:rPr>
  </w:style>
  <w:style w:type="table" w:styleId="Tablaconcuadrcula">
    <w:name w:val="Table Grid"/>
    <w:basedOn w:val="Tablanormal"/>
    <w:rsid w:val="00591C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Header Bold,h,TENDER,*Header,*Header1,*Header2,*Header3"/>
    <w:basedOn w:val="Normal"/>
    <w:link w:val="EncabezadoCar"/>
    <w:uiPriority w:val="99"/>
    <w:unhideWhenUsed/>
    <w:rsid w:val="002A692F"/>
    <w:pPr>
      <w:tabs>
        <w:tab w:val="center" w:pos="4419"/>
        <w:tab w:val="right" w:pos="8838"/>
      </w:tabs>
    </w:pPr>
  </w:style>
  <w:style w:type="character" w:customStyle="1" w:styleId="EncabezadoCar">
    <w:name w:val="Encabezado Car"/>
    <w:aliases w:val="Header Bold Car,h Car,TENDER Car,*Header Car,*Header1 Car,*Header2 Car,*Header3 Car"/>
    <w:basedOn w:val="Fuentedeprrafopredeter"/>
    <w:link w:val="Encabezado"/>
    <w:uiPriority w:val="99"/>
    <w:rsid w:val="002A692F"/>
    <w:rPr>
      <w:lang w:eastAsia="es-ES"/>
    </w:rPr>
  </w:style>
  <w:style w:type="paragraph" w:styleId="Piedepgina">
    <w:name w:val="footer"/>
    <w:basedOn w:val="Normal"/>
    <w:link w:val="PiedepginaCar"/>
    <w:uiPriority w:val="99"/>
    <w:unhideWhenUsed/>
    <w:rsid w:val="002A692F"/>
    <w:pPr>
      <w:tabs>
        <w:tab w:val="center" w:pos="4419"/>
        <w:tab w:val="right" w:pos="8838"/>
      </w:tabs>
    </w:pPr>
  </w:style>
  <w:style w:type="character" w:customStyle="1" w:styleId="PiedepginaCar">
    <w:name w:val="Pie de página Car"/>
    <w:basedOn w:val="Fuentedeprrafopredeter"/>
    <w:link w:val="Piedepgina"/>
    <w:uiPriority w:val="99"/>
    <w:rsid w:val="002A692F"/>
    <w:rPr>
      <w:lang w:eastAsia="es-ES"/>
    </w:rPr>
  </w:style>
  <w:style w:type="paragraph" w:styleId="Textodeglobo">
    <w:name w:val="Balloon Text"/>
    <w:basedOn w:val="Normal"/>
    <w:link w:val="TextodegloboCar"/>
    <w:unhideWhenUsed/>
    <w:rsid w:val="00033509"/>
    <w:rPr>
      <w:rFonts w:ascii="Segoe UI" w:hAnsi="Segoe UI" w:cs="Segoe UI"/>
      <w:sz w:val="18"/>
      <w:szCs w:val="18"/>
    </w:rPr>
  </w:style>
  <w:style w:type="character" w:customStyle="1" w:styleId="TextodegloboCar">
    <w:name w:val="Texto de globo Car"/>
    <w:basedOn w:val="Fuentedeprrafopredeter"/>
    <w:link w:val="Textodeglobo"/>
    <w:rsid w:val="00033509"/>
    <w:rPr>
      <w:rFonts w:ascii="Segoe UI" w:hAnsi="Segoe UI" w:cs="Segoe UI"/>
      <w:sz w:val="18"/>
      <w:szCs w:val="18"/>
      <w:lang w:eastAsia="es-ES"/>
    </w:rPr>
  </w:style>
  <w:style w:type="paragraph" w:styleId="Textonotapie">
    <w:name w:val="footnote text"/>
    <w:aliases w:val="Footnote Text Char Char Char Char Char,Footnote Text Char Char Char Char,Footnote reference,FA Fu,Footnote Text Char Char Char,texto de nota al pie"/>
    <w:basedOn w:val="Normal"/>
    <w:link w:val="TextonotapieCar"/>
    <w:uiPriority w:val="99"/>
    <w:unhideWhenUsed/>
    <w:rsid w:val="006A286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
    <w:basedOn w:val="Fuentedeprrafopredeter"/>
    <w:link w:val="Textonotapie"/>
    <w:uiPriority w:val="99"/>
    <w:rsid w:val="006A2863"/>
    <w:rPr>
      <w:sz w:val="20"/>
      <w:szCs w:val="20"/>
      <w:lang w:eastAsia="es-ES"/>
    </w:rPr>
  </w:style>
  <w:style w:type="character" w:styleId="Refdenotaalpie">
    <w:name w:val="footnote reference"/>
    <w:basedOn w:val="Fuentedeprrafopredeter"/>
    <w:uiPriority w:val="99"/>
    <w:unhideWhenUsed/>
    <w:rsid w:val="006A2863"/>
    <w:rPr>
      <w:vertAlign w:val="superscript"/>
    </w:rPr>
  </w:style>
  <w:style w:type="paragraph" w:styleId="NormalWeb">
    <w:name w:val="Normal (Web)"/>
    <w:basedOn w:val="Normal"/>
    <w:uiPriority w:val="99"/>
    <w:unhideWhenUsed/>
    <w:rsid w:val="000447F9"/>
    <w:pPr>
      <w:spacing w:before="100" w:beforeAutospacing="1" w:after="100" w:afterAutospacing="1"/>
    </w:pPr>
    <w:rPr>
      <w:rFonts w:ascii="Times New Roman" w:eastAsiaTheme="minorEastAsia" w:hAnsi="Times New Roman" w:cs="Times New Roman"/>
      <w:sz w:val="24"/>
      <w:szCs w:val="24"/>
    </w:rPr>
  </w:style>
  <w:style w:type="character" w:styleId="Nmerodepgina">
    <w:name w:val="page number"/>
    <w:basedOn w:val="Fuentedeprrafopredeter"/>
    <w:rsid w:val="00240694"/>
  </w:style>
  <w:style w:type="paragraph" w:styleId="Textosinformato">
    <w:name w:val="Plain Text"/>
    <w:basedOn w:val="Normal"/>
    <w:link w:val="TextosinformatoCar"/>
    <w:uiPriority w:val="99"/>
    <w:rsid w:val="00240694"/>
    <w:rPr>
      <w:rFonts w:ascii="Courier New"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240694"/>
    <w:rPr>
      <w:rFonts w:ascii="Courier New" w:hAnsi="Courier New" w:cs="Times New Roman"/>
      <w:sz w:val="20"/>
      <w:szCs w:val="20"/>
      <w:lang w:val="x-none" w:eastAsia="x-none"/>
    </w:rPr>
  </w:style>
  <w:style w:type="paragraph" w:styleId="Textoindependiente">
    <w:name w:val="Body Text"/>
    <w:basedOn w:val="Normal"/>
    <w:link w:val="TextoindependienteCar"/>
    <w:rsid w:val="00240694"/>
    <w:pPr>
      <w:jc w:val="both"/>
    </w:pPr>
    <w:rPr>
      <w:rFonts w:ascii="Times New Roman" w:hAnsi="Times New Roman" w:cs="Times New Roman"/>
      <w:sz w:val="24"/>
      <w:szCs w:val="20"/>
      <w:lang w:val="es-ES_tradnl"/>
    </w:rPr>
  </w:style>
  <w:style w:type="character" w:customStyle="1" w:styleId="TextoindependienteCar">
    <w:name w:val="Texto independiente Car"/>
    <w:basedOn w:val="Fuentedeprrafopredeter"/>
    <w:link w:val="Textoindependiente"/>
    <w:rsid w:val="00240694"/>
    <w:rPr>
      <w:rFonts w:ascii="Times New Roman" w:hAnsi="Times New Roman" w:cs="Times New Roman"/>
      <w:sz w:val="24"/>
      <w:szCs w:val="20"/>
      <w:lang w:val="es-ES_tradnl" w:eastAsia="es-ES"/>
    </w:rPr>
  </w:style>
  <w:style w:type="paragraph" w:styleId="Sangradetextonormal">
    <w:name w:val="Body Text Indent"/>
    <w:basedOn w:val="Normal"/>
    <w:link w:val="SangradetextonormalCar"/>
    <w:uiPriority w:val="99"/>
    <w:rsid w:val="00240694"/>
    <w:pPr>
      <w:spacing w:after="120"/>
      <w:ind w:left="283"/>
    </w:pPr>
    <w:rPr>
      <w:rFonts w:ascii="Times New Roman" w:hAnsi="Times New Roman" w:cs="Times New Roman"/>
      <w:sz w:val="24"/>
      <w:szCs w:val="24"/>
    </w:rPr>
  </w:style>
  <w:style w:type="character" w:customStyle="1" w:styleId="SangradetextonormalCar">
    <w:name w:val="Sangría de texto normal Car"/>
    <w:basedOn w:val="Fuentedeprrafopredeter"/>
    <w:link w:val="Sangradetextonormal"/>
    <w:uiPriority w:val="99"/>
    <w:rsid w:val="00240694"/>
    <w:rPr>
      <w:rFonts w:ascii="Times New Roman" w:hAnsi="Times New Roman" w:cs="Times New Roman"/>
      <w:sz w:val="24"/>
      <w:szCs w:val="24"/>
      <w:lang w:eastAsia="es-ES"/>
    </w:rPr>
  </w:style>
  <w:style w:type="paragraph" w:styleId="Textoindependiente2">
    <w:name w:val="Body Text 2"/>
    <w:basedOn w:val="Normal"/>
    <w:link w:val="Textoindependiente2Car"/>
    <w:rsid w:val="00240694"/>
    <w:pPr>
      <w:spacing w:after="120" w:line="48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rsid w:val="00240694"/>
    <w:rPr>
      <w:rFonts w:ascii="Times New Roman" w:hAnsi="Times New Roman" w:cs="Times New Roman"/>
      <w:sz w:val="24"/>
      <w:szCs w:val="24"/>
      <w:lang w:eastAsia="es-ES"/>
    </w:rPr>
  </w:style>
  <w:style w:type="character" w:styleId="Hipervnculo">
    <w:name w:val="Hyperlink"/>
    <w:rsid w:val="00240694"/>
    <w:rPr>
      <w:color w:val="0000FF"/>
      <w:u w:val="single"/>
    </w:rPr>
  </w:style>
  <w:style w:type="paragraph" w:customStyle="1" w:styleId="estilo1">
    <w:name w:val="estilo1"/>
    <w:basedOn w:val="Normal"/>
    <w:rsid w:val="00240694"/>
    <w:pPr>
      <w:spacing w:before="230" w:after="230" w:line="216" w:lineRule="atLeast"/>
      <w:ind w:left="230" w:right="230"/>
    </w:pPr>
    <w:rPr>
      <w:rFonts w:ascii="Verdana" w:hAnsi="Verdana" w:cs="Times New Roman"/>
      <w:color w:val="000000"/>
      <w:sz w:val="18"/>
      <w:szCs w:val="18"/>
    </w:rPr>
  </w:style>
  <w:style w:type="paragraph" w:customStyle="1" w:styleId="CarCar1Car">
    <w:name w:val="Car Car1 Car"/>
    <w:basedOn w:val="Ttulo2"/>
    <w:rsid w:val="00240694"/>
    <w:pPr>
      <w:pageBreakBefore/>
      <w:tabs>
        <w:tab w:val="left" w:pos="850"/>
        <w:tab w:val="left" w:pos="1191"/>
        <w:tab w:val="left" w:pos="1531"/>
      </w:tabs>
      <w:spacing w:before="120" w:after="120"/>
      <w:jc w:val="center"/>
    </w:pPr>
    <w:rPr>
      <w:rFonts w:ascii="Tahoma" w:hAnsi="Tahoma" w:cs="Tahoma"/>
      <w:bCs w:val="0"/>
      <w:i w:val="0"/>
      <w:iCs w:val="0"/>
      <w:color w:val="FFFFFF"/>
      <w:spacing w:val="20"/>
      <w:szCs w:val="22"/>
      <w:lang w:val="en-GB" w:eastAsia="zh-CN"/>
    </w:rPr>
  </w:style>
  <w:style w:type="paragraph" w:customStyle="1" w:styleId="Car1">
    <w:name w:val="Car1"/>
    <w:basedOn w:val="Ttulo2"/>
    <w:rsid w:val="00240694"/>
    <w:pPr>
      <w:pageBreakBefore/>
      <w:tabs>
        <w:tab w:val="left" w:pos="850"/>
        <w:tab w:val="left" w:pos="1191"/>
        <w:tab w:val="left" w:pos="1531"/>
      </w:tabs>
      <w:spacing w:before="120" w:after="120"/>
      <w:jc w:val="center"/>
    </w:pPr>
    <w:rPr>
      <w:rFonts w:ascii="Tahoma" w:hAnsi="Tahoma" w:cs="Tahoma"/>
      <w:bCs w:val="0"/>
      <w:i w:val="0"/>
      <w:iCs w:val="0"/>
      <w:color w:val="FFFFFF"/>
      <w:spacing w:val="20"/>
      <w:szCs w:val="22"/>
      <w:lang w:val="en-GB" w:eastAsia="zh-CN"/>
    </w:rPr>
  </w:style>
  <w:style w:type="paragraph" w:styleId="Textoindependiente3">
    <w:name w:val="Body Text 3"/>
    <w:basedOn w:val="Normal"/>
    <w:link w:val="Textoindependiente3Car"/>
    <w:rsid w:val="00240694"/>
    <w:pPr>
      <w:spacing w:after="120"/>
    </w:pPr>
    <w:rPr>
      <w:rFonts w:ascii="Times New Roman" w:hAnsi="Times New Roman" w:cs="Times New Roman"/>
      <w:sz w:val="16"/>
      <w:szCs w:val="16"/>
    </w:rPr>
  </w:style>
  <w:style w:type="character" w:customStyle="1" w:styleId="Textoindependiente3Car">
    <w:name w:val="Texto independiente 3 Car"/>
    <w:basedOn w:val="Fuentedeprrafopredeter"/>
    <w:link w:val="Textoindependiente3"/>
    <w:rsid w:val="00240694"/>
    <w:rPr>
      <w:rFonts w:ascii="Times New Roman" w:hAnsi="Times New Roman" w:cs="Times New Roman"/>
      <w:sz w:val="16"/>
      <w:szCs w:val="16"/>
      <w:lang w:eastAsia="es-ES"/>
    </w:rPr>
  </w:style>
  <w:style w:type="paragraph" w:customStyle="1" w:styleId="Car">
    <w:name w:val="Car"/>
    <w:basedOn w:val="Normal"/>
    <w:rsid w:val="00240694"/>
    <w:pPr>
      <w:tabs>
        <w:tab w:val="left" w:pos="709"/>
      </w:tabs>
    </w:pPr>
    <w:rPr>
      <w:rFonts w:ascii="Times New Roman" w:hAnsi="Times New Roman" w:cs="Times New Roman"/>
      <w:sz w:val="20"/>
      <w:szCs w:val="20"/>
    </w:rPr>
  </w:style>
  <w:style w:type="paragraph" w:customStyle="1" w:styleId="LatinaArialBlack14pt">
    <w:name w:val="(Latina) Arial Black 14 pt"/>
    <w:basedOn w:val="Ttulo2"/>
    <w:rsid w:val="00240694"/>
    <w:pPr>
      <w:keepNext w:val="0"/>
      <w:spacing w:before="0" w:after="0"/>
    </w:pPr>
    <w:rPr>
      <w:rFonts w:ascii="Arial Black" w:eastAsia="SimSun" w:hAnsi="Arial Black" w:cs="Tahoma"/>
      <w:i w:val="0"/>
      <w:iCs w:val="0"/>
      <w:sz w:val="28"/>
      <w:szCs w:val="22"/>
      <w:lang w:val="en-GB" w:eastAsia="zh-CN"/>
    </w:rPr>
  </w:style>
  <w:style w:type="paragraph" w:customStyle="1" w:styleId="Default">
    <w:name w:val="Default"/>
    <w:rsid w:val="00240694"/>
    <w:pPr>
      <w:autoSpaceDE w:val="0"/>
      <w:autoSpaceDN w:val="0"/>
      <w:adjustRightInd w:val="0"/>
    </w:pPr>
    <w:rPr>
      <w:color w:val="000000"/>
      <w:sz w:val="24"/>
      <w:szCs w:val="24"/>
      <w:lang w:val="es-CO" w:eastAsia="es-CO"/>
    </w:rPr>
  </w:style>
  <w:style w:type="paragraph" w:customStyle="1" w:styleId="Acuerdo">
    <w:name w:val="Acuerdo"/>
    <w:rsid w:val="00240694"/>
    <w:pPr>
      <w:jc w:val="center"/>
    </w:pPr>
    <w:rPr>
      <w:rFonts w:cs="Times New Roman"/>
      <w:b/>
      <w:color w:val="333399"/>
      <w:sz w:val="28"/>
      <w:szCs w:val="20"/>
      <w:lang w:eastAsia="es-ES"/>
    </w:rPr>
  </w:style>
  <w:style w:type="character" w:customStyle="1" w:styleId="apple-converted-space">
    <w:name w:val="apple-converted-space"/>
    <w:rsid w:val="00240694"/>
  </w:style>
  <w:style w:type="character" w:customStyle="1" w:styleId="highlight">
    <w:name w:val="highlight"/>
    <w:rsid w:val="00240694"/>
  </w:style>
  <w:style w:type="paragraph" w:customStyle="1" w:styleId="xmsonormal">
    <w:name w:val="x_msonormal"/>
    <w:basedOn w:val="Normal"/>
    <w:rsid w:val="00240694"/>
    <w:pPr>
      <w:spacing w:before="100" w:beforeAutospacing="1" w:after="100" w:afterAutospacing="1"/>
    </w:pPr>
    <w:rPr>
      <w:rFonts w:ascii="Times New Roman" w:hAnsi="Times New Roman" w:cs="Times New Roman"/>
      <w:sz w:val="24"/>
      <w:szCs w:val="24"/>
      <w:lang w:val="es-CO" w:eastAsia="es-CO"/>
    </w:rPr>
  </w:style>
  <w:style w:type="paragraph" w:customStyle="1" w:styleId="a">
    <w:basedOn w:val="Normal"/>
    <w:next w:val="Normal"/>
    <w:uiPriority w:val="10"/>
    <w:qFormat/>
    <w:rsid w:val="00240694"/>
    <w:pPr>
      <w:contextualSpacing/>
    </w:pPr>
    <w:rPr>
      <w:rFonts w:ascii="Calibri Light" w:hAnsi="Calibri Light" w:cs="Times New Roman"/>
      <w:spacing w:val="-10"/>
      <w:kern w:val="28"/>
      <w:sz w:val="56"/>
      <w:szCs w:val="56"/>
    </w:rPr>
  </w:style>
  <w:style w:type="character" w:customStyle="1" w:styleId="TtuloCar2">
    <w:name w:val="Título Car2"/>
    <w:link w:val="Ttulo"/>
    <w:uiPriority w:val="10"/>
    <w:rsid w:val="00240694"/>
    <w:rPr>
      <w:rFonts w:ascii="Calibri Light" w:hAnsi="Calibri Light"/>
      <w:spacing w:val="-10"/>
      <w:kern w:val="28"/>
      <w:sz w:val="56"/>
      <w:szCs w:val="56"/>
      <w:lang w:val="es-ES" w:eastAsia="es-ES"/>
    </w:rPr>
  </w:style>
  <w:style w:type="paragraph" w:styleId="Ttulo">
    <w:name w:val="Title"/>
    <w:basedOn w:val="Normal"/>
    <w:next w:val="Normal"/>
    <w:link w:val="TtuloCar2"/>
    <w:uiPriority w:val="10"/>
    <w:qFormat/>
    <w:rsid w:val="00240694"/>
    <w:pPr>
      <w:pBdr>
        <w:bottom w:val="single" w:sz="8" w:space="4" w:color="5B9BD5" w:themeColor="accent1"/>
      </w:pBdr>
      <w:spacing w:after="300"/>
      <w:contextualSpacing/>
    </w:pPr>
    <w:rPr>
      <w:rFonts w:ascii="Calibri Light" w:hAnsi="Calibri Light"/>
      <w:spacing w:val="-10"/>
      <w:kern w:val="28"/>
      <w:sz w:val="56"/>
      <w:szCs w:val="56"/>
    </w:rPr>
  </w:style>
  <w:style w:type="character" w:customStyle="1" w:styleId="TtuloCar1">
    <w:name w:val="Título Car1"/>
    <w:basedOn w:val="Fuentedeprrafopredeter"/>
    <w:uiPriority w:val="10"/>
    <w:rsid w:val="00240694"/>
    <w:rPr>
      <w:rFonts w:asciiTheme="majorHAnsi" w:eastAsiaTheme="majorEastAsia" w:hAnsiTheme="majorHAnsi" w:cstheme="majorBidi"/>
      <w:color w:val="323E4F" w:themeColor="text2" w:themeShade="BF"/>
      <w:spacing w:val="5"/>
      <w:kern w:val="28"/>
      <w:sz w:val="52"/>
      <w:szCs w:val="52"/>
      <w:lang w:eastAsia="es-ES"/>
    </w:rPr>
  </w:style>
  <w:style w:type="character" w:styleId="Textoennegrita">
    <w:name w:val="Strong"/>
    <w:basedOn w:val="Fuentedeprrafopredeter"/>
    <w:uiPriority w:val="22"/>
    <w:qFormat/>
    <w:rsid w:val="00B627E2"/>
    <w:rPr>
      <w:b/>
      <w:bCs/>
    </w:rPr>
  </w:style>
  <w:style w:type="paragraph" w:styleId="Cita">
    <w:name w:val="Quote"/>
    <w:basedOn w:val="Normal"/>
    <w:next w:val="Normal"/>
    <w:link w:val="CitaCar"/>
    <w:uiPriority w:val="29"/>
    <w:qFormat/>
    <w:rsid w:val="00B627E2"/>
    <w:rPr>
      <w:rFonts w:ascii="Times New Roman" w:hAnsi="Times New Roman" w:cs="Times New Roman"/>
      <w:i/>
      <w:sz w:val="24"/>
      <w:szCs w:val="24"/>
    </w:rPr>
  </w:style>
  <w:style w:type="character" w:customStyle="1" w:styleId="CitaCar">
    <w:name w:val="Cita Car"/>
    <w:basedOn w:val="Fuentedeprrafopredeter"/>
    <w:link w:val="Cita"/>
    <w:uiPriority w:val="29"/>
    <w:rsid w:val="00B627E2"/>
    <w:rPr>
      <w:rFonts w:ascii="Times New Roman" w:hAnsi="Times New Roman" w:cs="Times New Roman"/>
      <w:i/>
      <w:sz w:val="24"/>
      <w:szCs w:val="24"/>
      <w:lang w:eastAsia="es-ES"/>
    </w:rPr>
  </w:style>
  <w:style w:type="paragraph" w:styleId="Citadestacada">
    <w:name w:val="Intense Quote"/>
    <w:basedOn w:val="Normal"/>
    <w:next w:val="Normal"/>
    <w:link w:val="CitadestacadaCar"/>
    <w:uiPriority w:val="30"/>
    <w:qFormat/>
    <w:rsid w:val="00B627E2"/>
    <w:pPr>
      <w:ind w:left="720" w:right="720"/>
    </w:pPr>
    <w:rPr>
      <w:rFonts w:ascii="Times New Roman" w:hAnsi="Times New Roman" w:cs="Times New Roman"/>
      <w:b/>
      <w:i/>
      <w:sz w:val="24"/>
    </w:rPr>
  </w:style>
  <w:style w:type="character" w:customStyle="1" w:styleId="CitadestacadaCar">
    <w:name w:val="Cita destacada Car"/>
    <w:basedOn w:val="Fuentedeprrafopredeter"/>
    <w:link w:val="Citadestacada"/>
    <w:uiPriority w:val="30"/>
    <w:rsid w:val="00B627E2"/>
    <w:rPr>
      <w:rFonts w:ascii="Times New Roman" w:hAnsi="Times New Roman" w:cs="Times New Roman"/>
      <w:b/>
      <w:i/>
      <w:sz w:val="24"/>
      <w:lang w:eastAsia="es-ES"/>
    </w:rPr>
  </w:style>
  <w:style w:type="character" w:styleId="nfasissutil">
    <w:name w:val="Subtle Emphasis"/>
    <w:uiPriority w:val="19"/>
    <w:qFormat/>
    <w:rsid w:val="00B627E2"/>
    <w:rPr>
      <w:i/>
      <w:color w:val="5A5A5A" w:themeColor="text1" w:themeTint="A5"/>
    </w:rPr>
  </w:style>
  <w:style w:type="character" w:styleId="nfasisintenso">
    <w:name w:val="Intense Emphasis"/>
    <w:basedOn w:val="Fuentedeprrafopredeter"/>
    <w:uiPriority w:val="21"/>
    <w:qFormat/>
    <w:rsid w:val="00B627E2"/>
    <w:rPr>
      <w:b/>
      <w:i/>
      <w:sz w:val="24"/>
      <w:szCs w:val="24"/>
      <w:u w:val="single"/>
    </w:rPr>
  </w:style>
  <w:style w:type="character" w:styleId="Referenciasutil">
    <w:name w:val="Subtle Reference"/>
    <w:basedOn w:val="Fuentedeprrafopredeter"/>
    <w:uiPriority w:val="31"/>
    <w:qFormat/>
    <w:rsid w:val="00B627E2"/>
    <w:rPr>
      <w:sz w:val="24"/>
      <w:szCs w:val="24"/>
      <w:u w:val="single"/>
    </w:rPr>
  </w:style>
  <w:style w:type="character" w:styleId="Referenciaintensa">
    <w:name w:val="Intense Reference"/>
    <w:basedOn w:val="Fuentedeprrafopredeter"/>
    <w:uiPriority w:val="32"/>
    <w:qFormat/>
    <w:rsid w:val="00B627E2"/>
    <w:rPr>
      <w:b/>
      <w:sz w:val="24"/>
      <w:u w:val="single"/>
    </w:rPr>
  </w:style>
  <w:style w:type="character" w:styleId="Ttulodellibro">
    <w:name w:val="Book Title"/>
    <w:basedOn w:val="Fuentedeprrafopredeter"/>
    <w:uiPriority w:val="33"/>
    <w:qFormat/>
    <w:rsid w:val="00B627E2"/>
    <w:rPr>
      <w:rFonts w:asciiTheme="majorHAnsi" w:eastAsiaTheme="majorEastAsia" w:hAnsiTheme="majorHAnsi"/>
      <w:b/>
      <w:i/>
      <w:sz w:val="24"/>
      <w:szCs w:val="24"/>
    </w:rPr>
  </w:style>
  <w:style w:type="paragraph" w:styleId="TtulodeTDC">
    <w:name w:val="TOC Heading"/>
    <w:basedOn w:val="Ttulo1"/>
    <w:next w:val="Normal"/>
    <w:uiPriority w:val="39"/>
    <w:semiHidden/>
    <w:unhideWhenUsed/>
    <w:qFormat/>
    <w:rsid w:val="00B627E2"/>
    <w:pPr>
      <w:keepNext w:val="0"/>
      <w:spacing w:before="0" w:after="0" w:line="276" w:lineRule="auto"/>
      <w:jc w:val="center"/>
      <w:outlineLvl w:val="9"/>
    </w:pPr>
    <w:rPr>
      <w:rFonts w:asciiTheme="majorHAnsi" w:hAnsiTheme="majorHAnsi" w:cstheme="majorHAnsi"/>
      <w:kern w:val="0"/>
      <w:sz w:val="21"/>
      <w:szCs w:val="21"/>
      <w:lang w:val="es-CO" w:eastAsia="es-CO"/>
    </w:rPr>
  </w:style>
  <w:style w:type="paragraph" w:styleId="Continuarlista">
    <w:name w:val="List Continue"/>
    <w:basedOn w:val="Normal"/>
    <w:unhideWhenUsed/>
    <w:rsid w:val="00B627E2"/>
    <w:pPr>
      <w:spacing w:after="120"/>
      <w:ind w:left="283"/>
      <w:contextualSpacing/>
    </w:pPr>
    <w:rPr>
      <w:rFonts w:ascii="Times New Roman" w:hAnsi="Times New Roman" w:cs="Times New Roman"/>
      <w:sz w:val="24"/>
      <w:szCs w:val="24"/>
    </w:rPr>
  </w:style>
  <w:style w:type="paragraph" w:styleId="Lista">
    <w:name w:val="List"/>
    <w:basedOn w:val="Normal"/>
    <w:unhideWhenUsed/>
    <w:rsid w:val="00B627E2"/>
    <w:pPr>
      <w:ind w:left="283" w:hanging="283"/>
    </w:pPr>
    <w:rPr>
      <w:rFonts w:ascii="Times New Roman" w:hAnsi="Times New Roman" w:cs="Times New Roman"/>
      <w:sz w:val="20"/>
      <w:szCs w:val="20"/>
      <w:lang w:val="es-ES_tradnl" w:eastAsia="es-CO"/>
    </w:rPr>
  </w:style>
  <w:style w:type="paragraph" w:customStyle="1" w:styleId="Textodebloque1">
    <w:name w:val="Texto de bloque1"/>
    <w:basedOn w:val="Normal"/>
    <w:rsid w:val="00B627E2"/>
    <w:pPr>
      <w:tabs>
        <w:tab w:val="left" w:pos="-720"/>
      </w:tabs>
      <w:suppressAutoHyphens/>
      <w:overflowPunct w:val="0"/>
      <w:autoSpaceDE w:val="0"/>
      <w:autoSpaceDN w:val="0"/>
      <w:adjustRightInd w:val="0"/>
      <w:ind w:left="720" w:right="713"/>
      <w:jc w:val="both"/>
    </w:pPr>
    <w:rPr>
      <w:rFonts w:ascii="Georgia" w:hAnsi="Georgia" w:cs="Times New Roman"/>
      <w:i/>
      <w:spacing w:val="-3"/>
      <w:szCs w:val="20"/>
      <w:lang w:val="es-CO" w:eastAsia="es-CO"/>
    </w:rPr>
  </w:style>
  <w:style w:type="paragraph" w:customStyle="1" w:styleId="Lneadereferencia">
    <w:name w:val="Línea de referencia"/>
    <w:basedOn w:val="Textoindependiente"/>
    <w:rsid w:val="00B627E2"/>
    <w:rPr>
      <w:rFonts w:ascii="Arial" w:hAnsi="Arial"/>
      <w:sz w:val="20"/>
      <w:lang w:eastAsia="es-CO"/>
    </w:rPr>
  </w:style>
  <w:style w:type="paragraph" w:customStyle="1" w:styleId="xl23">
    <w:name w:val="xl23"/>
    <w:basedOn w:val="Normal"/>
    <w:rsid w:val="00B627E2"/>
    <w:pPr>
      <w:spacing w:before="100" w:beforeAutospacing="1" w:after="100" w:afterAutospacing="1"/>
      <w:jc w:val="center"/>
    </w:pPr>
    <w:rPr>
      <w:rFonts w:eastAsia="Arial Unicode MS"/>
      <w:b/>
      <w:bCs/>
      <w:sz w:val="24"/>
      <w:szCs w:val="24"/>
      <w:lang w:val="es-CO" w:eastAsia="es-CO"/>
    </w:rPr>
  </w:style>
  <w:style w:type="paragraph" w:styleId="Cierre">
    <w:name w:val="Closing"/>
    <w:basedOn w:val="Normal"/>
    <w:link w:val="CierreCar"/>
    <w:rsid w:val="00B627E2"/>
    <w:pPr>
      <w:ind w:left="4252"/>
    </w:pPr>
    <w:rPr>
      <w:rFonts w:ascii="Times New Roman" w:hAnsi="Times New Roman" w:cs="Times New Roman"/>
      <w:sz w:val="24"/>
      <w:szCs w:val="24"/>
      <w:lang w:val="es-CO" w:eastAsia="es-CO"/>
    </w:rPr>
  </w:style>
  <w:style w:type="character" w:customStyle="1" w:styleId="CierreCar">
    <w:name w:val="Cierre Car"/>
    <w:basedOn w:val="Fuentedeprrafopredeter"/>
    <w:link w:val="Cierre"/>
    <w:rsid w:val="00B627E2"/>
    <w:rPr>
      <w:rFonts w:ascii="Times New Roman" w:hAnsi="Times New Roman" w:cs="Times New Roman"/>
      <w:sz w:val="24"/>
      <w:szCs w:val="24"/>
      <w:lang w:val="es-CO" w:eastAsia="es-CO"/>
    </w:rPr>
  </w:style>
  <w:style w:type="paragraph" w:customStyle="1" w:styleId="Textoindependiente217">
    <w:name w:val="Texto independiente 217"/>
    <w:basedOn w:val="Normal"/>
    <w:rsid w:val="00B627E2"/>
    <w:pPr>
      <w:jc w:val="both"/>
    </w:pPr>
    <w:rPr>
      <w:rFonts w:cs="Times New Roman"/>
      <w:sz w:val="24"/>
      <w:szCs w:val="20"/>
      <w:lang w:val="es-CO" w:eastAsia="es-CO"/>
    </w:rPr>
  </w:style>
  <w:style w:type="character" w:customStyle="1" w:styleId="Sangra2detindependienteCar">
    <w:name w:val="Sangría 2 de t. independiente Car"/>
    <w:basedOn w:val="Fuentedeprrafopredeter"/>
    <w:link w:val="Sangra2detindependiente"/>
    <w:uiPriority w:val="99"/>
    <w:semiHidden/>
    <w:rsid w:val="00B627E2"/>
    <w:rPr>
      <w:rFonts w:ascii="Times New Roman" w:hAnsi="Times New Roman" w:cs="Times New Roman"/>
      <w:sz w:val="24"/>
      <w:szCs w:val="24"/>
      <w:lang w:val="es-CO" w:eastAsia="es-CO"/>
    </w:rPr>
  </w:style>
  <w:style w:type="paragraph" w:styleId="Sangra2detindependiente">
    <w:name w:val="Body Text Indent 2"/>
    <w:basedOn w:val="Normal"/>
    <w:link w:val="Sangra2detindependienteCar"/>
    <w:uiPriority w:val="99"/>
    <w:semiHidden/>
    <w:unhideWhenUsed/>
    <w:rsid w:val="00B627E2"/>
    <w:pPr>
      <w:spacing w:after="120" w:line="480" w:lineRule="auto"/>
      <w:ind w:left="283"/>
    </w:pPr>
    <w:rPr>
      <w:rFonts w:ascii="Times New Roman" w:hAnsi="Times New Roman" w:cs="Times New Roman"/>
      <w:sz w:val="24"/>
      <w:szCs w:val="24"/>
      <w:lang w:val="es-CO" w:eastAsia="es-CO"/>
    </w:rPr>
  </w:style>
  <w:style w:type="paragraph" w:customStyle="1" w:styleId="Textoindependiente25">
    <w:name w:val="Texto independiente 25"/>
    <w:basedOn w:val="Normal"/>
    <w:rsid w:val="00B627E2"/>
    <w:pPr>
      <w:jc w:val="both"/>
    </w:pPr>
    <w:rPr>
      <w:rFonts w:cs="Times New Roman"/>
      <w:sz w:val="24"/>
      <w:szCs w:val="20"/>
      <w:lang w:val="es-CO" w:eastAsia="es-CO"/>
    </w:rPr>
  </w:style>
  <w:style w:type="character" w:customStyle="1" w:styleId="TextocomentarioCar">
    <w:name w:val="Texto comentario Car"/>
    <w:basedOn w:val="Fuentedeprrafopredeter"/>
    <w:link w:val="Textocomentario"/>
    <w:rsid w:val="00B627E2"/>
    <w:rPr>
      <w:rFonts w:ascii="Times New Roman" w:hAnsi="Times New Roman" w:cs="Times New Roman"/>
      <w:sz w:val="20"/>
      <w:szCs w:val="20"/>
      <w:lang w:val="es-CO" w:eastAsia="es-CO"/>
    </w:rPr>
  </w:style>
  <w:style w:type="paragraph" w:styleId="Textocomentario">
    <w:name w:val="annotation text"/>
    <w:basedOn w:val="Normal"/>
    <w:link w:val="TextocomentarioCar"/>
    <w:unhideWhenUsed/>
    <w:rsid w:val="00B627E2"/>
    <w:rPr>
      <w:rFonts w:ascii="Times New Roman" w:hAnsi="Times New Roman" w:cs="Times New Roman"/>
      <w:sz w:val="20"/>
      <w:szCs w:val="20"/>
      <w:lang w:val="es-CO" w:eastAsia="es-CO"/>
    </w:rPr>
  </w:style>
  <w:style w:type="character" w:customStyle="1" w:styleId="AsuntodelcomentarioCar">
    <w:name w:val="Asunto del comentario Car"/>
    <w:basedOn w:val="TextocomentarioCar"/>
    <w:link w:val="Asuntodelcomentario"/>
    <w:rsid w:val="00B627E2"/>
    <w:rPr>
      <w:rFonts w:ascii="Times New Roman" w:hAnsi="Times New Roman" w:cs="Times New Roman"/>
      <w:b/>
      <w:bCs/>
      <w:sz w:val="20"/>
      <w:szCs w:val="20"/>
      <w:lang w:val="es-CO" w:eastAsia="es-CO"/>
    </w:rPr>
  </w:style>
  <w:style w:type="paragraph" w:styleId="Asuntodelcomentario">
    <w:name w:val="annotation subject"/>
    <w:basedOn w:val="Textocomentario"/>
    <w:next w:val="Textocomentario"/>
    <w:link w:val="AsuntodelcomentarioCar"/>
    <w:unhideWhenUsed/>
    <w:rsid w:val="00B627E2"/>
    <w:rPr>
      <w:b/>
      <w:bCs/>
    </w:rPr>
  </w:style>
  <w:style w:type="paragraph" w:styleId="TDC1">
    <w:name w:val="toc 1"/>
    <w:basedOn w:val="Normal"/>
    <w:next w:val="Normal"/>
    <w:autoRedefine/>
    <w:uiPriority w:val="39"/>
    <w:unhideWhenUsed/>
    <w:rsid w:val="00B627E2"/>
    <w:pPr>
      <w:spacing w:before="360" w:after="360"/>
    </w:pPr>
    <w:rPr>
      <w:rFonts w:asciiTheme="minorHAnsi" w:hAnsiTheme="minorHAnsi" w:cstheme="minorHAnsi"/>
      <w:b/>
      <w:bCs/>
      <w:caps/>
      <w:u w:val="single"/>
      <w:lang w:val="es-CO" w:eastAsia="es-CO"/>
    </w:rPr>
  </w:style>
  <w:style w:type="paragraph" w:styleId="TDC2">
    <w:name w:val="toc 2"/>
    <w:basedOn w:val="Normal"/>
    <w:next w:val="Normal"/>
    <w:autoRedefine/>
    <w:uiPriority w:val="39"/>
    <w:unhideWhenUsed/>
    <w:rsid w:val="00B627E2"/>
    <w:rPr>
      <w:rFonts w:asciiTheme="minorHAnsi" w:hAnsiTheme="minorHAnsi" w:cstheme="minorHAnsi"/>
      <w:b/>
      <w:bCs/>
      <w:smallCaps/>
      <w:lang w:val="es-CO" w:eastAsia="es-CO"/>
    </w:rPr>
  </w:style>
  <w:style w:type="paragraph" w:styleId="TDC3">
    <w:name w:val="toc 3"/>
    <w:basedOn w:val="Normal"/>
    <w:next w:val="Normal"/>
    <w:autoRedefine/>
    <w:uiPriority w:val="39"/>
    <w:unhideWhenUsed/>
    <w:rsid w:val="00B627E2"/>
    <w:rPr>
      <w:rFonts w:asciiTheme="minorHAnsi" w:hAnsiTheme="minorHAnsi" w:cstheme="minorHAnsi"/>
      <w:smallCaps/>
      <w:lang w:val="es-CO" w:eastAsia="es-CO"/>
    </w:rPr>
  </w:style>
  <w:style w:type="paragraph" w:styleId="TDC4">
    <w:name w:val="toc 4"/>
    <w:basedOn w:val="Normal"/>
    <w:next w:val="Normal"/>
    <w:autoRedefine/>
    <w:uiPriority w:val="39"/>
    <w:unhideWhenUsed/>
    <w:rsid w:val="00B627E2"/>
    <w:rPr>
      <w:rFonts w:asciiTheme="minorHAnsi" w:hAnsiTheme="minorHAnsi" w:cstheme="minorHAnsi"/>
      <w:lang w:val="es-CO" w:eastAsia="es-CO"/>
    </w:rPr>
  </w:style>
  <w:style w:type="paragraph" w:styleId="TDC5">
    <w:name w:val="toc 5"/>
    <w:basedOn w:val="Normal"/>
    <w:next w:val="Normal"/>
    <w:autoRedefine/>
    <w:uiPriority w:val="39"/>
    <w:unhideWhenUsed/>
    <w:rsid w:val="00B627E2"/>
    <w:rPr>
      <w:rFonts w:asciiTheme="minorHAnsi" w:hAnsiTheme="minorHAnsi" w:cstheme="minorHAnsi"/>
      <w:lang w:val="es-CO" w:eastAsia="es-CO"/>
    </w:rPr>
  </w:style>
  <w:style w:type="paragraph" w:styleId="TDC6">
    <w:name w:val="toc 6"/>
    <w:basedOn w:val="Normal"/>
    <w:next w:val="Normal"/>
    <w:autoRedefine/>
    <w:uiPriority w:val="39"/>
    <w:unhideWhenUsed/>
    <w:rsid w:val="00B627E2"/>
    <w:rPr>
      <w:rFonts w:asciiTheme="minorHAnsi" w:hAnsiTheme="minorHAnsi" w:cstheme="minorHAnsi"/>
      <w:lang w:val="es-CO" w:eastAsia="es-CO"/>
    </w:rPr>
  </w:style>
  <w:style w:type="paragraph" w:styleId="TDC7">
    <w:name w:val="toc 7"/>
    <w:basedOn w:val="Normal"/>
    <w:next w:val="Normal"/>
    <w:autoRedefine/>
    <w:uiPriority w:val="39"/>
    <w:unhideWhenUsed/>
    <w:rsid w:val="00B627E2"/>
    <w:rPr>
      <w:rFonts w:asciiTheme="minorHAnsi" w:hAnsiTheme="minorHAnsi" w:cstheme="minorHAnsi"/>
      <w:lang w:val="es-CO" w:eastAsia="es-CO"/>
    </w:rPr>
  </w:style>
  <w:style w:type="paragraph" w:styleId="TDC8">
    <w:name w:val="toc 8"/>
    <w:basedOn w:val="Normal"/>
    <w:next w:val="Normal"/>
    <w:autoRedefine/>
    <w:uiPriority w:val="39"/>
    <w:unhideWhenUsed/>
    <w:rsid w:val="00B627E2"/>
    <w:rPr>
      <w:rFonts w:asciiTheme="minorHAnsi" w:hAnsiTheme="minorHAnsi" w:cstheme="minorHAnsi"/>
      <w:lang w:val="es-CO" w:eastAsia="es-CO"/>
    </w:rPr>
  </w:style>
  <w:style w:type="paragraph" w:styleId="TDC9">
    <w:name w:val="toc 9"/>
    <w:basedOn w:val="Normal"/>
    <w:next w:val="Normal"/>
    <w:autoRedefine/>
    <w:uiPriority w:val="39"/>
    <w:unhideWhenUsed/>
    <w:rsid w:val="00B627E2"/>
    <w:rPr>
      <w:rFonts w:asciiTheme="minorHAnsi" w:hAnsiTheme="minorHAnsi" w:cstheme="minorHAnsi"/>
      <w:lang w:val="es-CO" w:eastAsia="es-CO"/>
    </w:rPr>
  </w:style>
  <w:style w:type="character" w:styleId="Hipervnculovisitado">
    <w:name w:val="FollowedHyperlink"/>
    <w:rsid w:val="00453FDD"/>
    <w:rPr>
      <w:color w:val="800080"/>
      <w:u w:val="single"/>
    </w:rPr>
  </w:style>
  <w:style w:type="character" w:customStyle="1" w:styleId="hilite31">
    <w:name w:val="hilite31"/>
    <w:rsid w:val="00453FDD"/>
    <w:rPr>
      <w:shd w:val="clear" w:color="auto" w:fill="FFCCFF"/>
    </w:rPr>
  </w:style>
  <w:style w:type="paragraph" w:customStyle="1" w:styleId="Textoindependiente21">
    <w:name w:val="Texto independiente 21"/>
    <w:basedOn w:val="Normal"/>
    <w:rsid w:val="00453FDD"/>
    <w:pPr>
      <w:overflowPunct w:val="0"/>
      <w:autoSpaceDE w:val="0"/>
      <w:autoSpaceDN w:val="0"/>
      <w:adjustRightInd w:val="0"/>
      <w:jc w:val="both"/>
      <w:textAlignment w:val="baseline"/>
    </w:pPr>
    <w:rPr>
      <w:rFonts w:cs="Times New Roman"/>
      <w:sz w:val="21"/>
      <w:szCs w:val="20"/>
      <w:lang w:val="es-ES_tradnl"/>
    </w:rPr>
  </w:style>
  <w:style w:type="paragraph" w:customStyle="1" w:styleId="Cuadrculamedia1-nfasis21">
    <w:name w:val="Cuadrícula media 1 - Énfasis 21"/>
    <w:basedOn w:val="Normal"/>
    <w:qFormat/>
    <w:rsid w:val="00453FDD"/>
    <w:pPr>
      <w:ind w:left="708"/>
    </w:pPr>
    <w:rPr>
      <w:rFonts w:cs="Times New Roman"/>
      <w:szCs w:val="20"/>
      <w:lang w:val="es-ES_tradnl"/>
    </w:rPr>
  </w:style>
  <w:style w:type="character" w:styleId="Refdecomentario">
    <w:name w:val="annotation reference"/>
    <w:rsid w:val="00453FDD"/>
    <w:rPr>
      <w:sz w:val="18"/>
      <w:szCs w:val="18"/>
    </w:rPr>
  </w:style>
  <w:style w:type="table" w:customStyle="1" w:styleId="Tabladecuadrcula1clara-nfasis61">
    <w:name w:val="Tabla de cuadrícula 1 clara - Énfasis 61"/>
    <w:basedOn w:val="Tablanormal"/>
    <w:uiPriority w:val="46"/>
    <w:rsid w:val="00453FDD"/>
    <w:rPr>
      <w:rFonts w:ascii="Times New Roman" w:hAnsi="Times New Roman" w:cs="Times New Roman"/>
      <w:sz w:val="20"/>
      <w:szCs w:val="20"/>
      <w:lang w:eastAsia="es-ES"/>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aelegante">
    <w:name w:val="Table Elegant"/>
    <w:basedOn w:val="Tablanormal"/>
    <w:rsid w:val="00453FDD"/>
    <w:rPr>
      <w:rFonts w:ascii="Times New Roman" w:hAnsi="Times New Roman" w:cs="Times New Roman"/>
      <w:sz w:val="20"/>
      <w:szCs w:val="20"/>
      <w:lang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2">
    <w:name w:val="List 2"/>
    <w:basedOn w:val="Normal"/>
    <w:rsid w:val="00453FDD"/>
    <w:pPr>
      <w:ind w:left="566" w:hanging="283"/>
      <w:contextualSpacing/>
    </w:pPr>
    <w:rPr>
      <w:rFonts w:cs="Times New Roman"/>
      <w:szCs w:val="20"/>
      <w:lang w:val="es-ES_tradnl"/>
    </w:rPr>
  </w:style>
  <w:style w:type="paragraph" w:styleId="Lista3">
    <w:name w:val="List 3"/>
    <w:basedOn w:val="Normal"/>
    <w:rsid w:val="00453FDD"/>
    <w:pPr>
      <w:ind w:left="849" w:hanging="283"/>
      <w:contextualSpacing/>
    </w:pPr>
    <w:rPr>
      <w:rFonts w:cs="Times New Roman"/>
      <w:szCs w:val="20"/>
      <w:lang w:val="es-ES_tradnl"/>
    </w:rPr>
  </w:style>
  <w:style w:type="paragraph" w:styleId="Lista4">
    <w:name w:val="List 4"/>
    <w:basedOn w:val="Normal"/>
    <w:rsid w:val="00453FDD"/>
    <w:pPr>
      <w:ind w:left="1132" w:hanging="283"/>
      <w:contextualSpacing/>
    </w:pPr>
    <w:rPr>
      <w:rFonts w:cs="Times New Roman"/>
      <w:szCs w:val="20"/>
      <w:lang w:val="es-ES_tradnl"/>
    </w:rPr>
  </w:style>
  <w:style w:type="paragraph" w:styleId="Saludo">
    <w:name w:val="Salutation"/>
    <w:basedOn w:val="Normal"/>
    <w:next w:val="Normal"/>
    <w:link w:val="SaludoCar"/>
    <w:rsid w:val="00453FDD"/>
    <w:rPr>
      <w:rFonts w:cs="Times New Roman"/>
      <w:szCs w:val="20"/>
      <w:lang w:val="es-ES_tradnl"/>
    </w:rPr>
  </w:style>
  <w:style w:type="character" w:customStyle="1" w:styleId="SaludoCar">
    <w:name w:val="Saludo Car"/>
    <w:basedOn w:val="Fuentedeprrafopredeter"/>
    <w:link w:val="Saludo"/>
    <w:rsid w:val="00453FDD"/>
    <w:rPr>
      <w:rFonts w:cs="Times New Roman"/>
      <w:szCs w:val="20"/>
      <w:lang w:val="es-ES_tradnl" w:eastAsia="es-ES"/>
    </w:rPr>
  </w:style>
  <w:style w:type="paragraph" w:styleId="Listaconvietas2">
    <w:name w:val="List Bullet 2"/>
    <w:basedOn w:val="Normal"/>
    <w:rsid w:val="00453FDD"/>
    <w:pPr>
      <w:numPr>
        <w:numId w:val="74"/>
      </w:numPr>
      <w:contextualSpacing/>
    </w:pPr>
    <w:rPr>
      <w:rFonts w:cs="Times New Roman"/>
      <w:szCs w:val="20"/>
      <w:lang w:val="es-ES_tradnl"/>
    </w:rPr>
  </w:style>
  <w:style w:type="paragraph" w:styleId="Listaconvietas3">
    <w:name w:val="List Bullet 3"/>
    <w:basedOn w:val="Normal"/>
    <w:rsid w:val="00453FDD"/>
    <w:pPr>
      <w:numPr>
        <w:numId w:val="75"/>
      </w:numPr>
      <w:contextualSpacing/>
    </w:pPr>
    <w:rPr>
      <w:rFonts w:cs="Times New Roman"/>
      <w:szCs w:val="20"/>
      <w:lang w:val="es-ES_tradnl"/>
    </w:rPr>
  </w:style>
  <w:style w:type="paragraph" w:styleId="Continuarlista2">
    <w:name w:val="List Continue 2"/>
    <w:basedOn w:val="Normal"/>
    <w:rsid w:val="00453FDD"/>
    <w:pPr>
      <w:spacing w:after="120"/>
      <w:ind w:left="566"/>
      <w:contextualSpacing/>
    </w:pPr>
    <w:rPr>
      <w:rFonts w:cs="Times New Roman"/>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0891">
      <w:bodyDiv w:val="1"/>
      <w:marLeft w:val="0"/>
      <w:marRight w:val="0"/>
      <w:marTop w:val="0"/>
      <w:marBottom w:val="0"/>
      <w:divBdr>
        <w:top w:val="none" w:sz="0" w:space="0" w:color="auto"/>
        <w:left w:val="none" w:sz="0" w:space="0" w:color="auto"/>
        <w:bottom w:val="none" w:sz="0" w:space="0" w:color="auto"/>
        <w:right w:val="none" w:sz="0" w:space="0" w:color="auto"/>
      </w:divBdr>
    </w:div>
    <w:div w:id="42295126">
      <w:bodyDiv w:val="1"/>
      <w:marLeft w:val="0"/>
      <w:marRight w:val="0"/>
      <w:marTop w:val="0"/>
      <w:marBottom w:val="0"/>
      <w:divBdr>
        <w:top w:val="none" w:sz="0" w:space="0" w:color="auto"/>
        <w:left w:val="none" w:sz="0" w:space="0" w:color="auto"/>
        <w:bottom w:val="none" w:sz="0" w:space="0" w:color="auto"/>
        <w:right w:val="none" w:sz="0" w:space="0" w:color="auto"/>
      </w:divBdr>
    </w:div>
    <w:div w:id="148257909">
      <w:bodyDiv w:val="1"/>
      <w:marLeft w:val="0"/>
      <w:marRight w:val="0"/>
      <w:marTop w:val="0"/>
      <w:marBottom w:val="0"/>
      <w:divBdr>
        <w:top w:val="none" w:sz="0" w:space="0" w:color="auto"/>
        <w:left w:val="none" w:sz="0" w:space="0" w:color="auto"/>
        <w:bottom w:val="none" w:sz="0" w:space="0" w:color="auto"/>
        <w:right w:val="none" w:sz="0" w:space="0" w:color="auto"/>
      </w:divBdr>
    </w:div>
    <w:div w:id="155221418">
      <w:bodyDiv w:val="1"/>
      <w:marLeft w:val="0"/>
      <w:marRight w:val="0"/>
      <w:marTop w:val="0"/>
      <w:marBottom w:val="0"/>
      <w:divBdr>
        <w:top w:val="none" w:sz="0" w:space="0" w:color="auto"/>
        <w:left w:val="none" w:sz="0" w:space="0" w:color="auto"/>
        <w:bottom w:val="none" w:sz="0" w:space="0" w:color="auto"/>
        <w:right w:val="none" w:sz="0" w:space="0" w:color="auto"/>
      </w:divBdr>
    </w:div>
    <w:div w:id="217328505">
      <w:bodyDiv w:val="1"/>
      <w:marLeft w:val="0"/>
      <w:marRight w:val="0"/>
      <w:marTop w:val="0"/>
      <w:marBottom w:val="0"/>
      <w:divBdr>
        <w:top w:val="none" w:sz="0" w:space="0" w:color="auto"/>
        <w:left w:val="none" w:sz="0" w:space="0" w:color="auto"/>
        <w:bottom w:val="none" w:sz="0" w:space="0" w:color="auto"/>
        <w:right w:val="none" w:sz="0" w:space="0" w:color="auto"/>
      </w:divBdr>
    </w:div>
    <w:div w:id="233901194">
      <w:bodyDiv w:val="1"/>
      <w:marLeft w:val="0"/>
      <w:marRight w:val="0"/>
      <w:marTop w:val="0"/>
      <w:marBottom w:val="0"/>
      <w:divBdr>
        <w:top w:val="none" w:sz="0" w:space="0" w:color="auto"/>
        <w:left w:val="none" w:sz="0" w:space="0" w:color="auto"/>
        <w:bottom w:val="none" w:sz="0" w:space="0" w:color="auto"/>
        <w:right w:val="none" w:sz="0" w:space="0" w:color="auto"/>
      </w:divBdr>
    </w:div>
    <w:div w:id="235946064">
      <w:bodyDiv w:val="1"/>
      <w:marLeft w:val="0"/>
      <w:marRight w:val="0"/>
      <w:marTop w:val="0"/>
      <w:marBottom w:val="0"/>
      <w:divBdr>
        <w:top w:val="none" w:sz="0" w:space="0" w:color="auto"/>
        <w:left w:val="none" w:sz="0" w:space="0" w:color="auto"/>
        <w:bottom w:val="none" w:sz="0" w:space="0" w:color="auto"/>
        <w:right w:val="none" w:sz="0" w:space="0" w:color="auto"/>
      </w:divBdr>
    </w:div>
    <w:div w:id="245461959">
      <w:bodyDiv w:val="1"/>
      <w:marLeft w:val="0"/>
      <w:marRight w:val="0"/>
      <w:marTop w:val="0"/>
      <w:marBottom w:val="0"/>
      <w:divBdr>
        <w:top w:val="none" w:sz="0" w:space="0" w:color="auto"/>
        <w:left w:val="none" w:sz="0" w:space="0" w:color="auto"/>
        <w:bottom w:val="none" w:sz="0" w:space="0" w:color="auto"/>
        <w:right w:val="none" w:sz="0" w:space="0" w:color="auto"/>
      </w:divBdr>
    </w:div>
    <w:div w:id="336932298">
      <w:bodyDiv w:val="1"/>
      <w:marLeft w:val="0"/>
      <w:marRight w:val="0"/>
      <w:marTop w:val="0"/>
      <w:marBottom w:val="0"/>
      <w:divBdr>
        <w:top w:val="none" w:sz="0" w:space="0" w:color="auto"/>
        <w:left w:val="none" w:sz="0" w:space="0" w:color="auto"/>
        <w:bottom w:val="none" w:sz="0" w:space="0" w:color="auto"/>
        <w:right w:val="none" w:sz="0" w:space="0" w:color="auto"/>
      </w:divBdr>
    </w:div>
    <w:div w:id="353768493">
      <w:bodyDiv w:val="1"/>
      <w:marLeft w:val="0"/>
      <w:marRight w:val="0"/>
      <w:marTop w:val="0"/>
      <w:marBottom w:val="0"/>
      <w:divBdr>
        <w:top w:val="none" w:sz="0" w:space="0" w:color="auto"/>
        <w:left w:val="none" w:sz="0" w:space="0" w:color="auto"/>
        <w:bottom w:val="none" w:sz="0" w:space="0" w:color="auto"/>
        <w:right w:val="none" w:sz="0" w:space="0" w:color="auto"/>
      </w:divBdr>
    </w:div>
    <w:div w:id="407003448">
      <w:bodyDiv w:val="1"/>
      <w:marLeft w:val="0"/>
      <w:marRight w:val="0"/>
      <w:marTop w:val="0"/>
      <w:marBottom w:val="0"/>
      <w:divBdr>
        <w:top w:val="none" w:sz="0" w:space="0" w:color="auto"/>
        <w:left w:val="none" w:sz="0" w:space="0" w:color="auto"/>
        <w:bottom w:val="none" w:sz="0" w:space="0" w:color="auto"/>
        <w:right w:val="none" w:sz="0" w:space="0" w:color="auto"/>
      </w:divBdr>
    </w:div>
    <w:div w:id="425081413">
      <w:bodyDiv w:val="1"/>
      <w:marLeft w:val="0"/>
      <w:marRight w:val="0"/>
      <w:marTop w:val="0"/>
      <w:marBottom w:val="0"/>
      <w:divBdr>
        <w:top w:val="none" w:sz="0" w:space="0" w:color="auto"/>
        <w:left w:val="none" w:sz="0" w:space="0" w:color="auto"/>
        <w:bottom w:val="none" w:sz="0" w:space="0" w:color="auto"/>
        <w:right w:val="none" w:sz="0" w:space="0" w:color="auto"/>
      </w:divBdr>
    </w:div>
    <w:div w:id="462118919">
      <w:bodyDiv w:val="1"/>
      <w:marLeft w:val="0"/>
      <w:marRight w:val="0"/>
      <w:marTop w:val="0"/>
      <w:marBottom w:val="0"/>
      <w:divBdr>
        <w:top w:val="none" w:sz="0" w:space="0" w:color="auto"/>
        <w:left w:val="none" w:sz="0" w:space="0" w:color="auto"/>
        <w:bottom w:val="none" w:sz="0" w:space="0" w:color="auto"/>
        <w:right w:val="none" w:sz="0" w:space="0" w:color="auto"/>
      </w:divBdr>
    </w:div>
    <w:div w:id="462312508">
      <w:bodyDiv w:val="1"/>
      <w:marLeft w:val="0"/>
      <w:marRight w:val="0"/>
      <w:marTop w:val="0"/>
      <w:marBottom w:val="0"/>
      <w:divBdr>
        <w:top w:val="none" w:sz="0" w:space="0" w:color="auto"/>
        <w:left w:val="none" w:sz="0" w:space="0" w:color="auto"/>
        <w:bottom w:val="none" w:sz="0" w:space="0" w:color="auto"/>
        <w:right w:val="none" w:sz="0" w:space="0" w:color="auto"/>
      </w:divBdr>
    </w:div>
    <w:div w:id="487944659">
      <w:bodyDiv w:val="1"/>
      <w:marLeft w:val="0"/>
      <w:marRight w:val="0"/>
      <w:marTop w:val="0"/>
      <w:marBottom w:val="0"/>
      <w:divBdr>
        <w:top w:val="none" w:sz="0" w:space="0" w:color="auto"/>
        <w:left w:val="none" w:sz="0" w:space="0" w:color="auto"/>
        <w:bottom w:val="none" w:sz="0" w:space="0" w:color="auto"/>
        <w:right w:val="none" w:sz="0" w:space="0" w:color="auto"/>
      </w:divBdr>
    </w:div>
    <w:div w:id="526064207">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
    <w:div w:id="593167126">
      <w:bodyDiv w:val="1"/>
      <w:marLeft w:val="0"/>
      <w:marRight w:val="0"/>
      <w:marTop w:val="0"/>
      <w:marBottom w:val="0"/>
      <w:divBdr>
        <w:top w:val="none" w:sz="0" w:space="0" w:color="auto"/>
        <w:left w:val="none" w:sz="0" w:space="0" w:color="auto"/>
        <w:bottom w:val="none" w:sz="0" w:space="0" w:color="auto"/>
        <w:right w:val="none" w:sz="0" w:space="0" w:color="auto"/>
      </w:divBdr>
    </w:div>
    <w:div w:id="654605586">
      <w:bodyDiv w:val="1"/>
      <w:marLeft w:val="0"/>
      <w:marRight w:val="0"/>
      <w:marTop w:val="0"/>
      <w:marBottom w:val="0"/>
      <w:divBdr>
        <w:top w:val="none" w:sz="0" w:space="0" w:color="auto"/>
        <w:left w:val="none" w:sz="0" w:space="0" w:color="auto"/>
        <w:bottom w:val="none" w:sz="0" w:space="0" w:color="auto"/>
        <w:right w:val="none" w:sz="0" w:space="0" w:color="auto"/>
      </w:divBdr>
    </w:div>
    <w:div w:id="665941679">
      <w:bodyDiv w:val="1"/>
      <w:marLeft w:val="0"/>
      <w:marRight w:val="0"/>
      <w:marTop w:val="0"/>
      <w:marBottom w:val="0"/>
      <w:divBdr>
        <w:top w:val="none" w:sz="0" w:space="0" w:color="auto"/>
        <w:left w:val="none" w:sz="0" w:space="0" w:color="auto"/>
        <w:bottom w:val="none" w:sz="0" w:space="0" w:color="auto"/>
        <w:right w:val="none" w:sz="0" w:space="0" w:color="auto"/>
      </w:divBdr>
    </w:div>
    <w:div w:id="669255452">
      <w:bodyDiv w:val="1"/>
      <w:marLeft w:val="0"/>
      <w:marRight w:val="0"/>
      <w:marTop w:val="0"/>
      <w:marBottom w:val="0"/>
      <w:divBdr>
        <w:top w:val="none" w:sz="0" w:space="0" w:color="auto"/>
        <w:left w:val="none" w:sz="0" w:space="0" w:color="auto"/>
        <w:bottom w:val="none" w:sz="0" w:space="0" w:color="auto"/>
        <w:right w:val="none" w:sz="0" w:space="0" w:color="auto"/>
      </w:divBdr>
    </w:div>
    <w:div w:id="680816202">
      <w:bodyDiv w:val="1"/>
      <w:marLeft w:val="0"/>
      <w:marRight w:val="0"/>
      <w:marTop w:val="0"/>
      <w:marBottom w:val="0"/>
      <w:divBdr>
        <w:top w:val="none" w:sz="0" w:space="0" w:color="auto"/>
        <w:left w:val="none" w:sz="0" w:space="0" w:color="auto"/>
        <w:bottom w:val="none" w:sz="0" w:space="0" w:color="auto"/>
        <w:right w:val="none" w:sz="0" w:space="0" w:color="auto"/>
      </w:divBdr>
    </w:div>
    <w:div w:id="738671786">
      <w:bodyDiv w:val="1"/>
      <w:marLeft w:val="0"/>
      <w:marRight w:val="0"/>
      <w:marTop w:val="0"/>
      <w:marBottom w:val="0"/>
      <w:divBdr>
        <w:top w:val="none" w:sz="0" w:space="0" w:color="auto"/>
        <w:left w:val="none" w:sz="0" w:space="0" w:color="auto"/>
        <w:bottom w:val="none" w:sz="0" w:space="0" w:color="auto"/>
        <w:right w:val="none" w:sz="0" w:space="0" w:color="auto"/>
      </w:divBdr>
    </w:div>
    <w:div w:id="804548145">
      <w:bodyDiv w:val="1"/>
      <w:marLeft w:val="0"/>
      <w:marRight w:val="0"/>
      <w:marTop w:val="0"/>
      <w:marBottom w:val="0"/>
      <w:divBdr>
        <w:top w:val="none" w:sz="0" w:space="0" w:color="auto"/>
        <w:left w:val="none" w:sz="0" w:space="0" w:color="auto"/>
        <w:bottom w:val="none" w:sz="0" w:space="0" w:color="auto"/>
        <w:right w:val="none" w:sz="0" w:space="0" w:color="auto"/>
      </w:divBdr>
    </w:div>
    <w:div w:id="810368194">
      <w:bodyDiv w:val="1"/>
      <w:marLeft w:val="0"/>
      <w:marRight w:val="0"/>
      <w:marTop w:val="0"/>
      <w:marBottom w:val="0"/>
      <w:divBdr>
        <w:top w:val="none" w:sz="0" w:space="0" w:color="auto"/>
        <w:left w:val="none" w:sz="0" w:space="0" w:color="auto"/>
        <w:bottom w:val="none" w:sz="0" w:space="0" w:color="auto"/>
        <w:right w:val="none" w:sz="0" w:space="0" w:color="auto"/>
      </w:divBdr>
    </w:div>
    <w:div w:id="880168533">
      <w:bodyDiv w:val="1"/>
      <w:marLeft w:val="0"/>
      <w:marRight w:val="0"/>
      <w:marTop w:val="0"/>
      <w:marBottom w:val="0"/>
      <w:divBdr>
        <w:top w:val="none" w:sz="0" w:space="0" w:color="auto"/>
        <w:left w:val="none" w:sz="0" w:space="0" w:color="auto"/>
        <w:bottom w:val="none" w:sz="0" w:space="0" w:color="auto"/>
        <w:right w:val="none" w:sz="0" w:space="0" w:color="auto"/>
      </w:divBdr>
    </w:div>
    <w:div w:id="971598751">
      <w:bodyDiv w:val="1"/>
      <w:marLeft w:val="0"/>
      <w:marRight w:val="0"/>
      <w:marTop w:val="0"/>
      <w:marBottom w:val="0"/>
      <w:divBdr>
        <w:top w:val="none" w:sz="0" w:space="0" w:color="auto"/>
        <w:left w:val="none" w:sz="0" w:space="0" w:color="auto"/>
        <w:bottom w:val="none" w:sz="0" w:space="0" w:color="auto"/>
        <w:right w:val="none" w:sz="0" w:space="0" w:color="auto"/>
      </w:divBdr>
    </w:div>
    <w:div w:id="972716708">
      <w:bodyDiv w:val="1"/>
      <w:marLeft w:val="0"/>
      <w:marRight w:val="0"/>
      <w:marTop w:val="0"/>
      <w:marBottom w:val="0"/>
      <w:divBdr>
        <w:top w:val="none" w:sz="0" w:space="0" w:color="auto"/>
        <w:left w:val="none" w:sz="0" w:space="0" w:color="auto"/>
        <w:bottom w:val="none" w:sz="0" w:space="0" w:color="auto"/>
        <w:right w:val="none" w:sz="0" w:space="0" w:color="auto"/>
      </w:divBdr>
    </w:div>
    <w:div w:id="997924118">
      <w:bodyDiv w:val="1"/>
      <w:marLeft w:val="0"/>
      <w:marRight w:val="0"/>
      <w:marTop w:val="0"/>
      <w:marBottom w:val="0"/>
      <w:divBdr>
        <w:top w:val="none" w:sz="0" w:space="0" w:color="auto"/>
        <w:left w:val="none" w:sz="0" w:space="0" w:color="auto"/>
        <w:bottom w:val="none" w:sz="0" w:space="0" w:color="auto"/>
        <w:right w:val="none" w:sz="0" w:space="0" w:color="auto"/>
      </w:divBdr>
    </w:div>
    <w:div w:id="1020400889">
      <w:bodyDiv w:val="1"/>
      <w:marLeft w:val="0"/>
      <w:marRight w:val="0"/>
      <w:marTop w:val="0"/>
      <w:marBottom w:val="0"/>
      <w:divBdr>
        <w:top w:val="none" w:sz="0" w:space="0" w:color="auto"/>
        <w:left w:val="none" w:sz="0" w:space="0" w:color="auto"/>
        <w:bottom w:val="none" w:sz="0" w:space="0" w:color="auto"/>
        <w:right w:val="none" w:sz="0" w:space="0" w:color="auto"/>
      </w:divBdr>
    </w:div>
    <w:div w:id="1054424118">
      <w:bodyDiv w:val="1"/>
      <w:marLeft w:val="0"/>
      <w:marRight w:val="0"/>
      <w:marTop w:val="0"/>
      <w:marBottom w:val="0"/>
      <w:divBdr>
        <w:top w:val="none" w:sz="0" w:space="0" w:color="auto"/>
        <w:left w:val="none" w:sz="0" w:space="0" w:color="auto"/>
        <w:bottom w:val="none" w:sz="0" w:space="0" w:color="auto"/>
        <w:right w:val="none" w:sz="0" w:space="0" w:color="auto"/>
      </w:divBdr>
    </w:div>
    <w:div w:id="1077285290">
      <w:bodyDiv w:val="1"/>
      <w:marLeft w:val="0"/>
      <w:marRight w:val="0"/>
      <w:marTop w:val="0"/>
      <w:marBottom w:val="0"/>
      <w:divBdr>
        <w:top w:val="none" w:sz="0" w:space="0" w:color="auto"/>
        <w:left w:val="none" w:sz="0" w:space="0" w:color="auto"/>
        <w:bottom w:val="none" w:sz="0" w:space="0" w:color="auto"/>
        <w:right w:val="none" w:sz="0" w:space="0" w:color="auto"/>
      </w:divBdr>
    </w:div>
    <w:div w:id="1133445704">
      <w:bodyDiv w:val="1"/>
      <w:marLeft w:val="0"/>
      <w:marRight w:val="0"/>
      <w:marTop w:val="0"/>
      <w:marBottom w:val="0"/>
      <w:divBdr>
        <w:top w:val="none" w:sz="0" w:space="0" w:color="auto"/>
        <w:left w:val="none" w:sz="0" w:space="0" w:color="auto"/>
        <w:bottom w:val="none" w:sz="0" w:space="0" w:color="auto"/>
        <w:right w:val="none" w:sz="0" w:space="0" w:color="auto"/>
      </w:divBdr>
    </w:div>
    <w:div w:id="1138375523">
      <w:bodyDiv w:val="1"/>
      <w:marLeft w:val="0"/>
      <w:marRight w:val="0"/>
      <w:marTop w:val="0"/>
      <w:marBottom w:val="0"/>
      <w:divBdr>
        <w:top w:val="none" w:sz="0" w:space="0" w:color="auto"/>
        <w:left w:val="none" w:sz="0" w:space="0" w:color="auto"/>
        <w:bottom w:val="none" w:sz="0" w:space="0" w:color="auto"/>
        <w:right w:val="none" w:sz="0" w:space="0" w:color="auto"/>
      </w:divBdr>
    </w:div>
    <w:div w:id="1147628333">
      <w:bodyDiv w:val="1"/>
      <w:marLeft w:val="0"/>
      <w:marRight w:val="0"/>
      <w:marTop w:val="0"/>
      <w:marBottom w:val="0"/>
      <w:divBdr>
        <w:top w:val="none" w:sz="0" w:space="0" w:color="auto"/>
        <w:left w:val="none" w:sz="0" w:space="0" w:color="auto"/>
        <w:bottom w:val="none" w:sz="0" w:space="0" w:color="auto"/>
        <w:right w:val="none" w:sz="0" w:space="0" w:color="auto"/>
      </w:divBdr>
    </w:div>
    <w:div w:id="1158158596">
      <w:bodyDiv w:val="1"/>
      <w:marLeft w:val="0"/>
      <w:marRight w:val="0"/>
      <w:marTop w:val="0"/>
      <w:marBottom w:val="0"/>
      <w:divBdr>
        <w:top w:val="none" w:sz="0" w:space="0" w:color="auto"/>
        <w:left w:val="none" w:sz="0" w:space="0" w:color="auto"/>
        <w:bottom w:val="none" w:sz="0" w:space="0" w:color="auto"/>
        <w:right w:val="none" w:sz="0" w:space="0" w:color="auto"/>
      </w:divBdr>
    </w:div>
    <w:div w:id="1162045002">
      <w:bodyDiv w:val="1"/>
      <w:marLeft w:val="0"/>
      <w:marRight w:val="0"/>
      <w:marTop w:val="0"/>
      <w:marBottom w:val="0"/>
      <w:divBdr>
        <w:top w:val="none" w:sz="0" w:space="0" w:color="auto"/>
        <w:left w:val="none" w:sz="0" w:space="0" w:color="auto"/>
        <w:bottom w:val="none" w:sz="0" w:space="0" w:color="auto"/>
        <w:right w:val="none" w:sz="0" w:space="0" w:color="auto"/>
      </w:divBdr>
    </w:div>
    <w:div w:id="1205096135">
      <w:bodyDiv w:val="1"/>
      <w:marLeft w:val="0"/>
      <w:marRight w:val="0"/>
      <w:marTop w:val="0"/>
      <w:marBottom w:val="0"/>
      <w:divBdr>
        <w:top w:val="none" w:sz="0" w:space="0" w:color="auto"/>
        <w:left w:val="none" w:sz="0" w:space="0" w:color="auto"/>
        <w:bottom w:val="none" w:sz="0" w:space="0" w:color="auto"/>
        <w:right w:val="none" w:sz="0" w:space="0" w:color="auto"/>
      </w:divBdr>
    </w:div>
    <w:div w:id="1215771145">
      <w:bodyDiv w:val="1"/>
      <w:marLeft w:val="0"/>
      <w:marRight w:val="0"/>
      <w:marTop w:val="0"/>
      <w:marBottom w:val="0"/>
      <w:divBdr>
        <w:top w:val="none" w:sz="0" w:space="0" w:color="auto"/>
        <w:left w:val="none" w:sz="0" w:space="0" w:color="auto"/>
        <w:bottom w:val="none" w:sz="0" w:space="0" w:color="auto"/>
        <w:right w:val="none" w:sz="0" w:space="0" w:color="auto"/>
      </w:divBdr>
    </w:div>
    <w:div w:id="1235048883">
      <w:bodyDiv w:val="1"/>
      <w:marLeft w:val="0"/>
      <w:marRight w:val="0"/>
      <w:marTop w:val="0"/>
      <w:marBottom w:val="0"/>
      <w:divBdr>
        <w:top w:val="none" w:sz="0" w:space="0" w:color="auto"/>
        <w:left w:val="none" w:sz="0" w:space="0" w:color="auto"/>
        <w:bottom w:val="none" w:sz="0" w:space="0" w:color="auto"/>
        <w:right w:val="none" w:sz="0" w:space="0" w:color="auto"/>
      </w:divBdr>
    </w:div>
    <w:div w:id="1236160543">
      <w:bodyDiv w:val="1"/>
      <w:marLeft w:val="0"/>
      <w:marRight w:val="0"/>
      <w:marTop w:val="0"/>
      <w:marBottom w:val="0"/>
      <w:divBdr>
        <w:top w:val="none" w:sz="0" w:space="0" w:color="auto"/>
        <w:left w:val="none" w:sz="0" w:space="0" w:color="auto"/>
        <w:bottom w:val="none" w:sz="0" w:space="0" w:color="auto"/>
        <w:right w:val="none" w:sz="0" w:space="0" w:color="auto"/>
      </w:divBdr>
    </w:div>
    <w:div w:id="1256326707">
      <w:bodyDiv w:val="1"/>
      <w:marLeft w:val="0"/>
      <w:marRight w:val="0"/>
      <w:marTop w:val="0"/>
      <w:marBottom w:val="0"/>
      <w:divBdr>
        <w:top w:val="none" w:sz="0" w:space="0" w:color="auto"/>
        <w:left w:val="none" w:sz="0" w:space="0" w:color="auto"/>
        <w:bottom w:val="none" w:sz="0" w:space="0" w:color="auto"/>
        <w:right w:val="none" w:sz="0" w:space="0" w:color="auto"/>
      </w:divBdr>
    </w:div>
    <w:div w:id="1258364982">
      <w:bodyDiv w:val="1"/>
      <w:marLeft w:val="0"/>
      <w:marRight w:val="0"/>
      <w:marTop w:val="0"/>
      <w:marBottom w:val="0"/>
      <w:divBdr>
        <w:top w:val="none" w:sz="0" w:space="0" w:color="auto"/>
        <w:left w:val="none" w:sz="0" w:space="0" w:color="auto"/>
        <w:bottom w:val="none" w:sz="0" w:space="0" w:color="auto"/>
        <w:right w:val="none" w:sz="0" w:space="0" w:color="auto"/>
      </w:divBdr>
    </w:div>
    <w:div w:id="1443845995">
      <w:bodyDiv w:val="1"/>
      <w:marLeft w:val="0"/>
      <w:marRight w:val="0"/>
      <w:marTop w:val="0"/>
      <w:marBottom w:val="0"/>
      <w:divBdr>
        <w:top w:val="none" w:sz="0" w:space="0" w:color="auto"/>
        <w:left w:val="none" w:sz="0" w:space="0" w:color="auto"/>
        <w:bottom w:val="none" w:sz="0" w:space="0" w:color="auto"/>
        <w:right w:val="none" w:sz="0" w:space="0" w:color="auto"/>
      </w:divBdr>
    </w:div>
    <w:div w:id="1538280035">
      <w:bodyDiv w:val="1"/>
      <w:marLeft w:val="0"/>
      <w:marRight w:val="0"/>
      <w:marTop w:val="0"/>
      <w:marBottom w:val="0"/>
      <w:divBdr>
        <w:top w:val="none" w:sz="0" w:space="0" w:color="auto"/>
        <w:left w:val="none" w:sz="0" w:space="0" w:color="auto"/>
        <w:bottom w:val="none" w:sz="0" w:space="0" w:color="auto"/>
        <w:right w:val="none" w:sz="0" w:space="0" w:color="auto"/>
      </w:divBdr>
    </w:div>
    <w:div w:id="1559709950">
      <w:bodyDiv w:val="1"/>
      <w:marLeft w:val="0"/>
      <w:marRight w:val="0"/>
      <w:marTop w:val="0"/>
      <w:marBottom w:val="0"/>
      <w:divBdr>
        <w:top w:val="none" w:sz="0" w:space="0" w:color="auto"/>
        <w:left w:val="none" w:sz="0" w:space="0" w:color="auto"/>
        <w:bottom w:val="none" w:sz="0" w:space="0" w:color="auto"/>
        <w:right w:val="none" w:sz="0" w:space="0" w:color="auto"/>
      </w:divBdr>
    </w:div>
    <w:div w:id="1571961845">
      <w:bodyDiv w:val="1"/>
      <w:marLeft w:val="0"/>
      <w:marRight w:val="0"/>
      <w:marTop w:val="0"/>
      <w:marBottom w:val="0"/>
      <w:divBdr>
        <w:top w:val="none" w:sz="0" w:space="0" w:color="auto"/>
        <w:left w:val="none" w:sz="0" w:space="0" w:color="auto"/>
        <w:bottom w:val="none" w:sz="0" w:space="0" w:color="auto"/>
        <w:right w:val="none" w:sz="0" w:space="0" w:color="auto"/>
      </w:divBdr>
    </w:div>
    <w:div w:id="1647664748">
      <w:bodyDiv w:val="1"/>
      <w:marLeft w:val="0"/>
      <w:marRight w:val="0"/>
      <w:marTop w:val="0"/>
      <w:marBottom w:val="0"/>
      <w:divBdr>
        <w:top w:val="none" w:sz="0" w:space="0" w:color="auto"/>
        <w:left w:val="none" w:sz="0" w:space="0" w:color="auto"/>
        <w:bottom w:val="none" w:sz="0" w:space="0" w:color="auto"/>
        <w:right w:val="none" w:sz="0" w:space="0" w:color="auto"/>
      </w:divBdr>
    </w:div>
    <w:div w:id="1649630372">
      <w:bodyDiv w:val="1"/>
      <w:marLeft w:val="0"/>
      <w:marRight w:val="0"/>
      <w:marTop w:val="0"/>
      <w:marBottom w:val="0"/>
      <w:divBdr>
        <w:top w:val="none" w:sz="0" w:space="0" w:color="auto"/>
        <w:left w:val="none" w:sz="0" w:space="0" w:color="auto"/>
        <w:bottom w:val="none" w:sz="0" w:space="0" w:color="auto"/>
        <w:right w:val="none" w:sz="0" w:space="0" w:color="auto"/>
      </w:divBdr>
    </w:div>
    <w:div w:id="1659921573">
      <w:bodyDiv w:val="1"/>
      <w:marLeft w:val="0"/>
      <w:marRight w:val="0"/>
      <w:marTop w:val="0"/>
      <w:marBottom w:val="0"/>
      <w:divBdr>
        <w:top w:val="none" w:sz="0" w:space="0" w:color="auto"/>
        <w:left w:val="none" w:sz="0" w:space="0" w:color="auto"/>
        <w:bottom w:val="none" w:sz="0" w:space="0" w:color="auto"/>
        <w:right w:val="none" w:sz="0" w:space="0" w:color="auto"/>
      </w:divBdr>
    </w:div>
    <w:div w:id="1700012413">
      <w:bodyDiv w:val="1"/>
      <w:marLeft w:val="0"/>
      <w:marRight w:val="0"/>
      <w:marTop w:val="0"/>
      <w:marBottom w:val="0"/>
      <w:divBdr>
        <w:top w:val="none" w:sz="0" w:space="0" w:color="auto"/>
        <w:left w:val="none" w:sz="0" w:space="0" w:color="auto"/>
        <w:bottom w:val="none" w:sz="0" w:space="0" w:color="auto"/>
        <w:right w:val="none" w:sz="0" w:space="0" w:color="auto"/>
      </w:divBdr>
    </w:div>
    <w:div w:id="1706825558">
      <w:bodyDiv w:val="1"/>
      <w:marLeft w:val="0"/>
      <w:marRight w:val="0"/>
      <w:marTop w:val="0"/>
      <w:marBottom w:val="0"/>
      <w:divBdr>
        <w:top w:val="none" w:sz="0" w:space="0" w:color="auto"/>
        <w:left w:val="none" w:sz="0" w:space="0" w:color="auto"/>
        <w:bottom w:val="none" w:sz="0" w:space="0" w:color="auto"/>
        <w:right w:val="none" w:sz="0" w:space="0" w:color="auto"/>
      </w:divBdr>
    </w:div>
    <w:div w:id="1744637736">
      <w:bodyDiv w:val="1"/>
      <w:marLeft w:val="0"/>
      <w:marRight w:val="0"/>
      <w:marTop w:val="0"/>
      <w:marBottom w:val="0"/>
      <w:divBdr>
        <w:top w:val="none" w:sz="0" w:space="0" w:color="auto"/>
        <w:left w:val="none" w:sz="0" w:space="0" w:color="auto"/>
        <w:bottom w:val="none" w:sz="0" w:space="0" w:color="auto"/>
        <w:right w:val="none" w:sz="0" w:space="0" w:color="auto"/>
      </w:divBdr>
    </w:div>
    <w:div w:id="1753157905">
      <w:bodyDiv w:val="1"/>
      <w:marLeft w:val="0"/>
      <w:marRight w:val="0"/>
      <w:marTop w:val="0"/>
      <w:marBottom w:val="0"/>
      <w:divBdr>
        <w:top w:val="none" w:sz="0" w:space="0" w:color="auto"/>
        <w:left w:val="none" w:sz="0" w:space="0" w:color="auto"/>
        <w:bottom w:val="none" w:sz="0" w:space="0" w:color="auto"/>
        <w:right w:val="none" w:sz="0" w:space="0" w:color="auto"/>
      </w:divBdr>
    </w:div>
    <w:div w:id="1765883864">
      <w:bodyDiv w:val="1"/>
      <w:marLeft w:val="0"/>
      <w:marRight w:val="0"/>
      <w:marTop w:val="0"/>
      <w:marBottom w:val="0"/>
      <w:divBdr>
        <w:top w:val="none" w:sz="0" w:space="0" w:color="auto"/>
        <w:left w:val="none" w:sz="0" w:space="0" w:color="auto"/>
        <w:bottom w:val="none" w:sz="0" w:space="0" w:color="auto"/>
        <w:right w:val="none" w:sz="0" w:space="0" w:color="auto"/>
      </w:divBdr>
    </w:div>
    <w:div w:id="1769617678">
      <w:bodyDiv w:val="1"/>
      <w:marLeft w:val="0"/>
      <w:marRight w:val="0"/>
      <w:marTop w:val="0"/>
      <w:marBottom w:val="0"/>
      <w:divBdr>
        <w:top w:val="none" w:sz="0" w:space="0" w:color="auto"/>
        <w:left w:val="none" w:sz="0" w:space="0" w:color="auto"/>
        <w:bottom w:val="none" w:sz="0" w:space="0" w:color="auto"/>
        <w:right w:val="none" w:sz="0" w:space="0" w:color="auto"/>
      </w:divBdr>
    </w:div>
    <w:div w:id="1770008374">
      <w:bodyDiv w:val="1"/>
      <w:marLeft w:val="0"/>
      <w:marRight w:val="0"/>
      <w:marTop w:val="0"/>
      <w:marBottom w:val="0"/>
      <w:divBdr>
        <w:top w:val="none" w:sz="0" w:space="0" w:color="auto"/>
        <w:left w:val="none" w:sz="0" w:space="0" w:color="auto"/>
        <w:bottom w:val="none" w:sz="0" w:space="0" w:color="auto"/>
        <w:right w:val="none" w:sz="0" w:space="0" w:color="auto"/>
      </w:divBdr>
    </w:div>
    <w:div w:id="1772162419">
      <w:bodyDiv w:val="1"/>
      <w:marLeft w:val="0"/>
      <w:marRight w:val="0"/>
      <w:marTop w:val="0"/>
      <w:marBottom w:val="0"/>
      <w:divBdr>
        <w:top w:val="none" w:sz="0" w:space="0" w:color="auto"/>
        <w:left w:val="none" w:sz="0" w:space="0" w:color="auto"/>
        <w:bottom w:val="none" w:sz="0" w:space="0" w:color="auto"/>
        <w:right w:val="none" w:sz="0" w:space="0" w:color="auto"/>
      </w:divBdr>
    </w:div>
    <w:div w:id="1789736368">
      <w:bodyDiv w:val="1"/>
      <w:marLeft w:val="0"/>
      <w:marRight w:val="0"/>
      <w:marTop w:val="0"/>
      <w:marBottom w:val="0"/>
      <w:divBdr>
        <w:top w:val="none" w:sz="0" w:space="0" w:color="auto"/>
        <w:left w:val="none" w:sz="0" w:space="0" w:color="auto"/>
        <w:bottom w:val="none" w:sz="0" w:space="0" w:color="auto"/>
        <w:right w:val="none" w:sz="0" w:space="0" w:color="auto"/>
      </w:divBdr>
    </w:div>
    <w:div w:id="1816021584">
      <w:bodyDiv w:val="1"/>
      <w:marLeft w:val="0"/>
      <w:marRight w:val="0"/>
      <w:marTop w:val="0"/>
      <w:marBottom w:val="0"/>
      <w:divBdr>
        <w:top w:val="none" w:sz="0" w:space="0" w:color="auto"/>
        <w:left w:val="none" w:sz="0" w:space="0" w:color="auto"/>
        <w:bottom w:val="none" w:sz="0" w:space="0" w:color="auto"/>
        <w:right w:val="none" w:sz="0" w:space="0" w:color="auto"/>
      </w:divBdr>
    </w:div>
    <w:div w:id="1829326283">
      <w:bodyDiv w:val="1"/>
      <w:marLeft w:val="0"/>
      <w:marRight w:val="0"/>
      <w:marTop w:val="0"/>
      <w:marBottom w:val="0"/>
      <w:divBdr>
        <w:top w:val="none" w:sz="0" w:space="0" w:color="auto"/>
        <w:left w:val="none" w:sz="0" w:space="0" w:color="auto"/>
        <w:bottom w:val="none" w:sz="0" w:space="0" w:color="auto"/>
        <w:right w:val="none" w:sz="0" w:space="0" w:color="auto"/>
      </w:divBdr>
    </w:div>
    <w:div w:id="1871989693">
      <w:bodyDiv w:val="1"/>
      <w:marLeft w:val="0"/>
      <w:marRight w:val="0"/>
      <w:marTop w:val="0"/>
      <w:marBottom w:val="0"/>
      <w:divBdr>
        <w:top w:val="none" w:sz="0" w:space="0" w:color="auto"/>
        <w:left w:val="none" w:sz="0" w:space="0" w:color="auto"/>
        <w:bottom w:val="none" w:sz="0" w:space="0" w:color="auto"/>
        <w:right w:val="none" w:sz="0" w:space="0" w:color="auto"/>
      </w:divBdr>
    </w:div>
    <w:div w:id="1876045324">
      <w:bodyDiv w:val="1"/>
      <w:marLeft w:val="0"/>
      <w:marRight w:val="0"/>
      <w:marTop w:val="0"/>
      <w:marBottom w:val="0"/>
      <w:divBdr>
        <w:top w:val="none" w:sz="0" w:space="0" w:color="auto"/>
        <w:left w:val="none" w:sz="0" w:space="0" w:color="auto"/>
        <w:bottom w:val="none" w:sz="0" w:space="0" w:color="auto"/>
        <w:right w:val="none" w:sz="0" w:space="0" w:color="auto"/>
      </w:divBdr>
    </w:div>
    <w:div w:id="1898127068">
      <w:bodyDiv w:val="1"/>
      <w:marLeft w:val="0"/>
      <w:marRight w:val="0"/>
      <w:marTop w:val="0"/>
      <w:marBottom w:val="0"/>
      <w:divBdr>
        <w:top w:val="none" w:sz="0" w:space="0" w:color="auto"/>
        <w:left w:val="none" w:sz="0" w:space="0" w:color="auto"/>
        <w:bottom w:val="none" w:sz="0" w:space="0" w:color="auto"/>
        <w:right w:val="none" w:sz="0" w:space="0" w:color="auto"/>
      </w:divBdr>
    </w:div>
    <w:div w:id="2008632961">
      <w:bodyDiv w:val="1"/>
      <w:marLeft w:val="0"/>
      <w:marRight w:val="0"/>
      <w:marTop w:val="0"/>
      <w:marBottom w:val="0"/>
      <w:divBdr>
        <w:top w:val="none" w:sz="0" w:space="0" w:color="auto"/>
        <w:left w:val="none" w:sz="0" w:space="0" w:color="auto"/>
        <w:bottom w:val="none" w:sz="0" w:space="0" w:color="auto"/>
        <w:right w:val="none" w:sz="0" w:space="0" w:color="auto"/>
      </w:divBdr>
    </w:div>
    <w:div w:id="2020884671">
      <w:bodyDiv w:val="1"/>
      <w:marLeft w:val="0"/>
      <w:marRight w:val="0"/>
      <w:marTop w:val="0"/>
      <w:marBottom w:val="0"/>
      <w:divBdr>
        <w:top w:val="none" w:sz="0" w:space="0" w:color="auto"/>
        <w:left w:val="none" w:sz="0" w:space="0" w:color="auto"/>
        <w:bottom w:val="none" w:sz="0" w:space="0" w:color="auto"/>
        <w:right w:val="none" w:sz="0" w:space="0" w:color="auto"/>
      </w:divBdr>
    </w:div>
    <w:div w:id="2057898772">
      <w:bodyDiv w:val="1"/>
      <w:marLeft w:val="0"/>
      <w:marRight w:val="0"/>
      <w:marTop w:val="0"/>
      <w:marBottom w:val="0"/>
      <w:divBdr>
        <w:top w:val="none" w:sz="0" w:space="0" w:color="auto"/>
        <w:left w:val="none" w:sz="0" w:space="0" w:color="auto"/>
        <w:bottom w:val="none" w:sz="0" w:space="0" w:color="auto"/>
        <w:right w:val="none" w:sz="0" w:space="0" w:color="auto"/>
      </w:divBdr>
    </w:div>
    <w:div w:id="207365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4" Type="http://schemas.microsoft.com/office/2007/relationships/stylesWithEffects" Target="stylesWithEffect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F:\CSJH\ESTADISTICA\graficas%20vision_2018.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CSJH\Rendimiento\estadistica\graficas%20vision_2018.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F:\CSJH\Rendimiento\estadistica\graficas%20vision_2018.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F:\CSJH\Rendimiento\estadistica\graficas%20vision_2018.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F:\CSJH\Rendimiento\estadistica\graficas%20vision_2018.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CSJH\Rendimiento\estadistica\graficas%20vision_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CSJH\Rendimiento\graficas%20vision_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CSJH\ESTADISTICA\graficas%20vision_2018.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F:\CSJH\Rendimiento\estadistica\graficas%20vision_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SJH\ESTADISTICA\graficas%20vision_20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CSJH\Rendimiento\estadistica\graficas%20vision_2018.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CSJH\Rendimiento\estadistica\graficas%20vision_20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CSJH\Rendimiento\estadistica\graficas%20vision_2018.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F:\CSJH\Rendimiento\estadistica\graficas%20vision_20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CSJH\Rendimiento\estadistica\graficas%20vision_2018.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F:\CSJH\Rendimiento\graficas%20vision_2018.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F:\CSJH\Rendimiento\graficas%20vision_2018.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F:\CSJH\Rendimiento\estadistica\graficas%20vision_2018.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CSJH\Rendimiento\graficas%20vision_201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CSJH\Rendimiento\estadistica\graficas%20vision_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CSJH\ESTADISTICA\audiencias_cancel.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CSJH\Rendimiento\graficas%20vision_2018.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F:\CSJH\ESTADISTICA\graficas%20vision_2018.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rrojasa\Desktop\reparto%20juzgados%20penales%20Noviembr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CSJH\ESTADISTICA\audiencias_cance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rrojasa\Desktop\reparto%20juzgados%20penales%20Diciembr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CSJH\ESTADISTICA\audiencias_cancel.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rrojasa\Desktop\reparto%20juzgados%20penales%20Diciembr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CSJH\ESTADISTICA\audiencias_cancel.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rrojasa\Desktop\reparto%20juzgados%20penales%20Diciembr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CSJH\ESTADISTICA\audiencias_cancel.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CSJH\Rendimiento\estadistica\graficas%20vision_2018.xlsx" TargetMode="External"/><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rrojasa\Desktop\reparto%20juzgados%20penales%20Diciembr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Gr&#225;fico%202%20en%20Microsoft%20Word"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F:\CSJH\Rendimiento\estadistica\graficas%20vision_2018.xlsx" TargetMode="External"/><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oleObject" Target="file:///\\SER_HUINFANCIA\Public\HELENITA\BASES%20DE%20DATOS\BASE%20DE%20DATOS%20CONJUNTA%20JULIO%202017\BASE%20DE%20DATOS%20ADOLESCENTES%202018.xlsx" TargetMode="External"/><Relationship Id="rId1" Type="http://schemas.openxmlformats.org/officeDocument/2006/relationships/themeOverride" Target="../theme/themeOverride11.xml"/></Relationships>
</file>

<file path=word/charts/_rels/chart51.xml.rels><?xml version="1.0" encoding="UTF-8" standalone="yes"?>
<Relationships xmlns="http://schemas.openxmlformats.org/package/2006/relationships"><Relationship Id="rId2" Type="http://schemas.openxmlformats.org/officeDocument/2006/relationships/oleObject" Target="file:///\\SER_HUINFANCIA\Public\HELENITA\BASES%20DE%20DATOS\BASE%20DE%20DATOS%20CONJUNTA%20JULIO%202017\BASE%20DE%20DATOS%20ADOLESCENTES%202018.xlsx" TargetMode="External"/><Relationship Id="rId1" Type="http://schemas.openxmlformats.org/officeDocument/2006/relationships/themeOverride" Target="../theme/themeOverride12.xml"/></Relationships>
</file>

<file path=word/charts/_rels/chart5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CSJH\Rendimiento\graficas%20vision_2018.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F:\CSJH\Rendimiento\graficas%20vision_2018.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F:\CSJH\Rendimiento\estadistica\graficas%20vision_2018.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F:\CSJH\Rendimiento\graficas%20vision_2018.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51814562712497E-2"/>
          <c:y val="0.165290522430279"/>
          <c:w val="0.92895920280776301"/>
          <c:h val="0.71668048561067699"/>
        </c:manualLayout>
      </c:layout>
      <c:lineChart>
        <c:grouping val="stacked"/>
        <c:varyColors val="0"/>
        <c:ser>
          <c:idx val="2"/>
          <c:order val="0"/>
          <c:tx>
            <c:strRef>
              <c:f>Hoja1!$C$11</c:f>
              <c:strCache>
                <c:ptCount val="1"/>
                <c:pt idx="0">
                  <c:v>Inventario</c:v>
                </c:pt>
              </c:strCache>
            </c:strRef>
          </c:tx>
          <c:dLbls>
            <c:dLbl>
              <c:idx val="0"/>
              <c:layout>
                <c:manualLayout>
                  <c:x val="-4.6296296296296302E-3"/>
                  <c:y val="-3.405704098483309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397E-3"/>
                  <c:y val="1.702852049241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1626929635993E-3"/>
                  <c:y val="1.86293747981817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Hoja1!$D$8:$H$8</c:f>
              <c:numCache>
                <c:formatCode>General</c:formatCode>
                <c:ptCount val="4"/>
                <c:pt idx="0">
                  <c:v>2008</c:v>
                </c:pt>
                <c:pt idx="1">
                  <c:v>2014</c:v>
                </c:pt>
                <c:pt idx="2">
                  <c:v>2015</c:v>
                </c:pt>
                <c:pt idx="3">
                  <c:v>2017</c:v>
                </c:pt>
              </c:numCache>
            </c:numRef>
          </c:cat>
          <c:val>
            <c:numRef>
              <c:f>Hoja1!$D$11:$H$11</c:f>
              <c:numCache>
                <c:formatCode>#,##0</c:formatCode>
                <c:ptCount val="4"/>
                <c:pt idx="0">
                  <c:v>3181703</c:v>
                </c:pt>
                <c:pt idx="1">
                  <c:v>1698233</c:v>
                </c:pt>
                <c:pt idx="2">
                  <c:v>1634706</c:v>
                </c:pt>
                <c:pt idx="3">
                  <c:v>1822073</c:v>
                </c:pt>
              </c:numCache>
            </c:numRef>
          </c:val>
          <c:smooth val="0"/>
        </c:ser>
        <c:ser>
          <c:idx val="1"/>
          <c:order val="1"/>
          <c:tx>
            <c:strRef>
              <c:f>Hoja1!$C$10</c:f>
              <c:strCache>
                <c:ptCount val="1"/>
                <c:pt idx="0">
                  <c:v>Egresos</c:v>
                </c:pt>
              </c:strCache>
            </c:strRef>
          </c:tx>
          <c:dLbls>
            <c:dLbl>
              <c:idx val="0"/>
              <c:layout>
                <c:manualLayout>
                  <c:x val="-4.6296296296296302E-3"/>
                  <c:y val="2.724563278786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302E-3"/>
                  <c:y val="-2.04342245908997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04342245908997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Hoja1!$D$8:$H$8</c:f>
              <c:numCache>
                <c:formatCode>General</c:formatCode>
                <c:ptCount val="4"/>
                <c:pt idx="0">
                  <c:v>2008</c:v>
                </c:pt>
                <c:pt idx="1">
                  <c:v>2014</c:v>
                </c:pt>
                <c:pt idx="2">
                  <c:v>2015</c:v>
                </c:pt>
                <c:pt idx="3">
                  <c:v>2017</c:v>
                </c:pt>
              </c:numCache>
            </c:numRef>
          </c:cat>
          <c:val>
            <c:numRef>
              <c:f>Hoja1!$D$10:$H$10</c:f>
              <c:numCache>
                <c:formatCode>#,##0</c:formatCode>
                <c:ptCount val="4"/>
                <c:pt idx="0">
                  <c:v>1976038</c:v>
                </c:pt>
                <c:pt idx="1">
                  <c:v>3137876</c:v>
                </c:pt>
                <c:pt idx="2">
                  <c:v>2973244</c:v>
                </c:pt>
                <c:pt idx="3">
                  <c:v>2164324</c:v>
                </c:pt>
              </c:numCache>
            </c:numRef>
          </c:val>
          <c:smooth val="0"/>
        </c:ser>
        <c:ser>
          <c:idx val="0"/>
          <c:order val="2"/>
          <c:tx>
            <c:strRef>
              <c:f>Hoja1!$C$9</c:f>
              <c:strCache>
                <c:ptCount val="1"/>
                <c:pt idx="0">
                  <c:v>Ingresos</c:v>
                </c:pt>
              </c:strCache>
            </c:strRef>
          </c:tx>
          <c:dLbls>
            <c:dLbl>
              <c:idx val="0"/>
              <c:layout>
                <c:manualLayout>
                  <c:x val="2.3148148148148099E-3"/>
                  <c:y val="1.02171122954498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302E-3"/>
                  <c:y val="-2.04342245908997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2461474493906103E-3"/>
                  <c:y val="-3.065133688634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Hoja1!$D$8:$H$8</c:f>
              <c:numCache>
                <c:formatCode>General</c:formatCode>
                <c:ptCount val="4"/>
                <c:pt idx="0">
                  <c:v>2008</c:v>
                </c:pt>
                <c:pt idx="1">
                  <c:v>2014</c:v>
                </c:pt>
                <c:pt idx="2">
                  <c:v>2015</c:v>
                </c:pt>
                <c:pt idx="3">
                  <c:v>2017</c:v>
                </c:pt>
              </c:numCache>
            </c:numRef>
          </c:cat>
          <c:val>
            <c:numRef>
              <c:f>Hoja1!$D$9:$H$9</c:f>
              <c:numCache>
                <c:formatCode>#,##0</c:formatCode>
                <c:ptCount val="4"/>
                <c:pt idx="0">
                  <c:v>2130893</c:v>
                </c:pt>
                <c:pt idx="1">
                  <c:v>3005030</c:v>
                </c:pt>
                <c:pt idx="2">
                  <c:v>3065393</c:v>
                </c:pt>
                <c:pt idx="3">
                  <c:v>2715536</c:v>
                </c:pt>
              </c:numCache>
            </c:numRef>
          </c:val>
          <c:smooth val="0"/>
        </c:ser>
        <c:dLbls>
          <c:showLegendKey val="0"/>
          <c:showVal val="1"/>
          <c:showCatName val="0"/>
          <c:showSerName val="0"/>
          <c:showPercent val="0"/>
          <c:showBubbleSize val="0"/>
        </c:dLbls>
        <c:marker val="1"/>
        <c:smooth val="0"/>
        <c:axId val="395339776"/>
        <c:axId val="424352512"/>
      </c:lineChart>
      <c:catAx>
        <c:axId val="395339776"/>
        <c:scaling>
          <c:orientation val="minMax"/>
        </c:scaling>
        <c:delete val="0"/>
        <c:axPos val="b"/>
        <c:numFmt formatCode="General" sourceLinked="1"/>
        <c:majorTickMark val="none"/>
        <c:minorTickMark val="none"/>
        <c:tickLblPos val="nextTo"/>
        <c:crossAx val="424352512"/>
        <c:crosses val="autoZero"/>
        <c:auto val="1"/>
        <c:lblAlgn val="ctr"/>
        <c:lblOffset val="100"/>
        <c:noMultiLvlLbl val="0"/>
      </c:catAx>
      <c:valAx>
        <c:axId val="424352512"/>
        <c:scaling>
          <c:orientation val="minMax"/>
        </c:scaling>
        <c:delete val="1"/>
        <c:axPos val="l"/>
        <c:numFmt formatCode="#,##0" sourceLinked="1"/>
        <c:majorTickMark val="out"/>
        <c:minorTickMark val="none"/>
        <c:tickLblPos val="nextTo"/>
        <c:crossAx val="395339776"/>
        <c:crosses val="autoZero"/>
        <c:crossBetween val="between"/>
      </c:valAx>
    </c:plotArea>
    <c:legend>
      <c:legendPos val="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264851751575199E-2"/>
          <c:y val="2.5888358004133701E-2"/>
          <c:w val="0.81411427672487302"/>
          <c:h val="0.90552359902380597"/>
        </c:manualLayout>
      </c:layout>
      <c:pieChart>
        <c:varyColors val="1"/>
        <c:ser>
          <c:idx val="1"/>
          <c:order val="1"/>
          <c:dPt>
            <c:idx val="1"/>
            <c:bubble3D val="0"/>
            <c:explosion val="1"/>
            <c:spPr>
              <a:solidFill>
                <a:srgbClr val="FFC000"/>
              </a:solidFill>
            </c:spPr>
          </c:dPt>
          <c:dPt>
            <c:idx val="2"/>
            <c:bubble3D val="0"/>
            <c:spPr>
              <a:solidFill>
                <a:srgbClr val="FF0000"/>
              </a:solidFill>
            </c:spPr>
          </c:dPt>
          <c:dLbls>
            <c:dLbl>
              <c:idx val="0"/>
              <c:layout>
                <c:manualLayout>
                  <c:x val="-0.136065641637067"/>
                  <c:y val="-0.5672337799880280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07420503125034"/>
                  <c:y val="8.643999211446469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729095771545902E-2"/>
                  <c:y val="8.1203276795501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extLst>
          </c:dLbls>
          <c:cat>
            <c:strRef>
              <c:f>laboral!$B$4:$B$6</c:f>
              <c:strCache>
                <c:ptCount val="3"/>
                <c:pt idx="0">
                  <c:v>Neiva</c:v>
                </c:pt>
                <c:pt idx="1">
                  <c:v>Pitalito</c:v>
                </c:pt>
                <c:pt idx="2">
                  <c:v>Garzón</c:v>
                </c:pt>
              </c:strCache>
            </c:strRef>
          </c:cat>
          <c:val>
            <c:numRef>
              <c:f>laboral!$D$4:$D$6</c:f>
              <c:numCache>
                <c:formatCode>General</c:formatCode>
                <c:ptCount val="3"/>
                <c:pt idx="0">
                  <c:v>2157</c:v>
                </c:pt>
                <c:pt idx="1">
                  <c:v>272</c:v>
                </c:pt>
                <c:pt idx="2">
                  <c:v>141</c:v>
                </c:pt>
              </c:numCache>
            </c:numRef>
          </c:val>
        </c:ser>
        <c:ser>
          <c:idx val="0"/>
          <c:order val="0"/>
          <c:cat>
            <c:strRef>
              <c:f>laboral!$B$4:$B$6</c:f>
              <c:strCache>
                <c:ptCount val="3"/>
                <c:pt idx="0">
                  <c:v>Neiva</c:v>
                </c:pt>
                <c:pt idx="1">
                  <c:v>Pitalito</c:v>
                </c:pt>
                <c:pt idx="2">
                  <c:v>Garzón</c:v>
                </c:pt>
              </c:strCache>
            </c:strRef>
          </c:cat>
          <c:val>
            <c:numRef>
              <c:f>laboral!$C$4:$C$6</c:f>
              <c:numCache>
                <c:formatCode>General</c:formatCode>
                <c:ptCount val="3"/>
                <c:pt idx="0">
                  <c:v>2738</c:v>
                </c:pt>
                <c:pt idx="1">
                  <c:v>239</c:v>
                </c:pt>
                <c:pt idx="2">
                  <c:v>165</c:v>
                </c:pt>
              </c:numCache>
            </c:numRef>
          </c:val>
        </c:ser>
        <c:dLbls>
          <c:showLegendKey val="0"/>
          <c:showVal val="0"/>
          <c:showCatName val="0"/>
          <c:showSerName val="0"/>
          <c:showPercent val="0"/>
          <c:showBubbleSize val="0"/>
          <c:showLeaderLines val="0"/>
        </c:dLbls>
        <c:firstSliceAng val="0"/>
      </c:pieChart>
      <c:spPr>
        <a:solidFill>
          <a:schemeClr val="lt1"/>
        </a:solidFill>
        <a:ln w="12700" cap="flat" cmpd="sng" algn="ctr">
          <a:noFill/>
          <a:prstDash val="solid"/>
          <a:miter lim="800000"/>
        </a:ln>
        <a:effectLst/>
      </c:spPr>
    </c:plotArea>
    <c:legend>
      <c:legendPos val="r"/>
      <c:layout>
        <c:manualLayout>
          <c:xMode val="edge"/>
          <c:yMode val="edge"/>
          <c:x val="0.78951389751360002"/>
          <c:y val="0.71548261730441598"/>
          <c:w val="0.176839213325266"/>
          <c:h val="0.21519277556447999"/>
        </c:manualLayout>
      </c:layout>
      <c:overlay val="0"/>
      <c:txPr>
        <a:bodyPr/>
        <a:lstStyle/>
        <a:p>
          <a:pPr>
            <a:defRPr sz="900"/>
          </a:pPr>
          <a:endParaRPr lang="es-ES"/>
        </a:p>
      </c:txPr>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Pt>
            <c:idx val="0"/>
            <c:bubble3D val="0"/>
            <c:spPr>
              <a:solidFill>
                <a:srgbClr val="FFC000"/>
              </a:solidFill>
            </c:spPr>
          </c:dPt>
          <c:dPt>
            <c:idx val="1"/>
            <c:bubble3D val="0"/>
            <c:spPr>
              <a:solidFill>
                <a:schemeClr val="tx2">
                  <a:lumMod val="40000"/>
                  <a:lumOff val="60000"/>
                </a:schemeClr>
              </a:solidFill>
            </c:spPr>
          </c:dPt>
          <c:dPt>
            <c:idx val="3"/>
            <c:bubble3D val="0"/>
            <c:spPr>
              <a:solidFill>
                <a:srgbClr val="FF0000"/>
              </a:solidFill>
            </c:spPr>
          </c:dPt>
          <c:dLbls>
            <c:dLbl>
              <c:idx val="0"/>
              <c:layout>
                <c:manualLayout>
                  <c:x val="-0.19374070176711775"/>
                  <c:y val="-0.2813076770402641"/>
                </c:manualLayout>
              </c:layout>
              <c:tx>
                <c:rich>
                  <a:bodyPr/>
                  <a:lstStyle/>
                  <a:p>
                    <a:r>
                      <a:rPr lang="en-US"/>
                      <a:t>2005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2986599379792199"/>
                  <c:y val="-0.14262392693393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5718556272277405E-2"/>
                  <c:y val="9.28673526061307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312406668769383E-2"/>
                  <c:y val="8.46130624267179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b="1"/>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'penal mcpal'!$B$3:$B$6</c:f>
              <c:strCache>
                <c:ptCount val="4"/>
                <c:pt idx="0">
                  <c:v>Neiva</c:v>
                </c:pt>
                <c:pt idx="1">
                  <c:v>Pitalito</c:v>
                </c:pt>
                <c:pt idx="2">
                  <c:v>Garzón</c:v>
                </c:pt>
                <c:pt idx="3">
                  <c:v>La Plata</c:v>
                </c:pt>
              </c:strCache>
            </c:strRef>
          </c:cat>
          <c:val>
            <c:numRef>
              <c:f>'penal mcpal'!$C$3:$C$6</c:f>
              <c:numCache>
                <c:formatCode>General</c:formatCode>
                <c:ptCount val="4"/>
                <c:pt idx="0">
                  <c:v>2311</c:v>
                </c:pt>
                <c:pt idx="1">
                  <c:v>938</c:v>
                </c:pt>
                <c:pt idx="2">
                  <c:v>435</c:v>
                </c:pt>
                <c:pt idx="3">
                  <c:v>163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s-ES"/>
          </a:pPr>
          <a:endParaRPr lang="es-ES"/>
        </a:p>
      </c:txPr>
    </c:legend>
    <c:plotVisOnly val="1"/>
    <c:dispBlanksAs val="zero"/>
    <c:showDLblsOverMax val="0"/>
  </c:chart>
  <c:txPr>
    <a:bodyPr/>
    <a:lstStyle/>
    <a:p>
      <a:pPr>
        <a:defRPr sz="1000"/>
      </a:pPr>
      <a:endParaRPr lang="es-E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'penal mcpal'!$C$136</c:f>
              <c:strCache>
                <c:ptCount val="1"/>
                <c:pt idx="0">
                  <c:v>2016</c:v>
                </c:pt>
              </c:strCache>
            </c:strRef>
          </c:tx>
          <c:invertIfNegative val="0"/>
          <c:dLbls>
            <c:dLbl>
              <c:idx val="3"/>
              <c:layout>
                <c:manualLayout>
                  <c:x val="-3.9463299131807421E-3"/>
                  <c:y val="0"/>
                </c:manualLayout>
              </c:layout>
              <c:tx>
                <c:rich>
                  <a:bodyPr/>
                  <a:lstStyle/>
                  <a:p>
                    <a:r>
                      <a:rPr lang="en-US"/>
                      <a:t>1316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'penal mcpal'!$B$137:$B$140</c:f>
              <c:strCache>
                <c:ptCount val="4"/>
                <c:pt idx="0">
                  <c:v>Pitalito</c:v>
                </c:pt>
                <c:pt idx="1">
                  <c:v>Garzón</c:v>
                </c:pt>
                <c:pt idx="2">
                  <c:v>La Plata</c:v>
                </c:pt>
                <c:pt idx="3">
                  <c:v>Neiva</c:v>
                </c:pt>
              </c:strCache>
            </c:strRef>
          </c:cat>
          <c:val>
            <c:numRef>
              <c:f>'penal mcpal'!$C$137:$C$140</c:f>
              <c:numCache>
                <c:formatCode>General</c:formatCode>
                <c:ptCount val="4"/>
                <c:pt idx="0">
                  <c:v>999</c:v>
                </c:pt>
                <c:pt idx="1">
                  <c:v>597</c:v>
                </c:pt>
                <c:pt idx="2">
                  <c:v>153</c:v>
                </c:pt>
                <c:pt idx="3">
                  <c:v>1454</c:v>
                </c:pt>
              </c:numCache>
            </c:numRef>
          </c:val>
        </c:ser>
        <c:ser>
          <c:idx val="1"/>
          <c:order val="1"/>
          <c:tx>
            <c:strRef>
              <c:f>'penal mcpal'!$D$136</c:f>
              <c:strCache>
                <c:ptCount val="1"/>
                <c:pt idx="0">
                  <c:v>2017</c:v>
                </c:pt>
              </c:strCache>
            </c:strRef>
          </c:tx>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'penal mcpal'!$B$137:$B$140</c:f>
              <c:strCache>
                <c:ptCount val="4"/>
                <c:pt idx="0">
                  <c:v>Pitalito</c:v>
                </c:pt>
                <c:pt idx="1">
                  <c:v>Garzón</c:v>
                </c:pt>
                <c:pt idx="2">
                  <c:v>La Plata</c:v>
                </c:pt>
                <c:pt idx="3">
                  <c:v>Neiva</c:v>
                </c:pt>
              </c:strCache>
            </c:strRef>
          </c:cat>
          <c:val>
            <c:numRef>
              <c:f>'penal mcpal'!$D$137:$D$140</c:f>
              <c:numCache>
                <c:formatCode>General</c:formatCode>
                <c:ptCount val="4"/>
                <c:pt idx="0">
                  <c:v>971</c:v>
                </c:pt>
                <c:pt idx="1">
                  <c:v>446</c:v>
                </c:pt>
                <c:pt idx="2">
                  <c:v>195</c:v>
                </c:pt>
                <c:pt idx="3">
                  <c:v>1987</c:v>
                </c:pt>
              </c:numCache>
            </c:numRef>
          </c:val>
        </c:ser>
        <c:dLbls>
          <c:showLegendKey val="0"/>
          <c:showVal val="1"/>
          <c:showCatName val="0"/>
          <c:showSerName val="0"/>
          <c:showPercent val="0"/>
          <c:showBubbleSize val="0"/>
        </c:dLbls>
        <c:gapWidth val="75"/>
        <c:axId val="416361984"/>
        <c:axId val="258566976"/>
      </c:barChart>
      <c:catAx>
        <c:axId val="416361984"/>
        <c:scaling>
          <c:orientation val="minMax"/>
        </c:scaling>
        <c:delete val="0"/>
        <c:axPos val="b"/>
        <c:numFmt formatCode="General" sourceLinked="0"/>
        <c:majorTickMark val="none"/>
        <c:minorTickMark val="none"/>
        <c:tickLblPos val="nextTo"/>
        <c:txPr>
          <a:bodyPr/>
          <a:lstStyle/>
          <a:p>
            <a:pPr>
              <a:defRPr lang="es-ES" sz="800"/>
            </a:pPr>
            <a:endParaRPr lang="es-ES"/>
          </a:p>
        </c:txPr>
        <c:crossAx val="258566976"/>
        <c:crosses val="autoZero"/>
        <c:auto val="1"/>
        <c:lblAlgn val="ctr"/>
        <c:lblOffset val="100"/>
        <c:noMultiLvlLbl val="0"/>
      </c:catAx>
      <c:valAx>
        <c:axId val="258566976"/>
        <c:scaling>
          <c:orientation val="minMax"/>
        </c:scaling>
        <c:delete val="0"/>
        <c:axPos val="l"/>
        <c:numFmt formatCode="General" sourceLinked="1"/>
        <c:majorTickMark val="none"/>
        <c:minorTickMark val="none"/>
        <c:tickLblPos val="nextTo"/>
        <c:txPr>
          <a:bodyPr/>
          <a:lstStyle/>
          <a:p>
            <a:pPr>
              <a:defRPr lang="es-ES" sz="900"/>
            </a:pPr>
            <a:endParaRPr lang="es-ES"/>
          </a:p>
        </c:txPr>
        <c:crossAx val="416361984"/>
        <c:crosses val="autoZero"/>
        <c:crossBetween val="between"/>
      </c:valAx>
    </c:plotArea>
    <c:legend>
      <c:legendPos val="b"/>
      <c:overlay val="0"/>
      <c:txPr>
        <a:bodyPr/>
        <a:lstStyle/>
        <a:p>
          <a:pPr>
            <a:defRPr lang="es-ES" sz="900"/>
          </a:pPr>
          <a:endParaRPr lang="es-E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069450412764699E-2"/>
          <c:y val="5.6187632619061498E-2"/>
          <c:w val="0.77367236168987896"/>
          <c:h val="0.81791462284223304"/>
        </c:manualLayout>
      </c:layout>
      <c:pieChart>
        <c:varyColors val="1"/>
        <c:ser>
          <c:idx val="0"/>
          <c:order val="0"/>
          <c:dPt>
            <c:idx val="0"/>
            <c:bubble3D val="0"/>
            <c:spPr>
              <a:solidFill>
                <a:srgbClr val="FFC000"/>
              </a:solidFill>
            </c:spPr>
          </c:dPt>
          <c:dPt>
            <c:idx val="1"/>
            <c:bubble3D val="0"/>
            <c:spPr>
              <a:solidFill>
                <a:schemeClr val="tx2">
                  <a:lumMod val="60000"/>
                  <a:lumOff val="40000"/>
                </a:schemeClr>
              </a:solidFill>
            </c:spPr>
          </c:dPt>
          <c:dPt>
            <c:idx val="3"/>
            <c:bubble3D val="0"/>
            <c:spPr>
              <a:solidFill>
                <a:srgbClr val="FF0000"/>
              </a:solidFill>
            </c:spPr>
          </c:dPt>
          <c:dLbls>
            <c:dLbl>
              <c:idx val="0"/>
              <c:layout>
                <c:manualLayout>
                  <c:x val="-0.25071838993098844"/>
                  <c:y val="-0.3709795129775445"/>
                </c:manualLayout>
              </c:layout>
              <c:showLegendKey val="0"/>
              <c:showVal val="1"/>
              <c:showCatName val="0"/>
              <c:showSerName val="0"/>
              <c:showPercent val="0"/>
              <c:showBubbleSize val="0"/>
              <c:extLst>
                <c:ext xmlns:c15="http://schemas.microsoft.com/office/drawing/2012/chart" uri="{CE6537A1-D6FC-4f65-9D91-7224C49458BB}">
                  <c15:layout>
                    <c:manualLayout>
                      <c:w val="0.12288055209315052"/>
                      <c:h val="9.3636628754738993E-2"/>
                    </c:manualLayout>
                  </c15:layout>
                </c:ext>
              </c:extLst>
            </c:dLbl>
            <c:dLbl>
              <c:idx val="1"/>
              <c:layout>
                <c:manualLayout>
                  <c:x val="0.1121113308795209"/>
                  <c:y val="-4.82812044327792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6771624584072999E-2"/>
                  <c:y val="7.60389326334208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986080954584902E-2"/>
                  <c:y val="6.149403907130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sz="900" b="1"/>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'penal mcpal'!$B$40:$B$43</c:f>
              <c:strCache>
                <c:ptCount val="4"/>
                <c:pt idx="0">
                  <c:v>Neiva</c:v>
                </c:pt>
                <c:pt idx="1">
                  <c:v>Pitalito</c:v>
                </c:pt>
                <c:pt idx="2">
                  <c:v>Garzón</c:v>
                </c:pt>
                <c:pt idx="3">
                  <c:v>La Plata</c:v>
                </c:pt>
              </c:strCache>
            </c:strRef>
          </c:cat>
          <c:val>
            <c:numRef>
              <c:f>'penal mcpal'!$C$40:$C$43</c:f>
              <c:numCache>
                <c:formatCode>General</c:formatCode>
                <c:ptCount val="4"/>
                <c:pt idx="0">
                  <c:v>9137</c:v>
                </c:pt>
                <c:pt idx="1">
                  <c:v>2551</c:v>
                </c:pt>
                <c:pt idx="2">
                  <c:v>1152</c:v>
                </c:pt>
                <c:pt idx="3">
                  <c:v>566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7056178018203769"/>
          <c:y val="0.56491834354039083"/>
          <c:w val="0.19940309125714301"/>
          <c:h val="0.313675123454143"/>
        </c:manualLayout>
      </c:layout>
      <c:overlay val="0"/>
      <c:txPr>
        <a:bodyPr/>
        <a:lstStyle/>
        <a:p>
          <a:pPr>
            <a:defRPr lang="es-ES" sz="900"/>
          </a:pPr>
          <a:endParaRPr lang="es-ES"/>
        </a:p>
      </c:txPr>
    </c:legend>
    <c:plotVisOnly val="1"/>
    <c:dispBlanksAs val="zero"/>
    <c:showDLblsOverMax val="0"/>
  </c:chart>
  <c:txPr>
    <a:bodyPr/>
    <a:lstStyle/>
    <a:p>
      <a:pPr>
        <a:defRPr sz="1100"/>
      </a:pPr>
      <a:endParaRPr lang="es-E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63505828213"/>
          <c:y val="0.107453941138714"/>
          <c:w val="0.78390044994375696"/>
          <c:h val="0.75385788640826701"/>
        </c:manualLayout>
      </c:layout>
      <c:barChart>
        <c:barDir val="col"/>
        <c:grouping val="clustered"/>
        <c:varyColors val="0"/>
        <c:ser>
          <c:idx val="0"/>
          <c:order val="0"/>
          <c:tx>
            <c:strRef>
              <c:f>'penal mcpal'!$C$73</c:f>
              <c:strCache>
                <c:ptCount val="1"/>
                <c:pt idx="0">
                  <c:v>2016</c:v>
                </c:pt>
              </c:strCache>
            </c:strRef>
          </c:tx>
          <c:invertIfNegative val="0"/>
          <c:dLbls>
            <c:dLbl>
              <c:idx val="0"/>
              <c:layout>
                <c:manualLayout>
                  <c:x val="-1.6277340332458399E-2"/>
                  <c:y val="-3.872952511549929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6165244969379E-2"/>
                  <c:y val="1.73035434159088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656219733143802E-2"/>
                  <c:y val="-7.245156402911849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833333333333301E-2"/>
                  <c:y val="1.36281170931605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'penal mcpal'!$B$74:$B$77</c:f>
              <c:strCache>
                <c:ptCount val="4"/>
                <c:pt idx="0">
                  <c:v>Neiva</c:v>
                </c:pt>
                <c:pt idx="1">
                  <c:v>Pitalito</c:v>
                </c:pt>
                <c:pt idx="2">
                  <c:v>Garzón</c:v>
                </c:pt>
                <c:pt idx="3">
                  <c:v>La Plata</c:v>
                </c:pt>
              </c:strCache>
            </c:strRef>
          </c:cat>
          <c:val>
            <c:numRef>
              <c:f>'penal mcpal'!$C$74:$C$77</c:f>
              <c:numCache>
                <c:formatCode>General</c:formatCode>
                <c:ptCount val="4"/>
                <c:pt idx="0">
                  <c:v>8250</c:v>
                </c:pt>
                <c:pt idx="1">
                  <c:v>3230</c:v>
                </c:pt>
                <c:pt idx="2">
                  <c:v>1557</c:v>
                </c:pt>
                <c:pt idx="3">
                  <c:v>738</c:v>
                </c:pt>
              </c:numCache>
            </c:numRef>
          </c:val>
        </c:ser>
        <c:ser>
          <c:idx val="1"/>
          <c:order val="1"/>
          <c:tx>
            <c:strRef>
              <c:f>'penal mcpal'!$D$73</c:f>
              <c:strCache>
                <c:ptCount val="1"/>
                <c:pt idx="0">
                  <c:v>2017</c:v>
                </c:pt>
              </c:strCache>
            </c:strRef>
          </c:tx>
          <c:invertIfNegative val="0"/>
          <c:dLbls>
            <c:dLbl>
              <c:idx val="0"/>
              <c:layout>
                <c:manualLayout>
                  <c:x val="1.6430734096146099E-3"/>
                  <c:y val="5.26837705765498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501E-3"/>
                  <c:y val="-1.63849901799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672900262467E-2"/>
                  <c:y val="-1.37599948390610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501E-3"/>
                  <c:y val="4.53470292947918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'penal mcpal'!$B$74:$B$77</c:f>
              <c:strCache>
                <c:ptCount val="4"/>
                <c:pt idx="0">
                  <c:v>Neiva</c:v>
                </c:pt>
                <c:pt idx="1">
                  <c:v>Pitalito</c:v>
                </c:pt>
                <c:pt idx="2">
                  <c:v>Garzón</c:v>
                </c:pt>
                <c:pt idx="3">
                  <c:v>La Plata</c:v>
                </c:pt>
              </c:strCache>
            </c:strRef>
          </c:cat>
          <c:val>
            <c:numRef>
              <c:f>'penal mcpal'!$D$74:$D$77</c:f>
              <c:numCache>
                <c:formatCode>General</c:formatCode>
                <c:ptCount val="4"/>
                <c:pt idx="0">
                  <c:v>10691</c:v>
                </c:pt>
                <c:pt idx="1">
                  <c:v>3364</c:v>
                </c:pt>
                <c:pt idx="2">
                  <c:v>1560</c:v>
                </c:pt>
                <c:pt idx="3">
                  <c:v>748</c:v>
                </c:pt>
              </c:numCache>
            </c:numRef>
          </c:val>
        </c:ser>
        <c:dLbls>
          <c:showLegendKey val="0"/>
          <c:showVal val="0"/>
          <c:showCatName val="0"/>
          <c:showSerName val="0"/>
          <c:showPercent val="0"/>
          <c:showBubbleSize val="0"/>
        </c:dLbls>
        <c:gapWidth val="150"/>
        <c:axId val="416654336"/>
        <c:axId val="418665536"/>
      </c:barChart>
      <c:catAx>
        <c:axId val="416654336"/>
        <c:scaling>
          <c:orientation val="minMax"/>
        </c:scaling>
        <c:delete val="0"/>
        <c:axPos val="b"/>
        <c:numFmt formatCode="General" sourceLinked="0"/>
        <c:majorTickMark val="out"/>
        <c:minorTickMark val="none"/>
        <c:tickLblPos val="nextTo"/>
        <c:txPr>
          <a:bodyPr/>
          <a:lstStyle/>
          <a:p>
            <a:pPr>
              <a:defRPr lang="es-ES" sz="900"/>
            </a:pPr>
            <a:endParaRPr lang="es-ES"/>
          </a:p>
        </c:txPr>
        <c:crossAx val="418665536"/>
        <c:crosses val="autoZero"/>
        <c:auto val="1"/>
        <c:lblAlgn val="ctr"/>
        <c:lblOffset val="100"/>
        <c:noMultiLvlLbl val="0"/>
      </c:catAx>
      <c:valAx>
        <c:axId val="418665536"/>
        <c:scaling>
          <c:orientation val="minMax"/>
        </c:scaling>
        <c:delete val="0"/>
        <c:axPos val="l"/>
        <c:majorGridlines/>
        <c:numFmt formatCode="General" sourceLinked="1"/>
        <c:majorTickMark val="out"/>
        <c:minorTickMark val="none"/>
        <c:tickLblPos val="nextTo"/>
        <c:txPr>
          <a:bodyPr/>
          <a:lstStyle/>
          <a:p>
            <a:pPr>
              <a:defRPr lang="es-ES" sz="800"/>
            </a:pPr>
            <a:endParaRPr lang="es-ES"/>
          </a:p>
        </c:txPr>
        <c:crossAx val="416654336"/>
        <c:crosses val="autoZero"/>
        <c:crossBetween val="between"/>
      </c:valAx>
    </c:plotArea>
    <c:plotVisOnly val="1"/>
    <c:dispBlanksAs val="zero"/>
    <c:showDLblsOverMax val="0"/>
  </c:chart>
  <c:txPr>
    <a:bodyPr/>
    <a:lstStyle/>
    <a:p>
      <a:pPr>
        <a:defRPr sz="1000"/>
      </a:pPr>
      <a:endParaRPr lang="es-E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5709308850097703E-2"/>
          <c:y val="6.2958771038912897E-2"/>
          <c:w val="0.74278605738104198"/>
          <c:h val="0.90293935771117595"/>
        </c:manualLayout>
      </c:layout>
      <c:pieChart>
        <c:varyColors val="1"/>
        <c:ser>
          <c:idx val="0"/>
          <c:order val="0"/>
          <c:dPt>
            <c:idx val="0"/>
            <c:bubble3D val="0"/>
            <c:spPr>
              <a:solidFill>
                <a:srgbClr val="FFC000"/>
              </a:solidFill>
            </c:spPr>
          </c:dPt>
          <c:dPt>
            <c:idx val="1"/>
            <c:bubble3D val="0"/>
            <c:spPr>
              <a:solidFill>
                <a:schemeClr val="tx2">
                  <a:lumMod val="60000"/>
                  <a:lumOff val="40000"/>
                </a:schemeClr>
              </a:solidFill>
            </c:spPr>
          </c:dPt>
          <c:dPt>
            <c:idx val="3"/>
            <c:bubble3D val="0"/>
            <c:spPr>
              <a:solidFill>
                <a:srgbClr val="FF0000"/>
              </a:solidFill>
            </c:spPr>
          </c:dPt>
          <c:dLbls>
            <c:dLbl>
              <c:idx val="0"/>
              <c:layout>
                <c:manualLayout>
                  <c:x val="-0.222399015902182"/>
                  <c:y val="-0.36426036345647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44726628547338"/>
                  <c:y val="-9.52071484935236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21077019836107"/>
                  <c:y val="6.299212598425189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8678033674074296E-2"/>
                  <c:y val="0.1100357633695019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sz="900" b="1"/>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'civil mcpal'!$B$25:$B$28</c:f>
              <c:strCache>
                <c:ptCount val="4"/>
                <c:pt idx="0">
                  <c:v>Neiva</c:v>
                </c:pt>
                <c:pt idx="1">
                  <c:v>Pitalito</c:v>
                </c:pt>
                <c:pt idx="2">
                  <c:v>Garzón</c:v>
                </c:pt>
                <c:pt idx="3">
                  <c:v>La Plata</c:v>
                </c:pt>
              </c:strCache>
            </c:strRef>
          </c:cat>
          <c:val>
            <c:numRef>
              <c:f>'civil mcpal'!$C$25:$C$28</c:f>
              <c:numCache>
                <c:formatCode>General</c:formatCode>
                <c:ptCount val="4"/>
                <c:pt idx="0">
                  <c:v>8199</c:v>
                </c:pt>
                <c:pt idx="1">
                  <c:v>2246</c:v>
                </c:pt>
                <c:pt idx="2">
                  <c:v>1199</c:v>
                </c:pt>
                <c:pt idx="3">
                  <c:v>965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s-ES" sz="900"/>
          </a:pPr>
          <a:endParaRPr lang="es-ES"/>
        </a:p>
      </c:txPr>
    </c:legend>
    <c:plotVisOnly val="1"/>
    <c:dispBlanksAs val="zero"/>
    <c:showDLblsOverMax val="0"/>
  </c:chart>
  <c:txPr>
    <a:bodyPr/>
    <a:lstStyle/>
    <a:p>
      <a:pPr>
        <a:defRPr sz="1000"/>
      </a:pPr>
      <a:endParaRPr lang="es-E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87916899810699"/>
          <c:y val="5.4465720109656099E-2"/>
          <c:w val="0.80460374673205104"/>
          <c:h val="0.85153771259456201"/>
        </c:manualLayout>
      </c:layout>
      <c:barChart>
        <c:barDir val="col"/>
        <c:grouping val="clustered"/>
        <c:varyColors val="0"/>
        <c:ser>
          <c:idx val="0"/>
          <c:order val="0"/>
          <c:tx>
            <c:strRef>
              <c:f>'civil mcpal'!$C$38</c:f>
              <c:strCache>
                <c:ptCount val="1"/>
                <c:pt idx="0">
                  <c:v>2016</c:v>
                </c:pt>
              </c:strCache>
            </c:strRef>
          </c:tx>
          <c:invertIfNegative val="0"/>
          <c:dLbls>
            <c:dLbl>
              <c:idx val="0"/>
              <c:layout>
                <c:manualLayout>
                  <c:x val="0"/>
                  <c:y val="3.0857825673610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8661829598538E-2"/>
                  <c:y val="-2.07005346520078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0993264241084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6693882162167E-3"/>
                  <c:y val="-1.29378151554992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'civil mcpal'!$B$39:$B$42</c:f>
              <c:strCache>
                <c:ptCount val="4"/>
                <c:pt idx="0">
                  <c:v>Neiva</c:v>
                </c:pt>
                <c:pt idx="1">
                  <c:v>Pitalito</c:v>
                </c:pt>
                <c:pt idx="2">
                  <c:v>Garzón</c:v>
                </c:pt>
                <c:pt idx="3">
                  <c:v>La Plata</c:v>
                </c:pt>
              </c:strCache>
            </c:strRef>
          </c:cat>
          <c:val>
            <c:numRef>
              <c:f>'civil mcpal'!$C$39:$C$42</c:f>
              <c:numCache>
                <c:formatCode>General</c:formatCode>
                <c:ptCount val="4"/>
                <c:pt idx="0">
                  <c:v>6557</c:v>
                </c:pt>
                <c:pt idx="1">
                  <c:v>1734</c:v>
                </c:pt>
                <c:pt idx="2">
                  <c:v>468</c:v>
                </c:pt>
                <c:pt idx="3">
                  <c:v>742</c:v>
                </c:pt>
              </c:numCache>
            </c:numRef>
          </c:val>
        </c:ser>
        <c:ser>
          <c:idx val="1"/>
          <c:order val="1"/>
          <c:tx>
            <c:strRef>
              <c:f>'civil mcpal'!$D$38</c:f>
              <c:strCache>
                <c:ptCount val="1"/>
                <c:pt idx="0">
                  <c:v>2017</c:v>
                </c:pt>
              </c:strCache>
            </c:strRef>
          </c:tx>
          <c:invertIfNegative val="0"/>
          <c:dLbls>
            <c:dLbl>
              <c:idx val="0"/>
              <c:layout>
                <c:manualLayout>
                  <c:x val="1.17009632156441E-2"/>
                  <c:y val="-2.924855906646799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148989636162401E-2"/>
                  <c:y val="-2.25524112872465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13338308274580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0496632120542798E-3"/>
                  <c:y val="-2.07005346520078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'civil mcpal'!$B$39:$B$42</c:f>
              <c:strCache>
                <c:ptCount val="4"/>
                <c:pt idx="0">
                  <c:v>Neiva</c:v>
                </c:pt>
                <c:pt idx="1">
                  <c:v>Pitalito</c:v>
                </c:pt>
                <c:pt idx="2">
                  <c:v>Garzón</c:v>
                </c:pt>
                <c:pt idx="3">
                  <c:v>La Plata</c:v>
                </c:pt>
              </c:strCache>
            </c:strRef>
          </c:cat>
          <c:val>
            <c:numRef>
              <c:f>'civil mcpal'!$D$39:$D$42</c:f>
              <c:numCache>
                <c:formatCode>General</c:formatCode>
                <c:ptCount val="4"/>
                <c:pt idx="0">
                  <c:v>5734</c:v>
                </c:pt>
                <c:pt idx="1">
                  <c:v>1760</c:v>
                </c:pt>
                <c:pt idx="2">
                  <c:v>936</c:v>
                </c:pt>
                <c:pt idx="3">
                  <c:v>795</c:v>
                </c:pt>
              </c:numCache>
            </c:numRef>
          </c:val>
        </c:ser>
        <c:dLbls>
          <c:showLegendKey val="0"/>
          <c:showVal val="0"/>
          <c:showCatName val="0"/>
          <c:showSerName val="0"/>
          <c:showPercent val="0"/>
          <c:showBubbleSize val="0"/>
        </c:dLbls>
        <c:gapWidth val="150"/>
        <c:axId val="416360448"/>
        <c:axId val="420451392"/>
      </c:barChart>
      <c:catAx>
        <c:axId val="416360448"/>
        <c:scaling>
          <c:orientation val="minMax"/>
        </c:scaling>
        <c:delete val="0"/>
        <c:axPos val="b"/>
        <c:numFmt formatCode="General" sourceLinked="0"/>
        <c:majorTickMark val="out"/>
        <c:minorTickMark val="none"/>
        <c:tickLblPos val="nextTo"/>
        <c:txPr>
          <a:bodyPr/>
          <a:lstStyle/>
          <a:p>
            <a:pPr>
              <a:defRPr lang="es-ES" sz="900"/>
            </a:pPr>
            <a:endParaRPr lang="es-ES"/>
          </a:p>
        </c:txPr>
        <c:crossAx val="420451392"/>
        <c:crosses val="autoZero"/>
        <c:auto val="1"/>
        <c:lblAlgn val="ctr"/>
        <c:lblOffset val="100"/>
        <c:noMultiLvlLbl val="0"/>
      </c:catAx>
      <c:valAx>
        <c:axId val="420451392"/>
        <c:scaling>
          <c:orientation val="minMax"/>
        </c:scaling>
        <c:delete val="0"/>
        <c:axPos val="l"/>
        <c:majorGridlines/>
        <c:numFmt formatCode="General" sourceLinked="1"/>
        <c:majorTickMark val="out"/>
        <c:minorTickMark val="none"/>
        <c:tickLblPos val="nextTo"/>
        <c:txPr>
          <a:bodyPr/>
          <a:lstStyle/>
          <a:p>
            <a:pPr>
              <a:defRPr lang="es-ES" sz="900"/>
            </a:pPr>
            <a:endParaRPr lang="es-ES"/>
          </a:p>
        </c:txPr>
        <c:crossAx val="416360448"/>
        <c:crosses val="autoZero"/>
        <c:crossBetween val="between"/>
      </c:valAx>
    </c:plotArea>
    <c:plotVisOnly val="1"/>
    <c:dispBlanksAs val="gap"/>
    <c:showDLblsOverMax val="0"/>
  </c:chart>
  <c:txPr>
    <a:bodyPr/>
    <a:lstStyle/>
    <a:p>
      <a:pPr>
        <a:defRPr sz="1000"/>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51814562712497E-2"/>
          <c:y val="0.165290522430279"/>
          <c:w val="0.92895920280776301"/>
          <c:h val="0.71668048561067699"/>
        </c:manualLayout>
      </c:layout>
      <c:lineChart>
        <c:grouping val="stacked"/>
        <c:varyColors val="0"/>
        <c:ser>
          <c:idx val="2"/>
          <c:order val="0"/>
          <c:tx>
            <c:strRef>
              <c:f>Hoja1!$C$11</c:f>
              <c:strCache>
                <c:ptCount val="1"/>
                <c:pt idx="0">
                  <c:v>Inventario</c:v>
                </c:pt>
              </c:strCache>
            </c:strRef>
          </c:tx>
          <c:dLbls>
            <c:dLbl>
              <c:idx val="0"/>
              <c:layout>
                <c:manualLayout>
                  <c:x val="-4.6296296296296302E-3"/>
                  <c:y val="-3.40570409848330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9444444444444397E-3"/>
                  <c:y val="1.702852049241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591626929635993E-3"/>
                  <c:y val="1.86293747981817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Hoja1!$D$8:$H$8</c:f>
              <c:numCache>
                <c:formatCode>General</c:formatCode>
                <c:ptCount val="4"/>
                <c:pt idx="0">
                  <c:v>2008</c:v>
                </c:pt>
                <c:pt idx="1">
                  <c:v>2014</c:v>
                </c:pt>
                <c:pt idx="2">
                  <c:v>2015</c:v>
                </c:pt>
                <c:pt idx="3">
                  <c:v>2017</c:v>
                </c:pt>
              </c:numCache>
            </c:numRef>
          </c:cat>
          <c:val>
            <c:numRef>
              <c:f>Hoja1!$D$11:$H$11</c:f>
              <c:numCache>
                <c:formatCode>#,##0</c:formatCode>
                <c:ptCount val="4"/>
                <c:pt idx="0">
                  <c:v>3181703</c:v>
                </c:pt>
                <c:pt idx="1">
                  <c:v>1698233</c:v>
                </c:pt>
                <c:pt idx="2">
                  <c:v>1634706</c:v>
                </c:pt>
                <c:pt idx="3">
                  <c:v>1822073</c:v>
                </c:pt>
              </c:numCache>
            </c:numRef>
          </c:val>
          <c:smooth val="0"/>
        </c:ser>
        <c:ser>
          <c:idx val="1"/>
          <c:order val="1"/>
          <c:tx>
            <c:strRef>
              <c:f>Hoja1!$C$10</c:f>
              <c:strCache>
                <c:ptCount val="1"/>
                <c:pt idx="0">
                  <c:v>Egresos</c:v>
                </c:pt>
              </c:strCache>
            </c:strRef>
          </c:tx>
          <c:dLbls>
            <c:dLbl>
              <c:idx val="0"/>
              <c:layout>
                <c:manualLayout>
                  <c:x val="-4.6296296296296302E-3"/>
                  <c:y val="2.724563278786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296296296296302E-3"/>
                  <c:y val="-2.04342245908997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04342245908997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Hoja1!$D$8:$H$8</c:f>
              <c:numCache>
                <c:formatCode>General</c:formatCode>
                <c:ptCount val="4"/>
                <c:pt idx="0">
                  <c:v>2008</c:v>
                </c:pt>
                <c:pt idx="1">
                  <c:v>2014</c:v>
                </c:pt>
                <c:pt idx="2">
                  <c:v>2015</c:v>
                </c:pt>
                <c:pt idx="3">
                  <c:v>2017</c:v>
                </c:pt>
              </c:numCache>
            </c:numRef>
          </c:cat>
          <c:val>
            <c:numRef>
              <c:f>Hoja1!$D$10:$H$10</c:f>
              <c:numCache>
                <c:formatCode>#,##0</c:formatCode>
                <c:ptCount val="4"/>
                <c:pt idx="0">
                  <c:v>1976038</c:v>
                </c:pt>
                <c:pt idx="1">
                  <c:v>3137876</c:v>
                </c:pt>
                <c:pt idx="2">
                  <c:v>2973244</c:v>
                </c:pt>
                <c:pt idx="3">
                  <c:v>2164324</c:v>
                </c:pt>
              </c:numCache>
            </c:numRef>
          </c:val>
          <c:smooth val="0"/>
        </c:ser>
        <c:ser>
          <c:idx val="0"/>
          <c:order val="2"/>
          <c:tx>
            <c:strRef>
              <c:f>Hoja1!$C$9</c:f>
              <c:strCache>
                <c:ptCount val="1"/>
                <c:pt idx="0">
                  <c:v>Ingresos</c:v>
                </c:pt>
              </c:strCache>
            </c:strRef>
          </c:tx>
          <c:dLbls>
            <c:dLbl>
              <c:idx val="0"/>
              <c:layout>
                <c:manualLayout>
                  <c:x val="2.3148148148148099E-3"/>
                  <c:y val="1.02171122954498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296296296296302E-3"/>
                  <c:y val="-2.04342245908997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461474493906103E-3"/>
                  <c:y val="-3.065133688634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Hoja1!$D$8:$H$8</c:f>
              <c:numCache>
                <c:formatCode>General</c:formatCode>
                <c:ptCount val="4"/>
                <c:pt idx="0">
                  <c:v>2008</c:v>
                </c:pt>
                <c:pt idx="1">
                  <c:v>2014</c:v>
                </c:pt>
                <c:pt idx="2">
                  <c:v>2015</c:v>
                </c:pt>
                <c:pt idx="3">
                  <c:v>2017</c:v>
                </c:pt>
              </c:numCache>
            </c:numRef>
          </c:cat>
          <c:val>
            <c:numRef>
              <c:f>Hoja1!$D$9:$H$9</c:f>
              <c:numCache>
                <c:formatCode>#,##0</c:formatCode>
                <c:ptCount val="4"/>
                <c:pt idx="0">
                  <c:v>2130893</c:v>
                </c:pt>
                <c:pt idx="1">
                  <c:v>3005030</c:v>
                </c:pt>
                <c:pt idx="2">
                  <c:v>3065393</c:v>
                </c:pt>
                <c:pt idx="3">
                  <c:v>2715536</c:v>
                </c:pt>
              </c:numCache>
            </c:numRef>
          </c:val>
          <c:smooth val="0"/>
        </c:ser>
        <c:dLbls>
          <c:showLegendKey val="0"/>
          <c:showVal val="1"/>
          <c:showCatName val="0"/>
          <c:showSerName val="0"/>
          <c:showPercent val="0"/>
          <c:showBubbleSize val="0"/>
        </c:dLbls>
        <c:marker val="1"/>
        <c:smooth val="0"/>
        <c:axId val="418873344"/>
        <c:axId val="420452544"/>
      </c:lineChart>
      <c:catAx>
        <c:axId val="418873344"/>
        <c:scaling>
          <c:orientation val="minMax"/>
        </c:scaling>
        <c:delete val="0"/>
        <c:axPos val="b"/>
        <c:numFmt formatCode="General" sourceLinked="1"/>
        <c:majorTickMark val="none"/>
        <c:minorTickMark val="none"/>
        <c:tickLblPos val="nextTo"/>
        <c:crossAx val="420452544"/>
        <c:crosses val="autoZero"/>
        <c:auto val="1"/>
        <c:lblAlgn val="ctr"/>
        <c:lblOffset val="100"/>
        <c:noMultiLvlLbl val="0"/>
      </c:catAx>
      <c:valAx>
        <c:axId val="420452544"/>
        <c:scaling>
          <c:orientation val="minMax"/>
        </c:scaling>
        <c:delete val="1"/>
        <c:axPos val="l"/>
        <c:numFmt formatCode="#,##0" sourceLinked="1"/>
        <c:majorTickMark val="out"/>
        <c:minorTickMark val="none"/>
        <c:tickLblPos val="nextTo"/>
        <c:crossAx val="418873344"/>
        <c:crosses val="autoZero"/>
        <c:crossBetween val="between"/>
      </c:valAx>
    </c:plotArea>
    <c:legend>
      <c:legendPos val="t"/>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Consolidado</a:t>
            </a:r>
          </a:p>
        </c:rich>
      </c:tx>
      <c:overlay val="0"/>
    </c:title>
    <c:autoTitleDeleted val="0"/>
    <c:plotArea>
      <c:layout>
        <c:manualLayout>
          <c:layoutTarget val="inner"/>
          <c:xMode val="edge"/>
          <c:yMode val="edge"/>
          <c:x val="5.1849436912195103E-2"/>
          <c:y val="8.4152112906301896E-2"/>
          <c:w val="0.86117238495503101"/>
          <c:h val="0.70632141786774905"/>
        </c:manualLayout>
      </c:layout>
      <c:lineChart>
        <c:grouping val="standard"/>
        <c:varyColors val="0"/>
        <c:ser>
          <c:idx val="0"/>
          <c:order val="0"/>
          <c:tx>
            <c:strRef>
              <c:f>consol!$C$2</c:f>
              <c:strCache>
                <c:ptCount val="1"/>
                <c:pt idx="0">
                  <c:v>Huila</c:v>
                </c:pt>
              </c:strCache>
            </c:strRef>
          </c:tx>
          <c:dLbls>
            <c:dLbl>
              <c:idx val="0"/>
              <c:layout>
                <c:manualLayout>
                  <c:x val="-6.3006300630062996E-3"/>
                  <c:y val="-1.211072664359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4005400540053997E-3"/>
                  <c:y val="-8.650519031141869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0009000900090005E-4"/>
                  <c:y val="-3.460207612456750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5263157894737E-2"/>
                  <c:y val="-1.38408416161093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3204320432043197E-2"/>
                  <c:y val="-6.92041522491348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9.0731454620803995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6003600360035998E-2"/>
                  <c:y val="1.038062283737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6003600360035998E-2"/>
                  <c:y val="1.038062283737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2105263157894701E-2"/>
                  <c:y val="8.19672131147541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3.9473684210526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5.3201081946060498E-2"/>
                  <c:y val="-2.415079558246369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consol!$C$3:$C$21</c:f>
              <c:numCache>
                <c:formatCode>0%</c:formatCode>
                <c:ptCount val="19"/>
                <c:pt idx="0">
                  <c:v>0.81</c:v>
                </c:pt>
                <c:pt idx="1">
                  <c:v>0.77</c:v>
                </c:pt>
                <c:pt idx="2">
                  <c:v>1.28</c:v>
                </c:pt>
                <c:pt idx="3">
                  <c:v>1.02</c:v>
                </c:pt>
                <c:pt idx="4">
                  <c:v>1.25</c:v>
                </c:pt>
                <c:pt idx="5">
                  <c:v>1.19</c:v>
                </c:pt>
                <c:pt idx="6">
                  <c:v>0.66</c:v>
                </c:pt>
                <c:pt idx="7">
                  <c:v>1</c:v>
                </c:pt>
                <c:pt idx="8">
                  <c:v>0.61</c:v>
                </c:pt>
                <c:pt idx="9">
                  <c:v>0.98</c:v>
                </c:pt>
                <c:pt idx="10">
                  <c:v>0.88</c:v>
                </c:pt>
                <c:pt idx="11">
                  <c:v>0.88</c:v>
                </c:pt>
                <c:pt idx="12">
                  <c:v>0.85</c:v>
                </c:pt>
                <c:pt idx="13">
                  <c:v>0.86</c:v>
                </c:pt>
                <c:pt idx="14">
                  <c:v>0.93</c:v>
                </c:pt>
                <c:pt idx="15">
                  <c:v>0.75</c:v>
                </c:pt>
                <c:pt idx="16">
                  <c:v>0.93</c:v>
                </c:pt>
                <c:pt idx="17" formatCode="0.0%">
                  <c:v>0.77500000000000002</c:v>
                </c:pt>
                <c:pt idx="18">
                  <c:v>1.28</c:v>
                </c:pt>
              </c:numCache>
            </c:numRef>
          </c:val>
          <c:smooth val="0"/>
        </c:ser>
        <c:ser>
          <c:idx val="1"/>
          <c:order val="1"/>
          <c:tx>
            <c:strRef>
              <c:f>consol!$D$2</c:f>
              <c:strCache>
                <c:ptCount val="1"/>
                <c:pt idx="0">
                  <c:v>Neiva</c:v>
                </c:pt>
              </c:strCache>
            </c:strRef>
          </c:tx>
          <c:dLbls>
            <c:dLbl>
              <c:idx val="9"/>
              <c:layout>
                <c:manualLayout>
                  <c:x val="0"/>
                  <c:y val="-1.038062283737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5.2631578947368403E-3"/>
                  <c:y val="-4.09836065573773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6.1883962210826501E-3"/>
                  <c:y val="-2.41488940947396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4.5085662759242499E-3"/>
                  <c:y val="-5.736288222098469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consol!$D$3:$D$21</c:f>
              <c:numCache>
                <c:formatCode>General</c:formatCode>
                <c:ptCount val="19"/>
                <c:pt idx="7" formatCode="0%">
                  <c:v>1.21</c:v>
                </c:pt>
                <c:pt idx="8" formatCode="0%">
                  <c:v>0.93</c:v>
                </c:pt>
                <c:pt idx="9" formatCode="0%">
                  <c:v>1.61</c:v>
                </c:pt>
                <c:pt idx="12" formatCode="0%">
                  <c:v>1.22</c:v>
                </c:pt>
                <c:pt idx="13" formatCode="0%">
                  <c:v>0.86</c:v>
                </c:pt>
                <c:pt idx="16" formatCode="0%">
                  <c:v>1.28</c:v>
                </c:pt>
                <c:pt idx="18" formatCode="0%">
                  <c:v>1.25</c:v>
                </c:pt>
              </c:numCache>
            </c:numRef>
          </c:val>
          <c:smooth val="0"/>
        </c:ser>
        <c:ser>
          <c:idx val="2"/>
          <c:order val="2"/>
          <c:tx>
            <c:strRef>
              <c:f>consol!$E$2</c:f>
              <c:strCache>
                <c:ptCount val="1"/>
                <c:pt idx="0">
                  <c:v>La Plata</c:v>
                </c:pt>
              </c:strCache>
            </c:strRef>
          </c:tx>
          <c:dLbls>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consol!$E$3:$E$21</c:f>
              <c:numCache>
                <c:formatCode>General</c:formatCode>
                <c:ptCount val="19"/>
                <c:pt idx="18" formatCode="0%">
                  <c:v>0.99</c:v>
                </c:pt>
              </c:numCache>
            </c:numRef>
          </c:val>
          <c:smooth val="0"/>
        </c:ser>
        <c:ser>
          <c:idx val="3"/>
          <c:order val="3"/>
          <c:tx>
            <c:strRef>
              <c:f>consol!$F$2</c:f>
              <c:strCache>
                <c:ptCount val="1"/>
                <c:pt idx="0">
                  <c:v>Garzón</c:v>
                </c:pt>
              </c:strCache>
            </c:strRef>
          </c:tx>
          <c:dLbls>
            <c:dLbl>
              <c:idx val="18"/>
              <c:layout>
                <c:manualLayout>
                  <c:x val="-4.5085662759242499E-3"/>
                  <c:y val="2.29444001144216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consol!$F$3:$F$21</c:f>
              <c:numCache>
                <c:formatCode>General</c:formatCode>
                <c:ptCount val="19"/>
                <c:pt idx="18" formatCode="0%">
                  <c:v>1.24</c:v>
                </c:pt>
              </c:numCache>
            </c:numRef>
          </c:val>
          <c:smooth val="0"/>
        </c:ser>
        <c:ser>
          <c:idx val="4"/>
          <c:order val="4"/>
          <c:tx>
            <c:strRef>
              <c:f>consol!$G$2</c:f>
              <c:strCache>
                <c:ptCount val="1"/>
                <c:pt idx="0">
                  <c:v>Pitalito</c:v>
                </c:pt>
              </c:strCache>
            </c:strRef>
          </c:tx>
          <c:dLbls>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consol!$G$3:$G$21</c:f>
              <c:numCache>
                <c:formatCode>General</c:formatCode>
                <c:ptCount val="19"/>
                <c:pt idx="18" formatCode="0%">
                  <c:v>1.53</c:v>
                </c:pt>
              </c:numCache>
            </c:numRef>
          </c:val>
          <c:smooth val="0"/>
        </c:ser>
        <c:dLbls>
          <c:showLegendKey val="0"/>
          <c:showVal val="1"/>
          <c:showCatName val="0"/>
          <c:showSerName val="0"/>
          <c:showPercent val="0"/>
          <c:showBubbleSize val="0"/>
        </c:dLbls>
        <c:marker val="1"/>
        <c:smooth val="0"/>
        <c:axId val="420488192"/>
        <c:axId val="420937728"/>
      </c:lineChart>
      <c:catAx>
        <c:axId val="420488192"/>
        <c:scaling>
          <c:orientation val="minMax"/>
        </c:scaling>
        <c:delete val="0"/>
        <c:axPos val="b"/>
        <c:numFmt formatCode="General" sourceLinked="0"/>
        <c:majorTickMark val="none"/>
        <c:minorTickMark val="none"/>
        <c:tickLblPos val="nextTo"/>
        <c:txPr>
          <a:bodyPr/>
          <a:lstStyle/>
          <a:p>
            <a:pPr>
              <a:defRPr sz="900"/>
            </a:pPr>
            <a:endParaRPr lang="es-ES"/>
          </a:p>
        </c:txPr>
        <c:crossAx val="420937728"/>
        <c:crosses val="autoZero"/>
        <c:auto val="1"/>
        <c:lblAlgn val="ctr"/>
        <c:lblOffset val="100"/>
        <c:noMultiLvlLbl val="0"/>
      </c:catAx>
      <c:valAx>
        <c:axId val="420937728"/>
        <c:scaling>
          <c:orientation val="minMax"/>
        </c:scaling>
        <c:delete val="0"/>
        <c:axPos val="l"/>
        <c:majorGridlines>
          <c:spPr>
            <a:ln>
              <a:solidFill>
                <a:srgbClr val="4F81BD"/>
              </a:solidFill>
            </a:ln>
          </c:spPr>
        </c:majorGridlines>
        <c:numFmt formatCode="0%" sourceLinked="1"/>
        <c:majorTickMark val="none"/>
        <c:minorTickMark val="none"/>
        <c:tickLblPos val="nextTo"/>
        <c:txPr>
          <a:bodyPr/>
          <a:lstStyle/>
          <a:p>
            <a:pPr>
              <a:defRPr sz="800"/>
            </a:pPr>
            <a:endParaRPr lang="es-ES"/>
          </a:p>
        </c:txPr>
        <c:crossAx val="420488192"/>
        <c:crosses val="autoZero"/>
        <c:crossBetween val="between"/>
      </c:valAx>
    </c:plotArea>
    <c:legend>
      <c:legendPos val="r"/>
      <c:layout>
        <c:manualLayout>
          <c:xMode val="edge"/>
          <c:yMode val="edge"/>
          <c:x val="0.70154005434617595"/>
          <c:y val="0.54253511897670303"/>
          <c:w val="0.28839379472538201"/>
          <c:h val="0.22393579254443499"/>
        </c:manualLayout>
      </c:layout>
      <c:overlay val="0"/>
      <c:txPr>
        <a:bodyPr/>
        <a:lstStyle/>
        <a:p>
          <a:pPr>
            <a:defRPr sz="800"/>
          </a:pPr>
          <a:endParaRPr lang="es-ES"/>
        </a:p>
      </c:txPr>
    </c:legend>
    <c:plotVisOnly val="1"/>
    <c:dispBlanksAs val="gap"/>
    <c:showDLblsOverMax val="0"/>
  </c:chart>
  <c:txPr>
    <a:bodyPr/>
    <a:lstStyle/>
    <a:p>
      <a:pPr>
        <a:defRPr sz="1200"/>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1"/>
          <c:dPt>
            <c:idx val="1"/>
            <c:bubble3D val="0"/>
            <c:spPr>
              <a:solidFill>
                <a:srgbClr val="FFC000"/>
              </a:solidFill>
            </c:spPr>
          </c:dPt>
          <c:dLbls>
            <c:dLbl>
              <c:idx val="0"/>
              <c:layout>
                <c:manualLayout>
                  <c:x val="-0.18327940397584838"/>
                  <c:y val="-0.3168950310569785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0290315823198"/>
                  <c:y val="-9.48766772672142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8171815966950303E-2"/>
                  <c:y val="9.36943582524897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'penal cto'!$B$3:$B$5</c:f>
              <c:strCache>
                <c:ptCount val="3"/>
                <c:pt idx="0">
                  <c:v>Neiva</c:v>
                </c:pt>
                <c:pt idx="1">
                  <c:v>Pitalito</c:v>
                </c:pt>
                <c:pt idx="2">
                  <c:v>Garzón</c:v>
                </c:pt>
              </c:strCache>
            </c:strRef>
          </c:cat>
          <c:val>
            <c:numRef>
              <c:f>'penal cto'!$D$3:$D$5</c:f>
              <c:numCache>
                <c:formatCode>General</c:formatCode>
                <c:ptCount val="3"/>
                <c:pt idx="0">
                  <c:v>2627</c:v>
                </c:pt>
                <c:pt idx="1">
                  <c:v>760</c:v>
                </c:pt>
                <c:pt idx="2">
                  <c:v>558</c:v>
                </c:pt>
              </c:numCache>
            </c:numRef>
          </c:val>
        </c:ser>
        <c:ser>
          <c:idx val="0"/>
          <c:order val="0"/>
          <c:cat>
            <c:strRef>
              <c:f>'penal cto'!$B$3:$B$5</c:f>
              <c:strCache>
                <c:ptCount val="3"/>
                <c:pt idx="0">
                  <c:v>Neiva</c:v>
                </c:pt>
                <c:pt idx="1">
                  <c:v>Pitalito</c:v>
                </c:pt>
                <c:pt idx="2">
                  <c:v>Garzón</c:v>
                </c:pt>
              </c:strCache>
            </c:strRef>
          </c:cat>
          <c:val>
            <c:numRef>
              <c:f>'penal cto'!$C$3:$C$5</c:f>
              <c:numCache>
                <c:formatCode>General</c:formatCode>
                <c:ptCount val="3"/>
                <c:pt idx="0">
                  <c:v>2487</c:v>
                </c:pt>
                <c:pt idx="1">
                  <c:v>731</c:v>
                </c:pt>
                <c:pt idx="2">
                  <c:v>338</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s-ES" sz="1000"/>
          </a:pPr>
          <a:endParaRPr lang="es-ES"/>
        </a:p>
      </c:txPr>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Consolidado</a:t>
            </a:r>
          </a:p>
        </c:rich>
      </c:tx>
      <c:overlay val="0"/>
    </c:title>
    <c:autoTitleDeleted val="0"/>
    <c:plotArea>
      <c:layout>
        <c:manualLayout>
          <c:layoutTarget val="inner"/>
          <c:xMode val="edge"/>
          <c:yMode val="edge"/>
          <c:x val="5.1849436912195103E-2"/>
          <c:y val="8.4152112906301896E-2"/>
          <c:w val="0.86117238495503101"/>
          <c:h val="0.70632141786774905"/>
        </c:manualLayout>
      </c:layout>
      <c:lineChart>
        <c:grouping val="standard"/>
        <c:varyColors val="0"/>
        <c:ser>
          <c:idx val="0"/>
          <c:order val="0"/>
          <c:tx>
            <c:strRef>
              <c:f>consol!$C$2</c:f>
              <c:strCache>
                <c:ptCount val="1"/>
                <c:pt idx="0">
                  <c:v>Huila</c:v>
                </c:pt>
              </c:strCache>
            </c:strRef>
          </c:tx>
          <c:dLbls>
            <c:dLbl>
              <c:idx val="0"/>
              <c:layout>
                <c:manualLayout>
                  <c:x val="-6.3006300630062996E-3"/>
                  <c:y val="-1.211072664359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4005400540053997E-3"/>
                  <c:y val="-8.650519031141869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009000900090005E-4"/>
                  <c:y val="-3.460207612456750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5263157894737E-2"/>
                  <c:y val="-1.384084161610939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204320432043197E-2"/>
                  <c:y val="-6.9204152249134898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0731454620803995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6003600360035998E-2"/>
                  <c:y val="1.0380622837370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6003600360035998E-2"/>
                  <c:y val="1.0380622837370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2105263157894701E-2"/>
                  <c:y val="8.1967213114754103E-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3.94736842105263E-3"/>
                  <c:y val="0"/>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5.3201081946060498E-2"/>
                  <c:y val="-2.4150795582463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consol!$C$3:$C$21</c:f>
              <c:numCache>
                <c:formatCode>0%</c:formatCode>
                <c:ptCount val="19"/>
                <c:pt idx="0">
                  <c:v>0.81</c:v>
                </c:pt>
                <c:pt idx="1">
                  <c:v>0.77</c:v>
                </c:pt>
                <c:pt idx="2">
                  <c:v>1.28</c:v>
                </c:pt>
                <c:pt idx="3">
                  <c:v>1.02</c:v>
                </c:pt>
                <c:pt idx="4">
                  <c:v>1.25</c:v>
                </c:pt>
                <c:pt idx="5">
                  <c:v>1.19</c:v>
                </c:pt>
                <c:pt idx="6">
                  <c:v>0.66</c:v>
                </c:pt>
                <c:pt idx="7">
                  <c:v>1</c:v>
                </c:pt>
                <c:pt idx="8">
                  <c:v>0.61</c:v>
                </c:pt>
                <c:pt idx="9">
                  <c:v>0.98</c:v>
                </c:pt>
                <c:pt idx="10">
                  <c:v>0.88</c:v>
                </c:pt>
                <c:pt idx="11">
                  <c:v>0.88</c:v>
                </c:pt>
                <c:pt idx="12">
                  <c:v>0.85</c:v>
                </c:pt>
                <c:pt idx="13">
                  <c:v>0.86</c:v>
                </c:pt>
                <c:pt idx="14">
                  <c:v>0.93</c:v>
                </c:pt>
                <c:pt idx="15">
                  <c:v>0.75</c:v>
                </c:pt>
                <c:pt idx="16">
                  <c:v>0.93</c:v>
                </c:pt>
                <c:pt idx="17" formatCode="0.0%">
                  <c:v>0.77500000000000002</c:v>
                </c:pt>
                <c:pt idx="18">
                  <c:v>1.28</c:v>
                </c:pt>
              </c:numCache>
            </c:numRef>
          </c:val>
          <c:smooth val="0"/>
        </c:ser>
        <c:ser>
          <c:idx val="1"/>
          <c:order val="1"/>
          <c:tx>
            <c:strRef>
              <c:f>consol!$D$2</c:f>
              <c:strCache>
                <c:ptCount val="1"/>
                <c:pt idx="0">
                  <c:v>Neiva</c:v>
                </c:pt>
              </c:strCache>
            </c:strRef>
          </c:tx>
          <c:dLbls>
            <c:dLbl>
              <c:idx val="9"/>
              <c:layout>
                <c:manualLayout>
                  <c:x val="0"/>
                  <c:y val="-1.0380622837370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2631578947368403E-3"/>
                  <c:y val="-4.0983606557377398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6.1883962210826501E-3"/>
                  <c:y val="-2.4148894094739698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5085662759242499E-3"/>
                  <c:y val="-5.73628822209846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consol!$D$3:$D$21</c:f>
              <c:numCache>
                <c:formatCode>General</c:formatCode>
                <c:ptCount val="19"/>
                <c:pt idx="7" formatCode="0%">
                  <c:v>1.21</c:v>
                </c:pt>
                <c:pt idx="8" formatCode="0%">
                  <c:v>0.93</c:v>
                </c:pt>
                <c:pt idx="9" formatCode="0%">
                  <c:v>1.61</c:v>
                </c:pt>
                <c:pt idx="12" formatCode="0%">
                  <c:v>1.22</c:v>
                </c:pt>
                <c:pt idx="13" formatCode="0%">
                  <c:v>0.86</c:v>
                </c:pt>
                <c:pt idx="16" formatCode="0%">
                  <c:v>1.28</c:v>
                </c:pt>
                <c:pt idx="18" formatCode="0%">
                  <c:v>1.25</c:v>
                </c:pt>
              </c:numCache>
            </c:numRef>
          </c:val>
          <c:smooth val="0"/>
        </c:ser>
        <c:ser>
          <c:idx val="2"/>
          <c:order val="2"/>
          <c:tx>
            <c:strRef>
              <c:f>consol!$E$2</c:f>
              <c:strCache>
                <c:ptCount val="1"/>
                <c:pt idx="0">
                  <c:v>La Plata</c:v>
                </c:pt>
              </c:strCache>
            </c:strRef>
          </c:tx>
          <c:dLbls>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consol!$E$3:$E$21</c:f>
              <c:numCache>
                <c:formatCode>General</c:formatCode>
                <c:ptCount val="19"/>
                <c:pt idx="18" formatCode="0%">
                  <c:v>0.99</c:v>
                </c:pt>
              </c:numCache>
            </c:numRef>
          </c:val>
          <c:smooth val="0"/>
        </c:ser>
        <c:ser>
          <c:idx val="3"/>
          <c:order val="3"/>
          <c:tx>
            <c:strRef>
              <c:f>consol!$F$2</c:f>
              <c:strCache>
                <c:ptCount val="1"/>
                <c:pt idx="0">
                  <c:v>Garzón</c:v>
                </c:pt>
              </c:strCache>
            </c:strRef>
          </c:tx>
          <c:dLbls>
            <c:dLbl>
              <c:idx val="18"/>
              <c:layout>
                <c:manualLayout>
                  <c:x val="-4.5085662759242499E-3"/>
                  <c:y val="2.2944400114421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consol!$F$3:$F$21</c:f>
              <c:numCache>
                <c:formatCode>General</c:formatCode>
                <c:ptCount val="19"/>
                <c:pt idx="18" formatCode="0%">
                  <c:v>1.24</c:v>
                </c:pt>
              </c:numCache>
            </c:numRef>
          </c:val>
          <c:smooth val="0"/>
        </c:ser>
        <c:ser>
          <c:idx val="4"/>
          <c:order val="4"/>
          <c:tx>
            <c:strRef>
              <c:f>consol!$G$2</c:f>
              <c:strCache>
                <c:ptCount val="1"/>
                <c:pt idx="0">
                  <c:v>Pitalito</c:v>
                </c:pt>
              </c:strCache>
            </c:strRef>
          </c:tx>
          <c:dLbls>
            <c:spPr>
              <a:noFill/>
              <a:ln>
                <a:noFill/>
              </a:ln>
              <a:effectLst/>
            </c:spPr>
            <c:txPr>
              <a:bodyPr/>
              <a:lstStyle/>
              <a:p>
                <a:pPr>
                  <a:defRPr sz="8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consol!$B$3:$B$21</c:f>
              <c:strCache>
                <c:ptCount val="19"/>
                <c:pt idx="0">
                  <c:v>Disciplinario</c:v>
                </c:pt>
                <c:pt idx="1">
                  <c:v>Trib. Admin.</c:v>
                </c:pt>
                <c:pt idx="2">
                  <c:v>Tri. Sup. CFL</c:v>
                </c:pt>
                <c:pt idx="3">
                  <c:v>Tri. Sup. Penal</c:v>
                </c:pt>
                <c:pt idx="4">
                  <c:v>Juzg. Admin.</c:v>
                </c:pt>
                <c:pt idx="5">
                  <c:v>Juzg. Ej. Penas MS</c:v>
                </c:pt>
                <c:pt idx="6">
                  <c:v>Juzg. Penal Espec.</c:v>
                </c:pt>
                <c:pt idx="7">
                  <c:v>Juzg. Penal Circuito</c:v>
                </c:pt>
                <c:pt idx="8">
                  <c:v>J. Penal Mcp. Conoc.</c:v>
                </c:pt>
                <c:pt idx="9">
                  <c:v>J. Penal Mcp. Gtías.</c:v>
                </c:pt>
                <c:pt idx="10">
                  <c:v>J. R. P. Adoles. Cto.</c:v>
                </c:pt>
                <c:pt idx="11">
                  <c:v>J. R. P. Adoles. Mcp.</c:v>
                </c:pt>
                <c:pt idx="12">
                  <c:v>Juzg. Civil Cto.</c:v>
                </c:pt>
                <c:pt idx="13">
                  <c:v>Juzg. Civil Mcp.</c:v>
                </c:pt>
                <c:pt idx="14">
                  <c:v>Juzg. Familia</c:v>
                </c:pt>
                <c:pt idx="15">
                  <c:v>Juzg. Prom. Familia</c:v>
                </c:pt>
                <c:pt idx="16">
                  <c:v>Juzg. Laborales</c:v>
                </c:pt>
                <c:pt idx="17">
                  <c:v>Juzg. Prom. Cto</c:v>
                </c:pt>
                <c:pt idx="18">
                  <c:v>Juzg. Prom. Mcp.</c:v>
                </c:pt>
              </c:strCache>
            </c:strRef>
          </c:cat>
          <c:val>
            <c:numRef>
              <c:f>consol!$G$3:$G$21</c:f>
              <c:numCache>
                <c:formatCode>General</c:formatCode>
                <c:ptCount val="19"/>
                <c:pt idx="18" formatCode="0%">
                  <c:v>1.53</c:v>
                </c:pt>
              </c:numCache>
            </c:numRef>
          </c:val>
          <c:smooth val="0"/>
        </c:ser>
        <c:dLbls>
          <c:showLegendKey val="0"/>
          <c:showVal val="1"/>
          <c:showCatName val="0"/>
          <c:showSerName val="0"/>
          <c:showPercent val="0"/>
          <c:showBubbleSize val="0"/>
        </c:dLbls>
        <c:marker val="1"/>
        <c:smooth val="0"/>
        <c:axId val="428963840"/>
        <c:axId val="418660928"/>
      </c:lineChart>
      <c:catAx>
        <c:axId val="428963840"/>
        <c:scaling>
          <c:orientation val="minMax"/>
        </c:scaling>
        <c:delete val="0"/>
        <c:axPos val="b"/>
        <c:numFmt formatCode="General" sourceLinked="0"/>
        <c:majorTickMark val="none"/>
        <c:minorTickMark val="none"/>
        <c:tickLblPos val="nextTo"/>
        <c:txPr>
          <a:bodyPr/>
          <a:lstStyle/>
          <a:p>
            <a:pPr>
              <a:defRPr sz="900"/>
            </a:pPr>
            <a:endParaRPr lang="es-ES"/>
          </a:p>
        </c:txPr>
        <c:crossAx val="418660928"/>
        <c:crosses val="autoZero"/>
        <c:auto val="1"/>
        <c:lblAlgn val="ctr"/>
        <c:lblOffset val="100"/>
        <c:noMultiLvlLbl val="0"/>
      </c:catAx>
      <c:valAx>
        <c:axId val="418660928"/>
        <c:scaling>
          <c:orientation val="minMax"/>
        </c:scaling>
        <c:delete val="0"/>
        <c:axPos val="l"/>
        <c:majorGridlines>
          <c:spPr>
            <a:ln>
              <a:solidFill>
                <a:srgbClr val="4F81BD"/>
              </a:solidFill>
            </a:ln>
          </c:spPr>
        </c:majorGridlines>
        <c:numFmt formatCode="0%" sourceLinked="1"/>
        <c:majorTickMark val="none"/>
        <c:minorTickMark val="none"/>
        <c:tickLblPos val="nextTo"/>
        <c:txPr>
          <a:bodyPr/>
          <a:lstStyle/>
          <a:p>
            <a:pPr>
              <a:defRPr sz="800"/>
            </a:pPr>
            <a:endParaRPr lang="es-ES"/>
          </a:p>
        </c:txPr>
        <c:crossAx val="428963840"/>
        <c:crosses val="autoZero"/>
        <c:crossBetween val="between"/>
      </c:valAx>
    </c:plotArea>
    <c:legend>
      <c:legendPos val="r"/>
      <c:layout>
        <c:manualLayout>
          <c:xMode val="edge"/>
          <c:yMode val="edge"/>
          <c:x val="0.70154005434617595"/>
          <c:y val="0.54253511897670303"/>
          <c:w val="0.28839379472538201"/>
          <c:h val="0.22393579254443499"/>
        </c:manualLayout>
      </c:layout>
      <c:overlay val="0"/>
      <c:txPr>
        <a:bodyPr/>
        <a:lstStyle/>
        <a:p>
          <a:pPr>
            <a:defRPr sz="800"/>
          </a:pPr>
          <a:endParaRPr lang="es-ES"/>
        </a:p>
      </c:txPr>
    </c:legend>
    <c:plotVisOnly val="1"/>
    <c:dispBlanksAs val="gap"/>
    <c:showDLblsOverMax val="0"/>
  </c:chart>
  <c:txPr>
    <a:bodyPr/>
    <a:lstStyle/>
    <a:p>
      <a:pPr>
        <a:defRPr sz="1200"/>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'penal cto'!$C$11</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'penal cto'!$B$12:$B$14</c:f>
              <c:strCache>
                <c:ptCount val="3"/>
                <c:pt idx="0">
                  <c:v>Neiva</c:v>
                </c:pt>
                <c:pt idx="1">
                  <c:v>Pitalito</c:v>
                </c:pt>
                <c:pt idx="2">
                  <c:v>Garzón</c:v>
                </c:pt>
              </c:strCache>
            </c:strRef>
          </c:cat>
          <c:val>
            <c:numRef>
              <c:f>'penal cto'!$C$12:$C$14</c:f>
              <c:numCache>
                <c:formatCode>General</c:formatCode>
                <c:ptCount val="3"/>
                <c:pt idx="0">
                  <c:v>1993</c:v>
                </c:pt>
                <c:pt idx="1">
                  <c:v>514</c:v>
                </c:pt>
                <c:pt idx="2">
                  <c:v>266</c:v>
                </c:pt>
              </c:numCache>
            </c:numRef>
          </c:val>
        </c:ser>
        <c:ser>
          <c:idx val="1"/>
          <c:order val="1"/>
          <c:tx>
            <c:strRef>
              <c:f>'penal cto'!$D$11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'penal cto'!$B$12:$B$14</c:f>
              <c:strCache>
                <c:ptCount val="3"/>
                <c:pt idx="0">
                  <c:v>Neiva</c:v>
                </c:pt>
                <c:pt idx="1">
                  <c:v>Pitalito</c:v>
                </c:pt>
                <c:pt idx="2">
                  <c:v>Garzón</c:v>
                </c:pt>
              </c:strCache>
            </c:strRef>
          </c:cat>
          <c:val>
            <c:numRef>
              <c:f>'penal cto'!$D$12:$D$14</c:f>
              <c:numCache>
                <c:formatCode>General</c:formatCode>
                <c:ptCount val="3"/>
                <c:pt idx="0">
                  <c:v>2271</c:v>
                </c:pt>
                <c:pt idx="1">
                  <c:v>624</c:v>
                </c:pt>
                <c:pt idx="2">
                  <c:v>498</c:v>
                </c:pt>
              </c:numCache>
            </c:numRef>
          </c:val>
        </c:ser>
        <c:dLbls>
          <c:showLegendKey val="0"/>
          <c:showVal val="1"/>
          <c:showCatName val="0"/>
          <c:showSerName val="0"/>
          <c:showPercent val="0"/>
          <c:showBubbleSize val="0"/>
        </c:dLbls>
        <c:gapWidth val="75"/>
        <c:axId val="420488704"/>
        <c:axId val="420941760"/>
      </c:barChart>
      <c:catAx>
        <c:axId val="420488704"/>
        <c:scaling>
          <c:orientation val="minMax"/>
        </c:scaling>
        <c:delete val="0"/>
        <c:axPos val="b"/>
        <c:numFmt formatCode="General" sourceLinked="0"/>
        <c:majorTickMark val="none"/>
        <c:minorTickMark val="none"/>
        <c:tickLblPos val="nextTo"/>
        <c:txPr>
          <a:bodyPr/>
          <a:lstStyle/>
          <a:p>
            <a:pPr>
              <a:defRPr lang="es-ES"/>
            </a:pPr>
            <a:endParaRPr lang="es-ES"/>
          </a:p>
        </c:txPr>
        <c:crossAx val="420941760"/>
        <c:crosses val="autoZero"/>
        <c:auto val="1"/>
        <c:lblAlgn val="ctr"/>
        <c:lblOffset val="100"/>
        <c:noMultiLvlLbl val="0"/>
      </c:catAx>
      <c:valAx>
        <c:axId val="420941760"/>
        <c:scaling>
          <c:orientation val="minMax"/>
        </c:scaling>
        <c:delete val="0"/>
        <c:axPos val="l"/>
        <c:numFmt formatCode="General" sourceLinked="1"/>
        <c:majorTickMark val="none"/>
        <c:minorTickMark val="none"/>
        <c:tickLblPos val="nextTo"/>
        <c:txPr>
          <a:bodyPr/>
          <a:lstStyle/>
          <a:p>
            <a:pPr>
              <a:defRPr lang="es-ES"/>
            </a:pPr>
            <a:endParaRPr lang="es-ES"/>
          </a:p>
        </c:txPr>
        <c:crossAx val="420488704"/>
        <c:crosses val="autoZero"/>
        <c:crossBetween val="between"/>
      </c:valAx>
    </c:plotArea>
    <c:legend>
      <c:legendPos val="b"/>
      <c:overlay val="0"/>
      <c:txPr>
        <a:bodyPr/>
        <a:lstStyle/>
        <a:p>
          <a:pPr>
            <a:defRPr lang="es-ES"/>
          </a:pPr>
          <a:endParaRPr lang="es-ES"/>
        </a:p>
      </c:txPr>
    </c:legend>
    <c:plotVisOnly val="1"/>
    <c:dispBlanksAs val="gap"/>
    <c:showDLblsOverMax val="0"/>
  </c:chart>
  <c:txPr>
    <a:bodyPr/>
    <a:lstStyle/>
    <a:p>
      <a:pPr>
        <a:defRPr sz="1000"/>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Pt>
            <c:idx val="0"/>
            <c:bubble3D val="0"/>
            <c:spPr>
              <a:solidFill>
                <a:srgbClr val="FFC000"/>
              </a:solidFill>
            </c:spPr>
          </c:dPt>
          <c:dPt>
            <c:idx val="1"/>
            <c:bubble3D val="0"/>
            <c:spPr>
              <a:solidFill>
                <a:schemeClr val="tx2">
                  <a:lumMod val="40000"/>
                  <a:lumOff val="60000"/>
                </a:schemeClr>
              </a:solidFill>
            </c:spPr>
          </c:dPt>
          <c:dPt>
            <c:idx val="3"/>
            <c:bubble3D val="0"/>
            <c:spPr>
              <a:solidFill>
                <a:srgbClr val="FF0000"/>
              </a:solidFill>
            </c:spPr>
          </c:dPt>
          <c:dLbls>
            <c:dLbl>
              <c:idx val="0"/>
              <c:layout>
                <c:manualLayout>
                  <c:x val="-0.19374070176711775"/>
                  <c:y val="-0.2813076770402641"/>
                </c:manualLayout>
              </c:layout>
              <c:tx>
                <c:rich>
                  <a:bodyPr/>
                  <a:lstStyle/>
                  <a:p>
                    <a:r>
                      <a:rPr lang="en-US"/>
                      <a:t>2005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986599379792199"/>
                  <c:y val="-0.14262392693393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5718556272277405E-2"/>
                  <c:y val="9.28673526061307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312406668769383E-2"/>
                  <c:y val="8.461306242671794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b="1"/>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'penal mcpal'!$B$3:$B$6</c:f>
              <c:strCache>
                <c:ptCount val="4"/>
                <c:pt idx="0">
                  <c:v>Neiva</c:v>
                </c:pt>
                <c:pt idx="1">
                  <c:v>Pitalito</c:v>
                </c:pt>
                <c:pt idx="2">
                  <c:v>Garzón</c:v>
                </c:pt>
                <c:pt idx="3">
                  <c:v>La Plata</c:v>
                </c:pt>
              </c:strCache>
            </c:strRef>
          </c:cat>
          <c:val>
            <c:numRef>
              <c:f>'penal mcpal'!$C$3:$C$6</c:f>
              <c:numCache>
                <c:formatCode>General</c:formatCode>
                <c:ptCount val="4"/>
                <c:pt idx="0">
                  <c:v>2311</c:v>
                </c:pt>
                <c:pt idx="1">
                  <c:v>938</c:v>
                </c:pt>
                <c:pt idx="2">
                  <c:v>435</c:v>
                </c:pt>
                <c:pt idx="3">
                  <c:v>163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s-ES"/>
          </a:pPr>
          <a:endParaRPr lang="es-ES"/>
        </a:p>
      </c:txPr>
    </c:legend>
    <c:plotVisOnly val="1"/>
    <c:dispBlanksAs val="zero"/>
    <c:showDLblsOverMax val="0"/>
  </c:chart>
  <c:txPr>
    <a:bodyPr/>
    <a:lstStyle/>
    <a:p>
      <a:pPr>
        <a:defRPr sz="1000"/>
      </a:pPr>
      <a:endParaRPr lang="es-E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'penal mcpal'!$C$136</c:f>
              <c:strCache>
                <c:ptCount val="1"/>
                <c:pt idx="0">
                  <c:v>2016</c:v>
                </c:pt>
              </c:strCache>
            </c:strRef>
          </c:tx>
          <c:invertIfNegative val="0"/>
          <c:dLbls>
            <c:dLbl>
              <c:idx val="3"/>
              <c:layout>
                <c:manualLayout>
                  <c:x val="-3.472222222222222E-3"/>
                  <c:y val="0"/>
                </c:manualLayout>
              </c:layout>
              <c:tx>
                <c:rich>
                  <a:bodyPr/>
                  <a:lstStyle/>
                  <a:p>
                    <a:r>
                      <a:rPr lang="en-US"/>
                      <a:t>1316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'penal mcpal'!$B$137:$B$140</c:f>
              <c:strCache>
                <c:ptCount val="4"/>
                <c:pt idx="0">
                  <c:v>Pitalito</c:v>
                </c:pt>
                <c:pt idx="1">
                  <c:v>Garzón</c:v>
                </c:pt>
                <c:pt idx="2">
                  <c:v>La Plata</c:v>
                </c:pt>
                <c:pt idx="3">
                  <c:v>Neiva</c:v>
                </c:pt>
              </c:strCache>
            </c:strRef>
          </c:cat>
          <c:val>
            <c:numRef>
              <c:f>'penal mcpal'!$C$137:$C$140</c:f>
              <c:numCache>
                <c:formatCode>General</c:formatCode>
                <c:ptCount val="4"/>
                <c:pt idx="0">
                  <c:v>999</c:v>
                </c:pt>
                <c:pt idx="1">
                  <c:v>597</c:v>
                </c:pt>
                <c:pt idx="2">
                  <c:v>153</c:v>
                </c:pt>
                <c:pt idx="3">
                  <c:v>1454</c:v>
                </c:pt>
              </c:numCache>
            </c:numRef>
          </c:val>
        </c:ser>
        <c:ser>
          <c:idx val="1"/>
          <c:order val="1"/>
          <c:tx>
            <c:strRef>
              <c:f>'penal mcpal'!$D$136</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'penal mcpal'!$B$137:$B$140</c:f>
              <c:strCache>
                <c:ptCount val="4"/>
                <c:pt idx="0">
                  <c:v>Pitalito</c:v>
                </c:pt>
                <c:pt idx="1">
                  <c:v>Garzón</c:v>
                </c:pt>
                <c:pt idx="2">
                  <c:v>La Plata</c:v>
                </c:pt>
                <c:pt idx="3">
                  <c:v>Neiva</c:v>
                </c:pt>
              </c:strCache>
            </c:strRef>
          </c:cat>
          <c:val>
            <c:numRef>
              <c:f>'penal mcpal'!$D$137:$D$140</c:f>
              <c:numCache>
                <c:formatCode>General</c:formatCode>
                <c:ptCount val="4"/>
                <c:pt idx="0">
                  <c:v>971</c:v>
                </c:pt>
                <c:pt idx="1">
                  <c:v>446</c:v>
                </c:pt>
                <c:pt idx="2">
                  <c:v>195</c:v>
                </c:pt>
                <c:pt idx="3">
                  <c:v>1987</c:v>
                </c:pt>
              </c:numCache>
            </c:numRef>
          </c:val>
        </c:ser>
        <c:dLbls>
          <c:showLegendKey val="0"/>
          <c:showVal val="1"/>
          <c:showCatName val="0"/>
          <c:showSerName val="0"/>
          <c:showPercent val="0"/>
          <c:showBubbleSize val="0"/>
        </c:dLbls>
        <c:gapWidth val="75"/>
        <c:axId val="420489728"/>
        <c:axId val="420944064"/>
      </c:barChart>
      <c:catAx>
        <c:axId val="420489728"/>
        <c:scaling>
          <c:orientation val="minMax"/>
        </c:scaling>
        <c:delete val="0"/>
        <c:axPos val="b"/>
        <c:numFmt formatCode="General" sourceLinked="0"/>
        <c:majorTickMark val="none"/>
        <c:minorTickMark val="none"/>
        <c:tickLblPos val="nextTo"/>
        <c:txPr>
          <a:bodyPr/>
          <a:lstStyle/>
          <a:p>
            <a:pPr>
              <a:defRPr lang="es-ES"/>
            </a:pPr>
            <a:endParaRPr lang="es-ES"/>
          </a:p>
        </c:txPr>
        <c:crossAx val="420944064"/>
        <c:crosses val="autoZero"/>
        <c:auto val="1"/>
        <c:lblAlgn val="ctr"/>
        <c:lblOffset val="100"/>
        <c:noMultiLvlLbl val="0"/>
      </c:catAx>
      <c:valAx>
        <c:axId val="420944064"/>
        <c:scaling>
          <c:orientation val="minMax"/>
        </c:scaling>
        <c:delete val="0"/>
        <c:axPos val="l"/>
        <c:numFmt formatCode="General" sourceLinked="1"/>
        <c:majorTickMark val="none"/>
        <c:minorTickMark val="none"/>
        <c:tickLblPos val="nextTo"/>
        <c:txPr>
          <a:bodyPr/>
          <a:lstStyle/>
          <a:p>
            <a:pPr>
              <a:defRPr lang="es-ES"/>
            </a:pPr>
            <a:endParaRPr lang="es-ES"/>
          </a:p>
        </c:txPr>
        <c:crossAx val="420489728"/>
        <c:crosses val="autoZero"/>
        <c:crossBetween val="between"/>
      </c:valAx>
    </c:plotArea>
    <c:legend>
      <c:legendPos val="b"/>
      <c:overlay val="0"/>
      <c:txPr>
        <a:bodyPr/>
        <a:lstStyle/>
        <a:p>
          <a:pPr>
            <a:defRPr lang="es-ES"/>
          </a:pPr>
          <a:endParaRPr lang="es-E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6.3041850558970297E-2"/>
          <c:y val="7.9450949208244595E-2"/>
          <c:w val="0.66885014076653404"/>
          <c:h val="0.83400771990437905"/>
        </c:manualLayout>
      </c:layout>
      <c:pieChart>
        <c:varyColors val="1"/>
        <c:ser>
          <c:idx val="0"/>
          <c:order val="0"/>
          <c:dPt>
            <c:idx val="0"/>
            <c:bubble3D val="0"/>
            <c:spPr>
              <a:solidFill>
                <a:srgbClr val="FFC000"/>
              </a:solidFill>
            </c:spPr>
          </c:dPt>
          <c:dPt>
            <c:idx val="1"/>
            <c:bubble3D val="0"/>
            <c:spPr>
              <a:solidFill>
                <a:schemeClr val="tx2">
                  <a:lumMod val="60000"/>
                  <a:lumOff val="40000"/>
                </a:schemeClr>
              </a:solidFill>
            </c:spPr>
          </c:dPt>
          <c:dPt>
            <c:idx val="3"/>
            <c:bubble3D val="0"/>
            <c:spPr>
              <a:solidFill>
                <a:srgbClr val="FF0000"/>
              </a:solidFill>
            </c:spPr>
          </c:dPt>
          <c:dLbls>
            <c:dLbl>
              <c:idx val="0"/>
              <c:layout>
                <c:manualLayout>
                  <c:x val="-0.19226257136821501"/>
                  <c:y val="-0.41139750568091699"/>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4806132520342999"/>
                  <c:y val="-5.66598885318410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4127130194723"/>
                  <c:y val="6.67798446335147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27656754598174E-2"/>
                  <c:y val="7.618003783095479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sz="1000" b="1"/>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'penal mcpal'!$B$40:$B$43</c:f>
              <c:strCache>
                <c:ptCount val="4"/>
                <c:pt idx="0">
                  <c:v>Neiva</c:v>
                </c:pt>
                <c:pt idx="1">
                  <c:v>Pitalito</c:v>
                </c:pt>
                <c:pt idx="2">
                  <c:v>Garzón</c:v>
                </c:pt>
                <c:pt idx="3">
                  <c:v>La Plata</c:v>
                </c:pt>
              </c:strCache>
            </c:strRef>
          </c:cat>
          <c:val>
            <c:numRef>
              <c:f>'penal mcpal'!$C$40:$C$43</c:f>
              <c:numCache>
                <c:formatCode>General</c:formatCode>
                <c:ptCount val="4"/>
                <c:pt idx="0">
                  <c:v>9137</c:v>
                </c:pt>
                <c:pt idx="1">
                  <c:v>2551</c:v>
                </c:pt>
                <c:pt idx="2">
                  <c:v>1152</c:v>
                </c:pt>
                <c:pt idx="3">
                  <c:v>566</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s-ES" sz="1050"/>
          </a:pPr>
          <a:endParaRPr lang="es-ES"/>
        </a:p>
      </c:txPr>
    </c:legend>
    <c:plotVisOnly val="1"/>
    <c:dispBlanksAs val="zero"/>
    <c:showDLblsOverMax val="0"/>
  </c:chart>
  <c:txPr>
    <a:bodyPr/>
    <a:lstStyle/>
    <a:p>
      <a:pPr>
        <a:defRPr sz="1100"/>
      </a:pPr>
      <a:endParaRPr lang="es-E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63505828213"/>
          <c:y val="4.8266371823792599E-2"/>
          <c:w val="0.72705350916030698"/>
          <c:h val="0.81304553532088697"/>
        </c:manualLayout>
      </c:layout>
      <c:barChart>
        <c:barDir val="col"/>
        <c:grouping val="clustered"/>
        <c:varyColors val="0"/>
        <c:ser>
          <c:idx val="0"/>
          <c:order val="0"/>
          <c:tx>
            <c:strRef>
              <c:f>'penal mcpal'!$C$73</c:f>
              <c:strCache>
                <c:ptCount val="1"/>
                <c:pt idx="0">
                  <c:v>2016</c:v>
                </c:pt>
              </c:strCache>
            </c:strRef>
          </c:tx>
          <c:invertIfNegative val="0"/>
          <c:dLbls>
            <c:dLbl>
              <c:idx val="0"/>
              <c:layout>
                <c:manualLayout>
                  <c:x val="-1.6277340332458399E-2"/>
                  <c:y val="-3.87295251154992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6165244969379E-2"/>
                  <c:y val="1.73035434159088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656219733143802E-2"/>
                  <c:y val="-7.245156402911849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833333333333301E-2"/>
                  <c:y val="1.36281170931605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'penal mcpal'!$B$74:$B$77</c:f>
              <c:strCache>
                <c:ptCount val="4"/>
                <c:pt idx="0">
                  <c:v>Neiva</c:v>
                </c:pt>
                <c:pt idx="1">
                  <c:v>Pitalito</c:v>
                </c:pt>
                <c:pt idx="2">
                  <c:v>Garzón</c:v>
                </c:pt>
                <c:pt idx="3">
                  <c:v>La Plata</c:v>
                </c:pt>
              </c:strCache>
            </c:strRef>
          </c:cat>
          <c:val>
            <c:numRef>
              <c:f>'penal mcpal'!$C$74:$C$77</c:f>
              <c:numCache>
                <c:formatCode>General</c:formatCode>
                <c:ptCount val="4"/>
                <c:pt idx="0">
                  <c:v>8250</c:v>
                </c:pt>
                <c:pt idx="1">
                  <c:v>3230</c:v>
                </c:pt>
                <c:pt idx="2">
                  <c:v>1557</c:v>
                </c:pt>
                <c:pt idx="3">
                  <c:v>738</c:v>
                </c:pt>
              </c:numCache>
            </c:numRef>
          </c:val>
        </c:ser>
        <c:ser>
          <c:idx val="1"/>
          <c:order val="1"/>
          <c:tx>
            <c:strRef>
              <c:f>'penal mcpal'!$D$73</c:f>
              <c:strCache>
                <c:ptCount val="1"/>
                <c:pt idx="0">
                  <c:v>2017</c:v>
                </c:pt>
              </c:strCache>
            </c:strRef>
          </c:tx>
          <c:invertIfNegative val="0"/>
          <c:dLbls>
            <c:dLbl>
              <c:idx val="0"/>
              <c:layout>
                <c:manualLayout>
                  <c:x val="1.6430734096146099E-3"/>
                  <c:y val="5.268377057654980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9444444444444501E-3"/>
                  <c:y val="-1.6384990179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8672900262467E-2"/>
                  <c:y val="-1.37599948390610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9444444444444501E-3"/>
                  <c:y val="4.534702929479180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'penal mcpal'!$B$74:$B$77</c:f>
              <c:strCache>
                <c:ptCount val="4"/>
                <c:pt idx="0">
                  <c:v>Neiva</c:v>
                </c:pt>
                <c:pt idx="1">
                  <c:v>Pitalito</c:v>
                </c:pt>
                <c:pt idx="2">
                  <c:v>Garzón</c:v>
                </c:pt>
                <c:pt idx="3">
                  <c:v>La Plata</c:v>
                </c:pt>
              </c:strCache>
            </c:strRef>
          </c:cat>
          <c:val>
            <c:numRef>
              <c:f>'penal mcpal'!$D$74:$D$77</c:f>
              <c:numCache>
                <c:formatCode>General</c:formatCode>
                <c:ptCount val="4"/>
                <c:pt idx="0">
                  <c:v>10691</c:v>
                </c:pt>
                <c:pt idx="1">
                  <c:v>3364</c:v>
                </c:pt>
                <c:pt idx="2">
                  <c:v>1560</c:v>
                </c:pt>
                <c:pt idx="3">
                  <c:v>748</c:v>
                </c:pt>
              </c:numCache>
            </c:numRef>
          </c:val>
        </c:ser>
        <c:dLbls>
          <c:showLegendKey val="0"/>
          <c:showVal val="0"/>
          <c:showCatName val="0"/>
          <c:showSerName val="0"/>
          <c:showPercent val="0"/>
          <c:showBubbleSize val="0"/>
        </c:dLbls>
        <c:gapWidth val="150"/>
        <c:axId val="418876416"/>
        <c:axId val="421134912"/>
      </c:barChart>
      <c:catAx>
        <c:axId val="418876416"/>
        <c:scaling>
          <c:orientation val="minMax"/>
        </c:scaling>
        <c:delete val="0"/>
        <c:axPos val="b"/>
        <c:numFmt formatCode="General" sourceLinked="0"/>
        <c:majorTickMark val="out"/>
        <c:minorTickMark val="none"/>
        <c:tickLblPos val="nextTo"/>
        <c:txPr>
          <a:bodyPr/>
          <a:lstStyle/>
          <a:p>
            <a:pPr>
              <a:defRPr lang="es-ES"/>
            </a:pPr>
            <a:endParaRPr lang="es-ES"/>
          </a:p>
        </c:txPr>
        <c:crossAx val="421134912"/>
        <c:crosses val="autoZero"/>
        <c:auto val="1"/>
        <c:lblAlgn val="ctr"/>
        <c:lblOffset val="100"/>
        <c:noMultiLvlLbl val="0"/>
      </c:catAx>
      <c:valAx>
        <c:axId val="421134912"/>
        <c:scaling>
          <c:orientation val="minMax"/>
        </c:scaling>
        <c:delete val="0"/>
        <c:axPos val="l"/>
        <c:majorGridlines/>
        <c:numFmt formatCode="General" sourceLinked="1"/>
        <c:majorTickMark val="out"/>
        <c:minorTickMark val="none"/>
        <c:tickLblPos val="nextTo"/>
        <c:txPr>
          <a:bodyPr/>
          <a:lstStyle/>
          <a:p>
            <a:pPr>
              <a:defRPr lang="es-ES"/>
            </a:pPr>
            <a:endParaRPr lang="es-ES"/>
          </a:p>
        </c:txPr>
        <c:crossAx val="418876416"/>
        <c:crosses val="autoZero"/>
        <c:crossBetween val="between"/>
      </c:valAx>
    </c:plotArea>
    <c:legend>
      <c:legendPos val="r"/>
      <c:layout>
        <c:manualLayout>
          <c:xMode val="edge"/>
          <c:yMode val="edge"/>
          <c:x val="0.86406012757402995"/>
          <c:y val="0.45630126668949"/>
          <c:w val="0.13197977045856699"/>
          <c:h val="0.157242725094146"/>
        </c:manualLayout>
      </c:layout>
      <c:overlay val="0"/>
      <c:txPr>
        <a:bodyPr/>
        <a:lstStyle/>
        <a:p>
          <a:pPr>
            <a:defRPr lang="es-ES"/>
          </a:pPr>
          <a:endParaRPr lang="es-ES"/>
        </a:p>
      </c:txPr>
    </c:legend>
    <c:plotVisOnly val="1"/>
    <c:dispBlanksAs val="zero"/>
    <c:showDLblsOverMax val="0"/>
  </c:chart>
  <c:txPr>
    <a:bodyPr/>
    <a:lstStyle/>
    <a:p>
      <a:pPr>
        <a:defRPr sz="1000"/>
      </a:pPr>
      <a:endParaRPr lang="es-E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58235439966296E-2"/>
          <c:y val="0.113425925925926"/>
          <c:w val="0.60741568846655503"/>
          <c:h val="0.75462962962962998"/>
        </c:manualLayout>
      </c:layout>
      <c:pieChart>
        <c:varyColors val="1"/>
        <c:ser>
          <c:idx val="0"/>
          <c:order val="0"/>
          <c:spPr>
            <a:solidFill>
              <a:srgbClr val="FFC000"/>
            </a:solidFill>
          </c:spPr>
          <c:dPt>
            <c:idx val="1"/>
            <c:bubble3D val="0"/>
            <c:spPr>
              <a:solidFill>
                <a:srgbClr val="92D050"/>
              </a:solidFill>
            </c:spPr>
          </c:dPt>
          <c:dPt>
            <c:idx val="2"/>
            <c:bubble3D val="0"/>
            <c:spPr>
              <a:solidFill>
                <a:srgbClr val="FF0000"/>
              </a:solidFill>
            </c:spPr>
          </c:dPt>
          <c:dLbls>
            <c:dLbl>
              <c:idx val="0"/>
              <c:layout>
                <c:manualLayout>
                  <c:x val="-0.15520375742505901"/>
                  <c:y val="-0.4971510960476219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093196906536401"/>
                  <c:y val="-3.22154993783675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5304925119654"/>
                  <c:y val="7.09317861583091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b="1"/>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'civil cto'!$B$2:$B$4</c:f>
              <c:strCache>
                <c:ptCount val="3"/>
                <c:pt idx="0">
                  <c:v>Neiva</c:v>
                </c:pt>
                <c:pt idx="1">
                  <c:v>Pitalito</c:v>
                </c:pt>
                <c:pt idx="2">
                  <c:v>Garzón</c:v>
                </c:pt>
              </c:strCache>
            </c:strRef>
          </c:cat>
          <c:val>
            <c:numRef>
              <c:f>'civil cto'!$D$2:$D$4</c:f>
              <c:numCache>
                <c:formatCode>General</c:formatCode>
                <c:ptCount val="3"/>
                <c:pt idx="0">
                  <c:v>2121</c:v>
                </c:pt>
                <c:pt idx="1">
                  <c:v>366</c:v>
                </c:pt>
                <c:pt idx="2">
                  <c:v>352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s-ES"/>
          </a:pPr>
          <a:endParaRPr lang="es-ES"/>
        </a:p>
      </c:txPr>
    </c:legend>
    <c:plotVisOnly val="1"/>
    <c:dispBlanksAs val="zero"/>
    <c:showDLblsOverMax val="0"/>
  </c:chart>
  <c:txPr>
    <a:bodyPr/>
    <a:lstStyle/>
    <a:p>
      <a:pPr>
        <a:defRPr sz="1000"/>
      </a:pPr>
      <a:endParaRPr lang="es-E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'civil cto'!$C$10</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'civil cto'!$B$11:$B$13</c:f>
              <c:strCache>
                <c:ptCount val="3"/>
                <c:pt idx="0">
                  <c:v>Neiva</c:v>
                </c:pt>
                <c:pt idx="1">
                  <c:v>Pitalito</c:v>
                </c:pt>
                <c:pt idx="2">
                  <c:v>Garzón</c:v>
                </c:pt>
              </c:strCache>
            </c:strRef>
          </c:cat>
          <c:val>
            <c:numRef>
              <c:f>'civil cto'!$C$11:$C$13</c:f>
              <c:numCache>
                <c:formatCode>General</c:formatCode>
                <c:ptCount val="3"/>
                <c:pt idx="0">
                  <c:v>1920</c:v>
                </c:pt>
                <c:pt idx="1">
                  <c:v>384</c:v>
                </c:pt>
                <c:pt idx="2">
                  <c:v>303</c:v>
                </c:pt>
              </c:numCache>
            </c:numRef>
          </c:val>
        </c:ser>
        <c:ser>
          <c:idx val="1"/>
          <c:order val="1"/>
          <c:tx>
            <c:strRef>
              <c:f>'civil cto'!$D$10</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'civil cto'!$B$11:$B$13</c:f>
              <c:strCache>
                <c:ptCount val="3"/>
                <c:pt idx="0">
                  <c:v>Neiva</c:v>
                </c:pt>
                <c:pt idx="1">
                  <c:v>Pitalito</c:v>
                </c:pt>
                <c:pt idx="2">
                  <c:v>Garzón</c:v>
                </c:pt>
              </c:strCache>
            </c:strRef>
          </c:cat>
          <c:val>
            <c:numRef>
              <c:f>'civil cto'!$D$11:$D$13</c:f>
              <c:numCache>
                <c:formatCode>General</c:formatCode>
                <c:ptCount val="3"/>
                <c:pt idx="0">
                  <c:v>1908</c:v>
                </c:pt>
                <c:pt idx="1">
                  <c:v>344</c:v>
                </c:pt>
                <c:pt idx="2">
                  <c:v>403</c:v>
                </c:pt>
              </c:numCache>
            </c:numRef>
          </c:val>
        </c:ser>
        <c:dLbls>
          <c:showLegendKey val="0"/>
          <c:showVal val="1"/>
          <c:showCatName val="0"/>
          <c:showSerName val="0"/>
          <c:showPercent val="0"/>
          <c:showBubbleSize val="0"/>
        </c:dLbls>
        <c:gapWidth val="75"/>
        <c:axId val="420788224"/>
        <c:axId val="421137792"/>
      </c:barChart>
      <c:catAx>
        <c:axId val="420788224"/>
        <c:scaling>
          <c:orientation val="minMax"/>
        </c:scaling>
        <c:delete val="0"/>
        <c:axPos val="b"/>
        <c:numFmt formatCode="General" sourceLinked="0"/>
        <c:majorTickMark val="none"/>
        <c:minorTickMark val="none"/>
        <c:tickLblPos val="nextTo"/>
        <c:txPr>
          <a:bodyPr/>
          <a:lstStyle/>
          <a:p>
            <a:pPr>
              <a:defRPr lang="es-ES"/>
            </a:pPr>
            <a:endParaRPr lang="es-ES"/>
          </a:p>
        </c:txPr>
        <c:crossAx val="421137792"/>
        <c:crosses val="autoZero"/>
        <c:auto val="1"/>
        <c:lblAlgn val="ctr"/>
        <c:lblOffset val="100"/>
        <c:noMultiLvlLbl val="0"/>
      </c:catAx>
      <c:valAx>
        <c:axId val="421137792"/>
        <c:scaling>
          <c:orientation val="minMax"/>
        </c:scaling>
        <c:delete val="0"/>
        <c:axPos val="l"/>
        <c:numFmt formatCode="General" sourceLinked="1"/>
        <c:majorTickMark val="none"/>
        <c:minorTickMark val="none"/>
        <c:tickLblPos val="nextTo"/>
        <c:txPr>
          <a:bodyPr/>
          <a:lstStyle/>
          <a:p>
            <a:pPr>
              <a:defRPr lang="es-ES"/>
            </a:pPr>
            <a:endParaRPr lang="es-ES"/>
          </a:p>
        </c:txPr>
        <c:crossAx val="420788224"/>
        <c:crosses val="autoZero"/>
        <c:crossBetween val="between"/>
      </c:valAx>
    </c:plotArea>
    <c:legend>
      <c:legendPos val="b"/>
      <c:overlay val="0"/>
      <c:txPr>
        <a:bodyPr/>
        <a:lstStyle/>
        <a:p>
          <a:pPr>
            <a:defRPr lang="es-ES"/>
          </a:pPr>
          <a:endParaRPr lang="es-ES"/>
        </a:p>
      </c:txPr>
    </c:legend>
    <c:plotVisOnly val="1"/>
    <c:dispBlanksAs val="gap"/>
    <c:showDLblsOverMax val="0"/>
  </c:chart>
  <c:txPr>
    <a:bodyPr/>
    <a:lstStyle/>
    <a:p>
      <a:pPr>
        <a:defRPr sz="1000"/>
      </a:pPr>
      <a:endParaRPr lang="es-E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FFC000"/>
              </a:solidFill>
            </c:spPr>
          </c:dPt>
          <c:dPt>
            <c:idx val="1"/>
            <c:bubble3D val="0"/>
            <c:spPr>
              <a:solidFill>
                <a:schemeClr val="tx2">
                  <a:lumMod val="60000"/>
                  <a:lumOff val="40000"/>
                </a:schemeClr>
              </a:solidFill>
            </c:spPr>
          </c:dPt>
          <c:dPt>
            <c:idx val="3"/>
            <c:bubble3D val="0"/>
            <c:spPr>
              <a:solidFill>
                <a:srgbClr val="FF0000"/>
              </a:solidFill>
            </c:spPr>
          </c:dPt>
          <c:dLbls>
            <c:dLbl>
              <c:idx val="0"/>
              <c:layout>
                <c:manualLayout>
                  <c:x val="-0.166395737444342"/>
                  <c:y val="-0.3020121641014740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44726628547338"/>
                  <c:y val="-9.5207148493523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5905638314817E-2"/>
                  <c:y val="7.30941334976838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359660345625876E-2"/>
                  <c:y val="0.1003925618265894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b="1"/>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'civil mcpal'!$B$25:$B$28</c:f>
              <c:strCache>
                <c:ptCount val="4"/>
                <c:pt idx="0">
                  <c:v>Neiva</c:v>
                </c:pt>
                <c:pt idx="1">
                  <c:v>Pitalito</c:v>
                </c:pt>
                <c:pt idx="2">
                  <c:v>Garzón</c:v>
                </c:pt>
                <c:pt idx="3">
                  <c:v>La Plata</c:v>
                </c:pt>
              </c:strCache>
            </c:strRef>
          </c:cat>
          <c:val>
            <c:numRef>
              <c:f>'civil mcpal'!$C$25:$C$28</c:f>
              <c:numCache>
                <c:formatCode>General</c:formatCode>
                <c:ptCount val="4"/>
                <c:pt idx="0">
                  <c:v>8199</c:v>
                </c:pt>
                <c:pt idx="1">
                  <c:v>2246</c:v>
                </c:pt>
                <c:pt idx="2">
                  <c:v>1199</c:v>
                </c:pt>
                <c:pt idx="3">
                  <c:v>965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s-ES"/>
          </a:pPr>
          <a:endParaRPr lang="es-ES"/>
        </a:p>
      </c:txPr>
    </c:legend>
    <c:plotVisOnly val="1"/>
    <c:dispBlanksAs val="zero"/>
    <c:showDLblsOverMax val="0"/>
  </c:chart>
  <c:txPr>
    <a:bodyPr/>
    <a:lstStyle/>
    <a:p>
      <a:pPr>
        <a:defRPr sz="1000"/>
      </a:pPr>
      <a:endParaRPr lang="es-E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'civil mcpal'!$C$38</c:f>
              <c:strCache>
                <c:ptCount val="1"/>
                <c:pt idx="0">
                  <c:v>2016</c:v>
                </c:pt>
              </c:strCache>
            </c:strRef>
          </c:tx>
          <c:invertIfNegative val="0"/>
          <c:dLbls>
            <c:dLbl>
              <c:idx val="0"/>
              <c:layout>
                <c:manualLayout>
                  <c:x val="0"/>
                  <c:y val="1.035025212439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661829598538E-2"/>
                  <c:y val="-2.07005346520078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099326424108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6693882162167E-3"/>
                  <c:y val="-1.29378151554992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'civil mcpal'!$B$39:$B$42</c:f>
              <c:strCache>
                <c:ptCount val="4"/>
                <c:pt idx="0">
                  <c:v>Neiva</c:v>
                </c:pt>
                <c:pt idx="1">
                  <c:v>Pitalito</c:v>
                </c:pt>
                <c:pt idx="2">
                  <c:v>Garzón</c:v>
                </c:pt>
                <c:pt idx="3">
                  <c:v>La Plata</c:v>
                </c:pt>
              </c:strCache>
            </c:strRef>
          </c:cat>
          <c:val>
            <c:numRef>
              <c:f>'civil mcpal'!$C$39:$C$42</c:f>
              <c:numCache>
                <c:formatCode>General</c:formatCode>
                <c:ptCount val="4"/>
                <c:pt idx="0">
                  <c:v>6557</c:v>
                </c:pt>
                <c:pt idx="1">
                  <c:v>1734</c:v>
                </c:pt>
                <c:pt idx="2">
                  <c:v>468</c:v>
                </c:pt>
                <c:pt idx="3">
                  <c:v>742</c:v>
                </c:pt>
              </c:numCache>
            </c:numRef>
          </c:val>
        </c:ser>
        <c:ser>
          <c:idx val="1"/>
          <c:order val="1"/>
          <c:tx>
            <c:strRef>
              <c:f>'civil mcpal'!$D$38</c:f>
              <c:strCache>
                <c:ptCount val="1"/>
                <c:pt idx="0">
                  <c:v>2017</c:v>
                </c:pt>
              </c:strCache>
            </c:strRef>
          </c:tx>
          <c:invertIfNegative val="0"/>
          <c:dLbls>
            <c:dLbl>
              <c:idx val="0"/>
              <c:layout>
                <c:manualLayout>
                  <c:x val="3.5275515548254303E-2"/>
                  <c:y val="-1.830363416151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148989636162401E-2"/>
                  <c:y val="-2.25524112872465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113338308274580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0496632120542798E-3"/>
                  <c:y val="-2.07005346520078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'civil mcpal'!$B$39:$B$42</c:f>
              <c:strCache>
                <c:ptCount val="4"/>
                <c:pt idx="0">
                  <c:v>Neiva</c:v>
                </c:pt>
                <c:pt idx="1">
                  <c:v>Pitalito</c:v>
                </c:pt>
                <c:pt idx="2">
                  <c:v>Garzón</c:v>
                </c:pt>
                <c:pt idx="3">
                  <c:v>La Plata</c:v>
                </c:pt>
              </c:strCache>
            </c:strRef>
          </c:cat>
          <c:val>
            <c:numRef>
              <c:f>'civil mcpal'!$D$39:$D$42</c:f>
              <c:numCache>
                <c:formatCode>General</c:formatCode>
                <c:ptCount val="4"/>
                <c:pt idx="0">
                  <c:v>5734</c:v>
                </c:pt>
                <c:pt idx="1">
                  <c:v>1760</c:v>
                </c:pt>
                <c:pt idx="2">
                  <c:v>936</c:v>
                </c:pt>
                <c:pt idx="3">
                  <c:v>795</c:v>
                </c:pt>
              </c:numCache>
            </c:numRef>
          </c:val>
        </c:ser>
        <c:dLbls>
          <c:showLegendKey val="0"/>
          <c:showVal val="0"/>
          <c:showCatName val="0"/>
          <c:showSerName val="0"/>
          <c:showPercent val="0"/>
          <c:showBubbleSize val="0"/>
        </c:dLbls>
        <c:gapWidth val="150"/>
        <c:axId val="421117440"/>
        <c:axId val="421141824"/>
      </c:barChart>
      <c:catAx>
        <c:axId val="421117440"/>
        <c:scaling>
          <c:orientation val="minMax"/>
        </c:scaling>
        <c:delete val="0"/>
        <c:axPos val="b"/>
        <c:numFmt formatCode="General" sourceLinked="0"/>
        <c:majorTickMark val="out"/>
        <c:minorTickMark val="none"/>
        <c:tickLblPos val="nextTo"/>
        <c:txPr>
          <a:bodyPr/>
          <a:lstStyle/>
          <a:p>
            <a:pPr>
              <a:defRPr lang="es-ES"/>
            </a:pPr>
            <a:endParaRPr lang="es-ES"/>
          </a:p>
        </c:txPr>
        <c:crossAx val="421141824"/>
        <c:crosses val="autoZero"/>
        <c:auto val="1"/>
        <c:lblAlgn val="ctr"/>
        <c:lblOffset val="100"/>
        <c:noMultiLvlLbl val="0"/>
      </c:catAx>
      <c:valAx>
        <c:axId val="421141824"/>
        <c:scaling>
          <c:orientation val="minMax"/>
        </c:scaling>
        <c:delete val="0"/>
        <c:axPos val="l"/>
        <c:majorGridlines/>
        <c:numFmt formatCode="General" sourceLinked="1"/>
        <c:majorTickMark val="out"/>
        <c:minorTickMark val="none"/>
        <c:tickLblPos val="nextTo"/>
        <c:txPr>
          <a:bodyPr/>
          <a:lstStyle/>
          <a:p>
            <a:pPr>
              <a:defRPr lang="es-ES"/>
            </a:pPr>
            <a:endParaRPr lang="es-ES"/>
          </a:p>
        </c:txPr>
        <c:crossAx val="421117440"/>
        <c:crosses val="autoZero"/>
        <c:crossBetween val="between"/>
      </c:valAx>
    </c:plotArea>
    <c:legend>
      <c:legendPos val="r"/>
      <c:overlay val="0"/>
      <c:txPr>
        <a:bodyPr/>
        <a:lstStyle/>
        <a:p>
          <a:pPr>
            <a:defRPr lang="es-ES"/>
          </a:pPr>
          <a:endParaRPr lang="es-ES"/>
        </a:p>
      </c:txPr>
    </c:legend>
    <c:plotVisOnly val="1"/>
    <c:dispBlanksAs val="gap"/>
    <c:showDLblsOverMax val="0"/>
  </c:chart>
  <c:txPr>
    <a:bodyPr/>
    <a:lstStyle/>
    <a:p>
      <a:pPr>
        <a:defRPr sz="1000"/>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'prm-fmla'!$L$12:$L$14</c:f>
              <c:strCache>
                <c:ptCount val="3"/>
                <c:pt idx="0">
                  <c:v>Garzón</c:v>
                </c:pt>
                <c:pt idx="1">
                  <c:v>Pitalito</c:v>
                </c:pt>
                <c:pt idx="2">
                  <c:v>La Plata</c:v>
                </c:pt>
              </c:strCache>
            </c:strRef>
          </c:cat>
          <c:val>
            <c:numRef>
              <c:f>'prm-fmla'!$M$12:$M$14</c:f>
              <c:numCache>
                <c:formatCode>General</c:formatCode>
                <c:ptCount val="3"/>
                <c:pt idx="0">
                  <c:v>0.33956133225020302</c:v>
                </c:pt>
                <c:pt idx="1">
                  <c:v>0.47684809098294101</c:v>
                </c:pt>
                <c:pt idx="2">
                  <c:v>0.183590576766856</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Hoja1!$A$50</c:f>
              <c:strCache>
                <c:ptCount val="1"/>
                <c:pt idx="0">
                  <c:v>Defensor</c:v>
                </c:pt>
              </c:strCache>
            </c:strRef>
          </c:tx>
          <c:spPr>
            <a:solidFill>
              <a:srgbClr val="FF0000"/>
            </a:solidFill>
          </c:spPr>
          <c:invertIfNegative val="0"/>
          <c:cat>
            <c:strRef>
              <c:f>Hoja1!$B$49:$J$49</c:f>
              <c:strCache>
                <c:ptCount val="6"/>
                <c:pt idx="0">
                  <c:v>SPA Municipales Garantías</c:v>
                </c:pt>
                <c:pt idx="1">
                  <c:v>SPA Municipales Conocimiento</c:v>
                </c:pt>
                <c:pt idx="2">
                  <c:v>SPA Circuito</c:v>
                </c:pt>
                <c:pt idx="3">
                  <c:v>SPA Especializados</c:v>
                </c:pt>
                <c:pt idx="4">
                  <c:v>SRPA Garantías</c:v>
                </c:pt>
                <c:pt idx="5">
                  <c:v>SRPA Conocimiento</c:v>
                </c:pt>
              </c:strCache>
            </c:strRef>
          </c:cat>
          <c:val>
            <c:numRef>
              <c:f>Hoja1!$B$50:$J$50</c:f>
              <c:numCache>
                <c:formatCode>General</c:formatCode>
                <c:ptCount val="6"/>
                <c:pt idx="0">
                  <c:v>123</c:v>
                </c:pt>
                <c:pt idx="1">
                  <c:v>783</c:v>
                </c:pt>
                <c:pt idx="2">
                  <c:v>214</c:v>
                </c:pt>
                <c:pt idx="3">
                  <c:v>30</c:v>
                </c:pt>
                <c:pt idx="4">
                  <c:v>10</c:v>
                </c:pt>
                <c:pt idx="5">
                  <c:v>48</c:v>
                </c:pt>
              </c:numCache>
            </c:numRef>
          </c:val>
        </c:ser>
        <c:ser>
          <c:idx val="1"/>
          <c:order val="1"/>
          <c:tx>
            <c:strRef>
              <c:f>Hoja1!$A$51</c:f>
              <c:strCache>
                <c:ptCount val="1"/>
                <c:pt idx="0">
                  <c:v>Fiscalía</c:v>
                </c:pt>
              </c:strCache>
            </c:strRef>
          </c:tx>
          <c:spPr>
            <a:solidFill>
              <a:srgbClr val="FFC000"/>
            </a:solidFill>
          </c:spPr>
          <c:invertIfNegative val="0"/>
          <c:cat>
            <c:strRef>
              <c:f>Hoja1!$B$49:$J$49</c:f>
              <c:strCache>
                <c:ptCount val="6"/>
                <c:pt idx="0">
                  <c:v>SPA Municipales Garantías</c:v>
                </c:pt>
                <c:pt idx="1">
                  <c:v>SPA Municipales Conocimiento</c:v>
                </c:pt>
                <c:pt idx="2">
                  <c:v>SPA Circuito</c:v>
                </c:pt>
                <c:pt idx="3">
                  <c:v>SPA Especializados</c:v>
                </c:pt>
                <c:pt idx="4">
                  <c:v>SRPA Garantías</c:v>
                </c:pt>
                <c:pt idx="5">
                  <c:v>SRPA Conocimiento</c:v>
                </c:pt>
              </c:strCache>
            </c:strRef>
          </c:cat>
          <c:val>
            <c:numRef>
              <c:f>Hoja1!$B$51:$J$51</c:f>
              <c:numCache>
                <c:formatCode>General</c:formatCode>
                <c:ptCount val="6"/>
                <c:pt idx="0">
                  <c:v>264</c:v>
                </c:pt>
                <c:pt idx="1">
                  <c:v>329</c:v>
                </c:pt>
                <c:pt idx="2">
                  <c:v>86</c:v>
                </c:pt>
                <c:pt idx="3">
                  <c:v>13</c:v>
                </c:pt>
                <c:pt idx="4">
                  <c:v>106</c:v>
                </c:pt>
                <c:pt idx="5">
                  <c:v>150</c:v>
                </c:pt>
              </c:numCache>
            </c:numRef>
          </c:val>
        </c:ser>
        <c:ser>
          <c:idx val="2"/>
          <c:order val="2"/>
          <c:tx>
            <c:strRef>
              <c:f>Hoja1!$A$52</c:f>
              <c:strCache>
                <c:ptCount val="1"/>
                <c:pt idx="0">
                  <c:v>Acusado</c:v>
                </c:pt>
              </c:strCache>
            </c:strRef>
          </c:tx>
          <c:spPr>
            <a:solidFill>
              <a:srgbClr val="00B050"/>
            </a:solidFill>
          </c:spPr>
          <c:invertIfNegative val="0"/>
          <c:cat>
            <c:strRef>
              <c:f>Hoja1!$B$49:$J$49</c:f>
              <c:strCache>
                <c:ptCount val="6"/>
                <c:pt idx="0">
                  <c:v>SPA Municipales Garantías</c:v>
                </c:pt>
                <c:pt idx="1">
                  <c:v>SPA Municipales Conocimiento</c:v>
                </c:pt>
                <c:pt idx="2">
                  <c:v>SPA Circuito</c:v>
                </c:pt>
                <c:pt idx="3">
                  <c:v>SPA Especializados</c:v>
                </c:pt>
                <c:pt idx="4">
                  <c:v>SRPA Garantías</c:v>
                </c:pt>
                <c:pt idx="5">
                  <c:v>SRPA Conocimiento</c:v>
                </c:pt>
              </c:strCache>
            </c:strRef>
          </c:cat>
          <c:val>
            <c:numRef>
              <c:f>Hoja1!$B$52:$J$52</c:f>
              <c:numCache>
                <c:formatCode>General</c:formatCode>
                <c:ptCount val="6"/>
                <c:pt idx="0">
                  <c:v>64</c:v>
                </c:pt>
                <c:pt idx="1">
                  <c:v>89</c:v>
                </c:pt>
                <c:pt idx="2">
                  <c:v>16</c:v>
                </c:pt>
                <c:pt idx="4">
                  <c:v>12</c:v>
                </c:pt>
                <c:pt idx="5">
                  <c:v>11</c:v>
                </c:pt>
              </c:numCache>
            </c:numRef>
          </c:val>
        </c:ser>
        <c:ser>
          <c:idx val="3"/>
          <c:order val="3"/>
          <c:tx>
            <c:strRef>
              <c:f>Hoja1!$A$53</c:f>
              <c:strCache>
                <c:ptCount val="1"/>
                <c:pt idx="0">
                  <c:v>INPEC</c:v>
                </c:pt>
              </c:strCache>
            </c:strRef>
          </c:tx>
          <c:spPr>
            <a:solidFill>
              <a:schemeClr val="bg2">
                <a:lumMod val="90000"/>
              </a:schemeClr>
            </a:solidFill>
          </c:spPr>
          <c:invertIfNegative val="0"/>
          <c:cat>
            <c:strRef>
              <c:f>Hoja1!$B$49:$J$49</c:f>
              <c:strCache>
                <c:ptCount val="6"/>
                <c:pt idx="0">
                  <c:v>SPA Municipales Garantías</c:v>
                </c:pt>
                <c:pt idx="1">
                  <c:v>SPA Municipales Conocimiento</c:v>
                </c:pt>
                <c:pt idx="2">
                  <c:v>SPA Circuito</c:v>
                </c:pt>
                <c:pt idx="3">
                  <c:v>SPA Especializados</c:v>
                </c:pt>
                <c:pt idx="4">
                  <c:v>SRPA Garantías</c:v>
                </c:pt>
                <c:pt idx="5">
                  <c:v>SRPA Conocimiento</c:v>
                </c:pt>
              </c:strCache>
            </c:strRef>
          </c:cat>
          <c:val>
            <c:numRef>
              <c:f>Hoja1!$B$53:$J$53</c:f>
              <c:numCache>
                <c:formatCode>General</c:formatCode>
                <c:ptCount val="6"/>
                <c:pt idx="0">
                  <c:v>13</c:v>
                </c:pt>
                <c:pt idx="1">
                  <c:v>40</c:v>
                </c:pt>
                <c:pt idx="2">
                  <c:v>19</c:v>
                </c:pt>
                <c:pt idx="3">
                  <c:v>1</c:v>
                </c:pt>
              </c:numCache>
            </c:numRef>
          </c:val>
        </c:ser>
        <c:ser>
          <c:idx val="4"/>
          <c:order val="4"/>
          <c:tx>
            <c:strRef>
              <c:f>Hoja1!$A$54</c:f>
              <c:strCache>
                <c:ptCount val="1"/>
                <c:pt idx="0">
                  <c:v>Juez</c:v>
                </c:pt>
              </c:strCache>
            </c:strRef>
          </c:tx>
          <c:spPr>
            <a:solidFill>
              <a:schemeClr val="tx2">
                <a:lumMod val="60000"/>
                <a:lumOff val="40000"/>
              </a:schemeClr>
            </a:solidFill>
          </c:spPr>
          <c:invertIfNegative val="0"/>
          <c:cat>
            <c:strRef>
              <c:f>Hoja1!$B$49:$J$49</c:f>
              <c:strCache>
                <c:ptCount val="6"/>
                <c:pt idx="0">
                  <c:v>SPA Municipales Garantías</c:v>
                </c:pt>
                <c:pt idx="1">
                  <c:v>SPA Municipales Conocimiento</c:v>
                </c:pt>
                <c:pt idx="2">
                  <c:v>SPA Circuito</c:v>
                </c:pt>
                <c:pt idx="3">
                  <c:v>SPA Especializados</c:v>
                </c:pt>
                <c:pt idx="4">
                  <c:v>SRPA Garantías</c:v>
                </c:pt>
                <c:pt idx="5">
                  <c:v>SRPA Conocimiento</c:v>
                </c:pt>
              </c:strCache>
            </c:strRef>
          </c:cat>
          <c:val>
            <c:numRef>
              <c:f>Hoja1!$B$54:$J$54</c:f>
              <c:numCache>
                <c:formatCode>General</c:formatCode>
                <c:ptCount val="6"/>
                <c:pt idx="0">
                  <c:v>177</c:v>
                </c:pt>
                <c:pt idx="1">
                  <c:v>218</c:v>
                </c:pt>
                <c:pt idx="2">
                  <c:v>26</c:v>
                </c:pt>
                <c:pt idx="3">
                  <c:v>4</c:v>
                </c:pt>
                <c:pt idx="4">
                  <c:v>10</c:v>
                </c:pt>
                <c:pt idx="5">
                  <c:v>34</c:v>
                </c:pt>
              </c:numCache>
            </c:numRef>
          </c:val>
        </c:ser>
        <c:ser>
          <c:idx val="5"/>
          <c:order val="5"/>
          <c:tx>
            <c:strRef>
              <c:f>Hoja1!$A$55</c:f>
              <c:strCache>
                <c:ptCount val="1"/>
                <c:pt idx="0">
                  <c:v>ICBF</c:v>
                </c:pt>
              </c:strCache>
            </c:strRef>
          </c:tx>
          <c:invertIfNegative val="0"/>
          <c:cat>
            <c:strRef>
              <c:f>Hoja1!$B$49:$J$49</c:f>
              <c:strCache>
                <c:ptCount val="6"/>
                <c:pt idx="0">
                  <c:v>SPA Municipales Garantías</c:v>
                </c:pt>
                <c:pt idx="1">
                  <c:v>SPA Municipales Conocimiento</c:v>
                </c:pt>
                <c:pt idx="2">
                  <c:v>SPA Circuito</c:v>
                </c:pt>
                <c:pt idx="3">
                  <c:v>SPA Especializados</c:v>
                </c:pt>
                <c:pt idx="4">
                  <c:v>SRPA Garantías</c:v>
                </c:pt>
                <c:pt idx="5">
                  <c:v>SRPA Conocimiento</c:v>
                </c:pt>
              </c:strCache>
            </c:strRef>
          </c:cat>
          <c:val>
            <c:numRef>
              <c:f>Hoja1!$B$55:$J$55</c:f>
              <c:numCache>
                <c:formatCode>General</c:formatCode>
                <c:ptCount val="6"/>
                <c:pt idx="4">
                  <c:v>13</c:v>
                </c:pt>
                <c:pt idx="5">
                  <c:v>27</c:v>
                </c:pt>
              </c:numCache>
            </c:numRef>
          </c:val>
        </c:ser>
        <c:ser>
          <c:idx val="6"/>
          <c:order val="6"/>
          <c:tx>
            <c:strRef>
              <c:f>Hoja1!$A$56</c:f>
              <c:strCache>
                <c:ptCount val="1"/>
                <c:pt idx="0">
                  <c:v>Apoderado de la víctima</c:v>
                </c:pt>
              </c:strCache>
            </c:strRef>
          </c:tx>
          <c:spPr>
            <a:solidFill>
              <a:srgbClr val="C00000"/>
            </a:solidFill>
          </c:spPr>
          <c:invertIfNegative val="0"/>
          <c:cat>
            <c:strRef>
              <c:f>Hoja1!$B$49:$J$49</c:f>
              <c:strCache>
                <c:ptCount val="6"/>
                <c:pt idx="0">
                  <c:v>SPA Municipales Garantías</c:v>
                </c:pt>
                <c:pt idx="1">
                  <c:v>SPA Municipales Conocimiento</c:v>
                </c:pt>
                <c:pt idx="2">
                  <c:v>SPA Circuito</c:v>
                </c:pt>
                <c:pt idx="3">
                  <c:v>SPA Especializados</c:v>
                </c:pt>
                <c:pt idx="4">
                  <c:v>SRPA Garantías</c:v>
                </c:pt>
                <c:pt idx="5">
                  <c:v>SRPA Conocimiento</c:v>
                </c:pt>
              </c:strCache>
            </c:strRef>
          </c:cat>
          <c:val>
            <c:numRef>
              <c:f>Hoja1!$B$56:$J$56</c:f>
              <c:numCache>
                <c:formatCode>General</c:formatCode>
                <c:ptCount val="6"/>
                <c:pt idx="1">
                  <c:v>47</c:v>
                </c:pt>
                <c:pt idx="2">
                  <c:v>10</c:v>
                </c:pt>
              </c:numCache>
            </c:numRef>
          </c:val>
        </c:ser>
        <c:ser>
          <c:idx val="7"/>
          <c:order val="7"/>
          <c:tx>
            <c:strRef>
              <c:f>Hoja1!$A$57</c:f>
              <c:strCache>
                <c:ptCount val="1"/>
                <c:pt idx="0">
                  <c:v>Centro de servicios</c:v>
                </c:pt>
              </c:strCache>
            </c:strRef>
          </c:tx>
          <c:invertIfNegative val="0"/>
          <c:cat>
            <c:strRef>
              <c:f>Hoja1!$B$49:$J$49</c:f>
              <c:strCache>
                <c:ptCount val="6"/>
                <c:pt idx="0">
                  <c:v>SPA Municipales Garantías</c:v>
                </c:pt>
                <c:pt idx="1">
                  <c:v>SPA Municipales Conocimiento</c:v>
                </c:pt>
                <c:pt idx="2">
                  <c:v>SPA Circuito</c:v>
                </c:pt>
                <c:pt idx="3">
                  <c:v>SPA Especializados</c:v>
                </c:pt>
                <c:pt idx="4">
                  <c:v>SRPA Garantías</c:v>
                </c:pt>
                <c:pt idx="5">
                  <c:v>SRPA Conocimiento</c:v>
                </c:pt>
              </c:strCache>
            </c:strRef>
          </c:cat>
          <c:val>
            <c:numRef>
              <c:f>Hoja1!$B$57:$J$57</c:f>
              <c:numCache>
                <c:formatCode>General</c:formatCode>
                <c:ptCount val="6"/>
                <c:pt idx="0">
                  <c:v>13</c:v>
                </c:pt>
                <c:pt idx="3">
                  <c:v>8</c:v>
                </c:pt>
                <c:pt idx="4">
                  <c:v>29</c:v>
                </c:pt>
                <c:pt idx="5">
                  <c:v>41</c:v>
                </c:pt>
              </c:numCache>
            </c:numRef>
          </c:val>
        </c:ser>
        <c:ser>
          <c:idx val="8"/>
          <c:order val="8"/>
          <c:tx>
            <c:strRef>
              <c:f>Hoja1!$A$58</c:f>
              <c:strCache>
                <c:ptCount val="1"/>
                <c:pt idx="0">
                  <c:v>Otros</c:v>
                </c:pt>
              </c:strCache>
            </c:strRef>
          </c:tx>
          <c:invertIfNegative val="0"/>
          <c:cat>
            <c:strRef>
              <c:f>Hoja1!$B$49:$J$49</c:f>
              <c:strCache>
                <c:ptCount val="6"/>
                <c:pt idx="0">
                  <c:v>SPA Municipales Garantías</c:v>
                </c:pt>
                <c:pt idx="1">
                  <c:v>SPA Municipales Conocimiento</c:v>
                </c:pt>
                <c:pt idx="2">
                  <c:v>SPA Circuito</c:v>
                </c:pt>
                <c:pt idx="3">
                  <c:v>SPA Especializados</c:v>
                </c:pt>
                <c:pt idx="4">
                  <c:v>SRPA Garantías</c:v>
                </c:pt>
                <c:pt idx="5">
                  <c:v>SRPA Conocimiento</c:v>
                </c:pt>
              </c:strCache>
            </c:strRef>
          </c:cat>
          <c:val>
            <c:numRef>
              <c:f>Hoja1!$B$58:$J$58</c:f>
              <c:numCache>
                <c:formatCode>General</c:formatCode>
                <c:ptCount val="6"/>
                <c:pt idx="0">
                  <c:v>66</c:v>
                </c:pt>
                <c:pt idx="1">
                  <c:v>115</c:v>
                </c:pt>
                <c:pt idx="2">
                  <c:v>32</c:v>
                </c:pt>
                <c:pt idx="4">
                  <c:v>7</c:v>
                </c:pt>
                <c:pt idx="5">
                  <c:v>65</c:v>
                </c:pt>
              </c:numCache>
            </c:numRef>
          </c:val>
        </c:ser>
        <c:dLbls>
          <c:showLegendKey val="0"/>
          <c:showVal val="1"/>
          <c:showCatName val="0"/>
          <c:showSerName val="0"/>
          <c:showPercent val="0"/>
          <c:showBubbleSize val="0"/>
        </c:dLbls>
        <c:gapWidth val="75"/>
        <c:overlap val="100"/>
        <c:axId val="428961792"/>
        <c:axId val="418662656"/>
      </c:barChart>
      <c:catAx>
        <c:axId val="428961792"/>
        <c:scaling>
          <c:orientation val="minMax"/>
        </c:scaling>
        <c:delete val="0"/>
        <c:axPos val="b"/>
        <c:majorTickMark val="none"/>
        <c:minorTickMark val="none"/>
        <c:tickLblPos val="nextTo"/>
        <c:crossAx val="418662656"/>
        <c:crosses val="autoZero"/>
        <c:auto val="1"/>
        <c:lblAlgn val="ctr"/>
        <c:lblOffset val="100"/>
        <c:noMultiLvlLbl val="0"/>
      </c:catAx>
      <c:valAx>
        <c:axId val="418662656"/>
        <c:scaling>
          <c:orientation val="minMax"/>
        </c:scaling>
        <c:delete val="0"/>
        <c:axPos val="l"/>
        <c:numFmt formatCode="0%" sourceLinked="1"/>
        <c:majorTickMark val="none"/>
        <c:minorTickMark val="none"/>
        <c:tickLblPos val="nextTo"/>
        <c:crossAx val="428961792"/>
        <c:crosses val="autoZero"/>
        <c:crossBetween val="between"/>
      </c:valAx>
    </c:plotArea>
    <c:legend>
      <c:legendPos val="b"/>
      <c:overlay val="0"/>
    </c:legend>
    <c:plotVisOnly val="1"/>
    <c:dispBlanksAs val="gap"/>
    <c:showDLblsOverMax val="0"/>
  </c:chart>
  <c:txPr>
    <a:bodyPr/>
    <a:lstStyle/>
    <a:p>
      <a:pPr>
        <a:defRPr sz="800"/>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3427709834101"/>
          <c:y val="5.75858250276855E-2"/>
          <c:w val="0.84581253141229695"/>
          <c:h val="0.84939091915836096"/>
        </c:manualLayout>
      </c:layout>
      <c:barChart>
        <c:barDir val="col"/>
        <c:grouping val="clustered"/>
        <c:varyColors val="0"/>
        <c:ser>
          <c:idx val="0"/>
          <c:order val="0"/>
          <c:invertIfNegative val="0"/>
          <c:dLbls>
            <c:dLbl>
              <c:idx val="0"/>
              <c:layout>
                <c:manualLayout>
                  <c:x val="-1.6726629797906799E-3"/>
                  <c:y val="1.45098039215685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5670441459561E-3"/>
                  <c:y val="7.61423205897925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4.6406515362050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'prom cto'!$B$3:$B$5</c:f>
              <c:strCache>
                <c:ptCount val="3"/>
                <c:pt idx="0">
                  <c:v>Pitalito</c:v>
                </c:pt>
                <c:pt idx="1">
                  <c:v>Garzón</c:v>
                </c:pt>
                <c:pt idx="2">
                  <c:v>La Plata</c:v>
                </c:pt>
              </c:strCache>
            </c:strRef>
          </c:cat>
          <c:val>
            <c:numRef>
              <c:f>'prom cto'!$C$3:$C$5</c:f>
              <c:numCache>
                <c:formatCode>General</c:formatCode>
                <c:ptCount val="3"/>
                <c:pt idx="0">
                  <c:v>302</c:v>
                </c:pt>
                <c:pt idx="1">
                  <c:v>439</c:v>
                </c:pt>
                <c:pt idx="2">
                  <c:v>180</c:v>
                </c:pt>
              </c:numCache>
            </c:numRef>
          </c:val>
        </c:ser>
        <c:ser>
          <c:idx val="1"/>
          <c:order val="1"/>
          <c:invertIfNegative val="0"/>
          <c:dLbls>
            <c:dLbl>
              <c:idx val="0"/>
              <c:layout>
                <c:manualLayout>
                  <c:x val="0"/>
                  <c:y val="1.588235294117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5872138045401E-3"/>
                  <c:y val="2.07843137254902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7266297979071E-3"/>
                  <c:y val="2.07843137254902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E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'prom cto'!$B$3:$B$5</c:f>
              <c:strCache>
                <c:ptCount val="3"/>
                <c:pt idx="0">
                  <c:v>Pitalito</c:v>
                </c:pt>
                <c:pt idx="1">
                  <c:v>Garzón</c:v>
                </c:pt>
                <c:pt idx="2">
                  <c:v>La Plata</c:v>
                </c:pt>
              </c:strCache>
            </c:strRef>
          </c:cat>
          <c:val>
            <c:numRef>
              <c:f>'prom cto'!$D$3:$D$5</c:f>
              <c:numCache>
                <c:formatCode>General</c:formatCode>
                <c:ptCount val="3"/>
                <c:pt idx="0">
                  <c:v>419</c:v>
                </c:pt>
                <c:pt idx="1">
                  <c:v>402</c:v>
                </c:pt>
                <c:pt idx="2">
                  <c:v>149</c:v>
                </c:pt>
              </c:numCache>
            </c:numRef>
          </c:val>
        </c:ser>
        <c:dLbls>
          <c:showLegendKey val="0"/>
          <c:showVal val="0"/>
          <c:showCatName val="0"/>
          <c:showSerName val="0"/>
          <c:showPercent val="0"/>
          <c:showBubbleSize val="0"/>
        </c:dLbls>
        <c:gapWidth val="150"/>
        <c:axId val="422479872"/>
        <c:axId val="424019072"/>
      </c:barChart>
      <c:catAx>
        <c:axId val="422479872"/>
        <c:scaling>
          <c:orientation val="minMax"/>
        </c:scaling>
        <c:delete val="1"/>
        <c:axPos val="b"/>
        <c:numFmt formatCode="General" sourceLinked="0"/>
        <c:majorTickMark val="out"/>
        <c:minorTickMark val="none"/>
        <c:tickLblPos val="nextTo"/>
        <c:crossAx val="424019072"/>
        <c:crosses val="autoZero"/>
        <c:auto val="1"/>
        <c:lblAlgn val="ctr"/>
        <c:lblOffset val="100"/>
        <c:noMultiLvlLbl val="0"/>
      </c:catAx>
      <c:valAx>
        <c:axId val="424019072"/>
        <c:scaling>
          <c:orientation val="minMax"/>
        </c:scaling>
        <c:delete val="0"/>
        <c:axPos val="l"/>
        <c:majorGridlines/>
        <c:numFmt formatCode="General" sourceLinked="1"/>
        <c:majorTickMark val="out"/>
        <c:minorTickMark val="none"/>
        <c:tickLblPos val="nextTo"/>
        <c:txPr>
          <a:bodyPr/>
          <a:lstStyle/>
          <a:p>
            <a:pPr>
              <a:defRPr lang="es-ES"/>
            </a:pPr>
            <a:endParaRPr lang="es-ES"/>
          </a:p>
        </c:txPr>
        <c:crossAx val="422479872"/>
        <c:crosses val="autoZero"/>
        <c:crossBetween val="between"/>
      </c:valAx>
    </c:plotArea>
    <c:plotVisOnly val="1"/>
    <c:dispBlanksAs val="gap"/>
    <c:showDLblsOverMax val="0"/>
  </c:chart>
  <c:txPr>
    <a:bodyPr/>
    <a:lstStyle/>
    <a:p>
      <a:pPr>
        <a:defRPr sz="1000"/>
      </a:pPr>
      <a:endParaRPr lang="es-E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1"/>
          <c:dPt>
            <c:idx val="1"/>
            <c:bubble3D val="0"/>
            <c:explosion val="1"/>
            <c:spPr>
              <a:solidFill>
                <a:srgbClr val="FFC000"/>
              </a:solidFill>
            </c:spPr>
          </c:dPt>
          <c:dPt>
            <c:idx val="2"/>
            <c:bubble3D val="0"/>
            <c:spPr>
              <a:solidFill>
                <a:srgbClr val="FF0000"/>
              </a:solidFill>
            </c:spPr>
          </c:dPt>
          <c:dLbls>
            <c:dLbl>
              <c:idx val="0"/>
              <c:layout>
                <c:manualLayout>
                  <c:x val="-7.2975418425449398E-2"/>
                  <c:y val="-0.4145840465593970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6990591301689E-2"/>
                  <c:y val="8.120311048075509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laboral!$B$4:$B$6</c:f>
              <c:strCache>
                <c:ptCount val="3"/>
                <c:pt idx="0">
                  <c:v>Neiva</c:v>
                </c:pt>
                <c:pt idx="1">
                  <c:v>Pitalito</c:v>
                </c:pt>
                <c:pt idx="2">
                  <c:v>Garzón</c:v>
                </c:pt>
              </c:strCache>
            </c:strRef>
          </c:cat>
          <c:val>
            <c:numRef>
              <c:f>laboral!$D$4:$D$6</c:f>
              <c:numCache>
                <c:formatCode>General</c:formatCode>
                <c:ptCount val="3"/>
                <c:pt idx="0">
                  <c:v>2157</c:v>
                </c:pt>
                <c:pt idx="1">
                  <c:v>272</c:v>
                </c:pt>
                <c:pt idx="2">
                  <c:v>141</c:v>
                </c:pt>
              </c:numCache>
            </c:numRef>
          </c:val>
        </c:ser>
        <c:ser>
          <c:idx val="0"/>
          <c:order val="0"/>
          <c:cat>
            <c:strRef>
              <c:f>laboral!$B$4:$B$6</c:f>
              <c:strCache>
                <c:ptCount val="3"/>
                <c:pt idx="0">
                  <c:v>Neiva</c:v>
                </c:pt>
                <c:pt idx="1">
                  <c:v>Pitalito</c:v>
                </c:pt>
                <c:pt idx="2">
                  <c:v>Garzón</c:v>
                </c:pt>
              </c:strCache>
            </c:strRef>
          </c:cat>
          <c:val>
            <c:numRef>
              <c:f>laboral!$C$4:$C$6</c:f>
              <c:numCache>
                <c:formatCode>General</c:formatCode>
                <c:ptCount val="3"/>
                <c:pt idx="0">
                  <c:v>2738</c:v>
                </c:pt>
                <c:pt idx="1">
                  <c:v>239</c:v>
                </c:pt>
                <c:pt idx="2">
                  <c:v>165</c:v>
                </c:pt>
              </c:numCache>
            </c:numRef>
          </c:val>
        </c:ser>
        <c:dLbls>
          <c:showLegendKey val="0"/>
          <c:showVal val="0"/>
          <c:showCatName val="0"/>
          <c:showSerName val="0"/>
          <c:showPercent val="0"/>
          <c:showBubbleSize val="0"/>
          <c:showLeaderLines val="0"/>
        </c:dLbls>
        <c:firstSliceAng val="0"/>
      </c:pieChart>
      <c:spPr>
        <a:solidFill>
          <a:schemeClr val="lt1"/>
        </a:solidFill>
        <a:ln w="12700" cap="flat" cmpd="sng" algn="ctr">
          <a:noFill/>
          <a:prstDash val="solid"/>
          <a:miter lim="800000"/>
        </a:ln>
        <a:effectLst/>
      </c:spPr>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Hoja1!$B$1:$I$1</c:f>
              <c:strCache>
                <c:ptCount val="8"/>
                <c:pt idx="0">
                  <c:v>Mayo</c:v>
                </c:pt>
                <c:pt idx="1">
                  <c:v>Junio</c:v>
                </c:pt>
                <c:pt idx="2">
                  <c:v>Julio</c:v>
                </c:pt>
                <c:pt idx="3">
                  <c:v>Agosto</c:v>
                </c:pt>
                <c:pt idx="4">
                  <c:v>Septiembre </c:v>
                </c:pt>
                <c:pt idx="5">
                  <c:v>Octubre </c:v>
                </c:pt>
                <c:pt idx="6">
                  <c:v>Noviembre</c:v>
                </c:pt>
                <c:pt idx="7">
                  <c:v>Diciembre</c:v>
                </c:pt>
              </c:strCache>
            </c:strRef>
          </c:cat>
          <c:val>
            <c:numRef>
              <c:f>Hoja1!$B$7:$I$7</c:f>
              <c:numCache>
                <c:formatCode>General</c:formatCode>
                <c:ptCount val="8"/>
                <c:pt idx="0">
                  <c:v>533</c:v>
                </c:pt>
                <c:pt idx="1">
                  <c:v>492</c:v>
                </c:pt>
                <c:pt idx="2">
                  <c:v>525</c:v>
                </c:pt>
                <c:pt idx="3">
                  <c:v>585</c:v>
                </c:pt>
                <c:pt idx="4">
                  <c:v>508</c:v>
                </c:pt>
                <c:pt idx="5">
                  <c:v>472</c:v>
                </c:pt>
                <c:pt idx="6">
                  <c:v>533</c:v>
                </c:pt>
                <c:pt idx="7">
                  <c:v>403</c:v>
                </c:pt>
              </c:numCache>
            </c:numRef>
          </c:val>
        </c:ser>
        <c:dLbls>
          <c:showLegendKey val="0"/>
          <c:showVal val="0"/>
          <c:showCatName val="0"/>
          <c:showSerName val="0"/>
          <c:showPercent val="0"/>
          <c:showBubbleSize val="0"/>
        </c:dLbls>
        <c:gapWidth val="219"/>
        <c:axId val="426480128"/>
        <c:axId val="424021952"/>
      </c:barChart>
      <c:lineChart>
        <c:grouping val="standard"/>
        <c:varyColors val="0"/>
        <c:ser>
          <c:idx val="1"/>
          <c:order val="1"/>
          <c:spPr>
            <a:ln w="28575" cap="rnd">
              <a:solidFill>
                <a:schemeClr val="accent2"/>
              </a:solidFill>
              <a:round/>
            </a:ln>
            <a:effectLst/>
          </c:spPr>
          <c:marker>
            <c:symbol val="none"/>
          </c:marker>
          <c:cat>
            <c:strRef>
              <c:f>Hoja1!$B$1:$H$1</c:f>
              <c:strCache>
                <c:ptCount val="7"/>
                <c:pt idx="0">
                  <c:v>Mayo</c:v>
                </c:pt>
                <c:pt idx="1">
                  <c:v>Junio</c:v>
                </c:pt>
                <c:pt idx="2">
                  <c:v>Julio</c:v>
                </c:pt>
                <c:pt idx="3">
                  <c:v>Agosto</c:v>
                </c:pt>
                <c:pt idx="4">
                  <c:v>Septiembre </c:v>
                </c:pt>
                <c:pt idx="5">
                  <c:v>Octubre </c:v>
                </c:pt>
                <c:pt idx="6">
                  <c:v>Noviembre</c:v>
                </c:pt>
              </c:strCache>
            </c:strRef>
          </c:cat>
          <c:val>
            <c:numRef>
              <c:f>Hoja1!$B$9:$I$9</c:f>
              <c:numCache>
                <c:formatCode>General</c:formatCode>
                <c:ptCount val="8"/>
                <c:pt idx="0">
                  <c:v>533</c:v>
                </c:pt>
                <c:pt idx="1">
                  <c:v>492</c:v>
                </c:pt>
                <c:pt idx="2">
                  <c:v>525</c:v>
                </c:pt>
                <c:pt idx="3">
                  <c:v>585</c:v>
                </c:pt>
                <c:pt idx="4">
                  <c:v>508</c:v>
                </c:pt>
                <c:pt idx="5">
                  <c:v>472</c:v>
                </c:pt>
                <c:pt idx="6">
                  <c:v>533</c:v>
                </c:pt>
                <c:pt idx="7">
                  <c:v>403</c:v>
                </c:pt>
              </c:numCache>
            </c:numRef>
          </c:val>
          <c:smooth val="0"/>
        </c:ser>
        <c:dLbls>
          <c:showLegendKey val="0"/>
          <c:showVal val="0"/>
          <c:showCatName val="0"/>
          <c:showSerName val="0"/>
          <c:showPercent val="0"/>
          <c:showBubbleSize val="0"/>
        </c:dLbls>
        <c:marker val="1"/>
        <c:smooth val="0"/>
        <c:axId val="426480128"/>
        <c:axId val="424021952"/>
      </c:lineChart>
      <c:catAx>
        <c:axId val="42648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4021952"/>
        <c:crosses val="autoZero"/>
        <c:auto val="1"/>
        <c:lblAlgn val="ctr"/>
        <c:lblOffset val="100"/>
        <c:noMultiLvlLbl val="0"/>
      </c:catAx>
      <c:valAx>
        <c:axId val="42402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648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000"/>
              <a:t>SPA</a:t>
            </a:r>
          </a:p>
          <a:p>
            <a:pPr>
              <a:defRPr/>
            </a:pPr>
            <a:r>
              <a:rPr lang="es-ES" sz="1000"/>
              <a:t>Control de Garantías</a:t>
            </a:r>
          </a:p>
        </c:rich>
      </c:tx>
      <c:overlay val="0"/>
    </c:title>
    <c:autoTitleDeleted val="0"/>
    <c:plotArea>
      <c:layout/>
      <c:pieChart>
        <c:varyColors val="1"/>
        <c:ser>
          <c:idx val="3"/>
          <c:order val="3"/>
          <c:dLbls>
            <c:dLbl>
              <c:idx val="3"/>
              <c:layout>
                <c:manualLayout>
                  <c:x val="5.194685039370079E-2"/>
                  <c:y val="-5.6792432195975587E-2"/>
                </c:manualLayout>
              </c:layout>
              <c:showLegendKey val="0"/>
              <c:showVal val="0"/>
              <c:showCatName val="0"/>
              <c:showSerName val="0"/>
              <c:showPercent val="1"/>
              <c:showBubbleSize val="0"/>
            </c:dLbl>
            <c:dLbl>
              <c:idx val="5"/>
              <c:layout>
                <c:manualLayout>
                  <c:x val="5.146281714785652E-2"/>
                  <c:y val="7.006270049577136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Hoja1!$S$20:$S$26</c:f>
              <c:numCache>
                <c:formatCode>General</c:formatCode>
                <c:ptCount val="7"/>
                <c:pt idx="0">
                  <c:v>123</c:v>
                </c:pt>
                <c:pt idx="1">
                  <c:v>264</c:v>
                </c:pt>
                <c:pt idx="2">
                  <c:v>64</c:v>
                </c:pt>
                <c:pt idx="3">
                  <c:v>13</c:v>
                </c:pt>
                <c:pt idx="4">
                  <c:v>177</c:v>
                </c:pt>
                <c:pt idx="5">
                  <c:v>13</c:v>
                </c:pt>
                <c:pt idx="6">
                  <c:v>66</c:v>
                </c:pt>
              </c:numCache>
            </c:numRef>
          </c:val>
        </c:ser>
        <c:ser>
          <c:idx val="2"/>
          <c:order val="2"/>
          <c:dLbls>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Hoja1!$R$20:$R$26</c:f>
            </c:numRef>
          </c:val>
        </c:ser>
        <c:ser>
          <c:idx val="1"/>
          <c:order val="1"/>
          <c:dLbls>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Hoja1!$Q$20:$Q$26</c:f>
            </c:numRef>
          </c:val>
        </c:ser>
        <c:ser>
          <c:idx val="0"/>
          <c:order val="0"/>
          <c:dLbls>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Hoja1!$P$20:$P$26</c:f>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Hoja1!$B$12:$I$12</c:f>
              <c:strCache>
                <c:ptCount val="8"/>
                <c:pt idx="0">
                  <c:v>Mayo</c:v>
                </c:pt>
                <c:pt idx="1">
                  <c:v>Junio</c:v>
                </c:pt>
                <c:pt idx="2">
                  <c:v>Julio</c:v>
                </c:pt>
                <c:pt idx="3">
                  <c:v>Agosto</c:v>
                </c:pt>
                <c:pt idx="4">
                  <c:v>Septiembre</c:v>
                </c:pt>
                <c:pt idx="5">
                  <c:v>Octubre</c:v>
                </c:pt>
                <c:pt idx="6">
                  <c:v>Noviembre</c:v>
                </c:pt>
                <c:pt idx="7">
                  <c:v>Diciembre</c:v>
                </c:pt>
              </c:strCache>
            </c:strRef>
          </c:cat>
          <c:val>
            <c:numRef>
              <c:f>Hoja1!$B$17:$I$17</c:f>
              <c:numCache>
                <c:formatCode>General</c:formatCode>
                <c:ptCount val="8"/>
                <c:pt idx="0">
                  <c:v>126</c:v>
                </c:pt>
                <c:pt idx="1">
                  <c:v>129</c:v>
                </c:pt>
                <c:pt idx="2">
                  <c:v>82</c:v>
                </c:pt>
                <c:pt idx="3">
                  <c:v>94</c:v>
                </c:pt>
                <c:pt idx="4">
                  <c:v>66</c:v>
                </c:pt>
                <c:pt idx="5">
                  <c:v>93</c:v>
                </c:pt>
                <c:pt idx="6">
                  <c:v>65</c:v>
                </c:pt>
                <c:pt idx="7">
                  <c:v>90</c:v>
                </c:pt>
              </c:numCache>
            </c:numRef>
          </c:val>
        </c:ser>
        <c:dLbls>
          <c:showLegendKey val="0"/>
          <c:showVal val="0"/>
          <c:showCatName val="0"/>
          <c:showSerName val="0"/>
          <c:showPercent val="0"/>
          <c:showBubbleSize val="0"/>
        </c:dLbls>
        <c:gapWidth val="219"/>
        <c:overlap val="-27"/>
        <c:axId val="440686080"/>
        <c:axId val="424024832"/>
      </c:bar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Hoja1!$B$12:$H$12</c:f>
              <c:strCache>
                <c:ptCount val="7"/>
                <c:pt idx="0">
                  <c:v>Mayo</c:v>
                </c:pt>
                <c:pt idx="1">
                  <c:v>Junio</c:v>
                </c:pt>
                <c:pt idx="2">
                  <c:v>Julio</c:v>
                </c:pt>
                <c:pt idx="3">
                  <c:v>Agosto</c:v>
                </c:pt>
                <c:pt idx="4">
                  <c:v>Septiembre</c:v>
                </c:pt>
                <c:pt idx="5">
                  <c:v>Octubre</c:v>
                </c:pt>
                <c:pt idx="6">
                  <c:v>Noviembre</c:v>
                </c:pt>
              </c:strCache>
            </c:strRef>
          </c:cat>
          <c:val>
            <c:numRef>
              <c:f>Hoja1!$B$19:$I$19</c:f>
              <c:numCache>
                <c:formatCode>General</c:formatCode>
                <c:ptCount val="8"/>
                <c:pt idx="0">
                  <c:v>126</c:v>
                </c:pt>
                <c:pt idx="1">
                  <c:v>129</c:v>
                </c:pt>
                <c:pt idx="2">
                  <c:v>82</c:v>
                </c:pt>
                <c:pt idx="3">
                  <c:v>94</c:v>
                </c:pt>
                <c:pt idx="4">
                  <c:v>66</c:v>
                </c:pt>
                <c:pt idx="5">
                  <c:v>93</c:v>
                </c:pt>
                <c:pt idx="6">
                  <c:v>65</c:v>
                </c:pt>
                <c:pt idx="7">
                  <c:v>90</c:v>
                </c:pt>
              </c:numCache>
            </c:numRef>
          </c:val>
          <c:smooth val="0"/>
        </c:ser>
        <c:dLbls>
          <c:showLegendKey val="0"/>
          <c:showVal val="0"/>
          <c:showCatName val="0"/>
          <c:showSerName val="0"/>
          <c:showPercent val="0"/>
          <c:showBubbleSize val="0"/>
        </c:dLbls>
        <c:marker val="1"/>
        <c:smooth val="0"/>
        <c:axId val="440686080"/>
        <c:axId val="424024832"/>
      </c:lineChart>
      <c:catAx>
        <c:axId val="44068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4024832"/>
        <c:crosses val="autoZero"/>
        <c:auto val="1"/>
        <c:lblAlgn val="ctr"/>
        <c:lblOffset val="100"/>
        <c:noMultiLvlLbl val="0"/>
      </c:catAx>
      <c:valAx>
        <c:axId val="42402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068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000"/>
              <a:t>SPA</a:t>
            </a:r>
          </a:p>
          <a:p>
            <a:pPr>
              <a:defRPr/>
            </a:pPr>
            <a:r>
              <a:rPr lang="es-ES" sz="1000"/>
              <a:t>Municipales de  Conocimiento</a:t>
            </a:r>
          </a:p>
        </c:rich>
      </c:tx>
      <c:overlay val="0"/>
    </c:title>
    <c:autoTitleDeleted val="0"/>
    <c:plotArea>
      <c:layout/>
      <c:pieChart>
        <c:varyColors val="1"/>
        <c:ser>
          <c:idx val="4"/>
          <c:order val="4"/>
          <c:dLbls>
            <c:showLegendKey val="0"/>
            <c:showVal val="0"/>
            <c:showCatName val="0"/>
            <c:showSerName val="0"/>
            <c:showPercent val="1"/>
            <c:showBubbleSize val="0"/>
            <c:showLeaderLines val="1"/>
          </c:dLbls>
          <c:cat>
            <c:strRef>
              <c:f>Hoja1!$O$3:$O$9</c:f>
              <c:strCache>
                <c:ptCount val="7"/>
                <c:pt idx="0">
                  <c:v>Defensor</c:v>
                </c:pt>
                <c:pt idx="1">
                  <c:v>Fiscalía</c:v>
                </c:pt>
                <c:pt idx="2">
                  <c:v>Acusado</c:v>
                </c:pt>
                <c:pt idx="3">
                  <c:v>INPEC</c:v>
                </c:pt>
                <c:pt idx="4">
                  <c:v>Juez</c:v>
                </c:pt>
                <c:pt idx="5">
                  <c:v>Apoderado de la víctima</c:v>
                </c:pt>
                <c:pt idx="6">
                  <c:v>Otros</c:v>
                </c:pt>
              </c:strCache>
            </c:strRef>
          </c:cat>
          <c:val>
            <c:numRef>
              <c:f>Hoja1!$S$3:$S$9</c:f>
              <c:numCache>
                <c:formatCode>General</c:formatCode>
                <c:ptCount val="7"/>
                <c:pt idx="0">
                  <c:v>783</c:v>
                </c:pt>
                <c:pt idx="1">
                  <c:v>329</c:v>
                </c:pt>
                <c:pt idx="2">
                  <c:v>89</c:v>
                </c:pt>
                <c:pt idx="3">
                  <c:v>40</c:v>
                </c:pt>
                <c:pt idx="4">
                  <c:v>218</c:v>
                </c:pt>
                <c:pt idx="5">
                  <c:v>47</c:v>
                </c:pt>
                <c:pt idx="6">
                  <c:v>115</c:v>
                </c:pt>
              </c:numCache>
            </c:numRef>
          </c:val>
        </c:ser>
        <c:ser>
          <c:idx val="5"/>
          <c:order val="5"/>
          <c:dLbls>
            <c:showLegendKey val="0"/>
            <c:showVal val="0"/>
            <c:showCatName val="0"/>
            <c:showSerName val="0"/>
            <c:showPercent val="1"/>
            <c:showBubbleSize val="0"/>
            <c:showLeaderLines val="1"/>
          </c:dLbls>
          <c:cat>
            <c:strRef>
              <c:f>Hoja1!$O$3:$O$9</c:f>
              <c:strCache>
                <c:ptCount val="7"/>
                <c:pt idx="0">
                  <c:v>Defensor</c:v>
                </c:pt>
                <c:pt idx="1">
                  <c:v>Fiscalía</c:v>
                </c:pt>
                <c:pt idx="2">
                  <c:v>Acusado</c:v>
                </c:pt>
                <c:pt idx="3">
                  <c:v>INPEC</c:v>
                </c:pt>
                <c:pt idx="4">
                  <c:v>Juez</c:v>
                </c:pt>
                <c:pt idx="5">
                  <c:v>Apoderado de la víctima</c:v>
                </c:pt>
                <c:pt idx="6">
                  <c:v>Otros</c:v>
                </c:pt>
              </c:strCache>
            </c:strRef>
          </c:cat>
          <c:val>
            <c:numRef>
              <c:f>Hoja1!$R$3:$R$9</c:f>
            </c:numRef>
          </c:val>
        </c:ser>
        <c:ser>
          <c:idx val="6"/>
          <c:order val="6"/>
          <c:dLbls>
            <c:showLegendKey val="0"/>
            <c:showVal val="0"/>
            <c:showCatName val="0"/>
            <c:showSerName val="0"/>
            <c:showPercent val="1"/>
            <c:showBubbleSize val="0"/>
            <c:showLeaderLines val="1"/>
          </c:dLbls>
          <c:cat>
            <c:strRef>
              <c:f>Hoja1!$O$3:$O$9</c:f>
              <c:strCache>
                <c:ptCount val="7"/>
                <c:pt idx="0">
                  <c:v>Defensor</c:v>
                </c:pt>
                <c:pt idx="1">
                  <c:v>Fiscalía</c:v>
                </c:pt>
                <c:pt idx="2">
                  <c:v>Acusado</c:v>
                </c:pt>
                <c:pt idx="3">
                  <c:v>INPEC</c:v>
                </c:pt>
                <c:pt idx="4">
                  <c:v>Juez</c:v>
                </c:pt>
                <c:pt idx="5">
                  <c:v>Apoderado de la víctima</c:v>
                </c:pt>
                <c:pt idx="6">
                  <c:v>Otros</c:v>
                </c:pt>
              </c:strCache>
            </c:strRef>
          </c:cat>
          <c:val>
            <c:numRef>
              <c:f>Hoja1!$Q$3:$Q$9</c:f>
            </c:numRef>
          </c:val>
        </c:ser>
        <c:ser>
          <c:idx val="7"/>
          <c:order val="7"/>
          <c:dLbls>
            <c:showLegendKey val="0"/>
            <c:showVal val="0"/>
            <c:showCatName val="0"/>
            <c:showSerName val="0"/>
            <c:showPercent val="1"/>
            <c:showBubbleSize val="0"/>
            <c:showLeaderLines val="1"/>
          </c:dLbls>
          <c:cat>
            <c:strRef>
              <c:f>Hoja1!$O$3:$O$9</c:f>
              <c:strCache>
                <c:ptCount val="7"/>
                <c:pt idx="0">
                  <c:v>Defensor</c:v>
                </c:pt>
                <c:pt idx="1">
                  <c:v>Fiscalía</c:v>
                </c:pt>
                <c:pt idx="2">
                  <c:v>Acusado</c:v>
                </c:pt>
                <c:pt idx="3">
                  <c:v>INPEC</c:v>
                </c:pt>
                <c:pt idx="4">
                  <c:v>Juez</c:v>
                </c:pt>
                <c:pt idx="5">
                  <c:v>Apoderado de la víctima</c:v>
                </c:pt>
                <c:pt idx="6">
                  <c:v>Otros</c:v>
                </c:pt>
              </c:strCache>
            </c:strRef>
          </c:cat>
          <c:val>
            <c:numRef>
              <c:f>Hoja1!$P$3:$P$9</c:f>
            </c:numRef>
          </c:val>
        </c:ser>
        <c:ser>
          <c:idx val="3"/>
          <c:order val="3"/>
          <c:dLbls>
            <c:dLbl>
              <c:idx val="3"/>
              <c:layout>
                <c:manualLayout>
                  <c:x val="5.194685039370079E-2"/>
                  <c:y val="-5.6792432195975587E-2"/>
                </c:manualLayout>
              </c:layout>
              <c:showLegendKey val="0"/>
              <c:showVal val="0"/>
              <c:showCatName val="0"/>
              <c:showSerName val="0"/>
              <c:showPercent val="1"/>
              <c:showBubbleSize val="0"/>
            </c:dLbl>
            <c:dLbl>
              <c:idx val="5"/>
              <c:layout>
                <c:manualLayout>
                  <c:x val="5.146281714785652E-2"/>
                  <c:y val="7.006270049577136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Hoja1!$S$20:$S$26</c:f>
              <c:numCache>
                <c:formatCode>General</c:formatCode>
                <c:ptCount val="7"/>
                <c:pt idx="0">
                  <c:v>123</c:v>
                </c:pt>
                <c:pt idx="1">
                  <c:v>264</c:v>
                </c:pt>
                <c:pt idx="2">
                  <c:v>64</c:v>
                </c:pt>
                <c:pt idx="3">
                  <c:v>13</c:v>
                </c:pt>
                <c:pt idx="4">
                  <c:v>177</c:v>
                </c:pt>
                <c:pt idx="5">
                  <c:v>13</c:v>
                </c:pt>
                <c:pt idx="6">
                  <c:v>66</c:v>
                </c:pt>
              </c:numCache>
            </c:numRef>
          </c:val>
        </c:ser>
        <c:ser>
          <c:idx val="2"/>
          <c:order val="2"/>
          <c:dLbls>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Hoja1!$R$20:$R$26</c:f>
            </c:numRef>
          </c:val>
        </c:ser>
        <c:ser>
          <c:idx val="1"/>
          <c:order val="1"/>
          <c:dLbls>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Hoja1!$Q$20:$Q$26</c:f>
            </c:numRef>
          </c:val>
        </c:ser>
        <c:ser>
          <c:idx val="0"/>
          <c:order val="0"/>
          <c:dLbls>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Hoja1!$P$20:$P$26</c:f>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Hoja1!$B$22:$I$22</c:f>
              <c:strCache>
                <c:ptCount val="8"/>
                <c:pt idx="0">
                  <c:v>Mayo</c:v>
                </c:pt>
                <c:pt idx="1">
                  <c:v>Junio</c:v>
                </c:pt>
                <c:pt idx="2">
                  <c:v>Julio</c:v>
                </c:pt>
                <c:pt idx="3">
                  <c:v>Agosto</c:v>
                </c:pt>
                <c:pt idx="4">
                  <c:v>Septiembre</c:v>
                </c:pt>
                <c:pt idx="5">
                  <c:v>Octubre</c:v>
                </c:pt>
                <c:pt idx="6">
                  <c:v>Noviembre</c:v>
                </c:pt>
                <c:pt idx="7">
                  <c:v>Diciembre</c:v>
                </c:pt>
              </c:strCache>
            </c:strRef>
          </c:cat>
          <c:val>
            <c:numRef>
              <c:f>Hoja1!$B$28:$I$28</c:f>
              <c:numCache>
                <c:formatCode>General</c:formatCode>
                <c:ptCount val="8"/>
                <c:pt idx="0">
                  <c:v>131</c:v>
                </c:pt>
                <c:pt idx="1">
                  <c:v>136</c:v>
                </c:pt>
                <c:pt idx="2">
                  <c:v>115</c:v>
                </c:pt>
                <c:pt idx="3">
                  <c:v>107</c:v>
                </c:pt>
                <c:pt idx="4">
                  <c:v>99</c:v>
                </c:pt>
                <c:pt idx="5">
                  <c:v>147</c:v>
                </c:pt>
                <c:pt idx="6">
                  <c:v>110</c:v>
                </c:pt>
                <c:pt idx="7">
                  <c:v>75</c:v>
                </c:pt>
              </c:numCache>
            </c:numRef>
          </c:val>
        </c:ser>
        <c:dLbls>
          <c:showLegendKey val="0"/>
          <c:showVal val="0"/>
          <c:showCatName val="0"/>
          <c:showSerName val="0"/>
          <c:showPercent val="0"/>
          <c:showBubbleSize val="0"/>
        </c:dLbls>
        <c:gapWidth val="219"/>
        <c:overlap val="-27"/>
        <c:axId val="426481664"/>
        <c:axId val="424142528"/>
      </c:bar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Hoja1!$B$22:$H$22</c:f>
              <c:strCache>
                <c:ptCount val="7"/>
                <c:pt idx="0">
                  <c:v>Mayo</c:v>
                </c:pt>
                <c:pt idx="1">
                  <c:v>Junio</c:v>
                </c:pt>
                <c:pt idx="2">
                  <c:v>Julio</c:v>
                </c:pt>
                <c:pt idx="3">
                  <c:v>Agosto</c:v>
                </c:pt>
                <c:pt idx="4">
                  <c:v>Septiembre</c:v>
                </c:pt>
                <c:pt idx="5">
                  <c:v>Octubre</c:v>
                </c:pt>
                <c:pt idx="6">
                  <c:v>Noviembre</c:v>
                </c:pt>
              </c:strCache>
            </c:strRef>
          </c:cat>
          <c:val>
            <c:numRef>
              <c:f>Hoja1!$B$30:$I$30</c:f>
              <c:numCache>
                <c:formatCode>General</c:formatCode>
                <c:ptCount val="8"/>
                <c:pt idx="0">
                  <c:v>131</c:v>
                </c:pt>
                <c:pt idx="1">
                  <c:v>136</c:v>
                </c:pt>
                <c:pt idx="2">
                  <c:v>115</c:v>
                </c:pt>
                <c:pt idx="3">
                  <c:v>107</c:v>
                </c:pt>
                <c:pt idx="4">
                  <c:v>99</c:v>
                </c:pt>
                <c:pt idx="5">
                  <c:v>147</c:v>
                </c:pt>
                <c:pt idx="6">
                  <c:v>110</c:v>
                </c:pt>
                <c:pt idx="7">
                  <c:v>75</c:v>
                </c:pt>
              </c:numCache>
            </c:numRef>
          </c:val>
          <c:smooth val="0"/>
        </c:ser>
        <c:dLbls>
          <c:showLegendKey val="0"/>
          <c:showVal val="0"/>
          <c:showCatName val="0"/>
          <c:showSerName val="0"/>
          <c:showPercent val="0"/>
          <c:showBubbleSize val="0"/>
        </c:dLbls>
        <c:marker val="1"/>
        <c:smooth val="0"/>
        <c:axId val="426481664"/>
        <c:axId val="424142528"/>
      </c:lineChart>
      <c:catAx>
        <c:axId val="42648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4142528"/>
        <c:crosses val="autoZero"/>
        <c:auto val="1"/>
        <c:lblAlgn val="ctr"/>
        <c:lblOffset val="100"/>
        <c:noMultiLvlLbl val="0"/>
      </c:catAx>
      <c:valAx>
        <c:axId val="42414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648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000"/>
              <a:t>SPA</a:t>
            </a:r>
          </a:p>
          <a:p>
            <a:pPr>
              <a:defRPr/>
            </a:pPr>
            <a:r>
              <a:rPr lang="es-ES" sz="1000"/>
              <a:t>Circuito</a:t>
            </a:r>
          </a:p>
        </c:rich>
      </c:tx>
      <c:overlay val="0"/>
    </c:title>
    <c:autoTitleDeleted val="0"/>
    <c:plotArea>
      <c:layout/>
      <c:pieChart>
        <c:varyColors val="1"/>
        <c:ser>
          <c:idx val="4"/>
          <c:order val="4"/>
          <c:dLbls>
            <c:showLegendKey val="0"/>
            <c:showVal val="0"/>
            <c:showCatName val="0"/>
            <c:showSerName val="0"/>
            <c:showPercent val="1"/>
            <c:showBubbleSize val="0"/>
            <c:showLeaderLines val="1"/>
          </c:dLbls>
          <c:cat>
            <c:strRef>
              <c:f>Hoja1!$B$16:$B$22</c:f>
              <c:strCache>
                <c:ptCount val="7"/>
                <c:pt idx="0">
                  <c:v>Defensor</c:v>
                </c:pt>
                <c:pt idx="1">
                  <c:v>Fiscalía</c:v>
                </c:pt>
                <c:pt idx="2">
                  <c:v>Acusado</c:v>
                </c:pt>
                <c:pt idx="3">
                  <c:v>INPEC</c:v>
                </c:pt>
                <c:pt idx="4">
                  <c:v>Juez</c:v>
                </c:pt>
                <c:pt idx="5">
                  <c:v>Apoderado de la víctima</c:v>
                </c:pt>
                <c:pt idx="6">
                  <c:v>Otros</c:v>
                </c:pt>
              </c:strCache>
            </c:strRef>
          </c:cat>
          <c:val>
            <c:numRef>
              <c:f>Hoja1!$F$16:$F$22</c:f>
              <c:numCache>
                <c:formatCode>General</c:formatCode>
                <c:ptCount val="7"/>
                <c:pt idx="0">
                  <c:v>214</c:v>
                </c:pt>
                <c:pt idx="1">
                  <c:v>86</c:v>
                </c:pt>
                <c:pt idx="2">
                  <c:v>16</c:v>
                </c:pt>
                <c:pt idx="3">
                  <c:v>19</c:v>
                </c:pt>
                <c:pt idx="4">
                  <c:v>26</c:v>
                </c:pt>
                <c:pt idx="5">
                  <c:v>10</c:v>
                </c:pt>
                <c:pt idx="6">
                  <c:v>32</c:v>
                </c:pt>
              </c:numCache>
            </c:numRef>
          </c:val>
        </c:ser>
        <c:ser>
          <c:idx val="5"/>
          <c:order val="5"/>
          <c:dLbls>
            <c:showLegendKey val="0"/>
            <c:showVal val="0"/>
            <c:showCatName val="0"/>
            <c:showSerName val="0"/>
            <c:showPercent val="1"/>
            <c:showBubbleSize val="0"/>
            <c:showLeaderLines val="1"/>
          </c:dLbls>
          <c:cat>
            <c:strRef>
              <c:f>Hoja1!$B$16:$B$22</c:f>
              <c:strCache>
                <c:ptCount val="7"/>
                <c:pt idx="0">
                  <c:v>Defensor</c:v>
                </c:pt>
                <c:pt idx="1">
                  <c:v>Fiscalía</c:v>
                </c:pt>
                <c:pt idx="2">
                  <c:v>Acusado</c:v>
                </c:pt>
                <c:pt idx="3">
                  <c:v>INPEC</c:v>
                </c:pt>
                <c:pt idx="4">
                  <c:v>Juez</c:v>
                </c:pt>
                <c:pt idx="5">
                  <c:v>Apoderado de la víctima</c:v>
                </c:pt>
                <c:pt idx="6">
                  <c:v>Otros</c:v>
                </c:pt>
              </c:strCache>
            </c:strRef>
          </c:cat>
          <c:val>
            <c:numRef>
              <c:f>Hoja1!$E$16:$E$22</c:f>
            </c:numRef>
          </c:val>
        </c:ser>
        <c:ser>
          <c:idx val="6"/>
          <c:order val="6"/>
          <c:dLbls>
            <c:showLegendKey val="0"/>
            <c:showVal val="0"/>
            <c:showCatName val="0"/>
            <c:showSerName val="0"/>
            <c:showPercent val="1"/>
            <c:showBubbleSize val="0"/>
            <c:showLeaderLines val="1"/>
          </c:dLbls>
          <c:cat>
            <c:strRef>
              <c:f>Hoja1!$B$16:$B$22</c:f>
              <c:strCache>
                <c:ptCount val="7"/>
                <c:pt idx="0">
                  <c:v>Defensor</c:v>
                </c:pt>
                <c:pt idx="1">
                  <c:v>Fiscalía</c:v>
                </c:pt>
                <c:pt idx="2">
                  <c:v>Acusado</c:v>
                </c:pt>
                <c:pt idx="3">
                  <c:v>INPEC</c:v>
                </c:pt>
                <c:pt idx="4">
                  <c:v>Juez</c:v>
                </c:pt>
                <c:pt idx="5">
                  <c:v>Apoderado de la víctima</c:v>
                </c:pt>
                <c:pt idx="6">
                  <c:v>Otros</c:v>
                </c:pt>
              </c:strCache>
            </c:strRef>
          </c:cat>
          <c:val>
            <c:numRef>
              <c:f>Hoja1!$D$16:$D$22</c:f>
            </c:numRef>
          </c:val>
        </c:ser>
        <c:ser>
          <c:idx val="7"/>
          <c:order val="7"/>
          <c:dLbls>
            <c:showLegendKey val="0"/>
            <c:showVal val="0"/>
            <c:showCatName val="0"/>
            <c:showSerName val="0"/>
            <c:showPercent val="1"/>
            <c:showBubbleSize val="0"/>
            <c:showLeaderLines val="1"/>
          </c:dLbls>
          <c:cat>
            <c:strRef>
              <c:f>Hoja1!$B$16:$B$22</c:f>
              <c:strCache>
                <c:ptCount val="7"/>
                <c:pt idx="0">
                  <c:v>Defensor</c:v>
                </c:pt>
                <c:pt idx="1">
                  <c:v>Fiscalía</c:v>
                </c:pt>
                <c:pt idx="2">
                  <c:v>Acusado</c:v>
                </c:pt>
                <c:pt idx="3">
                  <c:v>INPEC</c:v>
                </c:pt>
                <c:pt idx="4">
                  <c:v>Juez</c:v>
                </c:pt>
                <c:pt idx="5">
                  <c:v>Apoderado de la víctima</c:v>
                </c:pt>
                <c:pt idx="6">
                  <c:v>Otros</c:v>
                </c:pt>
              </c:strCache>
            </c:strRef>
          </c:cat>
          <c:val>
            <c:numRef>
              <c:f>Hoja1!$C$16:$C$22</c:f>
            </c:numRef>
          </c:val>
        </c:ser>
        <c:ser>
          <c:idx val="3"/>
          <c:order val="3"/>
          <c:dLbls>
            <c:dLbl>
              <c:idx val="3"/>
              <c:layout>
                <c:manualLayout>
                  <c:x val="5.194685039370079E-2"/>
                  <c:y val="-5.6792432195975587E-2"/>
                </c:manualLayout>
              </c:layout>
              <c:showLegendKey val="0"/>
              <c:showVal val="0"/>
              <c:showCatName val="0"/>
              <c:showSerName val="0"/>
              <c:showPercent val="1"/>
              <c:showBubbleSize val="0"/>
            </c:dLbl>
            <c:dLbl>
              <c:idx val="5"/>
              <c:layout>
                <c:manualLayout>
                  <c:x val="5.146281714785652E-2"/>
                  <c:y val="7.006270049577136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Hoja1!$S$20:$S$26</c:f>
              <c:numCache>
                <c:formatCode>General</c:formatCode>
                <c:ptCount val="7"/>
                <c:pt idx="0">
                  <c:v>123</c:v>
                </c:pt>
                <c:pt idx="1">
                  <c:v>264</c:v>
                </c:pt>
                <c:pt idx="2">
                  <c:v>64</c:v>
                </c:pt>
                <c:pt idx="3">
                  <c:v>13</c:v>
                </c:pt>
                <c:pt idx="4">
                  <c:v>177</c:v>
                </c:pt>
                <c:pt idx="5">
                  <c:v>13</c:v>
                </c:pt>
                <c:pt idx="6">
                  <c:v>66</c:v>
                </c:pt>
              </c:numCache>
            </c:numRef>
          </c:val>
        </c:ser>
        <c:ser>
          <c:idx val="2"/>
          <c:order val="2"/>
          <c:dLbls>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Hoja1!$R$20:$R$26</c:f>
            </c:numRef>
          </c:val>
        </c:ser>
        <c:ser>
          <c:idx val="1"/>
          <c:order val="1"/>
          <c:dLbls>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Hoja1!$Q$20:$Q$26</c:f>
            </c:numRef>
          </c:val>
        </c:ser>
        <c:ser>
          <c:idx val="0"/>
          <c:order val="0"/>
          <c:dLbls>
            <c:showLegendKey val="0"/>
            <c:showVal val="0"/>
            <c:showCatName val="0"/>
            <c:showSerName val="0"/>
            <c:showPercent val="1"/>
            <c:showBubbleSize val="0"/>
            <c:showLeaderLines val="1"/>
          </c:dLbls>
          <c:cat>
            <c:strRef>
              <c:f>Hoja1!$O$20:$O$26</c:f>
              <c:strCache>
                <c:ptCount val="7"/>
                <c:pt idx="0">
                  <c:v>Defensor</c:v>
                </c:pt>
                <c:pt idx="1">
                  <c:v>Fiscalía</c:v>
                </c:pt>
                <c:pt idx="2">
                  <c:v>Acusado</c:v>
                </c:pt>
                <c:pt idx="3">
                  <c:v>INPEC</c:v>
                </c:pt>
                <c:pt idx="4">
                  <c:v>Juez</c:v>
                </c:pt>
                <c:pt idx="5">
                  <c:v>Centro de servicios</c:v>
                </c:pt>
                <c:pt idx="6">
                  <c:v>Otros</c:v>
                </c:pt>
              </c:strCache>
            </c:strRef>
          </c:cat>
          <c:val>
            <c:numRef>
              <c:f>Hoja1!$P$20:$P$26</c:f>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Hoja1!$B$33:$I$33</c:f>
              <c:strCache>
                <c:ptCount val="8"/>
                <c:pt idx="0">
                  <c:v>Mayo</c:v>
                </c:pt>
                <c:pt idx="1">
                  <c:v>Junio</c:v>
                </c:pt>
                <c:pt idx="2">
                  <c:v>Julio</c:v>
                </c:pt>
                <c:pt idx="3">
                  <c:v>Agosto</c:v>
                </c:pt>
                <c:pt idx="4">
                  <c:v>Septiembre</c:v>
                </c:pt>
                <c:pt idx="5">
                  <c:v>Octubre</c:v>
                </c:pt>
                <c:pt idx="6">
                  <c:v>Noviembre</c:v>
                </c:pt>
                <c:pt idx="7">
                  <c:v>Diciembre</c:v>
                </c:pt>
              </c:strCache>
            </c:strRef>
          </c:cat>
          <c:val>
            <c:numRef>
              <c:f>Hoja1!$B$37:$I$37</c:f>
              <c:numCache>
                <c:formatCode>General</c:formatCode>
                <c:ptCount val="8"/>
                <c:pt idx="0">
                  <c:v>11</c:v>
                </c:pt>
                <c:pt idx="1">
                  <c:v>10</c:v>
                </c:pt>
                <c:pt idx="2">
                  <c:v>7</c:v>
                </c:pt>
                <c:pt idx="3">
                  <c:v>19</c:v>
                </c:pt>
                <c:pt idx="4">
                  <c:v>11</c:v>
                </c:pt>
                <c:pt idx="5">
                  <c:v>12</c:v>
                </c:pt>
                <c:pt idx="6">
                  <c:v>12</c:v>
                </c:pt>
                <c:pt idx="7">
                  <c:v>22</c:v>
                </c:pt>
              </c:numCache>
            </c:numRef>
          </c:val>
        </c:ser>
        <c:dLbls>
          <c:showLegendKey val="0"/>
          <c:showVal val="0"/>
          <c:showCatName val="0"/>
          <c:showSerName val="0"/>
          <c:showPercent val="0"/>
          <c:showBubbleSize val="0"/>
        </c:dLbls>
        <c:gapWidth val="219"/>
        <c:overlap val="-27"/>
        <c:axId val="424169984"/>
        <c:axId val="424145408"/>
      </c:bar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Hoja1!$B$33:$H$33</c:f>
              <c:strCache>
                <c:ptCount val="7"/>
                <c:pt idx="0">
                  <c:v>Mayo</c:v>
                </c:pt>
                <c:pt idx="1">
                  <c:v>Junio</c:v>
                </c:pt>
                <c:pt idx="2">
                  <c:v>Julio</c:v>
                </c:pt>
                <c:pt idx="3">
                  <c:v>Agosto</c:v>
                </c:pt>
                <c:pt idx="4">
                  <c:v>Septiembre</c:v>
                </c:pt>
                <c:pt idx="5">
                  <c:v>Octubre</c:v>
                </c:pt>
                <c:pt idx="6">
                  <c:v>Noviembre</c:v>
                </c:pt>
              </c:strCache>
            </c:strRef>
          </c:cat>
          <c:val>
            <c:numRef>
              <c:f>Hoja1!$B$39:$I$39</c:f>
              <c:numCache>
                <c:formatCode>General</c:formatCode>
                <c:ptCount val="8"/>
                <c:pt idx="0">
                  <c:v>11</c:v>
                </c:pt>
                <c:pt idx="1">
                  <c:v>10</c:v>
                </c:pt>
                <c:pt idx="2">
                  <c:v>7</c:v>
                </c:pt>
                <c:pt idx="3">
                  <c:v>19</c:v>
                </c:pt>
                <c:pt idx="4">
                  <c:v>11</c:v>
                </c:pt>
                <c:pt idx="5">
                  <c:v>12</c:v>
                </c:pt>
                <c:pt idx="6">
                  <c:v>12</c:v>
                </c:pt>
                <c:pt idx="7">
                  <c:v>22</c:v>
                </c:pt>
              </c:numCache>
            </c:numRef>
          </c:val>
          <c:smooth val="0"/>
        </c:ser>
        <c:dLbls>
          <c:showLegendKey val="0"/>
          <c:showVal val="0"/>
          <c:showCatName val="0"/>
          <c:showSerName val="0"/>
          <c:showPercent val="0"/>
          <c:showBubbleSize val="0"/>
        </c:dLbls>
        <c:marker val="1"/>
        <c:smooth val="0"/>
        <c:axId val="424169984"/>
        <c:axId val="424145408"/>
      </c:lineChart>
      <c:catAx>
        <c:axId val="42416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4145408"/>
        <c:crosses val="autoZero"/>
        <c:auto val="1"/>
        <c:lblAlgn val="ctr"/>
        <c:lblOffset val="100"/>
        <c:noMultiLvlLbl val="0"/>
      </c:catAx>
      <c:valAx>
        <c:axId val="42414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416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75699912510937"/>
          <c:y val="0.22916666666666666"/>
          <c:w val="0.41388888888888892"/>
          <c:h val="0.68981481481481488"/>
        </c:manualLayout>
      </c:layout>
      <c:pieChart>
        <c:varyColors val="1"/>
        <c:ser>
          <c:idx val="3"/>
          <c:order val="3"/>
          <c:dLbls>
            <c:showLegendKey val="0"/>
            <c:showVal val="0"/>
            <c:showCatName val="0"/>
            <c:showSerName val="0"/>
            <c:showPercent val="1"/>
            <c:showBubbleSize val="0"/>
            <c:showLeaderLines val="1"/>
          </c:dLbls>
          <c:cat>
            <c:strRef>
              <c:f>Hoja1!$B$3:$B$7</c:f>
              <c:strCache>
                <c:ptCount val="5"/>
                <c:pt idx="0">
                  <c:v>Defensor</c:v>
                </c:pt>
                <c:pt idx="1">
                  <c:v>Fiscalía</c:v>
                </c:pt>
                <c:pt idx="2">
                  <c:v>INPEC</c:v>
                </c:pt>
                <c:pt idx="3">
                  <c:v>Juez</c:v>
                </c:pt>
                <c:pt idx="4">
                  <c:v>Centro de servicios</c:v>
                </c:pt>
              </c:strCache>
            </c:strRef>
          </c:cat>
          <c:val>
            <c:numRef>
              <c:f>Hoja1!$F$3:$F$7</c:f>
              <c:numCache>
                <c:formatCode>General</c:formatCode>
                <c:ptCount val="5"/>
                <c:pt idx="0">
                  <c:v>30</c:v>
                </c:pt>
                <c:pt idx="1">
                  <c:v>13</c:v>
                </c:pt>
                <c:pt idx="2">
                  <c:v>1</c:v>
                </c:pt>
                <c:pt idx="3">
                  <c:v>4</c:v>
                </c:pt>
                <c:pt idx="4">
                  <c:v>8</c:v>
                </c:pt>
              </c:numCache>
            </c:numRef>
          </c:val>
        </c:ser>
        <c:ser>
          <c:idx val="2"/>
          <c:order val="2"/>
          <c:dLbls>
            <c:showLegendKey val="0"/>
            <c:showVal val="0"/>
            <c:showCatName val="0"/>
            <c:showSerName val="0"/>
            <c:showPercent val="1"/>
            <c:showBubbleSize val="0"/>
            <c:showLeaderLines val="1"/>
          </c:dLbls>
          <c:cat>
            <c:strRef>
              <c:f>Hoja1!$B$3:$B$7</c:f>
              <c:strCache>
                <c:ptCount val="5"/>
                <c:pt idx="0">
                  <c:v>Defensor</c:v>
                </c:pt>
                <c:pt idx="1">
                  <c:v>Fiscalía</c:v>
                </c:pt>
                <c:pt idx="2">
                  <c:v>INPEC</c:v>
                </c:pt>
                <c:pt idx="3">
                  <c:v>Juez</c:v>
                </c:pt>
                <c:pt idx="4">
                  <c:v>Centro de servicios</c:v>
                </c:pt>
              </c:strCache>
            </c:strRef>
          </c:cat>
          <c:val>
            <c:numRef>
              <c:f>Hoja1!$E$3:$E$7</c:f>
            </c:numRef>
          </c:val>
        </c:ser>
        <c:ser>
          <c:idx val="1"/>
          <c:order val="1"/>
          <c:dLbls>
            <c:showLegendKey val="0"/>
            <c:showVal val="0"/>
            <c:showCatName val="0"/>
            <c:showSerName val="0"/>
            <c:showPercent val="1"/>
            <c:showBubbleSize val="0"/>
            <c:showLeaderLines val="1"/>
          </c:dLbls>
          <c:cat>
            <c:strRef>
              <c:f>Hoja1!$B$3:$B$7</c:f>
              <c:strCache>
                <c:ptCount val="5"/>
                <c:pt idx="0">
                  <c:v>Defensor</c:v>
                </c:pt>
                <c:pt idx="1">
                  <c:v>Fiscalía</c:v>
                </c:pt>
                <c:pt idx="2">
                  <c:v>INPEC</c:v>
                </c:pt>
                <c:pt idx="3">
                  <c:v>Juez</c:v>
                </c:pt>
                <c:pt idx="4">
                  <c:v>Centro de servicios</c:v>
                </c:pt>
              </c:strCache>
            </c:strRef>
          </c:cat>
          <c:val>
            <c:numRef>
              <c:f>Hoja1!$D$3:$D$7</c:f>
            </c:numRef>
          </c:val>
        </c:ser>
        <c:ser>
          <c:idx val="0"/>
          <c:order val="0"/>
          <c:dLbls>
            <c:showLegendKey val="0"/>
            <c:showVal val="0"/>
            <c:showCatName val="0"/>
            <c:showSerName val="0"/>
            <c:showPercent val="1"/>
            <c:showBubbleSize val="0"/>
            <c:showLeaderLines val="1"/>
          </c:dLbls>
          <c:cat>
            <c:strRef>
              <c:f>Hoja1!$B$3:$B$7</c:f>
              <c:strCache>
                <c:ptCount val="5"/>
                <c:pt idx="0">
                  <c:v>Defensor</c:v>
                </c:pt>
                <c:pt idx="1">
                  <c:v>Fiscalía</c:v>
                </c:pt>
                <c:pt idx="2">
                  <c:v>INPEC</c:v>
                </c:pt>
                <c:pt idx="3">
                  <c:v>Juez</c:v>
                </c:pt>
                <c:pt idx="4">
                  <c:v>Centro de servicios</c:v>
                </c:pt>
              </c:strCache>
            </c:strRef>
          </c:cat>
          <c:val>
            <c:numRef>
              <c:f>Hoja1!$C$3:$C$7</c:f>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9640288713910758"/>
          <c:y val="0.29996609798775153"/>
          <c:w val="0.2869304461942257"/>
          <c:h val="0.4093266987459899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501717408699699E-2"/>
          <c:y val="3.9049553434795901E-2"/>
          <c:w val="0.75682921479195497"/>
          <c:h val="0.92798493827847495"/>
        </c:manualLayout>
      </c:layout>
      <c:pieChart>
        <c:varyColors val="1"/>
        <c:ser>
          <c:idx val="1"/>
          <c:order val="1"/>
          <c:dPt>
            <c:idx val="1"/>
            <c:bubble3D val="0"/>
            <c:spPr>
              <a:solidFill>
                <a:srgbClr val="FFC000"/>
              </a:solidFill>
            </c:spPr>
          </c:dPt>
          <c:dLbls>
            <c:dLbl>
              <c:idx val="0"/>
              <c:layout>
                <c:manualLayout>
                  <c:x val="-0.21168370164325701"/>
                  <c:y val="-0.3782697493492659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20290315823198"/>
                  <c:y val="-9.48766772672142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7384253481283101E-2"/>
                  <c:y val="0.12196284651697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es-ES"/>
              </a:p>
            </c:txPr>
            <c:showLegendKey val="0"/>
            <c:showVal val="0"/>
            <c:showCatName val="0"/>
            <c:showSerName val="0"/>
            <c:showPercent val="0"/>
            <c:showBubbleSize val="0"/>
            <c:extLst>
              <c:ext xmlns:c15="http://schemas.microsoft.com/office/drawing/2012/chart" uri="{CE6537A1-D6FC-4f65-9D91-7224C49458BB}"/>
            </c:extLst>
          </c:dLbls>
          <c:cat>
            <c:strRef>
              <c:f>'penal cto'!$B$3:$B$5</c:f>
              <c:strCache>
                <c:ptCount val="3"/>
                <c:pt idx="0">
                  <c:v>Neiva</c:v>
                </c:pt>
                <c:pt idx="1">
                  <c:v>Pitalito</c:v>
                </c:pt>
                <c:pt idx="2">
                  <c:v>Garzón</c:v>
                </c:pt>
              </c:strCache>
            </c:strRef>
          </c:cat>
          <c:val>
            <c:numRef>
              <c:f>'penal cto'!$D$3:$D$5</c:f>
              <c:numCache>
                <c:formatCode>General</c:formatCode>
                <c:ptCount val="3"/>
                <c:pt idx="0">
                  <c:v>2627</c:v>
                </c:pt>
                <c:pt idx="1">
                  <c:v>760</c:v>
                </c:pt>
                <c:pt idx="2">
                  <c:v>558</c:v>
                </c:pt>
              </c:numCache>
            </c:numRef>
          </c:val>
        </c:ser>
        <c:ser>
          <c:idx val="0"/>
          <c:order val="0"/>
          <c:cat>
            <c:strRef>
              <c:f>'penal cto'!$B$3:$B$5</c:f>
              <c:strCache>
                <c:ptCount val="3"/>
                <c:pt idx="0">
                  <c:v>Neiva</c:v>
                </c:pt>
                <c:pt idx="1">
                  <c:v>Pitalito</c:v>
                </c:pt>
                <c:pt idx="2">
                  <c:v>Garzón</c:v>
                </c:pt>
              </c:strCache>
            </c:strRef>
          </c:cat>
          <c:val>
            <c:numRef>
              <c:f>'penal cto'!$C$3:$C$5</c:f>
              <c:numCache>
                <c:formatCode>General</c:formatCode>
                <c:ptCount val="3"/>
                <c:pt idx="0">
                  <c:v>2487</c:v>
                </c:pt>
                <c:pt idx="1">
                  <c:v>731</c:v>
                </c:pt>
                <c:pt idx="2">
                  <c:v>338</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s-ES" sz="900"/>
          </a:pPr>
          <a:endParaRPr lang="es-ES"/>
        </a:p>
      </c:txPr>
    </c:legend>
    <c:plotVisOnly val="1"/>
    <c:dispBlanksAs val="zero"/>
    <c:showDLblsOverMax val="0"/>
  </c:chart>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Hoja1!$A$64</c:f>
              <c:strCache>
                <c:ptCount val="1"/>
                <c:pt idx="0">
                  <c:v>MAG. ALVARO ARCE TOVAR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Hoja1!$B$63:$I$63</c:f>
              <c:strCache>
                <c:ptCount val="8"/>
                <c:pt idx="0">
                  <c:v>MAYO</c:v>
                </c:pt>
                <c:pt idx="1">
                  <c:v>JUNIO</c:v>
                </c:pt>
                <c:pt idx="2">
                  <c:v>JULIO</c:v>
                </c:pt>
                <c:pt idx="3">
                  <c:v>AGOSTO</c:v>
                </c:pt>
                <c:pt idx="4">
                  <c:v>SEPTIEMBRE</c:v>
                </c:pt>
                <c:pt idx="5">
                  <c:v>OCTUBRE</c:v>
                </c:pt>
                <c:pt idx="6">
                  <c:v>NOVIEMBRE</c:v>
                </c:pt>
                <c:pt idx="7">
                  <c:v>DICIEMBRE</c:v>
                </c:pt>
              </c:strCache>
            </c:strRef>
          </c:cat>
          <c:val>
            <c:numRef>
              <c:f>Hoja1!$B$64:$I$64</c:f>
              <c:numCache>
                <c:formatCode>General</c:formatCode>
                <c:ptCount val="8"/>
                <c:pt idx="0">
                  <c:v>6</c:v>
                </c:pt>
                <c:pt idx="1">
                  <c:v>9</c:v>
                </c:pt>
                <c:pt idx="2">
                  <c:v>9</c:v>
                </c:pt>
                <c:pt idx="3">
                  <c:v>8</c:v>
                </c:pt>
                <c:pt idx="4">
                  <c:v>16</c:v>
                </c:pt>
                <c:pt idx="5">
                  <c:v>12</c:v>
                </c:pt>
                <c:pt idx="6">
                  <c:v>12</c:v>
                </c:pt>
                <c:pt idx="7">
                  <c:v>3</c:v>
                </c:pt>
              </c:numCache>
            </c:numRef>
          </c:val>
        </c:ser>
        <c:ser>
          <c:idx val="1"/>
          <c:order val="1"/>
          <c:tx>
            <c:strRef>
              <c:f>Hoja1!$A$65</c:f>
              <c:strCache>
                <c:ptCount val="1"/>
                <c:pt idx="0">
                  <c:v>MAG. HERNANDO QUINTERO DELGADO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Hoja1!$B$63:$I$63</c:f>
              <c:strCache>
                <c:ptCount val="8"/>
                <c:pt idx="0">
                  <c:v>MAYO</c:v>
                </c:pt>
                <c:pt idx="1">
                  <c:v>JUNIO</c:v>
                </c:pt>
                <c:pt idx="2">
                  <c:v>JULIO</c:v>
                </c:pt>
                <c:pt idx="3">
                  <c:v>AGOSTO</c:v>
                </c:pt>
                <c:pt idx="4">
                  <c:v>SEPTIEMBRE</c:v>
                </c:pt>
                <c:pt idx="5">
                  <c:v>OCTUBRE</c:v>
                </c:pt>
                <c:pt idx="6">
                  <c:v>NOVIEMBRE</c:v>
                </c:pt>
                <c:pt idx="7">
                  <c:v>DICIEMBRE</c:v>
                </c:pt>
              </c:strCache>
            </c:strRef>
          </c:cat>
          <c:val>
            <c:numRef>
              <c:f>Hoja1!$B$65:$I$65</c:f>
              <c:numCache>
                <c:formatCode>General</c:formatCode>
                <c:ptCount val="8"/>
                <c:pt idx="0">
                  <c:v>15</c:v>
                </c:pt>
                <c:pt idx="1">
                  <c:v>14</c:v>
                </c:pt>
                <c:pt idx="2">
                  <c:v>13</c:v>
                </c:pt>
                <c:pt idx="3">
                  <c:v>13</c:v>
                </c:pt>
                <c:pt idx="4">
                  <c:v>10</c:v>
                </c:pt>
                <c:pt idx="5">
                  <c:v>14</c:v>
                </c:pt>
                <c:pt idx="6">
                  <c:v>9</c:v>
                </c:pt>
                <c:pt idx="7">
                  <c:v>10</c:v>
                </c:pt>
              </c:numCache>
            </c:numRef>
          </c:val>
        </c:ser>
        <c:ser>
          <c:idx val="2"/>
          <c:order val="2"/>
          <c:tx>
            <c:strRef>
              <c:f>Hoja1!$A$66</c:f>
              <c:strCache>
                <c:ptCount val="1"/>
                <c:pt idx="0">
                  <c:v>MAG. JAVIER IVAN CHAVARRO ROJAS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Hoja1!$B$63:$I$63</c:f>
              <c:strCache>
                <c:ptCount val="8"/>
                <c:pt idx="0">
                  <c:v>MAYO</c:v>
                </c:pt>
                <c:pt idx="1">
                  <c:v>JUNIO</c:v>
                </c:pt>
                <c:pt idx="2">
                  <c:v>JULIO</c:v>
                </c:pt>
                <c:pt idx="3">
                  <c:v>AGOSTO</c:v>
                </c:pt>
                <c:pt idx="4">
                  <c:v>SEPTIEMBRE</c:v>
                </c:pt>
                <c:pt idx="5">
                  <c:v>OCTUBRE</c:v>
                </c:pt>
                <c:pt idx="6">
                  <c:v>NOVIEMBRE</c:v>
                </c:pt>
                <c:pt idx="7">
                  <c:v>DICIEMBRE</c:v>
                </c:pt>
              </c:strCache>
            </c:strRef>
          </c:cat>
          <c:val>
            <c:numRef>
              <c:f>Hoja1!$B$66:$I$66</c:f>
              <c:numCache>
                <c:formatCode>General</c:formatCode>
                <c:ptCount val="8"/>
                <c:pt idx="0">
                  <c:v>14</c:v>
                </c:pt>
                <c:pt idx="1">
                  <c:v>9</c:v>
                </c:pt>
                <c:pt idx="2">
                  <c:v>7</c:v>
                </c:pt>
                <c:pt idx="3">
                  <c:v>8</c:v>
                </c:pt>
                <c:pt idx="4">
                  <c:v>6</c:v>
                </c:pt>
                <c:pt idx="5">
                  <c:v>9</c:v>
                </c:pt>
                <c:pt idx="6">
                  <c:v>8</c:v>
                </c:pt>
                <c:pt idx="7">
                  <c:v>5</c:v>
                </c:pt>
              </c:numCache>
            </c:numRef>
          </c:val>
        </c:ser>
        <c:ser>
          <c:idx val="3"/>
          <c:order val="3"/>
          <c:tx>
            <c:strRef>
              <c:f>Hoja1!$A$67</c:f>
              <c:strCache>
                <c:ptCount val="1"/>
                <c:pt idx="0">
                  <c:v>MAG. JOSE ENRIQUE CABALLERO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Hoja1!$B$63:$I$63</c:f>
              <c:strCache>
                <c:ptCount val="8"/>
                <c:pt idx="0">
                  <c:v>MAYO</c:v>
                </c:pt>
                <c:pt idx="1">
                  <c:v>JUNIO</c:v>
                </c:pt>
                <c:pt idx="2">
                  <c:v>JULIO</c:v>
                </c:pt>
                <c:pt idx="3">
                  <c:v>AGOSTO</c:v>
                </c:pt>
                <c:pt idx="4">
                  <c:v>SEPTIEMBRE</c:v>
                </c:pt>
                <c:pt idx="5">
                  <c:v>OCTUBRE</c:v>
                </c:pt>
                <c:pt idx="6">
                  <c:v>NOVIEMBRE</c:v>
                </c:pt>
                <c:pt idx="7">
                  <c:v>DICIEMBRE</c:v>
                </c:pt>
              </c:strCache>
            </c:strRef>
          </c:cat>
          <c:val>
            <c:numRef>
              <c:f>Hoja1!$B$67:$I$67</c:f>
              <c:numCache>
                <c:formatCode>General</c:formatCode>
                <c:ptCount val="8"/>
                <c:pt idx="0">
                  <c:v>10</c:v>
                </c:pt>
                <c:pt idx="1">
                  <c:v>13</c:v>
                </c:pt>
                <c:pt idx="2">
                  <c:v>6</c:v>
                </c:pt>
                <c:pt idx="3">
                  <c:v>6</c:v>
                </c:pt>
                <c:pt idx="4">
                  <c:v>6</c:v>
                </c:pt>
                <c:pt idx="5">
                  <c:v>11</c:v>
                </c:pt>
                <c:pt idx="6">
                  <c:v>6</c:v>
                </c:pt>
                <c:pt idx="7">
                  <c:v>3</c:v>
                </c:pt>
              </c:numCache>
            </c:numRef>
          </c:val>
        </c:ser>
        <c:dLbls>
          <c:showLegendKey val="0"/>
          <c:showVal val="0"/>
          <c:showCatName val="0"/>
          <c:showSerName val="0"/>
          <c:showPercent val="0"/>
          <c:showBubbleSize val="0"/>
        </c:dLbls>
        <c:gapWidth val="219"/>
        <c:overlap val="-27"/>
        <c:axId val="440686592"/>
        <c:axId val="424148288"/>
      </c:barChart>
      <c:lineChart>
        <c:grouping val="standard"/>
        <c:varyColors val="0"/>
        <c:ser>
          <c:idx val="4"/>
          <c:order val="4"/>
          <c:tx>
            <c:strRef>
              <c:f>Hoja1!$A$68</c:f>
              <c:strCache>
                <c:ptCount val="1"/>
                <c:pt idx="0">
                  <c:v>TOTAL PROCESOS POR MES </c:v>
                </c:pt>
              </c:strCache>
            </c:strRef>
          </c:tx>
          <c:spPr>
            <a:ln w="28575" cap="rnd">
              <a:solidFill>
                <a:schemeClr val="accent5"/>
              </a:solidFill>
              <a:round/>
            </a:ln>
            <a:effectLst/>
          </c:spPr>
          <c:marker>
            <c:symbol val="none"/>
          </c:marker>
          <c:dLbls>
            <c:dLbl>
              <c:idx val="0"/>
              <c:layout>
                <c:manualLayout>
                  <c:x val="0"/>
                  <c:y val="-1.96801968019679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96608503317769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013694737245698E-17"/>
                  <c:y val="-2.46002460024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371364653243899E-3"/>
                  <c:y val="-2.95202952029520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659955257270802E-2"/>
                  <c:y val="2.46002460024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4228187919463E-2"/>
                  <c:y val="-1.968058420741690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1856823266219E-2"/>
                  <c:y val="-1.968019680196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Hoja1!$B$63:$I$63</c:f>
              <c:strCache>
                <c:ptCount val="8"/>
                <c:pt idx="0">
                  <c:v>MAYO</c:v>
                </c:pt>
                <c:pt idx="1">
                  <c:v>JUNIO</c:v>
                </c:pt>
                <c:pt idx="2">
                  <c:v>JULIO</c:v>
                </c:pt>
                <c:pt idx="3">
                  <c:v>AGOSTO</c:v>
                </c:pt>
                <c:pt idx="4">
                  <c:v>SEPTIEMBRE</c:v>
                </c:pt>
                <c:pt idx="5">
                  <c:v>OCTUBRE</c:v>
                </c:pt>
                <c:pt idx="6">
                  <c:v>NOVIEMBRE</c:v>
                </c:pt>
                <c:pt idx="7">
                  <c:v>DICIEMBRE</c:v>
                </c:pt>
              </c:strCache>
            </c:strRef>
          </c:cat>
          <c:val>
            <c:numRef>
              <c:f>Hoja1!$B$68:$I$68</c:f>
              <c:numCache>
                <c:formatCode>General</c:formatCode>
                <c:ptCount val="8"/>
                <c:pt idx="0">
                  <c:v>45</c:v>
                </c:pt>
                <c:pt idx="1">
                  <c:v>45</c:v>
                </c:pt>
                <c:pt idx="2">
                  <c:v>35</c:v>
                </c:pt>
                <c:pt idx="3">
                  <c:v>35</c:v>
                </c:pt>
                <c:pt idx="4">
                  <c:v>38</c:v>
                </c:pt>
                <c:pt idx="5">
                  <c:v>46</c:v>
                </c:pt>
                <c:pt idx="6">
                  <c:v>35</c:v>
                </c:pt>
                <c:pt idx="7">
                  <c:v>21</c:v>
                </c:pt>
              </c:numCache>
            </c:numRef>
          </c:val>
          <c:smooth val="0"/>
        </c:ser>
        <c:dLbls>
          <c:showLegendKey val="0"/>
          <c:showVal val="0"/>
          <c:showCatName val="0"/>
          <c:showSerName val="0"/>
          <c:showPercent val="0"/>
          <c:showBubbleSize val="0"/>
        </c:dLbls>
        <c:marker val="1"/>
        <c:smooth val="0"/>
        <c:axId val="440686592"/>
        <c:axId val="424148288"/>
      </c:lineChart>
      <c:catAx>
        <c:axId val="44068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4148288"/>
        <c:crosses val="autoZero"/>
        <c:auto val="1"/>
        <c:lblAlgn val="ctr"/>
        <c:lblOffset val="100"/>
        <c:noMultiLvlLbl val="0"/>
      </c:catAx>
      <c:valAx>
        <c:axId val="42414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068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mj-lt"/>
              </a:defRPr>
            </a:pPr>
            <a:r>
              <a:rPr lang="en-US" sz="1100">
                <a:latin typeface="+mj-lt"/>
              </a:rPr>
              <a:t>NOTICIAS CRIMINALES</a:t>
            </a:r>
          </a:p>
        </c:rich>
      </c:tx>
      <c:overlay val="0"/>
    </c:title>
    <c:autoTitleDeleted val="0"/>
    <c:plotArea>
      <c:layout/>
      <c:lineChart>
        <c:grouping val="standard"/>
        <c:varyColors val="0"/>
        <c:ser>
          <c:idx val="0"/>
          <c:order val="0"/>
          <c:dLbls>
            <c:dLbl>
              <c:idx val="0"/>
              <c:layout>
                <c:manualLayout>
                  <c:x val="-8.333333333333350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297E-3"/>
                  <c:y val="-2.314814814814809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8299E-3"/>
                  <c:y val="-1.388888888888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111111111111099E-2"/>
                  <c:y val="-3.240740740740750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3333333333333297E-3"/>
                  <c:y val="2.314814814814809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111111111111099E-2"/>
                  <c:y val="-3.240740740740739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8.333333333333329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 en Microsoft Word]noticias criminales JULIO'!$B$3:$B$14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en Microsoft Word]noticias criminales JULIO'!$C$3:$C$14</c:f>
              <c:numCache>
                <c:formatCode>General</c:formatCode>
                <c:ptCount val="12"/>
                <c:pt idx="0">
                  <c:v>30</c:v>
                </c:pt>
                <c:pt idx="1">
                  <c:v>59</c:v>
                </c:pt>
                <c:pt idx="2">
                  <c:v>43</c:v>
                </c:pt>
                <c:pt idx="3">
                  <c:v>25</c:v>
                </c:pt>
                <c:pt idx="4">
                  <c:v>56</c:v>
                </c:pt>
                <c:pt idx="5">
                  <c:v>36</c:v>
                </c:pt>
                <c:pt idx="6">
                  <c:v>35</c:v>
                </c:pt>
                <c:pt idx="7">
                  <c:v>46</c:v>
                </c:pt>
                <c:pt idx="8">
                  <c:v>35</c:v>
                </c:pt>
                <c:pt idx="9">
                  <c:v>38</c:v>
                </c:pt>
                <c:pt idx="10">
                  <c:v>22</c:v>
                </c:pt>
                <c:pt idx="11">
                  <c:v>18</c:v>
                </c:pt>
              </c:numCache>
            </c:numRef>
          </c:val>
          <c:smooth val="0"/>
        </c:ser>
        <c:dLbls>
          <c:showLegendKey val="0"/>
          <c:showVal val="1"/>
          <c:showCatName val="0"/>
          <c:showSerName val="0"/>
          <c:showPercent val="0"/>
          <c:showBubbleSize val="0"/>
        </c:dLbls>
        <c:marker val="1"/>
        <c:smooth val="0"/>
        <c:axId val="424172032"/>
        <c:axId val="424830080"/>
      </c:lineChart>
      <c:catAx>
        <c:axId val="424172032"/>
        <c:scaling>
          <c:orientation val="minMax"/>
        </c:scaling>
        <c:delete val="0"/>
        <c:axPos val="b"/>
        <c:numFmt formatCode="General" sourceLinked="0"/>
        <c:majorTickMark val="none"/>
        <c:minorTickMark val="none"/>
        <c:tickLblPos val="nextTo"/>
        <c:txPr>
          <a:bodyPr/>
          <a:lstStyle/>
          <a:p>
            <a:pPr>
              <a:defRPr>
                <a:latin typeface="+mj-lt"/>
              </a:defRPr>
            </a:pPr>
            <a:endParaRPr lang="es-ES"/>
          </a:p>
        </c:txPr>
        <c:crossAx val="424830080"/>
        <c:crosses val="autoZero"/>
        <c:auto val="1"/>
        <c:lblAlgn val="ctr"/>
        <c:lblOffset val="100"/>
        <c:noMultiLvlLbl val="0"/>
      </c:catAx>
      <c:valAx>
        <c:axId val="424830080"/>
        <c:scaling>
          <c:orientation val="minMax"/>
        </c:scaling>
        <c:delete val="1"/>
        <c:axPos val="l"/>
        <c:numFmt formatCode="General" sourceLinked="1"/>
        <c:majorTickMark val="out"/>
        <c:minorTickMark val="none"/>
        <c:tickLblPos val="nextTo"/>
        <c:crossAx val="424172032"/>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mj-lt"/>
              </a:defRPr>
            </a:pPr>
            <a:r>
              <a:rPr lang="es-ES" sz="1000">
                <a:latin typeface="+mj-lt"/>
              </a:rPr>
              <a:t>REPARTO GARANTÍAS</a:t>
            </a:r>
          </a:p>
        </c:rich>
      </c:tx>
      <c:overlay val="0"/>
    </c:title>
    <c:autoTitleDeleted val="0"/>
    <c:plotArea>
      <c:layout>
        <c:manualLayout>
          <c:layoutTarget val="inner"/>
          <c:xMode val="edge"/>
          <c:yMode val="edge"/>
          <c:x val="3.4163823272090998E-2"/>
          <c:y val="0.18506962671332799"/>
          <c:w val="0.93250284339457601"/>
          <c:h val="0.55188794109069705"/>
        </c:manualLayout>
      </c:layout>
      <c:lineChart>
        <c:grouping val="standard"/>
        <c:varyColors val="0"/>
        <c:ser>
          <c:idx val="0"/>
          <c:order val="0"/>
          <c:dLbls>
            <c:dLbl>
              <c:idx val="1"/>
              <c:layout>
                <c:manualLayout>
                  <c:x val="-1.1111111111111099E-2"/>
                  <c:y val="-1.851851851851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497E-3"/>
                  <c:y val="-9.259259259259300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297E-3"/>
                  <c:y val="-8.4875562720133394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297E-3"/>
                  <c:y val="-1.388888888888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8888888888889E-2"/>
                  <c:y val="-4.16666666666666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000000000000001E-2"/>
                  <c:y val="-5.555555555555549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3333333333334408E-3"/>
                  <c:y val="-2.777777777777780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555555555556599E-3"/>
                  <c:y val="-4.16666666666666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777777777778798E-3"/>
                  <c:y val="-1.851851851851860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1111111111112E-2"/>
                  <c:y val="-3.2407407407407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Hoja1!$B$2:$M$2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Hoja1!$B$3:$M$3</c:f>
              <c:numCache>
                <c:formatCode>General</c:formatCode>
                <c:ptCount val="12"/>
                <c:pt idx="0">
                  <c:v>48</c:v>
                </c:pt>
                <c:pt idx="1">
                  <c:v>93</c:v>
                </c:pt>
                <c:pt idx="2">
                  <c:v>69</c:v>
                </c:pt>
                <c:pt idx="3">
                  <c:v>47</c:v>
                </c:pt>
                <c:pt idx="4">
                  <c:v>71</c:v>
                </c:pt>
                <c:pt idx="5">
                  <c:v>50</c:v>
                </c:pt>
                <c:pt idx="6">
                  <c:v>53</c:v>
                </c:pt>
                <c:pt idx="7">
                  <c:v>63</c:v>
                </c:pt>
                <c:pt idx="8">
                  <c:v>55</c:v>
                </c:pt>
                <c:pt idx="9">
                  <c:v>52</c:v>
                </c:pt>
                <c:pt idx="10">
                  <c:v>29</c:v>
                </c:pt>
                <c:pt idx="11">
                  <c:v>25</c:v>
                </c:pt>
              </c:numCache>
            </c:numRef>
          </c:val>
          <c:smooth val="0"/>
        </c:ser>
        <c:dLbls>
          <c:showLegendKey val="0"/>
          <c:showVal val="1"/>
          <c:showCatName val="0"/>
          <c:showSerName val="0"/>
          <c:showPercent val="0"/>
          <c:showBubbleSize val="0"/>
        </c:dLbls>
        <c:marker val="1"/>
        <c:smooth val="0"/>
        <c:axId val="418988032"/>
        <c:axId val="424831808"/>
      </c:lineChart>
      <c:catAx>
        <c:axId val="418988032"/>
        <c:scaling>
          <c:orientation val="minMax"/>
        </c:scaling>
        <c:delete val="0"/>
        <c:axPos val="b"/>
        <c:numFmt formatCode="General" sourceLinked="0"/>
        <c:majorTickMark val="none"/>
        <c:minorTickMark val="none"/>
        <c:tickLblPos val="nextTo"/>
        <c:txPr>
          <a:bodyPr/>
          <a:lstStyle/>
          <a:p>
            <a:pPr>
              <a:defRPr>
                <a:latin typeface="+mj-lt"/>
              </a:defRPr>
            </a:pPr>
            <a:endParaRPr lang="es-ES"/>
          </a:p>
        </c:txPr>
        <c:crossAx val="424831808"/>
        <c:crosses val="autoZero"/>
        <c:auto val="1"/>
        <c:lblAlgn val="ctr"/>
        <c:lblOffset val="100"/>
        <c:noMultiLvlLbl val="0"/>
      </c:catAx>
      <c:valAx>
        <c:axId val="424831808"/>
        <c:scaling>
          <c:orientation val="minMax"/>
        </c:scaling>
        <c:delete val="1"/>
        <c:axPos val="l"/>
        <c:numFmt formatCode="General" sourceLinked="1"/>
        <c:majorTickMark val="out"/>
        <c:minorTickMark val="none"/>
        <c:tickLblPos val="nextTo"/>
        <c:crossAx val="418988032"/>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es-ES" sz="1000">
                <a:latin typeface="+mj-lt"/>
              </a:rPr>
              <a:t>AUDIENCIAS PROGRAMADAS</a:t>
            </a:r>
          </a:p>
        </c:rich>
      </c:tx>
      <c:overlay val="0"/>
    </c:title>
    <c:autoTitleDeleted val="0"/>
    <c:plotArea>
      <c:layout>
        <c:manualLayout>
          <c:layoutTarget val="inner"/>
          <c:xMode val="edge"/>
          <c:yMode val="edge"/>
          <c:x val="3.6941601049868801E-2"/>
          <c:y val="0.29656459609215502"/>
          <c:w val="0.93250284339457601"/>
          <c:h val="0.44039297171186897"/>
        </c:manualLayout>
      </c:layout>
      <c:lineChart>
        <c:grouping val="stacke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Hoja1!$B$24:$M$24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Hoja1!$B$25:$M$25</c:f>
            </c:numRef>
          </c:val>
          <c:smooth val="0"/>
        </c:ser>
        <c:ser>
          <c:idx val="1"/>
          <c:order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Hoja1!$B$24:$M$24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Hoja1!$B$26:$M$26</c:f>
            </c:numRef>
          </c:val>
          <c:smooth val="0"/>
        </c:ser>
        <c:ser>
          <c:idx val="2"/>
          <c:order val="2"/>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Hoja1!$B$24:$M$24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Hoja1!$B$27:$M$27</c:f>
            </c:numRef>
          </c:val>
          <c:smooth val="0"/>
        </c:ser>
        <c:ser>
          <c:idx val="3"/>
          <c:order val="3"/>
          <c:dLbls>
            <c:dLbl>
              <c:idx val="2"/>
              <c:layout>
                <c:manualLayout>
                  <c:x val="-8.3333333333333297E-3"/>
                  <c:y val="-2.77777777777778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777777777777780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05"/>
                  <c:y val="-4.629629629629630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777777777777801E-3"/>
                  <c:y val="-2.7777777777777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1113298337708E-2"/>
                  <c:y val="-4.629629629629630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555555555556599E-3"/>
                  <c:y val="-4.166739574219890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5555555555555497E-3"/>
                  <c:y val="-1.38888888888889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Hoja1!$B$24:$M$24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Hoja1!$B$28:$M$28</c:f>
              <c:numCache>
                <c:formatCode>General</c:formatCode>
                <c:ptCount val="12"/>
                <c:pt idx="0">
                  <c:v>39</c:v>
                </c:pt>
                <c:pt idx="1">
                  <c:v>58</c:v>
                </c:pt>
                <c:pt idx="2">
                  <c:v>73</c:v>
                </c:pt>
                <c:pt idx="3">
                  <c:v>69</c:v>
                </c:pt>
                <c:pt idx="4">
                  <c:v>54</c:v>
                </c:pt>
                <c:pt idx="5">
                  <c:v>73</c:v>
                </c:pt>
                <c:pt idx="6">
                  <c:v>90</c:v>
                </c:pt>
                <c:pt idx="7">
                  <c:v>68</c:v>
                </c:pt>
                <c:pt idx="8">
                  <c:v>74</c:v>
                </c:pt>
                <c:pt idx="9">
                  <c:v>49</c:v>
                </c:pt>
                <c:pt idx="10">
                  <c:v>34</c:v>
                </c:pt>
                <c:pt idx="11">
                  <c:v>51</c:v>
                </c:pt>
              </c:numCache>
            </c:numRef>
          </c:val>
          <c:smooth val="0"/>
        </c:ser>
        <c:dLbls>
          <c:showLegendKey val="0"/>
          <c:showVal val="1"/>
          <c:showCatName val="0"/>
          <c:showSerName val="0"/>
          <c:showPercent val="0"/>
          <c:showBubbleSize val="0"/>
        </c:dLbls>
        <c:marker val="1"/>
        <c:smooth val="0"/>
        <c:axId val="418989568"/>
        <c:axId val="424833536"/>
      </c:lineChart>
      <c:catAx>
        <c:axId val="418989568"/>
        <c:scaling>
          <c:orientation val="minMax"/>
        </c:scaling>
        <c:delete val="0"/>
        <c:axPos val="b"/>
        <c:numFmt formatCode="General" sourceLinked="0"/>
        <c:majorTickMark val="none"/>
        <c:minorTickMark val="none"/>
        <c:tickLblPos val="nextTo"/>
        <c:txPr>
          <a:bodyPr/>
          <a:lstStyle/>
          <a:p>
            <a:pPr>
              <a:defRPr sz="1000"/>
            </a:pPr>
            <a:endParaRPr lang="es-ES"/>
          </a:p>
        </c:txPr>
        <c:crossAx val="424833536"/>
        <c:crosses val="autoZero"/>
        <c:auto val="1"/>
        <c:lblAlgn val="ctr"/>
        <c:lblOffset val="100"/>
        <c:noMultiLvlLbl val="0"/>
      </c:catAx>
      <c:valAx>
        <c:axId val="424833536"/>
        <c:scaling>
          <c:orientation val="minMax"/>
        </c:scaling>
        <c:delete val="1"/>
        <c:axPos val="l"/>
        <c:numFmt formatCode="General" sourceLinked="1"/>
        <c:majorTickMark val="out"/>
        <c:minorTickMark val="none"/>
        <c:tickLblPos val="nextTo"/>
        <c:crossAx val="418989568"/>
        <c:crosses val="autoZero"/>
        <c:crossBetween val="between"/>
      </c:valAx>
    </c:plotArea>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j-lt"/>
                <a:ea typeface="+mn-ea"/>
                <a:cs typeface="+mn-cs"/>
              </a:defRPr>
            </a:pPr>
            <a:r>
              <a:rPr lang="es-CO" sz="1000" b="1">
                <a:solidFill>
                  <a:sysClr val="windowText" lastClr="000000"/>
                </a:solidFill>
                <a:latin typeface="+mj-lt"/>
              </a:rPr>
              <a:t>TENDENCIA EFECTIVIDAD </a:t>
            </a:r>
          </a:p>
        </c:rich>
      </c:tx>
      <c:overlay val="0"/>
      <c:spPr>
        <a:noFill/>
        <a:ln>
          <a:noFill/>
        </a:ln>
        <a:effectLst/>
      </c:spPr>
    </c:title>
    <c:autoTitleDeleted val="0"/>
    <c:plotArea>
      <c:layout/>
      <c:barChart>
        <c:barDir val="col"/>
        <c:grouping val="clustered"/>
        <c:varyColors val="0"/>
        <c:ser>
          <c:idx val="0"/>
          <c:order val="0"/>
          <c:tx>
            <c:strRef>
              <c:f>'[Gráfico en Microsoft Word]GARANTIAS octubre'!$C$74</c:f>
              <c:strCache>
                <c:ptCount val="1"/>
                <c:pt idx="0">
                  <c:v>PROGRAMADAS</c:v>
                </c:pt>
              </c:strCache>
            </c:strRef>
          </c:tx>
          <c:spPr>
            <a:solidFill>
              <a:schemeClr val="dk1">
                <a:tint val="88500"/>
              </a:schemeClr>
            </a:solidFill>
            <a:ln>
              <a:noFill/>
            </a:ln>
            <a:effectLst/>
          </c:spPr>
          <c:invertIfNegative val="0"/>
          <c:dLbls>
            <c:delete val="1"/>
          </c:dLbls>
          <c:cat>
            <c:numRef>
              <c:f>'[Gráfico en Microsoft Word]GARANTIAS octubre'!$P$73:$AA$73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'[Gráfico en Microsoft Word]GARANTIAS octubre'!$P$74:$AA$74</c:f>
              <c:numCache>
                <c:formatCode>General</c:formatCode>
                <c:ptCount val="12"/>
                <c:pt idx="0">
                  <c:v>39</c:v>
                </c:pt>
                <c:pt idx="1">
                  <c:v>58</c:v>
                </c:pt>
                <c:pt idx="2">
                  <c:v>73</c:v>
                </c:pt>
                <c:pt idx="3">
                  <c:v>69</c:v>
                </c:pt>
                <c:pt idx="4">
                  <c:v>54</c:v>
                </c:pt>
                <c:pt idx="5">
                  <c:v>73</c:v>
                </c:pt>
                <c:pt idx="6">
                  <c:v>90</c:v>
                </c:pt>
                <c:pt idx="7">
                  <c:v>68</c:v>
                </c:pt>
                <c:pt idx="8">
                  <c:v>74</c:v>
                </c:pt>
                <c:pt idx="9">
                  <c:v>49</c:v>
                </c:pt>
                <c:pt idx="10">
                  <c:v>34</c:v>
                </c:pt>
                <c:pt idx="11">
                  <c:v>51</c:v>
                </c:pt>
              </c:numCache>
            </c:numRef>
          </c:val>
        </c:ser>
        <c:ser>
          <c:idx val="1"/>
          <c:order val="1"/>
          <c:tx>
            <c:strRef>
              <c:f>'[Gráfico en Microsoft Word]GARANTIAS octubre'!$C$75</c:f>
              <c:strCache>
                <c:ptCount val="1"/>
                <c:pt idx="0">
                  <c:v>NO REALIZADAS</c:v>
                </c:pt>
              </c:strCache>
            </c:strRef>
          </c:tx>
          <c:spPr>
            <a:solidFill>
              <a:schemeClr val="dk1">
                <a:tint val="55000"/>
              </a:schemeClr>
            </a:solidFill>
            <a:ln>
              <a:noFill/>
            </a:ln>
            <a:effectLst/>
          </c:spPr>
          <c:invertIfNegative val="0"/>
          <c:dLbls>
            <c:delete val="1"/>
          </c:dLbls>
          <c:cat>
            <c:numRef>
              <c:f>'[Gráfico en Microsoft Word]GARANTIAS octubre'!$P$73:$AA$73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'[Gráfico en Microsoft Word]GARANTIAS octubre'!$P$75:$AA$75</c:f>
              <c:numCache>
                <c:formatCode>General</c:formatCode>
                <c:ptCount val="12"/>
                <c:pt idx="0">
                  <c:v>8</c:v>
                </c:pt>
                <c:pt idx="1">
                  <c:v>9</c:v>
                </c:pt>
                <c:pt idx="2">
                  <c:v>17</c:v>
                </c:pt>
                <c:pt idx="3">
                  <c:v>12</c:v>
                </c:pt>
                <c:pt idx="4">
                  <c:v>23</c:v>
                </c:pt>
                <c:pt idx="5">
                  <c:v>34</c:v>
                </c:pt>
                <c:pt idx="6">
                  <c:v>11</c:v>
                </c:pt>
                <c:pt idx="7">
                  <c:v>8</c:v>
                </c:pt>
                <c:pt idx="8">
                  <c:v>9</c:v>
                </c:pt>
                <c:pt idx="9">
                  <c:v>4</c:v>
                </c:pt>
                <c:pt idx="10">
                  <c:v>9</c:v>
                </c:pt>
                <c:pt idx="11">
                  <c:v>18</c:v>
                </c:pt>
              </c:numCache>
            </c:numRef>
          </c:val>
        </c:ser>
        <c:ser>
          <c:idx val="2"/>
          <c:order val="2"/>
          <c:tx>
            <c:strRef>
              <c:f>'[Gráfico en Microsoft Word]GARANTIAS octubre'!$C$76</c:f>
              <c:strCache>
                <c:ptCount val="1"/>
                <c:pt idx="0">
                  <c:v>REALIZADAS</c:v>
                </c:pt>
              </c:strCache>
            </c:strRef>
          </c:tx>
          <c:spPr>
            <a:solidFill>
              <a:schemeClr val="dk1">
                <a:tint val="75000"/>
              </a:schemeClr>
            </a:solidFill>
            <a:ln>
              <a:noFill/>
            </a:ln>
            <a:effectLst/>
          </c:spPr>
          <c:invertIfNegative val="0"/>
          <c:dLbls>
            <c:delete val="1"/>
          </c:dLbls>
          <c:cat>
            <c:numRef>
              <c:f>'[Gráfico en Microsoft Word]GARANTIAS octubre'!$P$73:$AA$73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'[Gráfico en Microsoft Word]GARANTIAS octubre'!$P$76:$AA$76</c:f>
              <c:numCache>
                <c:formatCode>General</c:formatCode>
                <c:ptCount val="12"/>
                <c:pt idx="0">
                  <c:v>31</c:v>
                </c:pt>
                <c:pt idx="1">
                  <c:v>49</c:v>
                </c:pt>
                <c:pt idx="2">
                  <c:v>56</c:v>
                </c:pt>
                <c:pt idx="3">
                  <c:v>57</c:v>
                </c:pt>
                <c:pt idx="4">
                  <c:v>31</c:v>
                </c:pt>
                <c:pt idx="5">
                  <c:v>39</c:v>
                </c:pt>
                <c:pt idx="6">
                  <c:v>65</c:v>
                </c:pt>
                <c:pt idx="7">
                  <c:v>60</c:v>
                </c:pt>
                <c:pt idx="8">
                  <c:v>65</c:v>
                </c:pt>
                <c:pt idx="9">
                  <c:v>45</c:v>
                </c:pt>
                <c:pt idx="10">
                  <c:v>23</c:v>
                </c:pt>
                <c:pt idx="11">
                  <c:v>33</c:v>
                </c:pt>
              </c:numCache>
            </c:numRef>
          </c:val>
        </c:ser>
        <c:dLbls>
          <c:showLegendKey val="0"/>
          <c:showVal val="1"/>
          <c:showCatName val="0"/>
          <c:showSerName val="0"/>
          <c:showPercent val="0"/>
          <c:showBubbleSize val="0"/>
        </c:dLbls>
        <c:gapWidth val="269"/>
        <c:overlap val="-27"/>
        <c:axId val="426482176"/>
        <c:axId val="424835264"/>
      </c:barChart>
      <c:lineChart>
        <c:grouping val="standard"/>
        <c:varyColors val="0"/>
        <c:ser>
          <c:idx val="3"/>
          <c:order val="3"/>
          <c:tx>
            <c:strRef>
              <c:f>'[Gráfico en Microsoft Word]GARANTIAS octubre'!$C$77</c:f>
              <c:strCache>
                <c:ptCount val="1"/>
                <c:pt idx="0">
                  <c:v>EFECTIVIDAD</c:v>
                </c:pt>
              </c:strCache>
            </c:strRef>
          </c:tx>
          <c:spPr>
            <a:ln w="28575" cap="rnd">
              <a:solidFill>
                <a:schemeClr val="dk1">
                  <a:tint val="98500"/>
                </a:schemeClr>
              </a:solidFill>
              <a:round/>
            </a:ln>
            <a:effectLst/>
          </c:spPr>
          <c:marker>
            <c:symbol val="none"/>
          </c:marker>
          <c:dLbls>
            <c:dLbl>
              <c:idx val="3"/>
              <c:layout>
                <c:manualLayout>
                  <c:x val="-2.6004482886158801E-2"/>
                  <c:y val="-4.785559699774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6004482886158701E-2"/>
                  <c:y val="-4.78555969977437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6004661132129299E-2"/>
                  <c:y val="-5.5653174932080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6004482886158801E-2"/>
                  <c:y val="-6.34501389080751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2795654363238697E-2"/>
                  <c:y val="-4.785559699774379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 en Microsoft Word]GARANTIAS octubre'!$P$73:$AA$73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'[Gráfico en Microsoft Word]GARANTIAS octubre'!$P$77:$AA$77</c:f>
              <c:numCache>
                <c:formatCode>0%</c:formatCode>
                <c:ptCount val="12"/>
                <c:pt idx="0">
                  <c:v>0.79487179487179505</c:v>
                </c:pt>
                <c:pt idx="1">
                  <c:v>0.84482758620689702</c:v>
                </c:pt>
                <c:pt idx="2">
                  <c:v>0.76712328767123295</c:v>
                </c:pt>
                <c:pt idx="3">
                  <c:v>0.82608695652173902</c:v>
                </c:pt>
                <c:pt idx="4">
                  <c:v>0.57407407407407396</c:v>
                </c:pt>
                <c:pt idx="5">
                  <c:v>0.534246575342466</c:v>
                </c:pt>
                <c:pt idx="6">
                  <c:v>0.72222222222222199</c:v>
                </c:pt>
                <c:pt idx="7">
                  <c:v>0.88235294117647101</c:v>
                </c:pt>
                <c:pt idx="8">
                  <c:v>0.87837837837837895</c:v>
                </c:pt>
                <c:pt idx="9">
                  <c:v>0.91836734693877597</c:v>
                </c:pt>
                <c:pt idx="10">
                  <c:v>0.67647058823529405</c:v>
                </c:pt>
                <c:pt idx="11">
                  <c:v>0.64705882352941202</c:v>
                </c:pt>
              </c:numCache>
            </c:numRef>
          </c:val>
          <c:smooth val="0"/>
        </c:ser>
        <c:dLbls>
          <c:showLegendKey val="0"/>
          <c:showVal val="1"/>
          <c:showCatName val="0"/>
          <c:showSerName val="0"/>
          <c:showPercent val="0"/>
          <c:showBubbleSize val="0"/>
        </c:dLbls>
        <c:marker val="1"/>
        <c:smooth val="0"/>
        <c:axId val="426482688"/>
        <c:axId val="424835840"/>
      </c:lineChart>
      <c:dateAx>
        <c:axId val="4264821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4835264"/>
        <c:crosses val="autoZero"/>
        <c:auto val="1"/>
        <c:lblOffset val="100"/>
        <c:baseTimeUnit val="months"/>
      </c:dateAx>
      <c:valAx>
        <c:axId val="42483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6482176"/>
        <c:crosses val="autoZero"/>
        <c:crossBetween val="between"/>
      </c:valAx>
      <c:valAx>
        <c:axId val="42483584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6482688"/>
        <c:crosses val="max"/>
        <c:crossBetween val="between"/>
      </c:valAx>
      <c:dateAx>
        <c:axId val="426482688"/>
        <c:scaling>
          <c:orientation val="minMax"/>
        </c:scaling>
        <c:delete val="1"/>
        <c:axPos val="b"/>
        <c:numFmt formatCode="mmm\-yy" sourceLinked="1"/>
        <c:majorTickMark val="out"/>
        <c:minorTickMark val="none"/>
        <c:tickLblPos val="nextTo"/>
        <c:crossAx val="42483584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Hoja1!$C$20</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Hoja1!$B$21:$B$27</c:f>
              <c:strCache>
                <c:ptCount val="7"/>
                <c:pt idx="0">
                  <c:v>Fiscalía solicitó aplazamiento o reprogramación, retiro la solicitud o presenta error en el arraigo</c:v>
                </c:pt>
                <c:pt idx="1">
                  <c:v>Inasistencia o solicitud de aplazamiento de Defensoría Pública</c:v>
                </c:pt>
                <c:pt idx="2">
                  <c:v>Inasistencia o solicitud aplazamiento del Defensor de Familia</c:v>
                </c:pt>
                <c:pt idx="3">
                  <c:v>Juzgado aplaza</c:v>
                </c:pt>
                <c:pt idx="4">
                  <c:v>Inasistencia del adolescente</c:v>
                </c:pt>
                <c:pt idx="5">
                  <c:v>Por  causa del centro de servicios</c:v>
                </c:pt>
                <c:pt idx="6">
                  <c:v>Otras causas</c:v>
                </c:pt>
              </c:strCache>
            </c:strRef>
          </c:cat>
          <c:val>
            <c:numRef>
              <c:f>Hoja1!$C$21:$C$27</c:f>
              <c:numCache>
                <c:formatCode>General</c:formatCode>
                <c:ptCount val="7"/>
                <c:pt idx="0">
                  <c:v>106</c:v>
                </c:pt>
                <c:pt idx="1">
                  <c:v>10</c:v>
                </c:pt>
                <c:pt idx="2">
                  <c:v>13</c:v>
                </c:pt>
                <c:pt idx="3">
                  <c:v>10</c:v>
                </c:pt>
                <c:pt idx="4">
                  <c:v>12</c:v>
                </c:pt>
                <c:pt idx="5">
                  <c:v>29</c:v>
                </c:pt>
                <c:pt idx="6">
                  <c:v>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j-lt"/>
                <a:ea typeface="+mn-ea"/>
                <a:cs typeface="+mn-cs"/>
              </a:defRPr>
            </a:pPr>
            <a:r>
              <a:rPr lang="es-CO" sz="1000" b="1">
                <a:solidFill>
                  <a:sysClr val="windowText" lastClr="000000"/>
                </a:solidFill>
                <a:latin typeface="+mj-lt"/>
              </a:rPr>
              <a:t>R</a:t>
            </a:r>
            <a:r>
              <a:rPr lang="es-CO" sz="1000" b="1" baseline="0">
                <a:solidFill>
                  <a:sysClr val="windowText" lastClr="000000"/>
                </a:solidFill>
                <a:latin typeface="+mj-lt"/>
              </a:rPr>
              <a:t>EPARTO AUDIENCIAS </a:t>
            </a:r>
            <a:endParaRPr lang="es-CO" sz="1000" b="1">
              <a:solidFill>
                <a:sysClr val="windowText" lastClr="000000"/>
              </a:solidFill>
              <a:latin typeface="+mj-lt"/>
            </a:endParaRPr>
          </a:p>
        </c:rich>
      </c:tx>
      <c:overlay val="0"/>
      <c:spPr>
        <a:noFill/>
        <a:ln>
          <a:noFill/>
        </a:ln>
        <a:effectLst/>
      </c:spPr>
    </c:title>
    <c:autoTitleDeleted val="0"/>
    <c:plotArea>
      <c:layout/>
      <c:barChart>
        <c:barDir val="col"/>
        <c:grouping val="clustered"/>
        <c:varyColors val="0"/>
        <c:ser>
          <c:idx val="0"/>
          <c:order val="0"/>
          <c:tx>
            <c:strRef>
              <c:f>'[Gráfico en Microsoft Word]CONOCIMIENTO octubre'!$B$4</c:f>
              <c:strCache>
                <c:ptCount val="1"/>
                <c:pt idx="0">
                  <c:v>JUZGADO 1 DE CONOCIMIENTO</c:v>
                </c:pt>
              </c:strCache>
            </c:strRef>
          </c:tx>
          <c:spPr>
            <a:solidFill>
              <a:schemeClr val="dk1">
                <a:tint val="88500"/>
              </a:schemeClr>
            </a:solidFill>
            <a:ln>
              <a:noFill/>
            </a:ln>
            <a:effectLst/>
          </c:spPr>
          <c:invertIfNegative val="0"/>
          <c:dLbls>
            <c:delete val="1"/>
          </c:dLbls>
          <c:cat>
            <c:strRef>
              <c:f>'[Gráfico en Microsoft Word]CONOCIMIENTO octubre'!$O$3:$Z$3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en Microsoft Word]CONOCIMIENTO octubre'!$O$4:$Z$4</c:f>
              <c:numCache>
                <c:formatCode>General</c:formatCode>
                <c:ptCount val="12"/>
                <c:pt idx="0">
                  <c:v>18</c:v>
                </c:pt>
                <c:pt idx="1">
                  <c:v>12</c:v>
                </c:pt>
                <c:pt idx="2">
                  <c:v>9</c:v>
                </c:pt>
                <c:pt idx="3">
                  <c:v>7</c:v>
                </c:pt>
                <c:pt idx="4">
                  <c:v>9</c:v>
                </c:pt>
                <c:pt idx="5">
                  <c:v>10</c:v>
                </c:pt>
                <c:pt idx="6">
                  <c:v>9</c:v>
                </c:pt>
                <c:pt idx="7">
                  <c:v>15</c:v>
                </c:pt>
                <c:pt idx="8">
                  <c:v>18</c:v>
                </c:pt>
                <c:pt idx="9">
                  <c:v>11</c:v>
                </c:pt>
                <c:pt idx="10">
                  <c:v>16</c:v>
                </c:pt>
                <c:pt idx="11">
                  <c:v>13</c:v>
                </c:pt>
              </c:numCache>
            </c:numRef>
          </c:val>
        </c:ser>
        <c:ser>
          <c:idx val="1"/>
          <c:order val="1"/>
          <c:tx>
            <c:strRef>
              <c:f>'[Gráfico en Microsoft Word]CONOCIMIENTO octubre'!$B$5</c:f>
              <c:strCache>
                <c:ptCount val="1"/>
                <c:pt idx="0">
                  <c:v>JUZGADO 2 DE CONOCIMIENTO</c:v>
                </c:pt>
              </c:strCache>
            </c:strRef>
          </c:tx>
          <c:spPr>
            <a:solidFill>
              <a:schemeClr val="dk1">
                <a:tint val="55000"/>
              </a:schemeClr>
            </a:solidFill>
            <a:ln>
              <a:noFill/>
            </a:ln>
            <a:effectLst/>
          </c:spPr>
          <c:invertIfNegative val="0"/>
          <c:dLbls>
            <c:delete val="1"/>
          </c:dLbls>
          <c:cat>
            <c:strRef>
              <c:f>'[Gráfico en Microsoft Word]CONOCIMIENTO octubre'!$O$3:$Z$3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en Microsoft Word]CONOCIMIENTO octubre'!$O$5:$Z$5</c:f>
              <c:numCache>
                <c:formatCode>General</c:formatCode>
                <c:ptCount val="12"/>
                <c:pt idx="0">
                  <c:v>17</c:v>
                </c:pt>
                <c:pt idx="1">
                  <c:v>12</c:v>
                </c:pt>
                <c:pt idx="2">
                  <c:v>9</c:v>
                </c:pt>
                <c:pt idx="3">
                  <c:v>9</c:v>
                </c:pt>
                <c:pt idx="4">
                  <c:v>9</c:v>
                </c:pt>
                <c:pt idx="5">
                  <c:v>8</c:v>
                </c:pt>
                <c:pt idx="6">
                  <c:v>9</c:v>
                </c:pt>
                <c:pt idx="7">
                  <c:v>16</c:v>
                </c:pt>
                <c:pt idx="8">
                  <c:v>14</c:v>
                </c:pt>
                <c:pt idx="9">
                  <c:v>12</c:v>
                </c:pt>
                <c:pt idx="10">
                  <c:v>18</c:v>
                </c:pt>
                <c:pt idx="11">
                  <c:v>14</c:v>
                </c:pt>
              </c:numCache>
            </c:numRef>
          </c:val>
        </c:ser>
        <c:dLbls>
          <c:showLegendKey val="0"/>
          <c:showVal val="1"/>
          <c:showCatName val="0"/>
          <c:showSerName val="0"/>
          <c:showPercent val="0"/>
          <c:showBubbleSize val="0"/>
        </c:dLbls>
        <c:gapWidth val="219"/>
        <c:overlap val="-27"/>
        <c:axId val="418990592"/>
        <c:axId val="429803200"/>
      </c:barChart>
      <c:lineChart>
        <c:grouping val="standard"/>
        <c:varyColors val="0"/>
        <c:ser>
          <c:idx val="2"/>
          <c:order val="2"/>
          <c:tx>
            <c:strRef>
              <c:f>'[Gráfico en Microsoft Word]CONOCIMIENTO octubre'!$B$6</c:f>
              <c:strCache>
                <c:ptCount val="1"/>
                <c:pt idx="0">
                  <c:v>TOTAL</c:v>
                </c:pt>
              </c:strCache>
            </c:strRef>
          </c:tx>
          <c:spPr>
            <a:ln w="28575" cap="rnd">
              <a:solidFill>
                <a:schemeClr val="dk1">
                  <a:tint val="75000"/>
                </a:schemeClr>
              </a:solidFill>
              <a:round/>
            </a:ln>
            <a:effectLst/>
          </c:spPr>
          <c:marker>
            <c:symbol val="none"/>
          </c:marker>
          <c:dLbls>
            <c:dLbl>
              <c:idx val="2"/>
              <c:layout>
                <c:manualLayout>
                  <c:x val="4.6538676755176903E-3"/>
                  <c:y val="-1.98708364339140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269338377588399E-3"/>
                  <c:y val="7.948334573565590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269338377588399E-3"/>
                  <c:y val="-2.384500372069680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314814814814809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9750597325426096E-3"/>
                  <c:y val="-2.314814814814809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6625099554237899E-2"/>
                  <c:y val="-2.314814814814809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6625099554237899E-2"/>
                  <c:y val="-1.3888888888888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3275401188524399E-2"/>
                  <c:y val="-2.7777777777777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Word]CONOCIMIENTO octubre'!$O$3:$Z$3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en Microsoft Word]CONOCIMIENTO octubre'!$O$6:$Z$6</c:f>
              <c:numCache>
                <c:formatCode>General</c:formatCode>
                <c:ptCount val="12"/>
                <c:pt idx="0">
                  <c:v>35</c:v>
                </c:pt>
                <c:pt idx="1">
                  <c:v>24</c:v>
                </c:pt>
                <c:pt idx="2">
                  <c:v>18</c:v>
                </c:pt>
                <c:pt idx="3">
                  <c:v>16</c:v>
                </c:pt>
                <c:pt idx="4">
                  <c:v>18</c:v>
                </c:pt>
                <c:pt idx="5">
                  <c:v>18</c:v>
                </c:pt>
                <c:pt idx="6">
                  <c:v>18</c:v>
                </c:pt>
                <c:pt idx="7">
                  <c:v>31</c:v>
                </c:pt>
                <c:pt idx="8">
                  <c:v>32</c:v>
                </c:pt>
                <c:pt idx="9">
                  <c:v>23</c:v>
                </c:pt>
                <c:pt idx="10">
                  <c:v>34</c:v>
                </c:pt>
                <c:pt idx="11">
                  <c:v>27</c:v>
                </c:pt>
              </c:numCache>
            </c:numRef>
          </c:val>
          <c:smooth val="0"/>
        </c:ser>
        <c:dLbls>
          <c:showLegendKey val="0"/>
          <c:showVal val="1"/>
          <c:showCatName val="0"/>
          <c:showSerName val="0"/>
          <c:showPercent val="0"/>
          <c:showBubbleSize val="0"/>
        </c:dLbls>
        <c:marker val="1"/>
        <c:smooth val="0"/>
        <c:axId val="418990592"/>
        <c:axId val="429803200"/>
      </c:lineChart>
      <c:catAx>
        <c:axId val="4189905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9803200"/>
        <c:crosses val="autoZero"/>
        <c:auto val="1"/>
        <c:lblAlgn val="ctr"/>
        <c:lblOffset val="100"/>
        <c:noMultiLvlLbl val="1"/>
      </c:catAx>
      <c:valAx>
        <c:axId val="42980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1899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j-lt"/>
                <a:ea typeface="+mn-ea"/>
                <a:cs typeface="+mn-cs"/>
              </a:defRPr>
            </a:pPr>
            <a:r>
              <a:rPr lang="es-CO" sz="1000" b="1">
                <a:solidFill>
                  <a:sysClr val="windowText" lastClr="000000"/>
                </a:solidFill>
                <a:latin typeface="+mj-lt"/>
              </a:rPr>
              <a:t>A</a:t>
            </a:r>
            <a:r>
              <a:rPr lang="es-CO" sz="1000" b="1" baseline="0">
                <a:solidFill>
                  <a:sysClr val="windowText" lastClr="000000"/>
                </a:solidFill>
                <a:latin typeface="+mj-lt"/>
              </a:rPr>
              <a:t>UDIENCIAS PROGRAMADAS  </a:t>
            </a:r>
          </a:p>
        </c:rich>
      </c:tx>
      <c:overlay val="0"/>
      <c:spPr>
        <a:noFill/>
        <a:ln>
          <a:noFill/>
        </a:ln>
        <a:effectLst/>
      </c:spPr>
    </c:title>
    <c:autoTitleDeleted val="0"/>
    <c:plotArea>
      <c:layout/>
      <c:barChart>
        <c:barDir val="col"/>
        <c:grouping val="clustered"/>
        <c:varyColors val="0"/>
        <c:ser>
          <c:idx val="0"/>
          <c:order val="0"/>
          <c:tx>
            <c:strRef>
              <c:f>'[Gráfico en Microsoft Word]CONOCIMIENTO octubre'!$B$49</c:f>
              <c:strCache>
                <c:ptCount val="1"/>
                <c:pt idx="0">
                  <c:v>JC1</c:v>
                </c:pt>
              </c:strCache>
            </c:strRef>
          </c:tx>
          <c:spPr>
            <a:solidFill>
              <a:schemeClr val="dk1">
                <a:tint val="88500"/>
              </a:schemeClr>
            </a:solidFill>
            <a:ln>
              <a:noFill/>
            </a:ln>
            <a:effectLst/>
          </c:spPr>
          <c:invertIfNegative val="0"/>
          <c:dLbls>
            <c:delete val="1"/>
          </c:dLbls>
          <c:cat>
            <c:strRef>
              <c:f>'[Gráfico en Microsoft Word]CONOCIMIENTO octubre'!$O$48:$Z$48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en Microsoft Word]CONOCIMIENTO octubre'!$O$49:$Z$49</c:f>
              <c:numCache>
                <c:formatCode>General</c:formatCode>
                <c:ptCount val="12"/>
                <c:pt idx="0">
                  <c:v>32</c:v>
                </c:pt>
                <c:pt idx="1">
                  <c:v>46</c:v>
                </c:pt>
                <c:pt idx="2">
                  <c:v>53</c:v>
                </c:pt>
                <c:pt idx="3">
                  <c:v>40</c:v>
                </c:pt>
                <c:pt idx="4">
                  <c:v>48</c:v>
                </c:pt>
                <c:pt idx="5">
                  <c:v>59</c:v>
                </c:pt>
                <c:pt idx="6">
                  <c:v>69</c:v>
                </c:pt>
                <c:pt idx="7">
                  <c:v>53</c:v>
                </c:pt>
                <c:pt idx="8">
                  <c:v>48</c:v>
                </c:pt>
                <c:pt idx="9">
                  <c:v>49</c:v>
                </c:pt>
                <c:pt idx="10">
                  <c:v>53</c:v>
                </c:pt>
                <c:pt idx="11">
                  <c:v>17</c:v>
                </c:pt>
              </c:numCache>
            </c:numRef>
          </c:val>
        </c:ser>
        <c:ser>
          <c:idx val="1"/>
          <c:order val="1"/>
          <c:tx>
            <c:strRef>
              <c:f>'[Gráfico en Microsoft Word]CONOCIMIENTO octubre'!$B$50</c:f>
              <c:strCache>
                <c:ptCount val="1"/>
                <c:pt idx="0">
                  <c:v>JC2</c:v>
                </c:pt>
              </c:strCache>
            </c:strRef>
          </c:tx>
          <c:spPr>
            <a:solidFill>
              <a:schemeClr val="dk1">
                <a:tint val="55000"/>
              </a:schemeClr>
            </a:solidFill>
            <a:ln>
              <a:noFill/>
            </a:ln>
            <a:effectLst/>
          </c:spPr>
          <c:invertIfNegative val="0"/>
          <c:dLbls>
            <c:delete val="1"/>
          </c:dLbls>
          <c:cat>
            <c:strRef>
              <c:f>'[Gráfico en Microsoft Word]CONOCIMIENTO octubre'!$O$48:$Z$48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en Microsoft Word]CONOCIMIENTO octubre'!$O$50:$Z$50</c:f>
              <c:numCache>
                <c:formatCode>General</c:formatCode>
                <c:ptCount val="12"/>
                <c:pt idx="0">
                  <c:v>20</c:v>
                </c:pt>
                <c:pt idx="1">
                  <c:v>43</c:v>
                </c:pt>
                <c:pt idx="2">
                  <c:v>45</c:v>
                </c:pt>
                <c:pt idx="3">
                  <c:v>19</c:v>
                </c:pt>
                <c:pt idx="4">
                  <c:v>39</c:v>
                </c:pt>
                <c:pt idx="5">
                  <c:v>34</c:v>
                </c:pt>
                <c:pt idx="6">
                  <c:v>26</c:v>
                </c:pt>
                <c:pt idx="7">
                  <c:v>41</c:v>
                </c:pt>
                <c:pt idx="8">
                  <c:v>39</c:v>
                </c:pt>
                <c:pt idx="9">
                  <c:v>34</c:v>
                </c:pt>
                <c:pt idx="10">
                  <c:v>47</c:v>
                </c:pt>
                <c:pt idx="11">
                  <c:v>26</c:v>
                </c:pt>
              </c:numCache>
            </c:numRef>
          </c:val>
        </c:ser>
        <c:dLbls>
          <c:showLegendKey val="0"/>
          <c:showVal val="1"/>
          <c:showCatName val="0"/>
          <c:showSerName val="0"/>
          <c:showPercent val="0"/>
          <c:showBubbleSize val="0"/>
        </c:dLbls>
        <c:gapWidth val="219"/>
        <c:overlap val="-27"/>
        <c:axId val="422478336"/>
        <c:axId val="429804928"/>
      </c:barChart>
      <c:lineChart>
        <c:grouping val="standard"/>
        <c:varyColors val="0"/>
        <c:ser>
          <c:idx val="2"/>
          <c:order val="2"/>
          <c:tx>
            <c:strRef>
              <c:f>'[Gráfico en Microsoft Word]CONOCIMIENTO octubre'!$B$51</c:f>
              <c:strCache>
                <c:ptCount val="1"/>
                <c:pt idx="0">
                  <c:v>total</c:v>
                </c:pt>
              </c:strCache>
            </c:strRef>
          </c:tx>
          <c:spPr>
            <a:ln w="28575" cap="rnd">
              <a:solidFill>
                <a:schemeClr val="dk1">
                  <a:tint val="75000"/>
                </a:schemeClr>
              </a:solidFill>
              <a:round/>
            </a:ln>
            <a:effectLst/>
          </c:spPr>
          <c:marker>
            <c:symbol val="none"/>
          </c:marker>
          <c:dLbls>
            <c:dLbl>
              <c:idx val="0"/>
              <c:layout>
                <c:manualLayout>
                  <c:x val="-6.126936226345219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846088355281002E-2"/>
                  <c:y val="-3.24074074074073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423044177640501E-2"/>
                  <c:y val="-3.703703703703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423044177640601E-2"/>
                  <c:y val="1.388888888888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5010932875955199E-2"/>
                  <c:y val="-3.240740740740750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3763666094943997E-2"/>
                  <c:y val="-3.24074074074073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2093355136292301E-2"/>
                  <c:y val="-4.629629629629630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9176007127160002E-2"/>
                  <c:y val="-3.703703703703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340621917303399E-2"/>
                  <c:y val="-2.77781423155438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6703109586518E-2"/>
                  <c:y val="4.6296296296295903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3763666094943997E-2"/>
                  <c:y val="-4.629629629629630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4587888698314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Word]CONOCIMIENTO octubre'!$O$48:$Z$48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en Microsoft Word]CONOCIMIENTO octubre'!$O$51:$Z$51</c:f>
              <c:numCache>
                <c:formatCode>General</c:formatCode>
                <c:ptCount val="12"/>
                <c:pt idx="0">
                  <c:v>52</c:v>
                </c:pt>
                <c:pt idx="1">
                  <c:v>89</c:v>
                </c:pt>
                <c:pt idx="2">
                  <c:v>98</c:v>
                </c:pt>
                <c:pt idx="3">
                  <c:v>59</c:v>
                </c:pt>
                <c:pt idx="4">
                  <c:v>87</c:v>
                </c:pt>
                <c:pt idx="5">
                  <c:v>93</c:v>
                </c:pt>
                <c:pt idx="6">
                  <c:v>95</c:v>
                </c:pt>
                <c:pt idx="7">
                  <c:v>94</c:v>
                </c:pt>
                <c:pt idx="8">
                  <c:v>87</c:v>
                </c:pt>
                <c:pt idx="9">
                  <c:v>83</c:v>
                </c:pt>
                <c:pt idx="10">
                  <c:v>100</c:v>
                </c:pt>
                <c:pt idx="11">
                  <c:v>43</c:v>
                </c:pt>
              </c:numCache>
            </c:numRef>
          </c:val>
          <c:smooth val="0"/>
        </c:ser>
        <c:dLbls>
          <c:showLegendKey val="0"/>
          <c:showVal val="1"/>
          <c:showCatName val="0"/>
          <c:showSerName val="0"/>
          <c:showPercent val="0"/>
          <c:showBubbleSize val="0"/>
        </c:dLbls>
        <c:marker val="1"/>
        <c:smooth val="0"/>
        <c:axId val="422478336"/>
        <c:axId val="429804928"/>
      </c:lineChart>
      <c:catAx>
        <c:axId val="4224783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9804928"/>
        <c:crosses val="autoZero"/>
        <c:auto val="1"/>
        <c:lblAlgn val="ctr"/>
        <c:lblOffset val="100"/>
        <c:noMultiLvlLbl val="1"/>
      </c:catAx>
      <c:valAx>
        <c:axId val="42980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247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j-lt"/>
                <a:ea typeface="+mn-ea"/>
                <a:cs typeface="+mn-cs"/>
              </a:defRPr>
            </a:pPr>
            <a:r>
              <a:rPr lang="es-CO" sz="1000">
                <a:solidFill>
                  <a:sysClr val="windowText" lastClr="000000"/>
                </a:solidFill>
                <a:latin typeface="+mj-lt"/>
              </a:rPr>
              <a:t>TENDENCIA</a:t>
            </a:r>
            <a:r>
              <a:rPr lang="es-CO" sz="1000" baseline="0">
                <a:solidFill>
                  <a:sysClr val="windowText" lastClr="000000"/>
                </a:solidFill>
                <a:latin typeface="+mj-lt"/>
              </a:rPr>
              <a:t> EFECTIVIDAD </a:t>
            </a:r>
            <a:endParaRPr lang="es-CO" sz="1000">
              <a:solidFill>
                <a:sysClr val="windowText" lastClr="000000"/>
              </a:solidFill>
              <a:latin typeface="+mj-lt"/>
            </a:endParaRPr>
          </a:p>
        </c:rich>
      </c:tx>
      <c:overlay val="0"/>
      <c:spPr>
        <a:noFill/>
        <a:ln>
          <a:noFill/>
        </a:ln>
        <a:effectLst/>
      </c:spPr>
    </c:title>
    <c:autoTitleDeleted val="0"/>
    <c:plotArea>
      <c:layout/>
      <c:barChart>
        <c:barDir val="col"/>
        <c:grouping val="clustered"/>
        <c:varyColors val="0"/>
        <c:ser>
          <c:idx val="0"/>
          <c:order val="0"/>
          <c:tx>
            <c:strRef>
              <c:f>'[Gráfico 2 en Microsoft Word]CONOCIMIENTO octubre'!$B$70</c:f>
              <c:strCache>
                <c:ptCount val="1"/>
                <c:pt idx="0">
                  <c:v>PROGRAMADAS</c:v>
                </c:pt>
              </c:strCache>
            </c:strRef>
          </c:tx>
          <c:spPr>
            <a:solidFill>
              <a:schemeClr val="dk1">
                <a:tint val="88500"/>
              </a:schemeClr>
            </a:solidFill>
            <a:ln>
              <a:noFill/>
            </a:ln>
            <a:effectLst/>
          </c:spPr>
          <c:invertIfNegative val="0"/>
          <c:dLbls>
            <c:delete val="1"/>
          </c:dLbls>
          <c:cat>
            <c:strRef>
              <c:f>'[Gráfico 2 en Microsoft Word]CONOCIMIENTO octubre'!$O$69:$Z$69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2 en Microsoft Word]CONOCIMIENTO octubre'!$O$70:$Z$70</c:f>
              <c:numCache>
                <c:formatCode>General</c:formatCode>
                <c:ptCount val="12"/>
                <c:pt idx="0">
                  <c:v>52</c:v>
                </c:pt>
                <c:pt idx="1">
                  <c:v>89</c:v>
                </c:pt>
                <c:pt idx="2">
                  <c:v>98</c:v>
                </c:pt>
                <c:pt idx="3">
                  <c:v>59</c:v>
                </c:pt>
                <c:pt idx="4">
                  <c:v>87</c:v>
                </c:pt>
                <c:pt idx="5">
                  <c:v>93</c:v>
                </c:pt>
                <c:pt idx="6">
                  <c:v>95</c:v>
                </c:pt>
                <c:pt idx="7">
                  <c:v>94</c:v>
                </c:pt>
                <c:pt idx="8">
                  <c:v>87</c:v>
                </c:pt>
                <c:pt idx="9">
                  <c:v>83</c:v>
                </c:pt>
                <c:pt idx="10">
                  <c:v>100</c:v>
                </c:pt>
                <c:pt idx="11">
                  <c:v>43</c:v>
                </c:pt>
              </c:numCache>
            </c:numRef>
          </c:val>
        </c:ser>
        <c:ser>
          <c:idx val="1"/>
          <c:order val="1"/>
          <c:tx>
            <c:strRef>
              <c:f>'[Gráfico 2 en Microsoft Word]CONOCIMIENTO octubre'!$B$71</c:f>
              <c:strCache>
                <c:ptCount val="1"/>
                <c:pt idx="0">
                  <c:v>NO REALIZADAS </c:v>
                </c:pt>
              </c:strCache>
            </c:strRef>
          </c:tx>
          <c:spPr>
            <a:solidFill>
              <a:schemeClr val="dk1">
                <a:tint val="55000"/>
              </a:schemeClr>
            </a:solidFill>
            <a:ln>
              <a:noFill/>
            </a:ln>
            <a:effectLst/>
          </c:spPr>
          <c:invertIfNegative val="0"/>
          <c:dLbls>
            <c:delete val="1"/>
          </c:dLbls>
          <c:cat>
            <c:strRef>
              <c:f>'[Gráfico 2 en Microsoft Word]CONOCIMIENTO octubre'!$O$69:$Z$69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2 en Microsoft Word]CONOCIMIENTO octubre'!$O$71:$Z$71</c:f>
              <c:numCache>
                <c:formatCode>General</c:formatCode>
                <c:ptCount val="12"/>
                <c:pt idx="0">
                  <c:v>13</c:v>
                </c:pt>
                <c:pt idx="1">
                  <c:v>24</c:v>
                </c:pt>
                <c:pt idx="2">
                  <c:v>28</c:v>
                </c:pt>
                <c:pt idx="3">
                  <c:v>27</c:v>
                </c:pt>
                <c:pt idx="4">
                  <c:v>43</c:v>
                </c:pt>
                <c:pt idx="5">
                  <c:v>33</c:v>
                </c:pt>
                <c:pt idx="6">
                  <c:v>42</c:v>
                </c:pt>
                <c:pt idx="7">
                  <c:v>41</c:v>
                </c:pt>
                <c:pt idx="8">
                  <c:v>34</c:v>
                </c:pt>
                <c:pt idx="9">
                  <c:v>26</c:v>
                </c:pt>
                <c:pt idx="10">
                  <c:v>39</c:v>
                </c:pt>
                <c:pt idx="11">
                  <c:v>27</c:v>
                </c:pt>
              </c:numCache>
            </c:numRef>
          </c:val>
        </c:ser>
        <c:ser>
          <c:idx val="2"/>
          <c:order val="2"/>
          <c:tx>
            <c:strRef>
              <c:f>'[Gráfico 2 en Microsoft Word]CONOCIMIENTO octubre'!$B$72</c:f>
              <c:strCache>
                <c:ptCount val="1"/>
                <c:pt idx="0">
                  <c:v>REALIZADAS</c:v>
                </c:pt>
              </c:strCache>
            </c:strRef>
          </c:tx>
          <c:spPr>
            <a:solidFill>
              <a:schemeClr val="dk1">
                <a:tint val="75000"/>
              </a:schemeClr>
            </a:solidFill>
            <a:ln>
              <a:noFill/>
            </a:ln>
            <a:effectLst/>
          </c:spPr>
          <c:invertIfNegative val="0"/>
          <c:dLbls>
            <c:delete val="1"/>
          </c:dLbls>
          <c:cat>
            <c:strRef>
              <c:f>'[Gráfico 2 en Microsoft Word]CONOCIMIENTO octubre'!$O$69:$Z$69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2 en Microsoft Word]CONOCIMIENTO octubre'!$O$72:$Z$72</c:f>
              <c:numCache>
                <c:formatCode>General</c:formatCode>
                <c:ptCount val="12"/>
                <c:pt idx="0">
                  <c:v>39</c:v>
                </c:pt>
                <c:pt idx="1">
                  <c:v>65</c:v>
                </c:pt>
                <c:pt idx="2">
                  <c:v>70</c:v>
                </c:pt>
                <c:pt idx="3">
                  <c:v>32</c:v>
                </c:pt>
                <c:pt idx="4">
                  <c:v>44</c:v>
                </c:pt>
                <c:pt idx="5">
                  <c:v>60</c:v>
                </c:pt>
                <c:pt idx="6">
                  <c:v>53</c:v>
                </c:pt>
                <c:pt idx="7">
                  <c:v>53</c:v>
                </c:pt>
                <c:pt idx="8">
                  <c:v>53</c:v>
                </c:pt>
                <c:pt idx="9">
                  <c:v>57</c:v>
                </c:pt>
                <c:pt idx="10">
                  <c:v>61</c:v>
                </c:pt>
                <c:pt idx="11">
                  <c:v>16</c:v>
                </c:pt>
              </c:numCache>
            </c:numRef>
          </c:val>
        </c:ser>
        <c:dLbls>
          <c:showLegendKey val="0"/>
          <c:showVal val="1"/>
          <c:showCatName val="0"/>
          <c:showSerName val="0"/>
          <c:showPercent val="0"/>
          <c:showBubbleSize val="0"/>
        </c:dLbls>
        <c:gapWidth val="219"/>
        <c:axId val="429637120"/>
        <c:axId val="429806656"/>
      </c:barChart>
      <c:lineChart>
        <c:grouping val="standard"/>
        <c:varyColors val="0"/>
        <c:ser>
          <c:idx val="3"/>
          <c:order val="3"/>
          <c:tx>
            <c:strRef>
              <c:f>'[Gráfico 2 en Microsoft Word]CONOCIMIENTO octubre'!$B$73</c:f>
              <c:strCache>
                <c:ptCount val="1"/>
                <c:pt idx="0">
                  <c:v>EFECTIVIDAD</c:v>
                </c:pt>
              </c:strCache>
            </c:strRef>
          </c:tx>
          <c:spPr>
            <a:ln w="28575" cap="rnd">
              <a:solidFill>
                <a:schemeClr val="dk1">
                  <a:tint val="98500"/>
                </a:schemeClr>
              </a:solidFill>
              <a:round/>
            </a:ln>
            <a:effectLst/>
          </c:spPr>
          <c:marker>
            <c:symbol val="none"/>
          </c:marker>
          <c:dLbls>
            <c:dLbl>
              <c:idx val="0"/>
              <c:layout>
                <c:manualLayout>
                  <c:x val="-3.12729233288822E-2"/>
                  <c:y val="-6.67375500559505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12729233288822E-2"/>
                  <c:y val="-6.26910155463395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5509235439994001E-2"/>
                  <c:y val="-5.45979465271174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7430464736289999E-2"/>
                  <c:y val="-6.67375500559505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74304647362901E-2"/>
                  <c:y val="-3.43652739790624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78244695327071E-2"/>
                  <c:y val="-5.055141201750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1666776847401901E-2"/>
                  <c:y val="-5.055141201750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12729233288822E-2"/>
                  <c:y val="-6.26910155463395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35880061436981E-2"/>
                  <c:y val="-5.055141201750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7430616014187399E-2"/>
                  <c:y val="-6.67375500559505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3981859662217599E-2"/>
                  <c:y val="6.1000711170474398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2 en Microsoft Word]CONOCIMIENTO octubre'!$O$69:$Z$69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2 en Microsoft Word]CONOCIMIENTO octubre'!$O$73:$Z$73</c:f>
              <c:numCache>
                <c:formatCode>0%</c:formatCode>
                <c:ptCount val="12"/>
                <c:pt idx="0">
                  <c:v>0.75</c:v>
                </c:pt>
                <c:pt idx="1">
                  <c:v>0.73033707865168496</c:v>
                </c:pt>
                <c:pt idx="2">
                  <c:v>0.71428571428571397</c:v>
                </c:pt>
                <c:pt idx="3">
                  <c:v>0.54237288135593198</c:v>
                </c:pt>
                <c:pt idx="4">
                  <c:v>0.50574712643678199</c:v>
                </c:pt>
                <c:pt idx="5">
                  <c:v>0.64516129032258096</c:v>
                </c:pt>
                <c:pt idx="6">
                  <c:v>0.557894736842105</c:v>
                </c:pt>
                <c:pt idx="7">
                  <c:v>0.56382978723404298</c:v>
                </c:pt>
                <c:pt idx="8">
                  <c:v>0.60919540229885105</c:v>
                </c:pt>
                <c:pt idx="9">
                  <c:v>0.686746987951807</c:v>
                </c:pt>
                <c:pt idx="10">
                  <c:v>0.61</c:v>
                </c:pt>
                <c:pt idx="11">
                  <c:v>0.372093023255814</c:v>
                </c:pt>
              </c:numCache>
            </c:numRef>
          </c:val>
          <c:smooth val="0"/>
        </c:ser>
        <c:dLbls>
          <c:showLegendKey val="0"/>
          <c:showVal val="1"/>
          <c:showCatName val="0"/>
          <c:showSerName val="0"/>
          <c:showPercent val="0"/>
          <c:showBubbleSize val="0"/>
        </c:dLbls>
        <c:marker val="1"/>
        <c:smooth val="0"/>
        <c:axId val="440685568"/>
        <c:axId val="429807232"/>
      </c:lineChart>
      <c:catAx>
        <c:axId val="429637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9806656"/>
        <c:crosses val="autoZero"/>
        <c:auto val="1"/>
        <c:lblAlgn val="ctr"/>
        <c:lblOffset val="100"/>
        <c:noMultiLvlLbl val="1"/>
      </c:catAx>
      <c:valAx>
        <c:axId val="42980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9637120"/>
        <c:crosses val="autoZero"/>
        <c:crossBetween val="between"/>
      </c:valAx>
      <c:valAx>
        <c:axId val="42980723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0685568"/>
        <c:crosses val="max"/>
        <c:crossBetween val="between"/>
      </c:valAx>
      <c:catAx>
        <c:axId val="440685568"/>
        <c:scaling>
          <c:orientation val="minMax"/>
        </c:scaling>
        <c:delete val="1"/>
        <c:axPos val="b"/>
        <c:numFmt formatCode="General" sourceLinked="1"/>
        <c:majorTickMark val="out"/>
        <c:minorTickMark val="none"/>
        <c:tickLblPos val="nextTo"/>
        <c:crossAx val="429807232"/>
        <c:crosses val="autoZero"/>
        <c:auto val="1"/>
        <c:lblAlgn val="ctr"/>
        <c:lblOffset val="100"/>
        <c:noMultiLvlLbl val="1"/>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Hoja1!$B$2:$B$10</c:f>
              <c:strCache>
                <c:ptCount val="9"/>
                <c:pt idx="0">
                  <c:v>Fiscalía solicitó aplazamiento o reprogramación, retiro la solicitud o presenta error en el arraigo</c:v>
                </c:pt>
                <c:pt idx="1">
                  <c:v>Defensoría Pública</c:v>
                </c:pt>
                <c:pt idx="2">
                  <c:v>Defensor  ICBF</c:v>
                </c:pt>
                <c:pt idx="3">
                  <c:v>Aplazada por parte del juzgado</c:v>
                </c:pt>
                <c:pt idx="4">
                  <c:v>Inasistencia del adolescente</c:v>
                </c:pt>
                <c:pt idx="5">
                  <c:v>Centro de servicios</c:v>
                </c:pt>
                <c:pt idx="6">
                  <c:v>No presentación de informe psicosocial</c:v>
                </c:pt>
                <c:pt idx="7">
                  <c:v>Inasistencia de testigos o victimas</c:v>
                </c:pt>
                <c:pt idx="8">
                  <c:v>Otras causas </c:v>
                </c:pt>
              </c:strCache>
            </c:strRef>
          </c:cat>
          <c:val>
            <c:numRef>
              <c:f>Hoja1!$C$2:$C$10</c:f>
              <c:numCache>
                <c:formatCode>General</c:formatCode>
                <c:ptCount val="9"/>
                <c:pt idx="0">
                  <c:v>150</c:v>
                </c:pt>
                <c:pt idx="1">
                  <c:v>48</c:v>
                </c:pt>
                <c:pt idx="2">
                  <c:v>27</c:v>
                </c:pt>
                <c:pt idx="3">
                  <c:v>34</c:v>
                </c:pt>
                <c:pt idx="4">
                  <c:v>11</c:v>
                </c:pt>
                <c:pt idx="5">
                  <c:v>41</c:v>
                </c:pt>
                <c:pt idx="6">
                  <c:v>4</c:v>
                </c:pt>
                <c:pt idx="7">
                  <c:v>18</c:v>
                </c:pt>
                <c:pt idx="8">
                  <c:v>41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75259313342957"/>
          <c:y val="5.9762197769159753E-2"/>
          <c:w val="0.33971354123057029"/>
          <c:h val="0.840583657631199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'penal cto'!$C$11</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'penal cto'!$B$12:$B$14</c:f>
              <c:strCache>
                <c:ptCount val="3"/>
                <c:pt idx="0">
                  <c:v>Neiva</c:v>
                </c:pt>
                <c:pt idx="1">
                  <c:v>Pitalito</c:v>
                </c:pt>
                <c:pt idx="2">
                  <c:v>Garzón</c:v>
                </c:pt>
              </c:strCache>
            </c:strRef>
          </c:cat>
          <c:val>
            <c:numRef>
              <c:f>'penal cto'!$C$12:$C$14</c:f>
              <c:numCache>
                <c:formatCode>General</c:formatCode>
                <c:ptCount val="3"/>
                <c:pt idx="0">
                  <c:v>1993</c:v>
                </c:pt>
                <c:pt idx="1">
                  <c:v>514</c:v>
                </c:pt>
                <c:pt idx="2">
                  <c:v>266</c:v>
                </c:pt>
              </c:numCache>
            </c:numRef>
          </c:val>
        </c:ser>
        <c:ser>
          <c:idx val="1"/>
          <c:order val="1"/>
          <c:tx>
            <c:strRef>
              <c:f>'penal cto'!$D$11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'penal cto'!$B$12:$B$14</c:f>
              <c:strCache>
                <c:ptCount val="3"/>
                <c:pt idx="0">
                  <c:v>Neiva</c:v>
                </c:pt>
                <c:pt idx="1">
                  <c:v>Pitalito</c:v>
                </c:pt>
                <c:pt idx="2">
                  <c:v>Garzón</c:v>
                </c:pt>
              </c:strCache>
            </c:strRef>
          </c:cat>
          <c:val>
            <c:numRef>
              <c:f>'penal cto'!$D$12:$D$14</c:f>
              <c:numCache>
                <c:formatCode>General</c:formatCode>
                <c:ptCount val="3"/>
                <c:pt idx="0">
                  <c:v>2271</c:v>
                </c:pt>
                <c:pt idx="1">
                  <c:v>624</c:v>
                </c:pt>
                <c:pt idx="2">
                  <c:v>498</c:v>
                </c:pt>
              </c:numCache>
            </c:numRef>
          </c:val>
        </c:ser>
        <c:dLbls>
          <c:showLegendKey val="0"/>
          <c:showVal val="1"/>
          <c:showCatName val="0"/>
          <c:showSerName val="0"/>
          <c:showPercent val="0"/>
          <c:showBubbleSize val="0"/>
        </c:dLbls>
        <c:gapWidth val="75"/>
        <c:axId val="428962304"/>
        <c:axId val="258564672"/>
      </c:barChart>
      <c:catAx>
        <c:axId val="428962304"/>
        <c:scaling>
          <c:orientation val="minMax"/>
        </c:scaling>
        <c:delete val="0"/>
        <c:axPos val="b"/>
        <c:numFmt formatCode="General" sourceLinked="0"/>
        <c:majorTickMark val="none"/>
        <c:minorTickMark val="none"/>
        <c:tickLblPos val="nextTo"/>
        <c:txPr>
          <a:bodyPr/>
          <a:lstStyle/>
          <a:p>
            <a:pPr>
              <a:defRPr lang="es-ES"/>
            </a:pPr>
            <a:endParaRPr lang="es-ES"/>
          </a:p>
        </c:txPr>
        <c:crossAx val="258564672"/>
        <c:crosses val="autoZero"/>
        <c:auto val="1"/>
        <c:lblAlgn val="ctr"/>
        <c:lblOffset val="100"/>
        <c:noMultiLvlLbl val="0"/>
      </c:catAx>
      <c:valAx>
        <c:axId val="258564672"/>
        <c:scaling>
          <c:orientation val="minMax"/>
        </c:scaling>
        <c:delete val="0"/>
        <c:axPos val="l"/>
        <c:numFmt formatCode="General" sourceLinked="1"/>
        <c:majorTickMark val="none"/>
        <c:minorTickMark val="none"/>
        <c:tickLblPos val="nextTo"/>
        <c:txPr>
          <a:bodyPr/>
          <a:lstStyle/>
          <a:p>
            <a:pPr>
              <a:defRPr lang="es-ES" sz="900"/>
            </a:pPr>
            <a:endParaRPr lang="es-ES"/>
          </a:p>
        </c:txPr>
        <c:crossAx val="428962304"/>
        <c:crosses val="autoZero"/>
        <c:crossBetween val="between"/>
      </c:valAx>
    </c:plotArea>
    <c:legend>
      <c:legendPos val="b"/>
      <c:overlay val="0"/>
      <c:txPr>
        <a:bodyPr/>
        <a:lstStyle/>
        <a:p>
          <a:pPr>
            <a:defRPr lang="es-ES"/>
          </a:pPr>
          <a:endParaRPr lang="es-ES"/>
        </a:p>
      </c:txPr>
    </c:legend>
    <c:plotVisOnly val="1"/>
    <c:dispBlanksAs val="gap"/>
    <c:showDLblsOverMax val="0"/>
  </c:chart>
  <c:txPr>
    <a:bodyPr/>
    <a:lstStyle/>
    <a:p>
      <a:pPr>
        <a:defRPr sz="1000"/>
      </a:pPr>
      <a:endParaRPr lang="es-E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000">
                <a:latin typeface="Calibri" panose="020F0502020204030204" pitchFamily="34" charset="0"/>
                <a:cs typeface="Calibri" panose="020F0502020204030204" pitchFamily="34" charset="0"/>
              </a:defRPr>
            </a:pPr>
            <a:r>
              <a:rPr lang="es-CO" sz="1000">
                <a:latin typeface="Calibri" panose="020F0502020204030204" pitchFamily="34" charset="0"/>
                <a:cs typeface="Calibri" panose="020F0502020204030204" pitchFamily="34" charset="0"/>
              </a:rPr>
              <a:t>NÚMERO DE PROCESOS POR JOVEN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2840471572487299E-2"/>
          <c:y val="0.14803258967628999"/>
          <c:w val="0.94572537922649402"/>
          <c:h val="0.64359908136483002"/>
        </c:manualLayout>
      </c:layout>
      <c:bar3DChart>
        <c:barDir val="col"/>
        <c:grouping val="clustered"/>
        <c:varyColors val="0"/>
        <c:ser>
          <c:idx val="0"/>
          <c:order val="0"/>
          <c:tx>
            <c:strRef>
              <c:f>Hoja2!$H$3</c:f>
              <c:strCache>
                <c:ptCount val="1"/>
                <c:pt idx="0">
                  <c:v>USUARIOS JULIO</c:v>
                </c:pt>
              </c:strCache>
            </c:strRef>
          </c:tx>
          <c:invertIfNegative val="0"/>
          <c:dLbls>
            <c:dLbl>
              <c:idx val="0"/>
              <c:layout>
                <c:manualLayout>
                  <c:x val="0"/>
                  <c:y val="-2.31481481481480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Hoja2!$I$1:$N$1</c:f>
              <c:strCache>
                <c:ptCount val="6"/>
                <c:pt idx="0">
                  <c:v>1 PROCESO</c:v>
                </c:pt>
                <c:pt idx="1">
                  <c:v>2 PROCESOS</c:v>
                </c:pt>
                <c:pt idx="2">
                  <c:v>3 PROCESOS</c:v>
                </c:pt>
                <c:pt idx="3">
                  <c:v>4 PROCESOS</c:v>
                </c:pt>
                <c:pt idx="4">
                  <c:v>5 PROCESOS</c:v>
                </c:pt>
                <c:pt idx="5">
                  <c:v>6 PROCESOS</c:v>
                </c:pt>
              </c:strCache>
            </c:strRef>
          </c:cat>
          <c:val>
            <c:numRef>
              <c:f>Hoja2!$I$3:$N$3</c:f>
              <c:numCache>
                <c:formatCode>General</c:formatCode>
                <c:ptCount val="6"/>
                <c:pt idx="0">
                  <c:v>203</c:v>
                </c:pt>
                <c:pt idx="1">
                  <c:v>53</c:v>
                </c:pt>
                <c:pt idx="2">
                  <c:v>9</c:v>
                </c:pt>
                <c:pt idx="3">
                  <c:v>5</c:v>
                </c:pt>
                <c:pt idx="4">
                  <c:v>3</c:v>
                </c:pt>
                <c:pt idx="5">
                  <c:v>0</c:v>
                </c:pt>
              </c:numCache>
            </c:numRef>
          </c:val>
        </c:ser>
        <c:ser>
          <c:idx val="1"/>
          <c:order val="1"/>
          <c:tx>
            <c:strRef>
              <c:f>Hoja2!$H$4</c:f>
              <c:strCache>
                <c:ptCount val="1"/>
                <c:pt idx="0">
                  <c:v>USUARIOS AGOSTO</c:v>
                </c:pt>
              </c:strCache>
            </c:strRef>
          </c:tx>
          <c:invertIfNegative val="0"/>
          <c:dLbls>
            <c:spPr>
              <a:noFill/>
              <a:ln>
                <a:noFill/>
              </a:ln>
              <a:effectLst/>
            </c:spPr>
            <c:txPr>
              <a:bodyPr/>
              <a:lstStyle/>
              <a:p>
                <a:pPr>
                  <a:defRPr sz="8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Hoja2!$I$1:$N$1</c:f>
              <c:strCache>
                <c:ptCount val="6"/>
                <c:pt idx="0">
                  <c:v>1 PROCESO</c:v>
                </c:pt>
                <c:pt idx="1">
                  <c:v>2 PROCESOS</c:v>
                </c:pt>
                <c:pt idx="2">
                  <c:v>3 PROCESOS</c:v>
                </c:pt>
                <c:pt idx="3">
                  <c:v>4 PROCESOS</c:v>
                </c:pt>
                <c:pt idx="4">
                  <c:v>5 PROCESOS</c:v>
                </c:pt>
                <c:pt idx="5">
                  <c:v>6 PROCESOS</c:v>
                </c:pt>
              </c:strCache>
            </c:strRef>
          </c:cat>
          <c:val>
            <c:numRef>
              <c:f>Hoja2!$I$4:$N$4</c:f>
              <c:numCache>
                <c:formatCode>General</c:formatCode>
                <c:ptCount val="6"/>
                <c:pt idx="0">
                  <c:v>196</c:v>
                </c:pt>
                <c:pt idx="1">
                  <c:v>47</c:v>
                </c:pt>
                <c:pt idx="2">
                  <c:v>11</c:v>
                </c:pt>
                <c:pt idx="3">
                  <c:v>6</c:v>
                </c:pt>
                <c:pt idx="4">
                  <c:v>3</c:v>
                </c:pt>
                <c:pt idx="5">
                  <c:v>0</c:v>
                </c:pt>
              </c:numCache>
            </c:numRef>
          </c:val>
        </c:ser>
        <c:ser>
          <c:idx val="2"/>
          <c:order val="2"/>
          <c:tx>
            <c:strRef>
              <c:f>Hoja2!$H$5</c:f>
              <c:strCache>
                <c:ptCount val="1"/>
                <c:pt idx="0">
                  <c:v>USUARIOS SEPTIEMBRE</c:v>
                </c:pt>
              </c:strCache>
            </c:strRef>
          </c:tx>
          <c:invertIfNegative val="0"/>
          <c:dLbls>
            <c:spPr>
              <a:noFill/>
              <a:ln>
                <a:noFill/>
              </a:ln>
              <a:effectLst/>
            </c:spPr>
            <c:txPr>
              <a:bodyPr/>
              <a:lstStyle/>
              <a:p>
                <a:pPr>
                  <a:defRPr sz="8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Hoja2!$I$1:$N$1</c:f>
              <c:strCache>
                <c:ptCount val="6"/>
                <c:pt idx="0">
                  <c:v>1 PROCESO</c:v>
                </c:pt>
                <c:pt idx="1">
                  <c:v>2 PROCESOS</c:v>
                </c:pt>
                <c:pt idx="2">
                  <c:v>3 PROCESOS</c:v>
                </c:pt>
                <c:pt idx="3">
                  <c:v>4 PROCESOS</c:v>
                </c:pt>
                <c:pt idx="4">
                  <c:v>5 PROCESOS</c:v>
                </c:pt>
                <c:pt idx="5">
                  <c:v>6 PROCESOS</c:v>
                </c:pt>
              </c:strCache>
            </c:strRef>
          </c:cat>
          <c:val>
            <c:numRef>
              <c:f>Hoja2!$I$5:$N$5</c:f>
              <c:numCache>
                <c:formatCode>General</c:formatCode>
                <c:ptCount val="6"/>
                <c:pt idx="0">
                  <c:v>278</c:v>
                </c:pt>
                <c:pt idx="1">
                  <c:v>47</c:v>
                </c:pt>
                <c:pt idx="2">
                  <c:v>10</c:v>
                </c:pt>
                <c:pt idx="3">
                  <c:v>7</c:v>
                </c:pt>
                <c:pt idx="4">
                  <c:v>3</c:v>
                </c:pt>
                <c:pt idx="5">
                  <c:v>1</c:v>
                </c:pt>
              </c:numCache>
            </c:numRef>
          </c:val>
        </c:ser>
        <c:ser>
          <c:idx val="3"/>
          <c:order val="3"/>
          <c:tx>
            <c:strRef>
              <c:f>Hoja2!$H$6</c:f>
              <c:strCache>
                <c:ptCount val="1"/>
                <c:pt idx="0">
                  <c:v>USUARIOS OCTUBRE</c:v>
                </c:pt>
              </c:strCache>
            </c:strRef>
          </c:tx>
          <c:invertIfNegative val="0"/>
          <c:dLbls>
            <c:dLbl>
              <c:idx val="0"/>
              <c:layout>
                <c:manualLayout>
                  <c:x val="-4.6029504932573097E-3"/>
                  <c:y val="4.73194994272125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Hoja2!$I$1:$N$1</c:f>
              <c:strCache>
                <c:ptCount val="6"/>
                <c:pt idx="0">
                  <c:v>1 PROCESO</c:v>
                </c:pt>
                <c:pt idx="1">
                  <c:v>2 PROCESOS</c:v>
                </c:pt>
                <c:pt idx="2">
                  <c:v>3 PROCESOS</c:v>
                </c:pt>
                <c:pt idx="3">
                  <c:v>4 PROCESOS</c:v>
                </c:pt>
                <c:pt idx="4">
                  <c:v>5 PROCESOS</c:v>
                </c:pt>
                <c:pt idx="5">
                  <c:v>6 PROCESOS</c:v>
                </c:pt>
              </c:strCache>
            </c:strRef>
          </c:cat>
          <c:val>
            <c:numRef>
              <c:f>Hoja2!$I$6:$N$6</c:f>
              <c:numCache>
                <c:formatCode>General</c:formatCode>
                <c:ptCount val="6"/>
                <c:pt idx="0">
                  <c:v>229</c:v>
                </c:pt>
                <c:pt idx="1">
                  <c:v>50</c:v>
                </c:pt>
                <c:pt idx="2">
                  <c:v>12</c:v>
                </c:pt>
                <c:pt idx="3">
                  <c:v>6</c:v>
                </c:pt>
                <c:pt idx="4">
                  <c:v>4</c:v>
                </c:pt>
                <c:pt idx="5">
                  <c:v>1</c:v>
                </c:pt>
              </c:numCache>
            </c:numRef>
          </c:val>
        </c:ser>
        <c:ser>
          <c:idx val="4"/>
          <c:order val="4"/>
          <c:tx>
            <c:strRef>
              <c:f>Hoja2!$H$7</c:f>
              <c:strCache>
                <c:ptCount val="1"/>
                <c:pt idx="0">
                  <c:v>USUARIOS NOVIEMBRE</c:v>
                </c:pt>
              </c:strCache>
            </c:strRef>
          </c:tx>
          <c:invertIfNegative val="0"/>
          <c:dLbls>
            <c:dLbl>
              <c:idx val="0"/>
              <c:layout>
                <c:manualLayout>
                  <c:x val="4.5938999004434596E-3"/>
                  <c:y val="-2.8169545105204098E-3"/>
                </c:manualLayout>
              </c:layout>
              <c:spPr/>
              <c:txPr>
                <a:bodyPr/>
                <a:lstStyle/>
                <a:p>
                  <a:pPr>
                    <a:defRPr sz="800" b="1"/>
                  </a:pPr>
                  <a:endParaRPr lang="es-E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Hoja2!$I$1:$N$1</c:f>
              <c:strCache>
                <c:ptCount val="6"/>
                <c:pt idx="0">
                  <c:v>1 PROCESO</c:v>
                </c:pt>
                <c:pt idx="1">
                  <c:v>2 PROCESOS</c:v>
                </c:pt>
                <c:pt idx="2">
                  <c:v>3 PROCESOS</c:v>
                </c:pt>
                <c:pt idx="3">
                  <c:v>4 PROCESOS</c:v>
                </c:pt>
                <c:pt idx="4">
                  <c:v>5 PROCESOS</c:v>
                </c:pt>
                <c:pt idx="5">
                  <c:v>6 PROCESOS</c:v>
                </c:pt>
              </c:strCache>
            </c:strRef>
          </c:cat>
          <c:val>
            <c:numRef>
              <c:f>Hoja2!$I$7:$N$7</c:f>
              <c:numCache>
                <c:formatCode>General</c:formatCode>
                <c:ptCount val="6"/>
                <c:pt idx="0">
                  <c:v>233</c:v>
                </c:pt>
                <c:pt idx="1">
                  <c:v>51</c:v>
                </c:pt>
                <c:pt idx="2">
                  <c:v>12</c:v>
                </c:pt>
                <c:pt idx="3">
                  <c:v>5</c:v>
                </c:pt>
                <c:pt idx="4">
                  <c:v>4</c:v>
                </c:pt>
                <c:pt idx="5">
                  <c:v>1</c:v>
                </c:pt>
              </c:numCache>
            </c:numRef>
          </c:val>
        </c:ser>
        <c:ser>
          <c:idx val="5"/>
          <c:order val="5"/>
          <c:tx>
            <c:strRef>
              <c:f>Hoja2!$H$8</c:f>
              <c:strCache>
                <c:ptCount val="1"/>
                <c:pt idx="0">
                  <c:v>USUARIOS DICIEMBRE </c:v>
                </c:pt>
              </c:strCache>
            </c:strRef>
          </c:tx>
          <c:invertIfNegative val="0"/>
          <c:dLbls>
            <c:dLbl>
              <c:idx val="0"/>
              <c:layout>
                <c:manualLayout>
                  <c:x val="9.2031858086704492E-3"/>
                  <c:y val="-1.10497237569060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Hoja2!$I$1:$N$1</c:f>
              <c:strCache>
                <c:ptCount val="6"/>
                <c:pt idx="0">
                  <c:v>1 PROCESO</c:v>
                </c:pt>
                <c:pt idx="1">
                  <c:v>2 PROCESOS</c:v>
                </c:pt>
                <c:pt idx="2">
                  <c:v>3 PROCESOS</c:v>
                </c:pt>
                <c:pt idx="3">
                  <c:v>4 PROCESOS</c:v>
                </c:pt>
                <c:pt idx="4">
                  <c:v>5 PROCESOS</c:v>
                </c:pt>
                <c:pt idx="5">
                  <c:v>6 PROCESOS</c:v>
                </c:pt>
              </c:strCache>
            </c:strRef>
          </c:cat>
          <c:val>
            <c:numRef>
              <c:f>Hoja2!$I$8:$N$8</c:f>
              <c:numCache>
                <c:formatCode>General</c:formatCode>
                <c:ptCount val="6"/>
                <c:pt idx="0">
                  <c:v>245</c:v>
                </c:pt>
                <c:pt idx="1">
                  <c:v>51</c:v>
                </c:pt>
                <c:pt idx="2">
                  <c:v>12</c:v>
                </c:pt>
                <c:pt idx="3">
                  <c:v>5</c:v>
                </c:pt>
                <c:pt idx="4">
                  <c:v>4</c:v>
                </c:pt>
                <c:pt idx="5">
                  <c:v>1</c:v>
                </c:pt>
              </c:numCache>
            </c:numRef>
          </c:val>
        </c:ser>
        <c:dLbls>
          <c:showLegendKey val="0"/>
          <c:showVal val="0"/>
          <c:showCatName val="0"/>
          <c:showSerName val="0"/>
          <c:showPercent val="0"/>
          <c:showBubbleSize val="0"/>
        </c:dLbls>
        <c:gapWidth val="75"/>
        <c:shape val="box"/>
        <c:axId val="430326272"/>
        <c:axId val="430139072"/>
        <c:axId val="0"/>
      </c:bar3DChart>
      <c:catAx>
        <c:axId val="430326272"/>
        <c:scaling>
          <c:orientation val="minMax"/>
        </c:scaling>
        <c:delete val="0"/>
        <c:axPos val="b"/>
        <c:numFmt formatCode="General" sourceLinked="0"/>
        <c:majorTickMark val="none"/>
        <c:minorTickMark val="none"/>
        <c:tickLblPos val="nextTo"/>
        <c:txPr>
          <a:bodyPr/>
          <a:lstStyle/>
          <a:p>
            <a:pPr>
              <a:defRPr sz="800"/>
            </a:pPr>
            <a:endParaRPr lang="es-ES"/>
          </a:p>
        </c:txPr>
        <c:crossAx val="430139072"/>
        <c:crosses val="autoZero"/>
        <c:auto val="1"/>
        <c:lblAlgn val="ctr"/>
        <c:lblOffset val="100"/>
        <c:noMultiLvlLbl val="0"/>
      </c:catAx>
      <c:valAx>
        <c:axId val="430139072"/>
        <c:scaling>
          <c:orientation val="minMax"/>
        </c:scaling>
        <c:delete val="0"/>
        <c:axPos val="l"/>
        <c:majorGridlines/>
        <c:numFmt formatCode="General" sourceLinked="1"/>
        <c:majorTickMark val="none"/>
        <c:minorTickMark val="none"/>
        <c:tickLblPos val="nextTo"/>
        <c:spPr>
          <a:ln w="9525">
            <a:noFill/>
          </a:ln>
        </c:spPr>
        <c:txPr>
          <a:bodyPr/>
          <a:lstStyle/>
          <a:p>
            <a:pPr>
              <a:defRPr sz="700"/>
            </a:pPr>
            <a:endParaRPr lang="es-ES"/>
          </a:p>
        </c:txPr>
        <c:crossAx val="430326272"/>
        <c:crosses val="autoZero"/>
        <c:crossBetween val="between"/>
      </c:valAx>
    </c:plotArea>
    <c:legend>
      <c:legendPos val="b"/>
      <c:layout>
        <c:manualLayout>
          <c:xMode val="edge"/>
          <c:yMode val="edge"/>
          <c:x val="1.2392029950014E-2"/>
          <c:y val="0.88502478856809597"/>
          <c:w val="0.97525863692555403"/>
          <c:h val="8.7197433654126494E-2"/>
        </c:manualLayout>
      </c:layout>
      <c:overlay val="0"/>
      <c:txPr>
        <a:bodyPr/>
        <a:lstStyle/>
        <a:p>
          <a:pPr>
            <a:defRPr sz="800"/>
          </a:pPr>
          <a:endParaRPr lang="es-ES"/>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lgn="ctr">
              <a:defRPr sz="1000">
                <a:latin typeface="Calibri" panose="020F0502020204030204" pitchFamily="34" charset="0"/>
                <a:cs typeface="Calibri" panose="020F0502020204030204" pitchFamily="34" charset="0"/>
              </a:defRPr>
            </a:pPr>
            <a:r>
              <a:rPr lang="es-CO" sz="1000">
                <a:latin typeface="Calibri" panose="020F0502020204030204" pitchFamily="34" charset="0"/>
                <a:cs typeface="Calibri" panose="020F0502020204030204" pitchFamily="34" charset="0"/>
              </a:rPr>
              <a:t>SANCIONES IMPUESTAS POR CADA</a:t>
            </a:r>
            <a:r>
              <a:rPr lang="es-CO" sz="1000" baseline="0">
                <a:latin typeface="Calibri" panose="020F0502020204030204" pitchFamily="34" charset="0"/>
                <a:cs typeface="Calibri" panose="020F0502020204030204" pitchFamily="34" charset="0"/>
              </a:rPr>
              <a:t> PROCESO</a:t>
            </a:r>
            <a:endParaRPr lang="es-CO" sz="1000">
              <a:latin typeface="Calibri" panose="020F0502020204030204" pitchFamily="34" charset="0"/>
              <a:cs typeface="Calibri" panose="020F0502020204030204" pitchFamily="34" charset="0"/>
            </a:endParaRPr>
          </a:p>
        </c:rich>
      </c:tx>
      <c:layout>
        <c:manualLayout>
          <c:xMode val="edge"/>
          <c:yMode val="edge"/>
          <c:x val="0.3195035490128950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85721784776903E-2"/>
          <c:y val="0.111527777777778"/>
          <c:w val="0.94142782152230997"/>
          <c:h val="0.660997375328084"/>
        </c:manualLayout>
      </c:layout>
      <c:bar3DChart>
        <c:barDir val="col"/>
        <c:grouping val="clustered"/>
        <c:varyColors val="0"/>
        <c:ser>
          <c:idx val="0"/>
          <c:order val="0"/>
          <c:tx>
            <c:strRef>
              <c:f>Hoja2!$K$29</c:f>
              <c:strCache>
                <c:ptCount val="1"/>
                <c:pt idx="0">
                  <c:v>JULIO</c:v>
                </c:pt>
              </c:strCache>
            </c:strRef>
          </c:tx>
          <c:invertIfNegative val="0"/>
          <c:dLbls>
            <c:dLbl>
              <c:idx val="0"/>
              <c:layout>
                <c:manualLayout>
                  <c:x val="6.9565217391304298E-3"/>
                  <c:y val="-1.3245033112582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Hoja2!$J$30:$J$32</c:f>
              <c:strCache>
                <c:ptCount val="3"/>
                <c:pt idx="0">
                  <c:v>1 SANCION</c:v>
                </c:pt>
                <c:pt idx="1">
                  <c:v>2 SANCIONES</c:v>
                </c:pt>
                <c:pt idx="2">
                  <c:v>3 SANCIONES</c:v>
                </c:pt>
              </c:strCache>
            </c:strRef>
          </c:cat>
          <c:val>
            <c:numRef>
              <c:f>Hoja2!$K$30:$K$32</c:f>
              <c:numCache>
                <c:formatCode>General</c:formatCode>
                <c:ptCount val="3"/>
                <c:pt idx="0">
                  <c:v>180</c:v>
                </c:pt>
                <c:pt idx="1">
                  <c:v>150</c:v>
                </c:pt>
                <c:pt idx="2">
                  <c:v>12</c:v>
                </c:pt>
              </c:numCache>
            </c:numRef>
          </c:val>
        </c:ser>
        <c:ser>
          <c:idx val="1"/>
          <c:order val="1"/>
          <c:tx>
            <c:strRef>
              <c:f>Hoja2!$L$29</c:f>
              <c:strCache>
                <c:ptCount val="1"/>
                <c:pt idx="0">
                  <c:v>AGOSTO</c:v>
                </c:pt>
              </c:strCache>
            </c:strRef>
          </c:tx>
          <c:invertIfNegative val="0"/>
          <c:dLbls>
            <c:dLbl>
              <c:idx val="0"/>
              <c:layout>
                <c:manualLayout>
                  <c:x val="9.2751797329681598E-3"/>
                  <c:y val="-1.766004415011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766004415011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Hoja2!$J$30:$J$32</c:f>
              <c:strCache>
                <c:ptCount val="3"/>
                <c:pt idx="0">
                  <c:v>1 SANCION</c:v>
                </c:pt>
                <c:pt idx="1">
                  <c:v>2 SANCIONES</c:v>
                </c:pt>
                <c:pt idx="2">
                  <c:v>3 SANCIONES</c:v>
                </c:pt>
              </c:strCache>
            </c:strRef>
          </c:cat>
          <c:val>
            <c:numRef>
              <c:f>Hoja2!$L$30:$L$32</c:f>
              <c:numCache>
                <c:formatCode>General</c:formatCode>
                <c:ptCount val="3"/>
                <c:pt idx="0">
                  <c:v>164</c:v>
                </c:pt>
                <c:pt idx="1">
                  <c:v>156</c:v>
                </c:pt>
                <c:pt idx="2">
                  <c:v>10</c:v>
                </c:pt>
              </c:numCache>
            </c:numRef>
          </c:val>
        </c:ser>
        <c:ser>
          <c:idx val="2"/>
          <c:order val="2"/>
          <c:tx>
            <c:strRef>
              <c:f>Hoja2!$M$29</c:f>
              <c:strCache>
                <c:ptCount val="1"/>
                <c:pt idx="0">
                  <c:v>SEPTIEMBRE</c:v>
                </c:pt>
              </c:strCache>
            </c:strRef>
          </c:tx>
          <c:invertIfNegative val="0"/>
          <c:dLbls>
            <c:dLbl>
              <c:idx val="0"/>
              <c:layout>
                <c:manualLayout>
                  <c:x val="6.9565217391304298E-3"/>
                  <c:y val="-1.3245033112582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20750551876379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Hoja2!$J$30:$J$32</c:f>
              <c:strCache>
                <c:ptCount val="3"/>
                <c:pt idx="0">
                  <c:v>1 SANCION</c:v>
                </c:pt>
                <c:pt idx="1">
                  <c:v>2 SANCIONES</c:v>
                </c:pt>
                <c:pt idx="2">
                  <c:v>3 SANCIONES</c:v>
                </c:pt>
              </c:strCache>
            </c:strRef>
          </c:cat>
          <c:val>
            <c:numRef>
              <c:f>Hoja2!$M$30:$M$32</c:f>
              <c:numCache>
                <c:formatCode>General</c:formatCode>
                <c:ptCount val="3"/>
                <c:pt idx="0">
                  <c:v>179</c:v>
                </c:pt>
                <c:pt idx="1">
                  <c:v>157</c:v>
                </c:pt>
                <c:pt idx="2">
                  <c:v>10</c:v>
                </c:pt>
              </c:numCache>
            </c:numRef>
          </c:val>
        </c:ser>
        <c:ser>
          <c:idx val="3"/>
          <c:order val="3"/>
          <c:tx>
            <c:strRef>
              <c:f>Hoja2!$N$29</c:f>
              <c:strCache>
                <c:ptCount val="1"/>
                <c:pt idx="0">
                  <c:v>OCTUBRE</c:v>
                </c:pt>
              </c:strCache>
            </c:strRef>
          </c:tx>
          <c:invertIfNegative val="0"/>
          <c:dLbls>
            <c:dLbl>
              <c:idx val="0"/>
              <c:layout>
                <c:manualLayout>
                  <c:x val="4.6376811594202498E-3"/>
                  <c:y val="-8.83002207505518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245033112582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Hoja2!$J$30:$J$32</c:f>
              <c:strCache>
                <c:ptCount val="3"/>
                <c:pt idx="0">
                  <c:v>1 SANCION</c:v>
                </c:pt>
                <c:pt idx="1">
                  <c:v>2 SANCIONES</c:v>
                </c:pt>
                <c:pt idx="2">
                  <c:v>3 SANCIONES</c:v>
                </c:pt>
              </c:strCache>
            </c:strRef>
          </c:cat>
          <c:val>
            <c:numRef>
              <c:f>Hoja2!$N$30:$N$32</c:f>
              <c:numCache>
                <c:formatCode>General</c:formatCode>
                <c:ptCount val="3"/>
                <c:pt idx="0">
                  <c:v>187</c:v>
                </c:pt>
                <c:pt idx="1">
                  <c:v>176</c:v>
                </c:pt>
                <c:pt idx="2">
                  <c:v>12</c:v>
                </c:pt>
              </c:numCache>
            </c:numRef>
          </c:val>
        </c:ser>
        <c:ser>
          <c:idx val="4"/>
          <c:order val="4"/>
          <c:tx>
            <c:strRef>
              <c:f>Hoja2!$O$29</c:f>
              <c:strCache>
                <c:ptCount val="1"/>
                <c:pt idx="0">
                  <c:v>NOVIEMBRE</c:v>
                </c:pt>
              </c:strCache>
            </c:strRef>
          </c:tx>
          <c:invertIfNegative val="0"/>
          <c:dLbls>
            <c:dLbl>
              <c:idx val="0"/>
              <c:layout>
                <c:manualLayout>
                  <c:x val="2.3188405797101401E-3"/>
                  <c:y val="-1.3245033112582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376811594202897E-3"/>
                  <c:y val="-1.3245033112582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Hoja2!$J$30:$J$32</c:f>
              <c:strCache>
                <c:ptCount val="3"/>
                <c:pt idx="0">
                  <c:v>1 SANCION</c:v>
                </c:pt>
                <c:pt idx="1">
                  <c:v>2 SANCIONES</c:v>
                </c:pt>
                <c:pt idx="2">
                  <c:v>3 SANCIONES</c:v>
                </c:pt>
              </c:strCache>
            </c:strRef>
          </c:cat>
          <c:val>
            <c:numRef>
              <c:f>Hoja2!$O$30:$O$32</c:f>
              <c:numCache>
                <c:formatCode>General</c:formatCode>
                <c:ptCount val="3"/>
                <c:pt idx="0">
                  <c:v>189</c:v>
                </c:pt>
                <c:pt idx="1">
                  <c:v>177</c:v>
                </c:pt>
                <c:pt idx="2">
                  <c:v>13</c:v>
                </c:pt>
              </c:numCache>
            </c:numRef>
          </c:val>
        </c:ser>
        <c:ser>
          <c:idx val="5"/>
          <c:order val="5"/>
          <c:tx>
            <c:strRef>
              <c:f>Hoja2!$P$29</c:f>
              <c:strCache>
                <c:ptCount val="1"/>
                <c:pt idx="0">
                  <c:v>DICIEMBRE</c:v>
                </c:pt>
              </c:strCache>
            </c:strRef>
          </c:tx>
          <c:invertIfNegative val="0"/>
          <c:dLbls>
            <c:dLbl>
              <c:idx val="0"/>
              <c:layout>
                <c:manualLayout>
                  <c:x val="6.9563391532580197E-3"/>
                  <c:y val="-2.64900662251656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31884057971099E-2"/>
                  <c:y val="-4.41501103752759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Hoja2!$J$30:$J$32</c:f>
              <c:strCache>
                <c:ptCount val="3"/>
                <c:pt idx="0">
                  <c:v>1 SANCION</c:v>
                </c:pt>
                <c:pt idx="1">
                  <c:v>2 SANCIONES</c:v>
                </c:pt>
                <c:pt idx="2">
                  <c:v>3 SANCIONES</c:v>
                </c:pt>
              </c:strCache>
            </c:strRef>
          </c:cat>
          <c:val>
            <c:numRef>
              <c:f>Hoja2!$P$30:$P$32</c:f>
              <c:numCache>
                <c:formatCode>General</c:formatCode>
                <c:ptCount val="3"/>
                <c:pt idx="0">
                  <c:v>193</c:v>
                </c:pt>
                <c:pt idx="1">
                  <c:v>185</c:v>
                </c:pt>
                <c:pt idx="2">
                  <c:v>13</c:v>
                </c:pt>
              </c:numCache>
            </c:numRef>
          </c:val>
        </c:ser>
        <c:dLbls>
          <c:showLegendKey val="0"/>
          <c:showVal val="0"/>
          <c:showCatName val="0"/>
          <c:showSerName val="0"/>
          <c:showPercent val="0"/>
          <c:showBubbleSize val="0"/>
        </c:dLbls>
        <c:gapWidth val="75"/>
        <c:shape val="box"/>
        <c:axId val="430328320"/>
        <c:axId val="430140800"/>
        <c:axId val="0"/>
      </c:bar3DChart>
      <c:catAx>
        <c:axId val="430328320"/>
        <c:scaling>
          <c:orientation val="minMax"/>
        </c:scaling>
        <c:delete val="0"/>
        <c:axPos val="b"/>
        <c:numFmt formatCode="General" sourceLinked="0"/>
        <c:majorTickMark val="none"/>
        <c:minorTickMark val="none"/>
        <c:tickLblPos val="nextTo"/>
        <c:crossAx val="430140800"/>
        <c:crosses val="autoZero"/>
        <c:auto val="1"/>
        <c:lblAlgn val="ctr"/>
        <c:lblOffset val="100"/>
        <c:noMultiLvlLbl val="0"/>
      </c:catAx>
      <c:valAx>
        <c:axId val="430140800"/>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s-ES"/>
          </a:p>
        </c:txPr>
        <c:crossAx val="430328320"/>
        <c:crosses val="autoZero"/>
        <c:crossBetween val="between"/>
      </c:valAx>
    </c:plotArea>
    <c:legend>
      <c:legendPos val="b"/>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Hoja2!$E$2</c:f>
              <c:strCache>
                <c:ptCount val="1"/>
                <c:pt idx="0">
                  <c:v>Julio</c:v>
                </c:pt>
              </c:strCache>
            </c:strRef>
          </c:tx>
          <c:invertIfNegative val="0"/>
          <c:dLbls>
            <c:dLbl>
              <c:idx val="1"/>
              <c:layout>
                <c:manualLayout>
                  <c:x val="-6.7916666072470096E-3"/>
                  <c:y val="6.860268484979929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2795599713078E-3"/>
                  <c:y val="-6.860268484979929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550206994311402E-3"/>
                  <c:y val="1.0287971923675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0548953027730604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58460667798529E-2"/>
                  <c:y val="2.056528281008580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2637238256932699E-3"/>
                  <c:y val="-2.74207369323050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Hoja2!$D$3:$D$10</c:f>
              <c:strCache>
                <c:ptCount val="8"/>
                <c:pt idx="0">
                  <c:v>Privación de la libertad</c:v>
                </c:pt>
                <c:pt idx="1">
                  <c:v>Internado</c:v>
                </c:pt>
                <c:pt idx="2">
                  <c:v>Externado jornada completa</c:v>
                </c:pt>
                <c:pt idx="3">
                  <c:v>Externado media jornada</c:v>
                </c:pt>
                <c:pt idx="4">
                  <c:v>Libertad vigilada</c:v>
                </c:pt>
                <c:pt idx="5">
                  <c:v>Reglas de conducta</c:v>
                </c:pt>
                <c:pt idx="6">
                  <c:v>Servicios a la comunidad</c:v>
                </c:pt>
                <c:pt idx="7">
                  <c:v>Amonestación</c:v>
                </c:pt>
              </c:strCache>
            </c:strRef>
          </c:cat>
          <c:val>
            <c:numRef>
              <c:f>Hoja2!$E$3:$E$10</c:f>
              <c:numCache>
                <c:formatCode>General</c:formatCode>
                <c:ptCount val="8"/>
                <c:pt idx="0">
                  <c:v>78</c:v>
                </c:pt>
                <c:pt idx="1">
                  <c:v>66</c:v>
                </c:pt>
                <c:pt idx="2">
                  <c:v>21</c:v>
                </c:pt>
                <c:pt idx="3">
                  <c:v>10</c:v>
                </c:pt>
                <c:pt idx="4">
                  <c:v>54</c:v>
                </c:pt>
                <c:pt idx="5">
                  <c:v>148</c:v>
                </c:pt>
                <c:pt idx="6">
                  <c:v>38</c:v>
                </c:pt>
                <c:pt idx="7">
                  <c:v>101</c:v>
                </c:pt>
              </c:numCache>
            </c:numRef>
          </c:val>
        </c:ser>
        <c:ser>
          <c:idx val="1"/>
          <c:order val="1"/>
          <c:tx>
            <c:strRef>
              <c:f>Hoja2!$F$2</c:f>
              <c:strCache>
                <c:ptCount val="1"/>
                <c:pt idx="0">
                  <c:v>Agosto</c:v>
                </c:pt>
              </c:strCache>
            </c:strRef>
          </c:tx>
          <c:invertIfNegative val="0"/>
          <c:dLbls>
            <c:dLbl>
              <c:idx val="0"/>
              <c:layout>
                <c:manualLayout>
                  <c:x val="4.5277777381646797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504149807029303E-17"/>
                  <c:y val="1.029040272746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916666072470096E-3"/>
                  <c:y val="1.0290402727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274476513865302E-3"/>
                  <c:y val="-3.427592116538189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7911714770797901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7911714770797901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527447651386530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Hoja2!$D$3:$D$10</c:f>
              <c:strCache>
                <c:ptCount val="8"/>
                <c:pt idx="0">
                  <c:v>Privación de la libertad</c:v>
                </c:pt>
                <c:pt idx="1">
                  <c:v>Internado</c:v>
                </c:pt>
                <c:pt idx="2">
                  <c:v>Externado jornada completa</c:v>
                </c:pt>
                <c:pt idx="3">
                  <c:v>Externado media jornada</c:v>
                </c:pt>
                <c:pt idx="4">
                  <c:v>Libertad vigilada</c:v>
                </c:pt>
                <c:pt idx="5">
                  <c:v>Reglas de conducta</c:v>
                </c:pt>
                <c:pt idx="6">
                  <c:v>Servicios a la comunidad</c:v>
                </c:pt>
                <c:pt idx="7">
                  <c:v>Amonestación</c:v>
                </c:pt>
              </c:strCache>
            </c:strRef>
          </c:cat>
          <c:val>
            <c:numRef>
              <c:f>Hoja2!$F$3:$F$10</c:f>
              <c:numCache>
                <c:formatCode>General</c:formatCode>
                <c:ptCount val="8"/>
                <c:pt idx="0">
                  <c:v>83</c:v>
                </c:pt>
                <c:pt idx="1">
                  <c:v>67</c:v>
                </c:pt>
                <c:pt idx="2">
                  <c:v>20</c:v>
                </c:pt>
                <c:pt idx="3">
                  <c:v>11</c:v>
                </c:pt>
                <c:pt idx="4">
                  <c:v>58</c:v>
                </c:pt>
                <c:pt idx="5">
                  <c:v>151</c:v>
                </c:pt>
                <c:pt idx="6">
                  <c:v>33</c:v>
                </c:pt>
                <c:pt idx="7">
                  <c:v>84</c:v>
                </c:pt>
              </c:numCache>
            </c:numRef>
          </c:val>
        </c:ser>
        <c:ser>
          <c:idx val="2"/>
          <c:order val="2"/>
          <c:tx>
            <c:strRef>
              <c:f>Hoja2!$G$2</c:f>
              <c:strCache>
                <c:ptCount val="1"/>
                <c:pt idx="0">
                  <c:v>Septiembre</c:v>
                </c:pt>
              </c:strCache>
            </c:strRef>
          </c:tx>
          <c:invertIfNegative val="0"/>
          <c:dLbls>
            <c:dLbl>
              <c:idx val="1"/>
              <c:layout>
                <c:manualLayout>
                  <c:x val="0"/>
                  <c:y val="6.860268484979869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0290402727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028277634961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0282776349614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6.85518423307626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5276258973570597E-3"/>
                  <c:y val="-1.028277634961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Hoja2!$D$3:$D$10</c:f>
              <c:strCache>
                <c:ptCount val="8"/>
                <c:pt idx="0">
                  <c:v>Privación de la libertad</c:v>
                </c:pt>
                <c:pt idx="1">
                  <c:v>Internado</c:v>
                </c:pt>
                <c:pt idx="2">
                  <c:v>Externado jornada completa</c:v>
                </c:pt>
                <c:pt idx="3">
                  <c:v>Externado media jornada</c:v>
                </c:pt>
                <c:pt idx="4">
                  <c:v>Libertad vigilada</c:v>
                </c:pt>
                <c:pt idx="5">
                  <c:v>Reglas de conducta</c:v>
                </c:pt>
                <c:pt idx="6">
                  <c:v>Servicios a la comunidad</c:v>
                </c:pt>
                <c:pt idx="7">
                  <c:v>Amonestación</c:v>
                </c:pt>
              </c:strCache>
            </c:strRef>
          </c:cat>
          <c:val>
            <c:numRef>
              <c:f>Hoja2!$G$3:$G$10</c:f>
              <c:numCache>
                <c:formatCode>General</c:formatCode>
                <c:ptCount val="8"/>
                <c:pt idx="0">
                  <c:v>71</c:v>
                </c:pt>
                <c:pt idx="1">
                  <c:v>34</c:v>
                </c:pt>
                <c:pt idx="2">
                  <c:v>20</c:v>
                </c:pt>
                <c:pt idx="3">
                  <c:v>10</c:v>
                </c:pt>
                <c:pt idx="4">
                  <c:v>52</c:v>
                </c:pt>
                <c:pt idx="5">
                  <c:v>125</c:v>
                </c:pt>
                <c:pt idx="6">
                  <c:v>29</c:v>
                </c:pt>
                <c:pt idx="7">
                  <c:v>88</c:v>
                </c:pt>
              </c:numCache>
            </c:numRef>
          </c:val>
        </c:ser>
        <c:ser>
          <c:idx val="3"/>
          <c:order val="3"/>
          <c:tx>
            <c:strRef>
              <c:f>Hoja2!$H$2</c:f>
              <c:strCache>
                <c:ptCount val="1"/>
                <c:pt idx="0">
                  <c:v>Octubre</c:v>
                </c:pt>
              </c:strCache>
            </c:strRef>
          </c:tx>
          <c:invertIfNegative val="0"/>
          <c:dLbls>
            <c:dLbl>
              <c:idx val="1"/>
              <c:layout>
                <c:manualLayout>
                  <c:x val="-2.2638888690823399E-3"/>
                  <c:y val="-6.2885067991977798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638888690823E-3"/>
                  <c:y val="-6.2885067991977798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7911318303487201E-3"/>
                  <c:y val="-1.713284531796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52744765138661E-3"/>
                  <c:y val="-6.2838462887913606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637238256933501E-3"/>
                  <c:y val="-3.4275921165381499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5274476513865302E-3"/>
                  <c:y val="-3.141923144395680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Hoja2!$D$3:$D$10</c:f>
              <c:strCache>
                <c:ptCount val="8"/>
                <c:pt idx="0">
                  <c:v>Privación de la libertad</c:v>
                </c:pt>
                <c:pt idx="1">
                  <c:v>Internado</c:v>
                </c:pt>
                <c:pt idx="2">
                  <c:v>Externado jornada completa</c:v>
                </c:pt>
                <c:pt idx="3">
                  <c:v>Externado media jornada</c:v>
                </c:pt>
                <c:pt idx="4">
                  <c:v>Libertad vigilada</c:v>
                </c:pt>
                <c:pt idx="5">
                  <c:v>Reglas de conducta</c:v>
                </c:pt>
                <c:pt idx="6">
                  <c:v>Servicios a la comunidad</c:v>
                </c:pt>
                <c:pt idx="7">
                  <c:v>Amonestación</c:v>
                </c:pt>
              </c:strCache>
            </c:strRef>
          </c:cat>
          <c:val>
            <c:numRef>
              <c:f>Hoja2!$H$3:$H$10</c:f>
              <c:numCache>
                <c:formatCode>General</c:formatCode>
                <c:ptCount val="8"/>
                <c:pt idx="0">
                  <c:v>75</c:v>
                </c:pt>
                <c:pt idx="1">
                  <c:v>39</c:v>
                </c:pt>
                <c:pt idx="2">
                  <c:v>22</c:v>
                </c:pt>
                <c:pt idx="3">
                  <c:v>12</c:v>
                </c:pt>
                <c:pt idx="4">
                  <c:v>65</c:v>
                </c:pt>
                <c:pt idx="5">
                  <c:v>150</c:v>
                </c:pt>
                <c:pt idx="6">
                  <c:v>33</c:v>
                </c:pt>
                <c:pt idx="7">
                  <c:v>108</c:v>
                </c:pt>
              </c:numCache>
            </c:numRef>
          </c:val>
        </c:ser>
        <c:ser>
          <c:idx val="4"/>
          <c:order val="4"/>
          <c:tx>
            <c:strRef>
              <c:f>Hoja2!$I$2</c:f>
              <c:strCache>
                <c:ptCount val="1"/>
                <c:pt idx="0">
                  <c:v>Noviembre</c:v>
                </c:pt>
              </c:strCache>
            </c:strRef>
          </c:tx>
          <c:invertIfNegative val="0"/>
          <c:dLbls>
            <c:dLbl>
              <c:idx val="1"/>
              <c:layout>
                <c:manualLayout>
                  <c:x val="-2.2640671280483699E-3"/>
                  <c:y val="6.860268484979929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7205369699599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713796058269069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0551989583971208E-3"/>
                  <c:y val="3.4274333493856299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5274476513865302E-3"/>
                  <c:y val="-1.028277634961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Hoja2!$D$3:$D$10</c:f>
              <c:strCache>
                <c:ptCount val="8"/>
                <c:pt idx="0">
                  <c:v>Privación de la libertad</c:v>
                </c:pt>
                <c:pt idx="1">
                  <c:v>Internado</c:v>
                </c:pt>
                <c:pt idx="2">
                  <c:v>Externado jornada completa</c:v>
                </c:pt>
                <c:pt idx="3">
                  <c:v>Externado media jornada</c:v>
                </c:pt>
                <c:pt idx="4">
                  <c:v>Libertad vigilada</c:v>
                </c:pt>
                <c:pt idx="5">
                  <c:v>Reglas de conducta</c:v>
                </c:pt>
                <c:pt idx="6">
                  <c:v>Servicios a la comunidad</c:v>
                </c:pt>
                <c:pt idx="7">
                  <c:v>Amonestación</c:v>
                </c:pt>
              </c:strCache>
            </c:strRef>
          </c:cat>
          <c:val>
            <c:numRef>
              <c:f>Hoja2!$I$3:$I$10</c:f>
              <c:numCache>
                <c:formatCode>General</c:formatCode>
                <c:ptCount val="8"/>
                <c:pt idx="0">
                  <c:v>94</c:v>
                </c:pt>
                <c:pt idx="1">
                  <c:v>56</c:v>
                </c:pt>
                <c:pt idx="2">
                  <c:v>25</c:v>
                </c:pt>
                <c:pt idx="3">
                  <c:v>12</c:v>
                </c:pt>
                <c:pt idx="4">
                  <c:v>69</c:v>
                </c:pt>
                <c:pt idx="5">
                  <c:v>175</c:v>
                </c:pt>
                <c:pt idx="6">
                  <c:v>36</c:v>
                </c:pt>
                <c:pt idx="7">
                  <c:v>116</c:v>
                </c:pt>
              </c:numCache>
            </c:numRef>
          </c:val>
        </c:ser>
        <c:ser>
          <c:idx val="5"/>
          <c:order val="5"/>
          <c:tx>
            <c:strRef>
              <c:f>Hoja2!$J$2</c:f>
              <c:strCache>
                <c:ptCount val="1"/>
                <c:pt idx="0">
                  <c:v>Diciembre</c:v>
                </c:pt>
              </c:strCache>
            </c:strRef>
          </c:tx>
          <c:invertIfNegative val="0"/>
          <c:dLbls>
            <c:dLbl>
              <c:idx val="0"/>
              <c:layout>
                <c:manualLayout>
                  <c:x val="6.7916666072469697E-3"/>
                  <c:y val="-3.1442533995988899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916666072470096E-3"/>
                  <c:y val="-1.37205369699599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548953027730604E-3"/>
                  <c:y val="-1.71382304718336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5274476513865302E-3"/>
                  <c:y val="-1.0282776349614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7911714770797901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0548953027728904E-3"/>
                  <c:y val="-2.742100682144809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2637238256932699E-3"/>
                  <c:y val="-2.0565552699228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Hoja2!$D$3:$D$10</c:f>
              <c:strCache>
                <c:ptCount val="8"/>
                <c:pt idx="0">
                  <c:v>Privación de la libertad</c:v>
                </c:pt>
                <c:pt idx="1">
                  <c:v>Internado</c:v>
                </c:pt>
                <c:pt idx="2">
                  <c:v>Externado jornada completa</c:v>
                </c:pt>
                <c:pt idx="3">
                  <c:v>Externado media jornada</c:v>
                </c:pt>
                <c:pt idx="4">
                  <c:v>Libertad vigilada</c:v>
                </c:pt>
                <c:pt idx="5">
                  <c:v>Reglas de conducta</c:v>
                </c:pt>
                <c:pt idx="6">
                  <c:v>Servicios a la comunidad</c:v>
                </c:pt>
                <c:pt idx="7">
                  <c:v>Amonestación</c:v>
                </c:pt>
              </c:strCache>
            </c:strRef>
          </c:cat>
          <c:val>
            <c:numRef>
              <c:f>Hoja2!$J$3:$J$10</c:f>
              <c:numCache>
                <c:formatCode>General</c:formatCode>
                <c:ptCount val="8"/>
                <c:pt idx="0">
                  <c:v>97</c:v>
                </c:pt>
                <c:pt idx="1">
                  <c:v>59</c:v>
                </c:pt>
                <c:pt idx="2">
                  <c:v>25</c:v>
                </c:pt>
                <c:pt idx="3">
                  <c:v>12</c:v>
                </c:pt>
                <c:pt idx="4">
                  <c:v>71</c:v>
                </c:pt>
                <c:pt idx="5">
                  <c:v>183</c:v>
                </c:pt>
                <c:pt idx="6">
                  <c:v>37</c:v>
                </c:pt>
                <c:pt idx="7">
                  <c:v>120</c:v>
                </c:pt>
              </c:numCache>
            </c:numRef>
          </c:val>
        </c:ser>
        <c:dLbls>
          <c:showLegendKey val="0"/>
          <c:showVal val="1"/>
          <c:showCatName val="0"/>
          <c:showSerName val="0"/>
          <c:showPercent val="0"/>
          <c:showBubbleSize val="0"/>
        </c:dLbls>
        <c:gapWidth val="75"/>
        <c:axId val="431390720"/>
        <c:axId val="430141376"/>
      </c:barChart>
      <c:catAx>
        <c:axId val="431390720"/>
        <c:scaling>
          <c:orientation val="minMax"/>
        </c:scaling>
        <c:delete val="0"/>
        <c:axPos val="b"/>
        <c:numFmt formatCode="General" sourceLinked="0"/>
        <c:majorTickMark val="none"/>
        <c:minorTickMark val="none"/>
        <c:tickLblPos val="nextTo"/>
        <c:txPr>
          <a:bodyPr/>
          <a:lstStyle/>
          <a:p>
            <a:pPr>
              <a:defRPr sz="800"/>
            </a:pPr>
            <a:endParaRPr lang="es-ES"/>
          </a:p>
        </c:txPr>
        <c:crossAx val="430141376"/>
        <c:crosses val="autoZero"/>
        <c:auto val="1"/>
        <c:lblAlgn val="ctr"/>
        <c:lblOffset val="100"/>
        <c:noMultiLvlLbl val="0"/>
      </c:catAx>
      <c:valAx>
        <c:axId val="430141376"/>
        <c:scaling>
          <c:orientation val="minMax"/>
        </c:scaling>
        <c:delete val="0"/>
        <c:axPos val="l"/>
        <c:numFmt formatCode="General" sourceLinked="1"/>
        <c:majorTickMark val="none"/>
        <c:minorTickMark val="none"/>
        <c:tickLblPos val="nextTo"/>
        <c:crossAx val="431390720"/>
        <c:crosses val="autoZero"/>
        <c:crossBetween val="between"/>
      </c:valAx>
    </c:plotArea>
    <c:legend>
      <c:legendPos val="b"/>
      <c:overlay val="0"/>
      <c:txPr>
        <a:bodyPr/>
        <a:lstStyle/>
        <a:p>
          <a:pPr>
            <a:defRPr sz="800"/>
          </a:pPr>
          <a:endParaRPr lang="es-ES"/>
        </a:p>
      </c:txPr>
    </c:legend>
    <c:plotVisOnly val="1"/>
    <c:dispBlanksAs val="gap"/>
    <c:showDLblsOverMax val="0"/>
  </c:chart>
  <c:txPr>
    <a:bodyPr/>
    <a:lstStyle/>
    <a:p>
      <a:pPr>
        <a:defRPr b="1"/>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3891863874521E-2"/>
          <c:y val="5.9131681836907597E-2"/>
          <c:w val="0.70455216535432996"/>
          <c:h val="0.90138164491531303"/>
        </c:manualLayout>
      </c:layout>
      <c:pieChart>
        <c:varyColors val="1"/>
        <c:ser>
          <c:idx val="0"/>
          <c:order val="0"/>
          <c:spPr>
            <a:solidFill>
              <a:srgbClr val="FFC000"/>
            </a:solidFill>
          </c:spPr>
          <c:dPt>
            <c:idx val="1"/>
            <c:bubble3D val="0"/>
            <c:spPr>
              <a:solidFill>
                <a:srgbClr val="92D050"/>
              </a:solidFill>
            </c:spPr>
          </c:dPt>
          <c:dPt>
            <c:idx val="2"/>
            <c:bubble3D val="0"/>
            <c:spPr>
              <a:solidFill>
                <a:srgbClr val="FF0000"/>
              </a:solidFill>
            </c:spPr>
          </c:dPt>
          <c:dLbls>
            <c:dLbl>
              <c:idx val="0"/>
              <c:layout>
                <c:manualLayout>
                  <c:x val="-0.17984687533568683"/>
                  <c:y val="-0.5552703633331397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345675324503331"/>
                  <c:y val="-1.37587846303195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05304925119654"/>
                  <c:y val="7.09317861583091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b="1"/>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'civil cto'!$B$2:$B$4</c:f>
              <c:strCache>
                <c:ptCount val="3"/>
                <c:pt idx="0">
                  <c:v>Neiva</c:v>
                </c:pt>
                <c:pt idx="1">
                  <c:v>Pitalito</c:v>
                </c:pt>
                <c:pt idx="2">
                  <c:v>Garzón</c:v>
                </c:pt>
              </c:strCache>
            </c:strRef>
          </c:cat>
          <c:val>
            <c:numRef>
              <c:f>'civil cto'!$D$2:$D$4</c:f>
              <c:numCache>
                <c:formatCode>General</c:formatCode>
                <c:ptCount val="3"/>
                <c:pt idx="0">
                  <c:v>2121</c:v>
                </c:pt>
                <c:pt idx="1">
                  <c:v>366</c:v>
                </c:pt>
                <c:pt idx="2">
                  <c:v>352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s-ES"/>
          </a:pPr>
          <a:endParaRPr lang="es-ES"/>
        </a:p>
      </c:txPr>
    </c:legend>
    <c:plotVisOnly val="1"/>
    <c:dispBlanksAs val="zero"/>
    <c:showDLblsOverMax val="0"/>
  </c:chart>
  <c:txPr>
    <a:bodyPr/>
    <a:lstStyle/>
    <a:p>
      <a:pPr>
        <a:defRPr sz="1000"/>
      </a:pPr>
      <a:endParaRPr lang="es-E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'civil cto'!$C$10</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'civil cto'!$B$11:$B$13</c:f>
              <c:strCache>
                <c:ptCount val="3"/>
                <c:pt idx="0">
                  <c:v>Neiva</c:v>
                </c:pt>
                <c:pt idx="1">
                  <c:v>Pitalito</c:v>
                </c:pt>
                <c:pt idx="2">
                  <c:v>Garzón</c:v>
                </c:pt>
              </c:strCache>
            </c:strRef>
          </c:cat>
          <c:val>
            <c:numRef>
              <c:f>'civil cto'!$C$11:$C$13</c:f>
              <c:numCache>
                <c:formatCode>General</c:formatCode>
                <c:ptCount val="3"/>
                <c:pt idx="0">
                  <c:v>1920</c:v>
                </c:pt>
                <c:pt idx="1">
                  <c:v>384</c:v>
                </c:pt>
                <c:pt idx="2">
                  <c:v>303</c:v>
                </c:pt>
              </c:numCache>
            </c:numRef>
          </c:val>
        </c:ser>
        <c:ser>
          <c:idx val="1"/>
          <c:order val="1"/>
          <c:tx>
            <c:strRef>
              <c:f>'civil cto'!$D$10</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'civil cto'!$B$11:$B$13</c:f>
              <c:strCache>
                <c:ptCount val="3"/>
                <c:pt idx="0">
                  <c:v>Neiva</c:v>
                </c:pt>
                <c:pt idx="1">
                  <c:v>Pitalito</c:v>
                </c:pt>
                <c:pt idx="2">
                  <c:v>Garzón</c:v>
                </c:pt>
              </c:strCache>
            </c:strRef>
          </c:cat>
          <c:val>
            <c:numRef>
              <c:f>'civil cto'!$D$11:$D$13</c:f>
              <c:numCache>
                <c:formatCode>General</c:formatCode>
                <c:ptCount val="3"/>
                <c:pt idx="0">
                  <c:v>1908</c:v>
                </c:pt>
                <c:pt idx="1">
                  <c:v>344</c:v>
                </c:pt>
                <c:pt idx="2">
                  <c:v>403</c:v>
                </c:pt>
              </c:numCache>
            </c:numRef>
          </c:val>
        </c:ser>
        <c:dLbls>
          <c:showLegendKey val="0"/>
          <c:showVal val="1"/>
          <c:showCatName val="0"/>
          <c:showSerName val="0"/>
          <c:showPercent val="0"/>
          <c:showBubbleSize val="0"/>
        </c:dLbls>
        <c:gapWidth val="75"/>
        <c:axId val="428964352"/>
        <c:axId val="258566400"/>
      </c:barChart>
      <c:catAx>
        <c:axId val="428964352"/>
        <c:scaling>
          <c:orientation val="minMax"/>
        </c:scaling>
        <c:delete val="0"/>
        <c:axPos val="b"/>
        <c:numFmt formatCode="General" sourceLinked="0"/>
        <c:majorTickMark val="none"/>
        <c:minorTickMark val="none"/>
        <c:tickLblPos val="nextTo"/>
        <c:txPr>
          <a:bodyPr/>
          <a:lstStyle/>
          <a:p>
            <a:pPr>
              <a:defRPr lang="es-ES"/>
            </a:pPr>
            <a:endParaRPr lang="es-ES"/>
          </a:p>
        </c:txPr>
        <c:crossAx val="258566400"/>
        <c:crosses val="autoZero"/>
        <c:auto val="1"/>
        <c:lblAlgn val="ctr"/>
        <c:lblOffset val="100"/>
        <c:noMultiLvlLbl val="0"/>
      </c:catAx>
      <c:valAx>
        <c:axId val="258566400"/>
        <c:scaling>
          <c:orientation val="minMax"/>
        </c:scaling>
        <c:delete val="0"/>
        <c:axPos val="l"/>
        <c:numFmt formatCode="General" sourceLinked="1"/>
        <c:majorTickMark val="none"/>
        <c:minorTickMark val="none"/>
        <c:tickLblPos val="nextTo"/>
        <c:txPr>
          <a:bodyPr/>
          <a:lstStyle/>
          <a:p>
            <a:pPr>
              <a:defRPr lang="es-ES"/>
            </a:pPr>
            <a:endParaRPr lang="es-ES"/>
          </a:p>
        </c:txPr>
        <c:crossAx val="428964352"/>
        <c:crosses val="autoZero"/>
        <c:crossBetween val="between"/>
      </c:valAx>
    </c:plotArea>
    <c:legend>
      <c:legendPos val="b"/>
      <c:overlay val="0"/>
      <c:txPr>
        <a:bodyPr/>
        <a:lstStyle/>
        <a:p>
          <a:pPr>
            <a:defRPr lang="es-ES" sz="900"/>
          </a:pPr>
          <a:endParaRPr lang="es-ES"/>
        </a:p>
      </c:txPr>
    </c:legend>
    <c:plotVisOnly val="1"/>
    <c:dispBlanksAs val="gap"/>
    <c:showDLblsOverMax val="0"/>
  </c:chart>
  <c:txPr>
    <a:bodyPr/>
    <a:lstStyle/>
    <a:p>
      <a:pPr>
        <a:defRPr sz="1000"/>
      </a:pPr>
      <a:endParaRPr lang="es-E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92200672684"/>
          <c:y val="7.4008322460861697E-2"/>
          <c:w val="0.77863910842514805"/>
          <c:h val="0.82141588089585604"/>
        </c:manualLayout>
      </c:layout>
      <c:pieChart>
        <c:varyColors val="1"/>
        <c:ser>
          <c:idx val="0"/>
          <c:order val="0"/>
          <c:dLbls>
            <c:dLbl>
              <c:idx val="0"/>
              <c:layout>
                <c:manualLayout>
                  <c:x val="-0.22101536411797801"/>
                  <c:y val="8.5597501957388106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4303339204787499"/>
                  <c:y val="-0.2165057595223960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'prm-fmla'!$L$12:$L$14</c:f>
              <c:strCache>
                <c:ptCount val="3"/>
                <c:pt idx="0">
                  <c:v>Garzón</c:v>
                </c:pt>
                <c:pt idx="1">
                  <c:v>Pitalito</c:v>
                </c:pt>
                <c:pt idx="2">
                  <c:v>La Plata</c:v>
                </c:pt>
              </c:strCache>
            </c:strRef>
          </c:cat>
          <c:val>
            <c:numRef>
              <c:f>'prm-fmla'!$M$12:$M$14</c:f>
              <c:numCache>
                <c:formatCode>General</c:formatCode>
                <c:ptCount val="3"/>
                <c:pt idx="0">
                  <c:v>0.33956133225020302</c:v>
                </c:pt>
                <c:pt idx="1">
                  <c:v>0.47684809098294101</c:v>
                </c:pt>
                <c:pt idx="2">
                  <c:v>0.183590576766856</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63427709834101"/>
          <c:y val="5.75858250276855E-2"/>
          <c:w val="0.84990672483029195"/>
          <c:h val="0.83979936545530198"/>
        </c:manualLayout>
      </c:layout>
      <c:barChart>
        <c:barDir val="col"/>
        <c:grouping val="clustered"/>
        <c:varyColors val="0"/>
        <c:ser>
          <c:idx val="0"/>
          <c:order val="0"/>
          <c:invertIfNegative val="0"/>
          <c:dLbls>
            <c:dLbl>
              <c:idx val="0"/>
              <c:layout>
                <c:manualLayout>
                  <c:x val="-1.6726629797906799E-3"/>
                  <c:y val="1.45098039215685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6698541099E-3"/>
                  <c:y val="1.05949507027954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640651536205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'prom cto'!$B$3:$B$5</c:f>
              <c:strCache>
                <c:ptCount val="3"/>
                <c:pt idx="0">
                  <c:v>Pitalito</c:v>
                </c:pt>
                <c:pt idx="1">
                  <c:v>Garzón</c:v>
                </c:pt>
                <c:pt idx="2">
                  <c:v>La Plata</c:v>
                </c:pt>
              </c:strCache>
            </c:strRef>
          </c:cat>
          <c:val>
            <c:numRef>
              <c:f>'prom cto'!$C$3:$C$5</c:f>
              <c:numCache>
                <c:formatCode>General</c:formatCode>
                <c:ptCount val="3"/>
                <c:pt idx="0">
                  <c:v>302</c:v>
                </c:pt>
                <c:pt idx="1">
                  <c:v>439</c:v>
                </c:pt>
                <c:pt idx="2">
                  <c:v>180</c:v>
                </c:pt>
              </c:numCache>
            </c:numRef>
          </c:val>
        </c:ser>
        <c:ser>
          <c:idx val="1"/>
          <c:order val="1"/>
          <c:invertIfNegative val="0"/>
          <c:dLbls>
            <c:dLbl>
              <c:idx val="0"/>
              <c:layout>
                <c:manualLayout>
                  <c:x val="0"/>
                  <c:y val="1.588235294117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5872138045401E-3"/>
                  <c:y val="2.07843137254902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7266297979071E-3"/>
                  <c:y val="2.07843137254902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'prom cto'!$B$3:$B$5</c:f>
              <c:strCache>
                <c:ptCount val="3"/>
                <c:pt idx="0">
                  <c:v>Pitalito</c:v>
                </c:pt>
                <c:pt idx="1">
                  <c:v>Garzón</c:v>
                </c:pt>
                <c:pt idx="2">
                  <c:v>La Plata</c:v>
                </c:pt>
              </c:strCache>
            </c:strRef>
          </c:cat>
          <c:val>
            <c:numRef>
              <c:f>'prom cto'!$D$3:$D$5</c:f>
              <c:numCache>
                <c:formatCode>General</c:formatCode>
                <c:ptCount val="3"/>
                <c:pt idx="0">
                  <c:v>419</c:v>
                </c:pt>
                <c:pt idx="1">
                  <c:v>402</c:v>
                </c:pt>
                <c:pt idx="2">
                  <c:v>149</c:v>
                </c:pt>
              </c:numCache>
            </c:numRef>
          </c:val>
        </c:ser>
        <c:dLbls>
          <c:showLegendKey val="0"/>
          <c:showVal val="0"/>
          <c:showCatName val="0"/>
          <c:showSerName val="0"/>
          <c:showPercent val="0"/>
          <c:showBubbleSize val="0"/>
        </c:dLbls>
        <c:gapWidth val="150"/>
        <c:axId val="416276480"/>
        <c:axId val="418664384"/>
      </c:barChart>
      <c:catAx>
        <c:axId val="416276480"/>
        <c:scaling>
          <c:orientation val="minMax"/>
        </c:scaling>
        <c:delete val="1"/>
        <c:axPos val="b"/>
        <c:numFmt formatCode="General" sourceLinked="0"/>
        <c:majorTickMark val="out"/>
        <c:minorTickMark val="none"/>
        <c:tickLblPos val="nextTo"/>
        <c:crossAx val="418664384"/>
        <c:crosses val="autoZero"/>
        <c:auto val="1"/>
        <c:lblAlgn val="ctr"/>
        <c:lblOffset val="100"/>
        <c:noMultiLvlLbl val="0"/>
      </c:catAx>
      <c:valAx>
        <c:axId val="418664384"/>
        <c:scaling>
          <c:orientation val="minMax"/>
        </c:scaling>
        <c:delete val="0"/>
        <c:axPos val="l"/>
        <c:majorGridlines/>
        <c:numFmt formatCode="General" sourceLinked="1"/>
        <c:majorTickMark val="out"/>
        <c:minorTickMark val="none"/>
        <c:tickLblPos val="nextTo"/>
        <c:txPr>
          <a:bodyPr/>
          <a:lstStyle/>
          <a:p>
            <a:pPr>
              <a:defRPr lang="es-ES" sz="800"/>
            </a:pPr>
            <a:endParaRPr lang="es-ES"/>
          </a:p>
        </c:txPr>
        <c:crossAx val="416276480"/>
        <c:crosses val="autoZero"/>
        <c:crossBetween val="between"/>
      </c:valAx>
    </c:plotArea>
    <c:plotVisOnly val="1"/>
    <c:dispBlanksAs val="gap"/>
    <c:showDLblsOverMax val="0"/>
  </c:chart>
  <c:txPr>
    <a:bodyPr/>
    <a:lstStyle/>
    <a:p>
      <a:pPr>
        <a:defRPr sz="1000"/>
      </a:pPr>
      <a:endParaRPr lang="es-E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0.52867</cdr:x>
      <cdr:y>0.42134</cdr:y>
    </cdr:from>
    <cdr:to>
      <cdr:x>0.66951</cdr:x>
      <cdr:y>0.57318</cdr:y>
    </cdr:to>
    <cdr:sp macro="" textlink="">
      <cdr:nvSpPr>
        <cdr:cNvPr id="2" name="1 CuadroTexto"/>
        <cdr:cNvSpPr txBox="1"/>
      </cdr:nvSpPr>
      <cdr:spPr>
        <a:xfrm xmlns:a="http://schemas.openxmlformats.org/drawingml/2006/main">
          <a:off x="1871574" y="1213890"/>
          <a:ext cx="498592" cy="437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67%</a:t>
          </a:r>
        </a:p>
        <a:p xmlns:a="http://schemas.openxmlformats.org/drawingml/2006/main">
          <a:r>
            <a:rPr lang="es-ES" sz="1000"/>
            <a:t>565</a:t>
          </a:r>
        </a:p>
      </cdr:txBody>
    </cdr:sp>
  </cdr:relSizeAnchor>
  <cdr:relSizeAnchor xmlns:cdr="http://schemas.openxmlformats.org/drawingml/2006/chartDrawing">
    <cdr:from>
      <cdr:x>0.11789</cdr:x>
      <cdr:y>0.38955</cdr:y>
    </cdr:from>
    <cdr:to>
      <cdr:x>0.31412</cdr:x>
      <cdr:y>0.59179</cdr:y>
    </cdr:to>
    <cdr:sp macro="" textlink="">
      <cdr:nvSpPr>
        <cdr:cNvPr id="3" name="2 CuadroTexto"/>
        <cdr:cNvSpPr txBox="1"/>
      </cdr:nvSpPr>
      <cdr:spPr>
        <a:xfrm xmlns:a="http://schemas.openxmlformats.org/drawingml/2006/main">
          <a:off x="389651" y="1050070"/>
          <a:ext cx="648574" cy="5451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19%</a:t>
          </a:r>
        </a:p>
        <a:p xmlns:a="http://schemas.openxmlformats.org/drawingml/2006/main">
          <a:r>
            <a:rPr lang="es-ES" sz="1000"/>
            <a:t>380</a:t>
          </a:r>
        </a:p>
      </cdr:txBody>
    </cdr:sp>
  </cdr:relSizeAnchor>
  <cdr:relSizeAnchor xmlns:cdr="http://schemas.openxmlformats.org/drawingml/2006/chartDrawing">
    <cdr:from>
      <cdr:x>0.2377</cdr:x>
      <cdr:y>0.18966</cdr:y>
    </cdr:from>
    <cdr:to>
      <cdr:x>0.3941</cdr:x>
      <cdr:y>0.37471</cdr:y>
    </cdr:to>
    <cdr:sp macro="" textlink="">
      <cdr:nvSpPr>
        <cdr:cNvPr id="4" name="3 CuadroTexto"/>
        <cdr:cNvSpPr txBox="1"/>
      </cdr:nvSpPr>
      <cdr:spPr>
        <a:xfrm xmlns:a="http://schemas.openxmlformats.org/drawingml/2006/main">
          <a:off x="785632" y="511230"/>
          <a:ext cx="516929" cy="498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14%</a:t>
          </a:r>
        </a:p>
        <a:p xmlns:a="http://schemas.openxmlformats.org/drawingml/2006/main">
          <a:r>
            <a:rPr lang="es-ES" sz="1000"/>
            <a:t>279</a:t>
          </a:r>
        </a:p>
      </cdr:txBody>
    </cdr:sp>
  </cdr:relSizeAnchor>
</c:userShapes>
</file>

<file path=word/drawings/drawing10.xml><?xml version="1.0" encoding="utf-8"?>
<c:userShapes xmlns:c="http://schemas.openxmlformats.org/drawingml/2006/chart">
  <cdr:relSizeAnchor xmlns:cdr="http://schemas.openxmlformats.org/drawingml/2006/chartDrawing">
    <cdr:from>
      <cdr:x>0.48017</cdr:x>
      <cdr:y>0.35976</cdr:y>
    </cdr:from>
    <cdr:to>
      <cdr:x>0.65032</cdr:x>
      <cdr:y>0.53719</cdr:y>
    </cdr:to>
    <cdr:sp macro="" textlink="">
      <cdr:nvSpPr>
        <cdr:cNvPr id="3" name="2 CuadroTexto"/>
        <cdr:cNvSpPr txBox="1"/>
      </cdr:nvSpPr>
      <cdr:spPr>
        <a:xfrm xmlns:a="http://schemas.openxmlformats.org/drawingml/2006/main">
          <a:off x="1641916" y="969535"/>
          <a:ext cx="581823" cy="4781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dirty="0"/>
            <a:t>68%</a:t>
          </a:r>
        </a:p>
        <a:p xmlns:a="http://schemas.openxmlformats.org/drawingml/2006/main">
          <a:r>
            <a:rPr lang="es-ES" sz="1000" dirty="0"/>
            <a:t>1827</a:t>
          </a:r>
        </a:p>
      </cdr:txBody>
    </cdr:sp>
  </cdr:relSizeAnchor>
  <cdr:relSizeAnchor xmlns:cdr="http://schemas.openxmlformats.org/drawingml/2006/chartDrawing">
    <cdr:from>
      <cdr:x>0.12562</cdr:x>
      <cdr:y>0.36896</cdr:y>
    </cdr:from>
    <cdr:to>
      <cdr:x>0.27835</cdr:x>
      <cdr:y>0.54912</cdr:y>
    </cdr:to>
    <cdr:sp macro="" textlink="">
      <cdr:nvSpPr>
        <cdr:cNvPr id="4" name="3 CuadroTexto"/>
        <cdr:cNvSpPr txBox="1"/>
      </cdr:nvSpPr>
      <cdr:spPr>
        <a:xfrm xmlns:a="http://schemas.openxmlformats.org/drawingml/2006/main">
          <a:off x="434101" y="1117085"/>
          <a:ext cx="527800" cy="5454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dirty="0"/>
            <a:t>19%</a:t>
          </a:r>
        </a:p>
        <a:p xmlns:a="http://schemas.openxmlformats.org/drawingml/2006/main">
          <a:r>
            <a:rPr lang="es-ES" sz="1000" dirty="0"/>
            <a:t>850</a:t>
          </a:r>
        </a:p>
      </cdr:txBody>
    </cdr:sp>
  </cdr:relSizeAnchor>
  <cdr:relSizeAnchor xmlns:cdr="http://schemas.openxmlformats.org/drawingml/2006/chartDrawing">
    <cdr:from>
      <cdr:x>0.21637</cdr:x>
      <cdr:y>0.16367</cdr:y>
    </cdr:from>
    <cdr:to>
      <cdr:x>0.3503</cdr:x>
      <cdr:y>0.36085</cdr:y>
    </cdr:to>
    <cdr:sp macro="" textlink="">
      <cdr:nvSpPr>
        <cdr:cNvPr id="5" name="4 CuadroTexto"/>
        <cdr:cNvSpPr txBox="1"/>
      </cdr:nvSpPr>
      <cdr:spPr>
        <a:xfrm xmlns:a="http://schemas.openxmlformats.org/drawingml/2006/main">
          <a:off x="739880" y="441091"/>
          <a:ext cx="457970" cy="5313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dirty="0"/>
            <a:t>9%</a:t>
          </a:r>
        </a:p>
        <a:p xmlns:a="http://schemas.openxmlformats.org/drawingml/2006/main">
          <a:r>
            <a:rPr lang="es-ES" sz="1000" dirty="0"/>
            <a:t>576</a:t>
          </a:r>
        </a:p>
      </cdr:txBody>
    </cdr:sp>
  </cdr:relSizeAnchor>
  <cdr:relSizeAnchor xmlns:cdr="http://schemas.openxmlformats.org/drawingml/2006/chartDrawing">
    <cdr:from>
      <cdr:x>0.31971</cdr:x>
      <cdr:y>0.12995</cdr:y>
    </cdr:from>
    <cdr:to>
      <cdr:x>0.48305</cdr:x>
      <cdr:y>0.31093</cdr:y>
    </cdr:to>
    <cdr:sp macro="" textlink="">
      <cdr:nvSpPr>
        <cdr:cNvPr id="6" name="5 CuadroTexto"/>
        <cdr:cNvSpPr txBox="1"/>
      </cdr:nvSpPr>
      <cdr:spPr>
        <a:xfrm xmlns:a="http://schemas.openxmlformats.org/drawingml/2006/main">
          <a:off x="1093254" y="350220"/>
          <a:ext cx="558538" cy="487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dirty="0"/>
            <a:t>4%</a:t>
          </a:r>
        </a:p>
        <a:p xmlns:a="http://schemas.openxmlformats.org/drawingml/2006/main">
          <a:r>
            <a:rPr lang="es-ES" sz="1000" dirty="0"/>
            <a:t>283</a:t>
          </a:r>
        </a:p>
      </cdr:txBody>
    </cdr:sp>
  </cdr:relSizeAnchor>
</c:userShapes>
</file>

<file path=word/drawings/drawing11.xml><?xml version="1.0" encoding="utf-8"?>
<c:userShapes xmlns:c="http://schemas.openxmlformats.org/drawingml/2006/chart">
  <cdr:relSizeAnchor xmlns:cdr="http://schemas.openxmlformats.org/drawingml/2006/chartDrawing">
    <cdr:from>
      <cdr:x>0.45987</cdr:x>
      <cdr:y>0.32951</cdr:y>
    </cdr:from>
    <cdr:to>
      <cdr:x>0.58154</cdr:x>
      <cdr:y>0.53142</cdr:y>
    </cdr:to>
    <cdr:sp macro="" textlink="">
      <cdr:nvSpPr>
        <cdr:cNvPr id="2" name="1 CuadroTexto"/>
        <cdr:cNvSpPr txBox="1"/>
      </cdr:nvSpPr>
      <cdr:spPr>
        <a:xfrm xmlns:a="http://schemas.openxmlformats.org/drawingml/2006/main">
          <a:off x="1567261" y="868541"/>
          <a:ext cx="414657" cy="5322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dirty="0"/>
            <a:t>74%</a:t>
          </a:r>
        </a:p>
        <a:p xmlns:a="http://schemas.openxmlformats.org/drawingml/2006/main">
          <a:r>
            <a:rPr lang="es-ES" sz="1000" dirty="0" smtClean="0"/>
            <a:t>530</a:t>
          </a:r>
          <a:endParaRPr lang="es-ES" sz="1000" dirty="0"/>
        </a:p>
      </cdr:txBody>
    </cdr:sp>
  </cdr:relSizeAnchor>
  <cdr:relSizeAnchor xmlns:cdr="http://schemas.openxmlformats.org/drawingml/2006/chartDrawing">
    <cdr:from>
      <cdr:x>0.14505</cdr:x>
      <cdr:y>0.33312</cdr:y>
    </cdr:from>
    <cdr:to>
      <cdr:x>0.30229</cdr:x>
      <cdr:y>0.51114</cdr:y>
    </cdr:to>
    <cdr:sp macro="" textlink="">
      <cdr:nvSpPr>
        <cdr:cNvPr id="3" name="2 CuadroTexto"/>
        <cdr:cNvSpPr txBox="1"/>
      </cdr:nvSpPr>
      <cdr:spPr>
        <a:xfrm xmlns:a="http://schemas.openxmlformats.org/drawingml/2006/main">
          <a:off x="494334" y="878076"/>
          <a:ext cx="535881" cy="4692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dirty="0"/>
            <a:t>13%</a:t>
          </a:r>
        </a:p>
        <a:p xmlns:a="http://schemas.openxmlformats.org/drawingml/2006/main">
          <a:r>
            <a:rPr lang="es-ES" sz="1000" dirty="0"/>
            <a:t>183</a:t>
          </a:r>
        </a:p>
      </cdr:txBody>
    </cdr:sp>
  </cdr:relSizeAnchor>
  <cdr:relSizeAnchor xmlns:cdr="http://schemas.openxmlformats.org/drawingml/2006/chartDrawing">
    <cdr:from>
      <cdr:x>0.29297</cdr:x>
      <cdr:y>0.18663</cdr:y>
    </cdr:from>
    <cdr:to>
      <cdr:x>0.42944</cdr:x>
      <cdr:y>0.34287</cdr:y>
    </cdr:to>
    <cdr:sp macro="" textlink="">
      <cdr:nvSpPr>
        <cdr:cNvPr id="4" name="3 CuadroTexto"/>
        <cdr:cNvSpPr txBox="1"/>
      </cdr:nvSpPr>
      <cdr:spPr>
        <a:xfrm xmlns:a="http://schemas.openxmlformats.org/drawingml/2006/main">
          <a:off x="998470" y="491946"/>
          <a:ext cx="465090" cy="411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dirty="0"/>
            <a:t>12%</a:t>
          </a:r>
        </a:p>
        <a:p xmlns:a="http://schemas.openxmlformats.org/drawingml/2006/main">
          <a:r>
            <a:rPr lang="es-ES" sz="1000" dirty="0"/>
            <a:t>176</a:t>
          </a:r>
        </a:p>
      </cdr:txBody>
    </cdr:sp>
  </cdr:relSizeAnchor>
</c:userShapes>
</file>

<file path=word/drawings/drawing12.xml><?xml version="1.0" encoding="utf-8"?>
<c:userShapes xmlns:c="http://schemas.openxmlformats.org/drawingml/2006/chart">
  <cdr:relSizeAnchor xmlns:cdr="http://schemas.openxmlformats.org/drawingml/2006/chartDrawing">
    <cdr:from>
      <cdr:x>0.81289</cdr:x>
      <cdr:y>0.4358</cdr:y>
    </cdr:from>
    <cdr:to>
      <cdr:x>0.97958</cdr:x>
      <cdr:y>0.54645</cdr:y>
    </cdr:to>
    <cdr:sp macro="" textlink="">
      <cdr:nvSpPr>
        <cdr:cNvPr id="2" name="1 CuadroTexto"/>
        <cdr:cNvSpPr txBox="1"/>
      </cdr:nvSpPr>
      <cdr:spPr>
        <a:xfrm xmlns:a="http://schemas.openxmlformats.org/drawingml/2006/main">
          <a:off x="2885981" y="1257474"/>
          <a:ext cx="591797" cy="319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000" b="1" dirty="0" smtClean="0">
              <a:solidFill>
                <a:srgbClr val="FF0000"/>
              </a:solidFill>
            </a:rPr>
            <a:t>33%</a:t>
          </a:r>
          <a:endParaRPr lang="es-ES" sz="1000" b="1" dirty="0">
            <a:solidFill>
              <a:srgbClr val="FF0000"/>
            </a:solidFill>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0.51526</cdr:x>
      <cdr:y>0.42388</cdr:y>
    </cdr:from>
    <cdr:to>
      <cdr:x>0.63981</cdr:x>
      <cdr:y>0.5885</cdr:y>
    </cdr:to>
    <cdr:sp macro="" textlink="">
      <cdr:nvSpPr>
        <cdr:cNvPr id="2" name="1 CuadroTexto"/>
        <cdr:cNvSpPr txBox="1"/>
      </cdr:nvSpPr>
      <cdr:spPr>
        <a:xfrm xmlns:a="http://schemas.openxmlformats.org/drawingml/2006/main">
          <a:off x="1786124" y="1116482"/>
          <a:ext cx="431748" cy="4336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65%</a:t>
          </a:r>
        </a:p>
        <a:p xmlns:a="http://schemas.openxmlformats.org/drawingml/2006/main">
          <a:r>
            <a:rPr lang="es-ES" sz="1000"/>
            <a:t>820</a:t>
          </a:r>
        </a:p>
      </cdr:txBody>
    </cdr:sp>
  </cdr:relSizeAnchor>
  <cdr:relSizeAnchor xmlns:cdr="http://schemas.openxmlformats.org/drawingml/2006/chartDrawing">
    <cdr:from>
      <cdr:x>0.17616</cdr:x>
      <cdr:y>0.45282</cdr:y>
    </cdr:from>
    <cdr:to>
      <cdr:x>0.36615</cdr:x>
      <cdr:y>0.70985</cdr:y>
    </cdr:to>
    <cdr:sp macro="" textlink="">
      <cdr:nvSpPr>
        <cdr:cNvPr id="3" name="2 CuadroTexto"/>
        <cdr:cNvSpPr txBox="1"/>
      </cdr:nvSpPr>
      <cdr:spPr>
        <a:xfrm xmlns:a="http://schemas.openxmlformats.org/drawingml/2006/main">
          <a:off x="610652" y="1192719"/>
          <a:ext cx="658590" cy="677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18%</a:t>
          </a:r>
        </a:p>
        <a:p xmlns:a="http://schemas.openxmlformats.org/drawingml/2006/main">
          <a:r>
            <a:rPr lang="es-ES" sz="1000"/>
            <a:t>749</a:t>
          </a:r>
        </a:p>
        <a:p xmlns:a="http://schemas.openxmlformats.org/drawingml/2006/main">
          <a:endParaRPr lang="es-ES" sz="1000"/>
        </a:p>
      </cdr:txBody>
    </cdr:sp>
  </cdr:relSizeAnchor>
  <cdr:relSizeAnchor xmlns:cdr="http://schemas.openxmlformats.org/drawingml/2006/chartDrawing">
    <cdr:from>
      <cdr:x>0.21371</cdr:x>
      <cdr:y>0.26038</cdr:y>
    </cdr:from>
    <cdr:to>
      <cdr:x>0.35887</cdr:x>
      <cdr:y>0.51296</cdr:y>
    </cdr:to>
    <cdr:sp macro="" textlink="">
      <cdr:nvSpPr>
        <cdr:cNvPr id="4" name="3 CuadroTexto"/>
        <cdr:cNvSpPr txBox="1"/>
      </cdr:nvSpPr>
      <cdr:spPr>
        <a:xfrm xmlns:a="http://schemas.openxmlformats.org/drawingml/2006/main">
          <a:off x="740822" y="685836"/>
          <a:ext cx="503187" cy="6652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10%</a:t>
          </a:r>
        </a:p>
        <a:p xmlns:a="http://schemas.openxmlformats.org/drawingml/2006/main">
          <a:r>
            <a:rPr lang="es-ES" sz="1000"/>
            <a:t>600</a:t>
          </a:r>
        </a:p>
      </cdr:txBody>
    </cdr:sp>
  </cdr:relSizeAnchor>
  <cdr:relSizeAnchor xmlns:cdr="http://schemas.openxmlformats.org/drawingml/2006/chartDrawing">
    <cdr:from>
      <cdr:x>0.31192</cdr:x>
      <cdr:y>0.18676</cdr:y>
    </cdr:from>
    <cdr:to>
      <cdr:x>0.42828</cdr:x>
      <cdr:y>0.35921</cdr:y>
    </cdr:to>
    <cdr:sp macro="" textlink="">
      <cdr:nvSpPr>
        <cdr:cNvPr id="5" name="4 CuadroTexto"/>
        <cdr:cNvSpPr txBox="1"/>
      </cdr:nvSpPr>
      <cdr:spPr>
        <a:xfrm xmlns:a="http://schemas.openxmlformats.org/drawingml/2006/main">
          <a:off x="1081260" y="491931"/>
          <a:ext cx="403358" cy="4542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8%</a:t>
          </a:r>
        </a:p>
        <a:p xmlns:a="http://schemas.openxmlformats.org/drawingml/2006/main">
          <a:r>
            <a:rPr lang="es-ES" sz="1000"/>
            <a:t>965</a:t>
          </a:r>
        </a:p>
      </cdr:txBody>
    </cdr:sp>
  </cdr:relSizeAnchor>
</c:userShapes>
</file>

<file path=word/drawings/drawing14.xml><?xml version="1.0" encoding="utf-8"?>
<c:userShapes xmlns:c="http://schemas.openxmlformats.org/drawingml/2006/chart">
  <cdr:relSizeAnchor xmlns:cdr="http://schemas.openxmlformats.org/drawingml/2006/chartDrawing">
    <cdr:from>
      <cdr:x>0.46998</cdr:x>
      <cdr:y>0.45487</cdr:y>
    </cdr:from>
    <cdr:to>
      <cdr:x>0.58461</cdr:x>
      <cdr:y>0.59309</cdr:y>
    </cdr:to>
    <cdr:sp macro="" textlink="">
      <cdr:nvSpPr>
        <cdr:cNvPr id="2" name="1 CuadroTexto"/>
        <cdr:cNvSpPr txBox="1"/>
      </cdr:nvSpPr>
      <cdr:spPr>
        <a:xfrm xmlns:a="http://schemas.openxmlformats.org/drawingml/2006/main">
          <a:off x="1675130" y="1395095"/>
          <a:ext cx="408571" cy="4239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84%</a:t>
          </a:r>
        </a:p>
        <a:p xmlns:a="http://schemas.openxmlformats.org/drawingml/2006/main">
          <a:r>
            <a:rPr lang="es-ES" sz="1000"/>
            <a:t>719</a:t>
          </a:r>
        </a:p>
      </cdr:txBody>
    </cdr:sp>
  </cdr:relSizeAnchor>
  <cdr:relSizeAnchor xmlns:cdr="http://schemas.openxmlformats.org/drawingml/2006/chartDrawing">
    <cdr:from>
      <cdr:x>0.18136</cdr:x>
      <cdr:y>0.26853</cdr:y>
    </cdr:from>
    <cdr:to>
      <cdr:x>0.32466</cdr:x>
      <cdr:y>0.34941</cdr:y>
    </cdr:to>
    <cdr:sp macro="" textlink="">
      <cdr:nvSpPr>
        <cdr:cNvPr id="3" name="2 CuadroTexto"/>
        <cdr:cNvSpPr txBox="1"/>
      </cdr:nvSpPr>
      <cdr:spPr>
        <a:xfrm xmlns:a="http://schemas.openxmlformats.org/drawingml/2006/main">
          <a:off x="646430" y="823595"/>
          <a:ext cx="510757" cy="24806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CO" sz="1000"/>
            <a:t>10,5%</a:t>
          </a:r>
        </a:p>
        <a:p xmlns:a="http://schemas.openxmlformats.org/drawingml/2006/main">
          <a:endParaRPr lang="es-CO" sz="800"/>
        </a:p>
      </cdr:txBody>
    </cdr:sp>
  </cdr:relSizeAnchor>
  <cdr:relSizeAnchor xmlns:cdr="http://schemas.openxmlformats.org/drawingml/2006/chartDrawing">
    <cdr:from>
      <cdr:x>0.30964</cdr:x>
      <cdr:y>0.194</cdr:y>
    </cdr:from>
    <cdr:to>
      <cdr:x>0.44672</cdr:x>
      <cdr:y>0.34308</cdr:y>
    </cdr:to>
    <cdr:sp macro="" textlink="">
      <cdr:nvSpPr>
        <cdr:cNvPr id="4" name="3 CuadroTexto"/>
        <cdr:cNvSpPr txBox="1"/>
      </cdr:nvSpPr>
      <cdr:spPr>
        <a:xfrm xmlns:a="http://schemas.openxmlformats.org/drawingml/2006/main">
          <a:off x="1103630" y="594995"/>
          <a:ext cx="488588" cy="4572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CO" sz="1000"/>
            <a:t>5,5%</a:t>
          </a:r>
        </a:p>
      </cdr:txBody>
    </cdr:sp>
  </cdr:relSizeAnchor>
</c:userShapes>
</file>

<file path=word/drawings/drawing2.xml><?xml version="1.0" encoding="utf-8"?>
<c:userShapes xmlns:c="http://schemas.openxmlformats.org/drawingml/2006/chart">
  <cdr:relSizeAnchor xmlns:cdr="http://schemas.openxmlformats.org/drawingml/2006/chartDrawing">
    <cdr:from>
      <cdr:x>0.48204</cdr:x>
      <cdr:y>0.31819</cdr:y>
    </cdr:from>
    <cdr:to>
      <cdr:x>0.60371</cdr:x>
      <cdr:y>0.5201</cdr:y>
    </cdr:to>
    <cdr:sp macro="" textlink="">
      <cdr:nvSpPr>
        <cdr:cNvPr id="2" name="1 CuadroTexto"/>
        <cdr:cNvSpPr txBox="1"/>
      </cdr:nvSpPr>
      <cdr:spPr>
        <a:xfrm xmlns:a="http://schemas.openxmlformats.org/drawingml/2006/main">
          <a:off x="1602727" y="880334"/>
          <a:ext cx="404535" cy="5586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dirty="0"/>
            <a:t>74%</a:t>
          </a:r>
        </a:p>
        <a:p xmlns:a="http://schemas.openxmlformats.org/drawingml/2006/main">
          <a:r>
            <a:rPr lang="es-ES" sz="900" dirty="0" smtClean="0"/>
            <a:t>530</a:t>
          </a:r>
          <a:endParaRPr lang="es-ES" sz="900" dirty="0"/>
        </a:p>
      </cdr:txBody>
    </cdr:sp>
  </cdr:relSizeAnchor>
  <cdr:relSizeAnchor xmlns:cdr="http://schemas.openxmlformats.org/drawingml/2006/chartDrawing">
    <cdr:from>
      <cdr:x>0.11006</cdr:x>
      <cdr:y>0.32631</cdr:y>
    </cdr:from>
    <cdr:to>
      <cdr:x>0.2673</cdr:x>
      <cdr:y>0.50433</cdr:y>
    </cdr:to>
    <cdr:sp macro="" textlink="">
      <cdr:nvSpPr>
        <cdr:cNvPr id="3" name="2 CuadroTexto"/>
        <cdr:cNvSpPr txBox="1"/>
      </cdr:nvSpPr>
      <cdr:spPr>
        <a:xfrm xmlns:a="http://schemas.openxmlformats.org/drawingml/2006/main">
          <a:off x="373983" y="786563"/>
          <a:ext cx="534283" cy="429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dirty="0"/>
            <a:t>13%</a:t>
          </a:r>
        </a:p>
        <a:p xmlns:a="http://schemas.openxmlformats.org/drawingml/2006/main">
          <a:r>
            <a:rPr lang="es-ES" sz="900" dirty="0"/>
            <a:t>183</a:t>
          </a:r>
        </a:p>
      </cdr:txBody>
    </cdr:sp>
  </cdr:relSizeAnchor>
  <cdr:relSizeAnchor xmlns:cdr="http://schemas.openxmlformats.org/drawingml/2006/chartDrawing">
    <cdr:from>
      <cdr:x>0.27381</cdr:x>
      <cdr:y>0.14429</cdr:y>
    </cdr:from>
    <cdr:to>
      <cdr:x>0.4105</cdr:x>
      <cdr:y>0.30979</cdr:y>
    </cdr:to>
    <cdr:sp macro="" textlink="">
      <cdr:nvSpPr>
        <cdr:cNvPr id="4" name="3 CuadroTexto"/>
        <cdr:cNvSpPr txBox="1"/>
      </cdr:nvSpPr>
      <cdr:spPr>
        <a:xfrm xmlns:a="http://schemas.openxmlformats.org/drawingml/2006/main">
          <a:off x="910386" y="399213"/>
          <a:ext cx="454476" cy="4578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dirty="0"/>
            <a:t>12%</a:t>
          </a:r>
        </a:p>
        <a:p xmlns:a="http://schemas.openxmlformats.org/drawingml/2006/main">
          <a:r>
            <a:rPr lang="es-ES" sz="900" dirty="0"/>
            <a:t>176</a:t>
          </a:r>
        </a:p>
      </cdr:txBody>
    </cdr:sp>
  </cdr:relSizeAnchor>
</c:userShapes>
</file>

<file path=word/drawings/drawing3.xml><?xml version="1.0" encoding="utf-8"?>
<c:userShapes xmlns:c="http://schemas.openxmlformats.org/drawingml/2006/chart">
  <cdr:relSizeAnchor xmlns:cdr="http://schemas.openxmlformats.org/drawingml/2006/chartDrawing">
    <cdr:from>
      <cdr:x>0.75898</cdr:x>
      <cdr:y>0.41369</cdr:y>
    </cdr:from>
    <cdr:to>
      <cdr:x>0.92567</cdr:x>
      <cdr:y>0.52434</cdr:y>
    </cdr:to>
    <cdr:sp macro="" textlink="">
      <cdr:nvSpPr>
        <cdr:cNvPr id="2" name="1 CuadroTexto"/>
        <cdr:cNvSpPr txBox="1"/>
      </cdr:nvSpPr>
      <cdr:spPr>
        <a:xfrm xmlns:a="http://schemas.openxmlformats.org/drawingml/2006/main">
          <a:off x="2541319" y="1011899"/>
          <a:ext cx="558140" cy="2706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000" b="1" dirty="0" smtClean="0">
              <a:solidFill>
                <a:srgbClr val="FF0000"/>
              </a:solidFill>
            </a:rPr>
            <a:t>33%</a:t>
          </a:r>
          <a:endParaRPr lang="es-ES" sz="1000" b="1" dirty="0">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0.49904</cdr:x>
      <cdr:y>0.37743</cdr:y>
    </cdr:from>
    <cdr:to>
      <cdr:x>0.73333</cdr:x>
      <cdr:y>0.51565</cdr:y>
    </cdr:to>
    <cdr:sp macro="" textlink="">
      <cdr:nvSpPr>
        <cdr:cNvPr id="2" name="1 CuadroTexto"/>
        <cdr:cNvSpPr txBox="1"/>
      </cdr:nvSpPr>
      <cdr:spPr>
        <a:xfrm xmlns:a="http://schemas.openxmlformats.org/drawingml/2006/main">
          <a:off x="1506799" y="1024583"/>
          <a:ext cx="707421" cy="3752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84%</a:t>
          </a:r>
        </a:p>
        <a:p xmlns:a="http://schemas.openxmlformats.org/drawingml/2006/main">
          <a:r>
            <a:rPr lang="es-ES" sz="900"/>
            <a:t>719</a:t>
          </a:r>
        </a:p>
      </cdr:txBody>
    </cdr:sp>
  </cdr:relSizeAnchor>
  <cdr:relSizeAnchor xmlns:cdr="http://schemas.openxmlformats.org/drawingml/2006/chartDrawing">
    <cdr:from>
      <cdr:x>0.15561</cdr:x>
      <cdr:y>0.17986</cdr:y>
    </cdr:from>
    <cdr:to>
      <cdr:x>0.31934</cdr:x>
      <cdr:y>0.29212</cdr:y>
    </cdr:to>
    <cdr:sp macro="" textlink="">
      <cdr:nvSpPr>
        <cdr:cNvPr id="3" name="2 CuadroTexto"/>
        <cdr:cNvSpPr txBox="1"/>
      </cdr:nvSpPr>
      <cdr:spPr>
        <a:xfrm xmlns:a="http://schemas.openxmlformats.org/drawingml/2006/main">
          <a:off x="469864" y="488245"/>
          <a:ext cx="494370" cy="3047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CO" sz="900"/>
            <a:t>10,5%</a:t>
          </a:r>
        </a:p>
        <a:p xmlns:a="http://schemas.openxmlformats.org/drawingml/2006/main">
          <a:endParaRPr lang="es-CO" sz="700"/>
        </a:p>
      </cdr:txBody>
    </cdr:sp>
  </cdr:relSizeAnchor>
  <cdr:relSizeAnchor xmlns:cdr="http://schemas.openxmlformats.org/drawingml/2006/chartDrawing">
    <cdr:from>
      <cdr:x>0.32614</cdr:x>
      <cdr:y>0.14062</cdr:y>
    </cdr:from>
    <cdr:to>
      <cdr:x>0.48485</cdr:x>
      <cdr:y>0.25268</cdr:y>
    </cdr:to>
    <cdr:sp macro="" textlink="">
      <cdr:nvSpPr>
        <cdr:cNvPr id="4" name="3 CuadroTexto"/>
        <cdr:cNvSpPr txBox="1"/>
      </cdr:nvSpPr>
      <cdr:spPr>
        <a:xfrm xmlns:a="http://schemas.openxmlformats.org/drawingml/2006/main">
          <a:off x="984767" y="381731"/>
          <a:ext cx="479212" cy="304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CO" sz="900"/>
            <a:t>5,5%</a:t>
          </a:r>
        </a:p>
      </cdr:txBody>
    </cdr:sp>
  </cdr:relSizeAnchor>
</c:userShapes>
</file>

<file path=word/drawings/drawing5.xml><?xml version="1.0" encoding="utf-8"?>
<c:userShapes xmlns:c="http://schemas.openxmlformats.org/drawingml/2006/chart">
  <cdr:relSizeAnchor xmlns:cdr="http://schemas.openxmlformats.org/drawingml/2006/chartDrawing">
    <cdr:from>
      <cdr:x>0.51936</cdr:x>
      <cdr:y>0.37569</cdr:y>
    </cdr:from>
    <cdr:to>
      <cdr:x>0.67665</cdr:x>
      <cdr:y>0.56319</cdr:y>
    </cdr:to>
    <cdr:sp macro="" textlink="">
      <cdr:nvSpPr>
        <cdr:cNvPr id="2" name="1 CuadroTexto"/>
        <cdr:cNvSpPr txBox="1"/>
      </cdr:nvSpPr>
      <cdr:spPr>
        <a:xfrm xmlns:a="http://schemas.openxmlformats.org/drawingml/2006/main">
          <a:off x="1860698" y="1126257"/>
          <a:ext cx="563526" cy="5620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57%</a:t>
          </a:r>
        </a:p>
        <a:p xmlns:a="http://schemas.openxmlformats.org/drawingml/2006/main">
          <a:r>
            <a:rPr lang="es-ES" sz="1000"/>
            <a:t>501</a:t>
          </a:r>
        </a:p>
      </cdr:txBody>
    </cdr:sp>
  </cdr:relSizeAnchor>
  <cdr:relSizeAnchor xmlns:cdr="http://schemas.openxmlformats.org/drawingml/2006/chartDrawing">
    <cdr:from>
      <cdr:x>0.11843</cdr:x>
      <cdr:y>0.45029</cdr:y>
    </cdr:from>
    <cdr:to>
      <cdr:x>0.26421</cdr:x>
      <cdr:y>0.6054</cdr:y>
    </cdr:to>
    <cdr:sp macro="" textlink="">
      <cdr:nvSpPr>
        <cdr:cNvPr id="3" name="2 CuadroTexto"/>
        <cdr:cNvSpPr txBox="1"/>
      </cdr:nvSpPr>
      <cdr:spPr>
        <a:xfrm xmlns:a="http://schemas.openxmlformats.org/drawingml/2006/main">
          <a:off x="424287" y="1349894"/>
          <a:ext cx="522282" cy="464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26%</a:t>
          </a:r>
        </a:p>
        <a:p xmlns:a="http://schemas.openxmlformats.org/drawingml/2006/main">
          <a:r>
            <a:rPr lang="es-ES" sz="1000"/>
            <a:t>313</a:t>
          </a:r>
        </a:p>
      </cdr:txBody>
    </cdr:sp>
  </cdr:relSizeAnchor>
  <cdr:relSizeAnchor xmlns:cdr="http://schemas.openxmlformats.org/drawingml/2006/chartDrawing">
    <cdr:from>
      <cdr:x>0.21945</cdr:x>
      <cdr:y>0.25483</cdr:y>
    </cdr:from>
    <cdr:to>
      <cdr:x>0.3591</cdr:x>
      <cdr:y>0.40788</cdr:y>
    </cdr:to>
    <cdr:sp macro="" textlink="">
      <cdr:nvSpPr>
        <cdr:cNvPr id="4" name="3 CuadroTexto"/>
        <cdr:cNvSpPr txBox="1"/>
      </cdr:nvSpPr>
      <cdr:spPr>
        <a:xfrm xmlns:a="http://schemas.openxmlformats.org/drawingml/2006/main">
          <a:off x="786219" y="763928"/>
          <a:ext cx="500320" cy="458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12%</a:t>
          </a:r>
        </a:p>
        <a:p xmlns:a="http://schemas.openxmlformats.org/drawingml/2006/main">
          <a:r>
            <a:rPr lang="es-ES" sz="1000"/>
            <a:t>218</a:t>
          </a:r>
        </a:p>
      </cdr:txBody>
    </cdr:sp>
  </cdr:relSizeAnchor>
  <cdr:relSizeAnchor xmlns:cdr="http://schemas.openxmlformats.org/drawingml/2006/chartDrawing">
    <cdr:from>
      <cdr:x>0.33239</cdr:x>
      <cdr:y>0.17734</cdr:y>
    </cdr:from>
    <cdr:to>
      <cdr:x>0.43923</cdr:x>
      <cdr:y>0.35113</cdr:y>
    </cdr:to>
    <cdr:sp macro="" textlink="">
      <cdr:nvSpPr>
        <cdr:cNvPr id="5" name="4 CuadroTexto"/>
        <cdr:cNvSpPr txBox="1"/>
      </cdr:nvSpPr>
      <cdr:spPr>
        <a:xfrm xmlns:a="http://schemas.openxmlformats.org/drawingml/2006/main">
          <a:off x="1190856" y="531636"/>
          <a:ext cx="382772" cy="520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5%</a:t>
          </a:r>
        </a:p>
        <a:p xmlns:a="http://schemas.openxmlformats.org/drawingml/2006/main">
          <a:r>
            <a:rPr lang="es-ES" sz="1000"/>
            <a:t>82</a:t>
          </a:r>
        </a:p>
      </cdr:txBody>
    </cdr:sp>
  </cdr:relSizeAnchor>
</c:userShapes>
</file>

<file path=word/drawings/drawing6.xml><?xml version="1.0" encoding="utf-8"?>
<c:userShapes xmlns:c="http://schemas.openxmlformats.org/drawingml/2006/chart">
  <cdr:relSizeAnchor xmlns:cdr="http://schemas.openxmlformats.org/drawingml/2006/chartDrawing">
    <cdr:from>
      <cdr:x>0.47354</cdr:x>
      <cdr:y>0.37338</cdr:y>
    </cdr:from>
    <cdr:to>
      <cdr:x>0.64369</cdr:x>
      <cdr:y>0.55081</cdr:y>
    </cdr:to>
    <cdr:sp macro="" textlink="">
      <cdr:nvSpPr>
        <cdr:cNvPr id="3" name="2 CuadroTexto"/>
        <cdr:cNvSpPr txBox="1"/>
      </cdr:nvSpPr>
      <cdr:spPr>
        <a:xfrm xmlns:a="http://schemas.openxmlformats.org/drawingml/2006/main">
          <a:off x="1557615" y="1024261"/>
          <a:ext cx="559675" cy="4867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dirty="0"/>
            <a:t>68%</a:t>
          </a:r>
        </a:p>
        <a:p xmlns:a="http://schemas.openxmlformats.org/drawingml/2006/main">
          <a:r>
            <a:rPr lang="es-ES" sz="900" dirty="0"/>
            <a:t>1827</a:t>
          </a:r>
        </a:p>
      </cdr:txBody>
    </cdr:sp>
  </cdr:relSizeAnchor>
  <cdr:relSizeAnchor xmlns:cdr="http://schemas.openxmlformats.org/drawingml/2006/chartDrawing">
    <cdr:from>
      <cdr:x>0.1053</cdr:x>
      <cdr:y>0.35904</cdr:y>
    </cdr:from>
    <cdr:to>
      <cdr:x>0.25803</cdr:x>
      <cdr:y>0.5392</cdr:y>
    </cdr:to>
    <cdr:sp macro="" textlink="">
      <cdr:nvSpPr>
        <cdr:cNvPr id="4" name="3 CuadroTexto"/>
        <cdr:cNvSpPr txBox="1"/>
      </cdr:nvSpPr>
      <cdr:spPr>
        <a:xfrm xmlns:a="http://schemas.openxmlformats.org/drawingml/2006/main">
          <a:off x="337476" y="1088437"/>
          <a:ext cx="489476" cy="5461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dirty="0"/>
            <a:t>19%</a:t>
          </a:r>
        </a:p>
        <a:p xmlns:a="http://schemas.openxmlformats.org/drawingml/2006/main">
          <a:r>
            <a:rPr lang="es-ES" sz="900" dirty="0"/>
            <a:t>850</a:t>
          </a:r>
        </a:p>
      </cdr:txBody>
    </cdr:sp>
  </cdr:relSizeAnchor>
  <cdr:relSizeAnchor xmlns:cdr="http://schemas.openxmlformats.org/drawingml/2006/chartDrawing">
    <cdr:from>
      <cdr:x>0.25013</cdr:x>
      <cdr:y>0.16186</cdr:y>
    </cdr:from>
    <cdr:to>
      <cdr:x>0.38406</cdr:x>
      <cdr:y>0.35904</cdr:y>
    </cdr:to>
    <cdr:sp macro="" textlink="">
      <cdr:nvSpPr>
        <cdr:cNvPr id="5" name="4 CuadroTexto"/>
        <cdr:cNvSpPr txBox="1"/>
      </cdr:nvSpPr>
      <cdr:spPr>
        <a:xfrm xmlns:a="http://schemas.openxmlformats.org/drawingml/2006/main">
          <a:off x="863727" y="444020"/>
          <a:ext cx="462478" cy="5409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dirty="0"/>
            <a:t>9%</a:t>
          </a:r>
        </a:p>
        <a:p xmlns:a="http://schemas.openxmlformats.org/drawingml/2006/main">
          <a:r>
            <a:rPr lang="es-ES" sz="900" dirty="0"/>
            <a:t>576</a:t>
          </a:r>
        </a:p>
      </cdr:txBody>
    </cdr:sp>
  </cdr:relSizeAnchor>
  <cdr:relSizeAnchor xmlns:cdr="http://schemas.openxmlformats.org/drawingml/2006/chartDrawing">
    <cdr:from>
      <cdr:x>0.34336</cdr:x>
      <cdr:y>0.09944</cdr:y>
    </cdr:from>
    <cdr:to>
      <cdr:x>0.5067</cdr:x>
      <cdr:y>0.28042</cdr:y>
    </cdr:to>
    <cdr:sp macro="" textlink="">
      <cdr:nvSpPr>
        <cdr:cNvPr id="6" name="5 CuadroTexto"/>
        <cdr:cNvSpPr txBox="1"/>
      </cdr:nvSpPr>
      <cdr:spPr>
        <a:xfrm xmlns:a="http://schemas.openxmlformats.org/drawingml/2006/main">
          <a:off x="1185678" y="272781"/>
          <a:ext cx="564034" cy="4964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dirty="0"/>
            <a:t>4%</a:t>
          </a:r>
        </a:p>
        <a:p xmlns:a="http://schemas.openxmlformats.org/drawingml/2006/main">
          <a:r>
            <a:rPr lang="es-ES" sz="900" dirty="0"/>
            <a:t>283</a:t>
          </a:r>
          <a:endParaRPr lang="es-ES" sz="1050" dirty="0"/>
        </a:p>
      </cdr:txBody>
    </cdr:sp>
  </cdr:relSizeAnchor>
</c:userShapes>
</file>

<file path=word/drawings/drawing7.xml><?xml version="1.0" encoding="utf-8"?>
<c:userShapes xmlns:c="http://schemas.openxmlformats.org/drawingml/2006/chart">
  <cdr:relSizeAnchor xmlns:cdr="http://schemas.openxmlformats.org/drawingml/2006/chartDrawing">
    <cdr:from>
      <cdr:x>0.49376</cdr:x>
      <cdr:y>0.40853</cdr:y>
    </cdr:from>
    <cdr:to>
      <cdr:x>0.64277</cdr:x>
      <cdr:y>0.57315</cdr:y>
    </cdr:to>
    <cdr:sp macro="" textlink="">
      <cdr:nvSpPr>
        <cdr:cNvPr id="2" name="1 CuadroTexto"/>
        <cdr:cNvSpPr txBox="1"/>
      </cdr:nvSpPr>
      <cdr:spPr>
        <a:xfrm xmlns:a="http://schemas.openxmlformats.org/drawingml/2006/main">
          <a:off x="1506536" y="972812"/>
          <a:ext cx="454656" cy="3920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65%</a:t>
          </a:r>
        </a:p>
        <a:p xmlns:a="http://schemas.openxmlformats.org/drawingml/2006/main">
          <a:r>
            <a:rPr lang="es-ES" sz="900"/>
            <a:t>820</a:t>
          </a:r>
        </a:p>
      </cdr:txBody>
    </cdr:sp>
  </cdr:relSizeAnchor>
  <cdr:relSizeAnchor xmlns:cdr="http://schemas.openxmlformats.org/drawingml/2006/chartDrawing">
    <cdr:from>
      <cdr:x>0.12839</cdr:x>
      <cdr:y>0.4723</cdr:y>
    </cdr:from>
    <cdr:to>
      <cdr:x>0.31838</cdr:x>
      <cdr:y>0.72933</cdr:y>
    </cdr:to>
    <cdr:sp macro="" textlink="">
      <cdr:nvSpPr>
        <cdr:cNvPr id="3" name="2 CuadroTexto"/>
        <cdr:cNvSpPr txBox="1"/>
      </cdr:nvSpPr>
      <cdr:spPr>
        <a:xfrm xmlns:a="http://schemas.openxmlformats.org/drawingml/2006/main">
          <a:off x="416452" y="1260227"/>
          <a:ext cx="616247" cy="6858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18%</a:t>
          </a:r>
        </a:p>
        <a:p xmlns:a="http://schemas.openxmlformats.org/drawingml/2006/main">
          <a:r>
            <a:rPr lang="es-ES" sz="900"/>
            <a:t>749</a:t>
          </a:r>
        </a:p>
        <a:p xmlns:a="http://schemas.openxmlformats.org/drawingml/2006/main">
          <a:endParaRPr lang="es-ES" sz="1000"/>
        </a:p>
      </cdr:txBody>
    </cdr:sp>
  </cdr:relSizeAnchor>
  <cdr:relSizeAnchor xmlns:cdr="http://schemas.openxmlformats.org/drawingml/2006/chartDrawing">
    <cdr:from>
      <cdr:x>0.17324</cdr:x>
      <cdr:y>0.23783</cdr:y>
    </cdr:from>
    <cdr:to>
      <cdr:x>0.34491</cdr:x>
      <cdr:y>0.49041</cdr:y>
    </cdr:to>
    <cdr:sp macro="" textlink="">
      <cdr:nvSpPr>
        <cdr:cNvPr id="4" name="3 CuadroTexto"/>
        <cdr:cNvSpPr txBox="1"/>
      </cdr:nvSpPr>
      <cdr:spPr>
        <a:xfrm xmlns:a="http://schemas.openxmlformats.org/drawingml/2006/main">
          <a:off x="561916" y="634595"/>
          <a:ext cx="556825" cy="6739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10%</a:t>
          </a:r>
        </a:p>
        <a:p xmlns:a="http://schemas.openxmlformats.org/drawingml/2006/main">
          <a:r>
            <a:rPr lang="es-ES" sz="900"/>
            <a:t>600</a:t>
          </a:r>
        </a:p>
      </cdr:txBody>
    </cdr:sp>
  </cdr:relSizeAnchor>
  <cdr:relSizeAnchor xmlns:cdr="http://schemas.openxmlformats.org/drawingml/2006/chartDrawing">
    <cdr:from>
      <cdr:x>0.30203</cdr:x>
      <cdr:y>0.17546</cdr:y>
    </cdr:from>
    <cdr:to>
      <cdr:x>0.48184</cdr:x>
      <cdr:y>0.34791</cdr:y>
    </cdr:to>
    <cdr:sp macro="" textlink="">
      <cdr:nvSpPr>
        <cdr:cNvPr id="5" name="4 CuadroTexto"/>
        <cdr:cNvSpPr txBox="1"/>
      </cdr:nvSpPr>
      <cdr:spPr>
        <a:xfrm xmlns:a="http://schemas.openxmlformats.org/drawingml/2006/main">
          <a:off x="921532" y="417814"/>
          <a:ext cx="548632" cy="4106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900"/>
            <a:t>8%</a:t>
          </a:r>
        </a:p>
        <a:p xmlns:a="http://schemas.openxmlformats.org/drawingml/2006/main">
          <a:r>
            <a:rPr lang="es-ES" sz="900"/>
            <a:t>965</a:t>
          </a:r>
        </a:p>
      </cdr:txBody>
    </cdr:sp>
  </cdr:relSizeAnchor>
</c:userShapes>
</file>

<file path=word/drawings/drawing8.xml><?xml version="1.0" encoding="utf-8"?>
<c:userShapes xmlns:c="http://schemas.openxmlformats.org/drawingml/2006/chart">
  <cdr:relSizeAnchor xmlns:cdr="http://schemas.openxmlformats.org/drawingml/2006/chartDrawing">
    <cdr:from>
      <cdr:x>0.50715</cdr:x>
      <cdr:y>0.42465</cdr:y>
    </cdr:from>
    <cdr:to>
      <cdr:x>0.64799</cdr:x>
      <cdr:y>0.57649</cdr:y>
    </cdr:to>
    <cdr:sp macro="" textlink="">
      <cdr:nvSpPr>
        <cdr:cNvPr id="2" name="1 CuadroTexto"/>
        <cdr:cNvSpPr txBox="1"/>
      </cdr:nvSpPr>
      <cdr:spPr>
        <a:xfrm xmlns:a="http://schemas.openxmlformats.org/drawingml/2006/main">
          <a:off x="1795384" y="1223414"/>
          <a:ext cx="498591" cy="4374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67%</a:t>
          </a:r>
        </a:p>
        <a:p xmlns:a="http://schemas.openxmlformats.org/drawingml/2006/main">
          <a:r>
            <a:rPr lang="es-ES" sz="1000"/>
            <a:t>565</a:t>
          </a:r>
        </a:p>
      </cdr:txBody>
    </cdr:sp>
  </cdr:relSizeAnchor>
  <cdr:relSizeAnchor xmlns:cdr="http://schemas.openxmlformats.org/drawingml/2006/chartDrawing">
    <cdr:from>
      <cdr:x>0.1035</cdr:x>
      <cdr:y>0.39463</cdr:y>
    </cdr:from>
    <cdr:to>
      <cdr:x>0.224</cdr:x>
      <cdr:y>0.59687</cdr:y>
    </cdr:to>
    <cdr:sp macro="" textlink="">
      <cdr:nvSpPr>
        <cdr:cNvPr id="3" name="2 CuadroTexto"/>
        <cdr:cNvSpPr txBox="1"/>
      </cdr:nvSpPr>
      <cdr:spPr>
        <a:xfrm xmlns:a="http://schemas.openxmlformats.org/drawingml/2006/main">
          <a:off x="366402" y="1136921"/>
          <a:ext cx="426586" cy="582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19%</a:t>
          </a:r>
        </a:p>
        <a:p xmlns:a="http://schemas.openxmlformats.org/drawingml/2006/main">
          <a:r>
            <a:rPr lang="es-ES" sz="1000"/>
            <a:t>380</a:t>
          </a:r>
        </a:p>
      </cdr:txBody>
    </cdr:sp>
  </cdr:relSizeAnchor>
  <cdr:relSizeAnchor xmlns:cdr="http://schemas.openxmlformats.org/drawingml/2006/chartDrawing">
    <cdr:from>
      <cdr:x>0.25207</cdr:x>
      <cdr:y>0.21803</cdr:y>
    </cdr:from>
    <cdr:to>
      <cdr:x>0.40847</cdr:x>
      <cdr:y>0.40308</cdr:y>
    </cdr:to>
    <cdr:sp macro="" textlink="">
      <cdr:nvSpPr>
        <cdr:cNvPr id="4" name="3 CuadroTexto"/>
        <cdr:cNvSpPr txBox="1"/>
      </cdr:nvSpPr>
      <cdr:spPr>
        <a:xfrm xmlns:a="http://schemas.openxmlformats.org/drawingml/2006/main">
          <a:off x="892350" y="628138"/>
          <a:ext cx="553675" cy="533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14%</a:t>
          </a:r>
        </a:p>
        <a:p xmlns:a="http://schemas.openxmlformats.org/drawingml/2006/main">
          <a:r>
            <a:rPr lang="es-ES" sz="1000"/>
            <a:t>279</a:t>
          </a:r>
        </a:p>
      </cdr:txBody>
    </cdr:sp>
  </cdr:relSizeAnchor>
</c:userShapes>
</file>

<file path=word/drawings/drawing9.xml><?xml version="1.0" encoding="utf-8"?>
<c:userShapes xmlns:c="http://schemas.openxmlformats.org/drawingml/2006/chart">
  <cdr:relSizeAnchor xmlns:cdr="http://schemas.openxmlformats.org/drawingml/2006/chartDrawing">
    <cdr:from>
      <cdr:x>0.51936</cdr:x>
      <cdr:y>0.37569</cdr:y>
    </cdr:from>
    <cdr:to>
      <cdr:x>0.67665</cdr:x>
      <cdr:y>0.56319</cdr:y>
    </cdr:to>
    <cdr:sp macro="" textlink="">
      <cdr:nvSpPr>
        <cdr:cNvPr id="2" name="1 CuadroTexto"/>
        <cdr:cNvSpPr txBox="1"/>
      </cdr:nvSpPr>
      <cdr:spPr>
        <a:xfrm xmlns:a="http://schemas.openxmlformats.org/drawingml/2006/main">
          <a:off x="1860698" y="1126257"/>
          <a:ext cx="563526" cy="5620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57%</a:t>
          </a:r>
        </a:p>
        <a:p xmlns:a="http://schemas.openxmlformats.org/drawingml/2006/main">
          <a:r>
            <a:rPr lang="es-ES" sz="1000"/>
            <a:t>501</a:t>
          </a:r>
        </a:p>
      </cdr:txBody>
    </cdr:sp>
  </cdr:relSizeAnchor>
  <cdr:relSizeAnchor xmlns:cdr="http://schemas.openxmlformats.org/drawingml/2006/chartDrawing">
    <cdr:from>
      <cdr:x>0.11843</cdr:x>
      <cdr:y>0.45029</cdr:y>
    </cdr:from>
    <cdr:to>
      <cdr:x>0.26421</cdr:x>
      <cdr:y>0.6054</cdr:y>
    </cdr:to>
    <cdr:sp macro="" textlink="">
      <cdr:nvSpPr>
        <cdr:cNvPr id="3" name="2 CuadroTexto"/>
        <cdr:cNvSpPr txBox="1"/>
      </cdr:nvSpPr>
      <cdr:spPr>
        <a:xfrm xmlns:a="http://schemas.openxmlformats.org/drawingml/2006/main">
          <a:off x="424287" y="1349894"/>
          <a:ext cx="522282" cy="464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26%</a:t>
          </a:r>
        </a:p>
        <a:p xmlns:a="http://schemas.openxmlformats.org/drawingml/2006/main">
          <a:r>
            <a:rPr lang="es-ES" sz="1000"/>
            <a:t>313</a:t>
          </a:r>
        </a:p>
      </cdr:txBody>
    </cdr:sp>
  </cdr:relSizeAnchor>
  <cdr:relSizeAnchor xmlns:cdr="http://schemas.openxmlformats.org/drawingml/2006/chartDrawing">
    <cdr:from>
      <cdr:x>0.21945</cdr:x>
      <cdr:y>0.25483</cdr:y>
    </cdr:from>
    <cdr:to>
      <cdr:x>0.3591</cdr:x>
      <cdr:y>0.40788</cdr:y>
    </cdr:to>
    <cdr:sp macro="" textlink="">
      <cdr:nvSpPr>
        <cdr:cNvPr id="4" name="3 CuadroTexto"/>
        <cdr:cNvSpPr txBox="1"/>
      </cdr:nvSpPr>
      <cdr:spPr>
        <a:xfrm xmlns:a="http://schemas.openxmlformats.org/drawingml/2006/main">
          <a:off x="786219" y="763928"/>
          <a:ext cx="500320" cy="458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12%</a:t>
          </a:r>
        </a:p>
        <a:p xmlns:a="http://schemas.openxmlformats.org/drawingml/2006/main">
          <a:r>
            <a:rPr lang="es-ES" sz="1000"/>
            <a:t>218</a:t>
          </a:r>
        </a:p>
      </cdr:txBody>
    </cdr:sp>
  </cdr:relSizeAnchor>
  <cdr:relSizeAnchor xmlns:cdr="http://schemas.openxmlformats.org/drawingml/2006/chartDrawing">
    <cdr:from>
      <cdr:x>0.33239</cdr:x>
      <cdr:y>0.17734</cdr:y>
    </cdr:from>
    <cdr:to>
      <cdr:x>0.43923</cdr:x>
      <cdr:y>0.35113</cdr:y>
    </cdr:to>
    <cdr:sp macro="" textlink="">
      <cdr:nvSpPr>
        <cdr:cNvPr id="5" name="4 CuadroTexto"/>
        <cdr:cNvSpPr txBox="1"/>
      </cdr:nvSpPr>
      <cdr:spPr>
        <a:xfrm xmlns:a="http://schemas.openxmlformats.org/drawingml/2006/main">
          <a:off x="1190856" y="531636"/>
          <a:ext cx="382772" cy="520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000"/>
            <a:t>5%</a:t>
          </a:r>
        </a:p>
        <a:p xmlns:a="http://schemas.openxmlformats.org/drawingml/2006/main">
          <a:r>
            <a:rPr lang="es-ES" sz="1000"/>
            <a:t>82</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A5A4A-5682-4992-A7B6-D677D960E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47023</Words>
  <Characters>258628</Characters>
  <Application>Microsoft Office Word</Application>
  <DocSecurity>0</DocSecurity>
  <Lines>2155</Lines>
  <Paragraphs>610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cp:revision>
  <cp:lastPrinted>2018-04-12T21:47:00Z</cp:lastPrinted>
  <dcterms:created xsi:type="dcterms:W3CDTF">2018-05-15T19:26:00Z</dcterms:created>
  <dcterms:modified xsi:type="dcterms:W3CDTF">2018-05-15T19:26:00Z</dcterms:modified>
</cp:coreProperties>
</file>