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rsidR="00C9442A" w:rsidRPr="00A43F01" w:rsidRDefault="00374B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CITADOR JUZGADO</w:t>
      </w:r>
      <w:r w:rsidR="00016AE8">
        <w:rPr>
          <w:rFonts w:ascii="Arial" w:hAnsi="Arial" w:cs="Arial"/>
          <w:b/>
          <w:bCs/>
          <w:color w:val="000000"/>
          <w:szCs w:val="16"/>
        </w:rPr>
        <w:t xml:space="preserve"> MUNICIPAL </w:t>
      </w:r>
      <w:bookmarkStart w:id="0" w:name="_GoBack"/>
      <w:bookmarkEnd w:id="0"/>
    </w:p>
    <w:p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rsidR="00873CF5" w:rsidRPr="00E06620" w:rsidRDefault="00005943" w:rsidP="00873CF5">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w:t>
      </w:r>
      <w:r w:rsidR="00BB3A6C">
        <w:rPr>
          <w:rFonts w:ascii="Arial" w:hAnsi="Arial" w:cs="Arial"/>
          <w:b/>
          <w:color w:val="000000"/>
          <w:szCs w:val="24"/>
        </w:rPr>
        <w:t xml:space="preserve"> </w:t>
      </w:r>
      <w:r w:rsidR="005C708D">
        <w:rPr>
          <w:rFonts w:ascii="Arial" w:hAnsi="Arial" w:cs="Arial"/>
          <w:b/>
          <w:color w:val="000000"/>
          <w:szCs w:val="24"/>
        </w:rPr>
        <w:t>dos</w:t>
      </w:r>
      <w:r w:rsidR="007D153B">
        <w:rPr>
          <w:rFonts w:ascii="Arial" w:hAnsi="Arial" w:cs="Arial"/>
          <w:b/>
          <w:color w:val="000000"/>
          <w:szCs w:val="24"/>
        </w:rPr>
        <w:t xml:space="preserve"> </w:t>
      </w:r>
      <w:r w:rsidR="00873CF5">
        <w:rPr>
          <w:rFonts w:ascii="Arial" w:hAnsi="Arial" w:cs="Arial"/>
          <w:b/>
          <w:color w:val="000000"/>
          <w:szCs w:val="24"/>
        </w:rPr>
        <w:t>(</w:t>
      </w:r>
      <w:r w:rsidR="005C708D">
        <w:rPr>
          <w:rFonts w:ascii="Arial" w:hAnsi="Arial" w:cs="Arial"/>
          <w:b/>
          <w:color w:val="000000"/>
          <w:szCs w:val="24"/>
        </w:rPr>
        <w:t>2</w:t>
      </w:r>
      <w:r w:rsidR="00873CF5">
        <w:rPr>
          <w:rFonts w:ascii="Arial" w:hAnsi="Arial" w:cs="Arial"/>
          <w:b/>
          <w:color w:val="000000"/>
          <w:szCs w:val="24"/>
        </w:rPr>
        <w:t>)</w:t>
      </w:r>
      <w:r w:rsidR="00873CF5" w:rsidRPr="00E06620">
        <w:rPr>
          <w:rFonts w:ascii="Arial" w:hAnsi="Arial" w:cs="Arial"/>
          <w:b/>
          <w:color w:val="000000"/>
          <w:szCs w:val="24"/>
        </w:rPr>
        <w:t xml:space="preserve"> hasta el </w:t>
      </w:r>
      <w:r w:rsidR="00196034">
        <w:rPr>
          <w:rFonts w:ascii="Arial" w:hAnsi="Arial" w:cs="Arial"/>
          <w:b/>
          <w:color w:val="000000"/>
          <w:szCs w:val="24"/>
        </w:rPr>
        <w:t xml:space="preserve">nueve </w:t>
      </w:r>
      <w:r w:rsidR="00873CF5" w:rsidRPr="00E06620">
        <w:rPr>
          <w:rFonts w:ascii="Arial" w:hAnsi="Arial" w:cs="Arial"/>
          <w:b/>
          <w:color w:val="000000"/>
          <w:szCs w:val="24"/>
        </w:rPr>
        <w:t>(</w:t>
      </w:r>
      <w:r w:rsidR="00196034">
        <w:rPr>
          <w:rFonts w:ascii="Arial" w:hAnsi="Arial" w:cs="Arial"/>
          <w:b/>
          <w:color w:val="000000"/>
          <w:szCs w:val="24"/>
        </w:rPr>
        <w:t>9</w:t>
      </w:r>
      <w:r w:rsidR="00873CF5" w:rsidRPr="00E06620">
        <w:rPr>
          <w:rFonts w:ascii="Arial" w:hAnsi="Arial" w:cs="Arial"/>
          <w:b/>
          <w:color w:val="000000"/>
          <w:szCs w:val="24"/>
        </w:rPr>
        <w:t>) de</w:t>
      </w:r>
      <w:r w:rsidR="00873CF5">
        <w:rPr>
          <w:rFonts w:ascii="Arial" w:hAnsi="Arial" w:cs="Arial"/>
          <w:b/>
          <w:color w:val="000000"/>
          <w:szCs w:val="24"/>
        </w:rPr>
        <w:t xml:space="preserve"> </w:t>
      </w:r>
      <w:r w:rsidR="00196034">
        <w:rPr>
          <w:rFonts w:ascii="Arial" w:hAnsi="Arial" w:cs="Arial"/>
          <w:b/>
          <w:color w:val="000000"/>
          <w:szCs w:val="24"/>
        </w:rPr>
        <w:t xml:space="preserve">enero </w:t>
      </w:r>
      <w:r w:rsidR="00873CF5" w:rsidRPr="00E06620">
        <w:rPr>
          <w:rFonts w:ascii="Arial" w:hAnsi="Arial" w:cs="Arial"/>
          <w:b/>
          <w:color w:val="000000"/>
          <w:szCs w:val="24"/>
        </w:rPr>
        <w:t>de 20</w:t>
      </w:r>
      <w:r w:rsidR="00196034">
        <w:rPr>
          <w:rFonts w:ascii="Arial" w:hAnsi="Arial" w:cs="Arial"/>
          <w:b/>
          <w:color w:val="000000"/>
          <w:szCs w:val="24"/>
        </w:rPr>
        <w:t>20</w:t>
      </w:r>
    </w:p>
    <w:p w:rsidR="00873CF5" w:rsidRPr="006116E5" w:rsidRDefault="00873CF5" w:rsidP="00873CF5">
      <w:pPr>
        <w:autoSpaceDE w:val="0"/>
        <w:autoSpaceDN w:val="0"/>
        <w:adjustRightInd w:val="0"/>
        <w:spacing w:line="240" w:lineRule="auto"/>
        <w:ind w:right="0"/>
        <w:jc w:val="center"/>
        <w:rPr>
          <w:rFonts w:ascii="Arial" w:hAnsi="Arial" w:cs="Arial"/>
          <w:b/>
          <w:color w:val="000000"/>
          <w:szCs w:val="24"/>
        </w:rPr>
      </w:pPr>
      <w:r w:rsidRPr="00E06620">
        <w:rPr>
          <w:rFonts w:ascii="Arial" w:hAnsi="Arial" w:cs="Arial"/>
          <w:b/>
          <w:color w:val="000000"/>
          <w:szCs w:val="24"/>
        </w:rPr>
        <w:t>Fecha límite para escoger sede y cargo:</w:t>
      </w:r>
      <w:r>
        <w:rPr>
          <w:rFonts w:ascii="Arial" w:hAnsi="Arial" w:cs="Arial"/>
          <w:b/>
          <w:color w:val="000000"/>
          <w:szCs w:val="24"/>
        </w:rPr>
        <w:t xml:space="preserve"> </w:t>
      </w:r>
      <w:r w:rsidR="00196034">
        <w:rPr>
          <w:rFonts w:ascii="Arial" w:hAnsi="Arial" w:cs="Arial"/>
          <w:b/>
          <w:color w:val="000000"/>
          <w:szCs w:val="24"/>
        </w:rPr>
        <w:t xml:space="preserve">nueve </w:t>
      </w:r>
      <w:r w:rsidRPr="00E06620">
        <w:rPr>
          <w:rFonts w:ascii="Arial" w:hAnsi="Arial" w:cs="Arial"/>
          <w:b/>
          <w:color w:val="000000"/>
          <w:szCs w:val="24"/>
        </w:rPr>
        <w:t>(</w:t>
      </w:r>
      <w:r w:rsidR="001A4DCA">
        <w:rPr>
          <w:rFonts w:ascii="Arial" w:hAnsi="Arial" w:cs="Arial"/>
          <w:b/>
          <w:color w:val="000000"/>
          <w:szCs w:val="24"/>
        </w:rPr>
        <w:t>0</w:t>
      </w:r>
      <w:r w:rsidR="00196034">
        <w:rPr>
          <w:rFonts w:ascii="Arial" w:hAnsi="Arial" w:cs="Arial"/>
          <w:b/>
          <w:color w:val="000000"/>
          <w:szCs w:val="24"/>
        </w:rPr>
        <w:t>9</w:t>
      </w:r>
      <w:r w:rsidRPr="00E06620">
        <w:rPr>
          <w:rFonts w:ascii="Arial" w:hAnsi="Arial" w:cs="Arial"/>
          <w:b/>
          <w:color w:val="000000"/>
          <w:szCs w:val="24"/>
        </w:rPr>
        <w:t>) de</w:t>
      </w:r>
      <w:r w:rsidR="00BF3716">
        <w:rPr>
          <w:rFonts w:ascii="Arial" w:hAnsi="Arial" w:cs="Arial"/>
          <w:b/>
          <w:color w:val="000000"/>
          <w:szCs w:val="24"/>
        </w:rPr>
        <w:t xml:space="preserve"> </w:t>
      </w:r>
      <w:r w:rsidR="00196034">
        <w:rPr>
          <w:rFonts w:ascii="Arial" w:hAnsi="Arial" w:cs="Arial"/>
          <w:b/>
          <w:color w:val="000000"/>
          <w:szCs w:val="24"/>
        </w:rPr>
        <w:t>enero de 2020</w:t>
      </w:r>
    </w:p>
    <w:p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rsidTr="004277D1">
        <w:trPr>
          <w:jc w:val="center"/>
        </w:trPr>
        <w:tc>
          <w:tcPr>
            <w:tcW w:w="1129" w:type="dxa"/>
            <w:tcBorders>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rsidTr="004277D1">
        <w:trPr>
          <w:jc w:val="center"/>
        </w:trPr>
        <w:tc>
          <w:tcPr>
            <w:tcW w:w="1129" w:type="dxa"/>
            <w:tcBorders>
              <w:right w:val="single" w:sz="4" w:space="0" w:color="auto"/>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rsidTr="006C5823">
        <w:trPr>
          <w:jc w:val="center"/>
        </w:trPr>
        <w:tc>
          <w:tcPr>
            <w:tcW w:w="1129" w:type="dxa"/>
            <w:tcBorders>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rsidTr="006C5823">
        <w:trPr>
          <w:jc w:val="center"/>
        </w:trPr>
        <w:tc>
          <w:tcPr>
            <w:tcW w:w="1129" w:type="dxa"/>
            <w:tcBorders>
              <w:right w:val="single" w:sz="4" w:space="0" w:color="auto"/>
            </w:tcBorders>
          </w:tcPr>
          <w:p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rsidTr="00016AE8">
        <w:trPr>
          <w:jc w:val="center"/>
        </w:trPr>
        <w:tc>
          <w:tcPr>
            <w:tcW w:w="8796" w:type="dxa"/>
            <w:gridSpan w:val="3"/>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CITADOR DE JUZGADO MUNICIPAL</w:t>
            </w:r>
          </w:p>
        </w:tc>
      </w:tr>
      <w:tr w:rsidR="00016AE8" w:rsidRPr="00090031" w:rsidTr="00016AE8">
        <w:trPr>
          <w:jc w:val="center"/>
        </w:trPr>
        <w:tc>
          <w:tcPr>
            <w:tcW w:w="1394"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16AE8" w:rsidRPr="00090031" w:rsidTr="00016AE8">
        <w:trPr>
          <w:jc w:val="center"/>
        </w:trPr>
        <w:tc>
          <w:tcPr>
            <w:tcW w:w="1394"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rsidR="00016AE8" w:rsidRPr="00090031" w:rsidRDefault="00016AE8" w:rsidP="006D32DB">
            <w:pPr>
              <w:jc w:val="left"/>
              <w:rPr>
                <w:rFonts w:ascii="Arial" w:hAnsi="Arial" w:cs="Arial"/>
                <w:bCs/>
                <w:color w:val="000000"/>
                <w:sz w:val="16"/>
                <w:szCs w:val="16"/>
              </w:rPr>
            </w:pPr>
            <w:r w:rsidRPr="00090031">
              <w:rPr>
                <w:rFonts w:ascii="Arial" w:hAnsi="Arial" w:cs="Arial"/>
                <w:bCs/>
                <w:color w:val="000000"/>
                <w:sz w:val="16"/>
                <w:szCs w:val="16"/>
              </w:rPr>
              <w:t>Juzgado Primero Promiscuo Municipal  de Maicao</w:t>
            </w:r>
          </w:p>
        </w:tc>
        <w:tc>
          <w:tcPr>
            <w:tcW w:w="1448"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rsidTr="00016AE8">
        <w:trPr>
          <w:jc w:val="center"/>
        </w:trPr>
        <w:tc>
          <w:tcPr>
            <w:tcW w:w="1394"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Juzgado Primero Promiscuo Municipal  de Barrancas</w:t>
            </w:r>
          </w:p>
        </w:tc>
        <w:tc>
          <w:tcPr>
            <w:tcW w:w="1448"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rsidTr="00016AE8">
        <w:trPr>
          <w:jc w:val="center"/>
        </w:trPr>
        <w:tc>
          <w:tcPr>
            <w:tcW w:w="1394"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rsidR="00016AE8" w:rsidRPr="00090031" w:rsidRDefault="00016AE8" w:rsidP="006D32DB">
            <w:pPr>
              <w:jc w:val="left"/>
              <w:rPr>
                <w:rFonts w:ascii="Arial" w:hAnsi="Arial" w:cs="Arial"/>
                <w:sz w:val="16"/>
                <w:szCs w:val="16"/>
              </w:rPr>
            </w:pPr>
            <w:r w:rsidRPr="00090031">
              <w:rPr>
                <w:rFonts w:ascii="Arial" w:hAnsi="Arial" w:cs="Arial"/>
                <w:bCs/>
                <w:color w:val="000000"/>
                <w:sz w:val="16"/>
                <w:szCs w:val="16"/>
              </w:rPr>
              <w:t>Juzgado Primero Promiscuo Municipal  de Fonseca</w:t>
            </w:r>
          </w:p>
        </w:tc>
        <w:tc>
          <w:tcPr>
            <w:tcW w:w="1448" w:type="dxa"/>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rsidTr="00016AE8">
        <w:trPr>
          <w:jc w:val="center"/>
        </w:trPr>
        <w:tc>
          <w:tcPr>
            <w:tcW w:w="1394" w:type="dxa"/>
            <w:tcBorders>
              <w:bottom w:val="single" w:sz="4" w:space="0" w:color="000000"/>
            </w:tcBorders>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000000"/>
            </w:tcBorders>
          </w:tcPr>
          <w:p w:rsidR="00016AE8" w:rsidRPr="00090031" w:rsidRDefault="00016AE8" w:rsidP="006D32DB">
            <w:pPr>
              <w:jc w:val="left"/>
              <w:rPr>
                <w:rFonts w:ascii="Arial" w:hAnsi="Arial" w:cs="Arial"/>
                <w:bCs/>
                <w:color w:val="000000"/>
                <w:sz w:val="16"/>
                <w:szCs w:val="16"/>
              </w:rPr>
            </w:pPr>
            <w:r w:rsidRPr="00090031">
              <w:rPr>
                <w:rFonts w:ascii="Arial" w:hAnsi="Arial" w:cs="Arial"/>
                <w:bCs/>
                <w:color w:val="000000"/>
                <w:sz w:val="16"/>
                <w:szCs w:val="16"/>
              </w:rPr>
              <w:t>Juzgado d</w:t>
            </w:r>
            <w:r>
              <w:rPr>
                <w:rFonts w:ascii="Arial" w:hAnsi="Arial" w:cs="Arial"/>
                <w:bCs/>
                <w:color w:val="000000"/>
                <w:sz w:val="16"/>
                <w:szCs w:val="16"/>
              </w:rPr>
              <w:t>e Pequeñas Causas y Competencia</w:t>
            </w:r>
            <w:r w:rsidRPr="00090031">
              <w:rPr>
                <w:rFonts w:ascii="Arial" w:hAnsi="Arial" w:cs="Arial"/>
                <w:bCs/>
                <w:color w:val="000000"/>
                <w:sz w:val="16"/>
                <w:szCs w:val="16"/>
              </w:rPr>
              <w:t xml:space="preserve"> Múltiple de Riohacha</w:t>
            </w:r>
          </w:p>
        </w:tc>
        <w:tc>
          <w:tcPr>
            <w:tcW w:w="1448" w:type="dxa"/>
            <w:tcBorders>
              <w:bottom w:val="single" w:sz="4" w:space="0" w:color="000000"/>
            </w:tcBorders>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16AE8" w:rsidRPr="00090031" w:rsidTr="00016AE8">
        <w:trPr>
          <w:jc w:val="center"/>
        </w:trPr>
        <w:tc>
          <w:tcPr>
            <w:tcW w:w="1394" w:type="dxa"/>
            <w:tcBorders>
              <w:bottom w:val="single" w:sz="4" w:space="0" w:color="auto"/>
            </w:tcBorders>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Borders>
              <w:bottom w:val="single" w:sz="4" w:space="0" w:color="auto"/>
            </w:tcBorders>
          </w:tcPr>
          <w:p w:rsidR="00016AE8" w:rsidRPr="00090031" w:rsidRDefault="00016AE8"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Albania</w:t>
            </w:r>
          </w:p>
        </w:tc>
        <w:tc>
          <w:tcPr>
            <w:tcW w:w="1448" w:type="dxa"/>
            <w:tcBorders>
              <w:bottom w:val="single" w:sz="4" w:space="0" w:color="auto"/>
            </w:tcBorders>
          </w:tcPr>
          <w:p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rsidR="00CF2F46" w:rsidRDefault="00CF2F46" w:rsidP="000832BD">
      <w:pPr>
        <w:autoSpaceDE w:val="0"/>
        <w:autoSpaceDN w:val="0"/>
        <w:adjustRightInd w:val="0"/>
        <w:spacing w:line="240" w:lineRule="auto"/>
        <w:ind w:right="0"/>
        <w:rPr>
          <w:rFonts w:ascii="Arial" w:hAnsi="Arial" w:cs="Arial"/>
          <w:color w:val="000000"/>
          <w:sz w:val="24"/>
          <w:szCs w:val="16"/>
        </w:rPr>
      </w:pPr>
    </w:p>
    <w:p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9"/>
      <w:footerReference w:type="default" r:id="rId10"/>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EA" w:rsidRDefault="00836AEA">
      <w:pPr>
        <w:spacing w:line="240" w:lineRule="auto"/>
      </w:pPr>
      <w:r>
        <w:separator/>
      </w:r>
    </w:p>
  </w:endnote>
  <w:endnote w:type="continuationSeparator" w:id="0">
    <w:p w:rsidR="00836AEA" w:rsidRDefault="00836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1B" w:rsidRDefault="001F391B" w:rsidP="001F391B">
    <w:pPr>
      <w:pStyle w:val="Piedepgina"/>
      <w:jc w:val="center"/>
      <w:rPr>
        <w:rFonts w:ascii="Berylium" w:hAnsi="Berylium"/>
        <w:bCs/>
        <w:iCs/>
        <w:sz w:val="18"/>
      </w:rPr>
    </w:pPr>
  </w:p>
  <w:p w:rsidR="001F391B" w:rsidRPr="00AA5CB3" w:rsidRDefault="001F391B" w:rsidP="001F391B">
    <w:pPr>
      <w:pStyle w:val="Piedepgina"/>
      <w:jc w:val="center"/>
      <w:rPr>
        <w:rFonts w:ascii="Berylium" w:hAnsi="Berylium"/>
        <w:bCs/>
        <w:iCs/>
        <w:sz w:val="18"/>
      </w:rPr>
    </w:pPr>
    <w:r>
      <w:rPr>
        <w:noProof/>
        <w:sz w:val="18"/>
        <w:lang w:eastAsia="es-ES"/>
      </w:rPr>
      <w:drawing>
        <wp:anchor distT="0" distB="0" distL="114300" distR="114300" simplePos="0" relativeHeight="251661312" behindDoc="1" locked="0" layoutInCell="1" allowOverlap="1" wp14:anchorId="34758456" wp14:editId="1B62A8D7">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2" name="Imagen 2"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CB3">
      <w:rPr>
        <w:rFonts w:ascii="Berylium" w:hAnsi="Berylium"/>
        <w:bCs/>
        <w:iCs/>
        <w:sz w:val="18"/>
      </w:rPr>
      <w:t xml:space="preserve">Calle </w:t>
    </w:r>
    <w:r>
      <w:rPr>
        <w:rFonts w:ascii="Berylium" w:hAnsi="Berylium"/>
        <w:bCs/>
        <w:iCs/>
        <w:sz w:val="18"/>
      </w:rPr>
      <w:t>8</w:t>
    </w:r>
    <w:r w:rsidRPr="00AA5CB3">
      <w:rPr>
        <w:rFonts w:ascii="Berylium" w:hAnsi="Berylium"/>
        <w:bCs/>
        <w:iCs/>
        <w:sz w:val="18"/>
      </w:rPr>
      <w:t xml:space="preserve"> No. </w:t>
    </w:r>
    <w:r>
      <w:rPr>
        <w:rFonts w:ascii="Berylium" w:hAnsi="Berylium"/>
        <w:bCs/>
        <w:iCs/>
        <w:sz w:val="18"/>
      </w:rPr>
      <w:t>12</w:t>
    </w:r>
    <w:r w:rsidRPr="00AA5CB3">
      <w:rPr>
        <w:rFonts w:ascii="Berylium" w:hAnsi="Berylium"/>
        <w:bCs/>
        <w:iCs/>
        <w:sz w:val="18"/>
      </w:rPr>
      <w:t xml:space="preserve"> </w:t>
    </w:r>
    <w:r>
      <w:rPr>
        <w:rFonts w:ascii="Berylium" w:hAnsi="Berylium"/>
        <w:bCs/>
        <w:iCs/>
        <w:sz w:val="18"/>
      </w:rPr>
      <w:t>–</w:t>
    </w:r>
    <w:r w:rsidRPr="00AA5CB3">
      <w:rPr>
        <w:rFonts w:ascii="Berylium" w:hAnsi="Berylium"/>
        <w:bCs/>
        <w:iCs/>
        <w:sz w:val="18"/>
      </w:rPr>
      <w:t xml:space="preserve"> </w:t>
    </w:r>
    <w:r>
      <w:rPr>
        <w:rFonts w:ascii="Berylium" w:hAnsi="Berylium"/>
        <w:bCs/>
        <w:iCs/>
        <w:sz w:val="18"/>
      </w:rPr>
      <w:t>86 Piso 5, Edificio Caracolí.</w:t>
    </w:r>
    <w:r w:rsidRPr="00AA5CB3">
      <w:rPr>
        <w:rFonts w:ascii="Berylium" w:hAnsi="Berylium"/>
        <w:bCs/>
        <w:iCs/>
        <w:sz w:val="18"/>
      </w:rPr>
      <w:t xml:space="preserve">   Teléfono</w:t>
    </w:r>
    <w:r>
      <w:rPr>
        <w:rFonts w:ascii="Berylium" w:hAnsi="Berylium"/>
        <w:bCs/>
        <w:iCs/>
        <w:sz w:val="18"/>
      </w:rPr>
      <w:t>s</w:t>
    </w:r>
    <w:r w:rsidRPr="00AA5CB3">
      <w:rPr>
        <w:rFonts w:ascii="Berylium" w:hAnsi="Berylium"/>
        <w:bCs/>
        <w:iCs/>
        <w:sz w:val="18"/>
      </w:rPr>
      <w:t xml:space="preserve"> </w:t>
    </w:r>
    <w:r>
      <w:rPr>
        <w:rFonts w:ascii="Berylium" w:hAnsi="Berylium"/>
        <w:bCs/>
        <w:iCs/>
        <w:sz w:val="18"/>
      </w:rPr>
      <w:t>3185638266 - 3185834737</w:t>
    </w:r>
  </w:p>
  <w:p w:rsidR="001F391B" w:rsidRDefault="00836AEA" w:rsidP="001F391B">
    <w:pPr>
      <w:pStyle w:val="Piedepgina"/>
      <w:jc w:val="center"/>
    </w:pPr>
    <w:hyperlink r:id="rId2" w:history="1">
      <w:r w:rsidR="001F391B" w:rsidRPr="00AA5CB3">
        <w:rPr>
          <w:rStyle w:val="Hipervnculo"/>
          <w:rFonts w:ascii="Berylium" w:hAnsi="Berylium"/>
          <w:bCs/>
          <w:iCs/>
          <w:sz w:val="18"/>
        </w:rPr>
        <w:t>des01sacsjrioh@cendoj.ramajudicial.gov.co</w:t>
      </w:r>
    </w:hyperlink>
    <w:r w:rsidR="001F391B">
      <w:rPr>
        <w:rFonts w:ascii="Berylium" w:hAnsi="Berylium"/>
        <w:bCs/>
        <w:iCs/>
        <w:sz w:val="18"/>
      </w:rPr>
      <w:t xml:space="preserve">; </w:t>
    </w:r>
    <w:hyperlink r:id="rId3" w:history="1">
      <w:r w:rsidR="001F391B" w:rsidRPr="00A11791">
        <w:rPr>
          <w:rStyle w:val="Hipervnculo"/>
          <w:rFonts w:ascii="Berylium" w:hAnsi="Berylium"/>
          <w:bCs/>
          <w:iCs/>
          <w:sz w:val="18"/>
        </w:rPr>
        <w:t>des02sacsjrioh@cendoj.ramajudicial.gov.co</w:t>
      </w:r>
    </w:hyperlink>
    <w:r w:rsidR="001F391B">
      <w:rPr>
        <w:rFonts w:ascii="Berylium" w:hAnsi="Berylium"/>
        <w:bCs/>
        <w:iCs/>
        <w:sz w:val="18"/>
      </w:rPr>
      <w:t xml:space="preserve"> R</w:t>
    </w:r>
    <w:r w:rsidR="001F391B" w:rsidRPr="00AA5CB3">
      <w:rPr>
        <w:rFonts w:ascii="Berylium" w:hAnsi="Berylium"/>
        <w:bCs/>
        <w:iCs/>
        <w:sz w:val="18"/>
      </w:rPr>
      <w:t>iohacha – La Guajira    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EA" w:rsidRDefault="00836AEA">
      <w:pPr>
        <w:spacing w:line="240" w:lineRule="auto"/>
      </w:pPr>
      <w:r>
        <w:separator/>
      </w:r>
    </w:p>
  </w:footnote>
  <w:footnote w:type="continuationSeparator" w:id="0">
    <w:p w:rsidR="00836AEA" w:rsidRDefault="00836A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B0" w:rsidRPr="00D43D7D" w:rsidRDefault="00AB22B0" w:rsidP="00AB22B0">
    <w:pPr>
      <w:jc w:val="center"/>
      <w:rPr>
        <w:bCs/>
        <w:i/>
        <w:iCs/>
      </w:rPr>
    </w:pPr>
  </w:p>
  <w:p w:rsidR="00AB22B0" w:rsidRDefault="00AB22B0" w:rsidP="00AB22B0">
    <w:pPr>
      <w:jc w:val="center"/>
      <w:rPr>
        <w:rFonts w:ascii="Berylium" w:hAnsi="Berylium"/>
        <w:bCs/>
        <w:iCs/>
      </w:rPr>
    </w:pPr>
    <w:r w:rsidRPr="00D43D7D">
      <w:rPr>
        <w:b/>
        <w:noProof/>
        <w:lang w:eastAsia="es-ES"/>
      </w:rPr>
      <w:drawing>
        <wp:anchor distT="0" distB="0" distL="114300" distR="114300" simplePos="0" relativeHeight="251659264" behindDoc="1" locked="0" layoutInCell="1" allowOverlap="1" wp14:anchorId="5190CA23" wp14:editId="3AA78FFC">
          <wp:simplePos x="0" y="0"/>
          <wp:positionH relativeFrom="margin">
            <wp:align>left</wp:align>
          </wp:positionH>
          <wp:positionV relativeFrom="paragraph">
            <wp:posOffset>6350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2B0" w:rsidRDefault="00AB22B0" w:rsidP="00AB22B0">
    <w:pPr>
      <w:jc w:val="center"/>
      <w:rPr>
        <w:rFonts w:ascii="Berylium" w:hAnsi="Berylium"/>
        <w:bCs/>
        <w:iCs/>
      </w:rPr>
    </w:pPr>
  </w:p>
  <w:p w:rsidR="00AB22B0" w:rsidRDefault="00AB22B0" w:rsidP="00AB22B0">
    <w:pPr>
      <w:jc w:val="center"/>
      <w:rPr>
        <w:rFonts w:ascii="Berylium" w:hAnsi="Berylium"/>
        <w:bCs/>
        <w:iCs/>
      </w:rPr>
    </w:pPr>
  </w:p>
  <w:p w:rsidR="00AB22B0" w:rsidRDefault="00AB22B0" w:rsidP="00AB22B0">
    <w:pPr>
      <w:jc w:val="center"/>
      <w:rPr>
        <w:rFonts w:ascii="Berylium" w:hAnsi="Berylium"/>
        <w:bCs/>
        <w:iCs/>
      </w:rPr>
    </w:pPr>
  </w:p>
  <w:p w:rsidR="00AB22B0" w:rsidRPr="00124C38" w:rsidRDefault="00AB22B0" w:rsidP="00AB22B0">
    <w:pPr>
      <w:jc w:val="center"/>
      <w:rPr>
        <w:rFonts w:ascii="Berylium" w:hAnsi="Berylium"/>
        <w:b/>
        <w:bCs/>
        <w:iCs/>
      </w:rPr>
    </w:pPr>
    <w:r w:rsidRPr="00124C38">
      <w:rPr>
        <w:rFonts w:ascii="Berylium" w:hAnsi="Berylium"/>
        <w:b/>
        <w:bCs/>
        <w:iCs/>
      </w:rPr>
      <w:t>Consejo Seccional de la Judicatura de La Guajira</w:t>
    </w:r>
  </w:p>
  <w:p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E2E75"/>
    <w:rsid w:val="00124C38"/>
    <w:rsid w:val="0015149D"/>
    <w:rsid w:val="00192174"/>
    <w:rsid w:val="00196034"/>
    <w:rsid w:val="001A08AA"/>
    <w:rsid w:val="001A26FF"/>
    <w:rsid w:val="001A4DCA"/>
    <w:rsid w:val="001B759E"/>
    <w:rsid w:val="001F391B"/>
    <w:rsid w:val="00216F3D"/>
    <w:rsid w:val="00236B09"/>
    <w:rsid w:val="002A3940"/>
    <w:rsid w:val="002B2834"/>
    <w:rsid w:val="002C0F31"/>
    <w:rsid w:val="00340DE9"/>
    <w:rsid w:val="0034333C"/>
    <w:rsid w:val="00374B67"/>
    <w:rsid w:val="003F5271"/>
    <w:rsid w:val="003F7A59"/>
    <w:rsid w:val="00422E46"/>
    <w:rsid w:val="004277D1"/>
    <w:rsid w:val="0043316C"/>
    <w:rsid w:val="004333FB"/>
    <w:rsid w:val="004523C0"/>
    <w:rsid w:val="004639E5"/>
    <w:rsid w:val="00484452"/>
    <w:rsid w:val="004968D1"/>
    <w:rsid w:val="004A0380"/>
    <w:rsid w:val="004E14F5"/>
    <w:rsid w:val="00512B98"/>
    <w:rsid w:val="005269FA"/>
    <w:rsid w:val="0054095B"/>
    <w:rsid w:val="005617E3"/>
    <w:rsid w:val="005B3066"/>
    <w:rsid w:val="005C708D"/>
    <w:rsid w:val="005D2A19"/>
    <w:rsid w:val="005D7FEA"/>
    <w:rsid w:val="005E6491"/>
    <w:rsid w:val="005F2483"/>
    <w:rsid w:val="006116E5"/>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812689"/>
    <w:rsid w:val="0083314C"/>
    <w:rsid w:val="00836AEA"/>
    <w:rsid w:val="00865539"/>
    <w:rsid w:val="00873CF5"/>
    <w:rsid w:val="008A51A4"/>
    <w:rsid w:val="008D26B9"/>
    <w:rsid w:val="008D4DBC"/>
    <w:rsid w:val="009242E9"/>
    <w:rsid w:val="009757AB"/>
    <w:rsid w:val="009871F8"/>
    <w:rsid w:val="009A63DF"/>
    <w:rsid w:val="009B1DD1"/>
    <w:rsid w:val="009C507E"/>
    <w:rsid w:val="009C5D40"/>
    <w:rsid w:val="009E52D0"/>
    <w:rsid w:val="00A112A7"/>
    <w:rsid w:val="00A42D52"/>
    <w:rsid w:val="00A43F01"/>
    <w:rsid w:val="00AB22B0"/>
    <w:rsid w:val="00AF5A84"/>
    <w:rsid w:val="00B02B32"/>
    <w:rsid w:val="00B03772"/>
    <w:rsid w:val="00B31ADF"/>
    <w:rsid w:val="00B3287E"/>
    <w:rsid w:val="00B41F88"/>
    <w:rsid w:val="00B514A2"/>
    <w:rsid w:val="00B6283F"/>
    <w:rsid w:val="00B72DF6"/>
    <w:rsid w:val="00BB2DFF"/>
    <w:rsid w:val="00BB3A6C"/>
    <w:rsid w:val="00BC19CB"/>
    <w:rsid w:val="00BF3716"/>
    <w:rsid w:val="00C24FA5"/>
    <w:rsid w:val="00C279E2"/>
    <w:rsid w:val="00C37798"/>
    <w:rsid w:val="00C808A5"/>
    <w:rsid w:val="00C9442A"/>
    <w:rsid w:val="00CF2F46"/>
    <w:rsid w:val="00D742C9"/>
    <w:rsid w:val="00DA47D8"/>
    <w:rsid w:val="00E02222"/>
    <w:rsid w:val="00E519E2"/>
    <w:rsid w:val="00E53E48"/>
    <w:rsid w:val="00E61705"/>
    <w:rsid w:val="00EA25C8"/>
    <w:rsid w:val="00EC4B13"/>
    <w:rsid w:val="00ED2F1D"/>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2sacsjrioh@cendoj.ramajudicial.gov.co" TargetMode="External"/><Relationship Id="rId3" Type="http://schemas.openxmlformats.org/officeDocument/2006/relationships/settings" Target="settings.xml"/><Relationship Id="rId7" Type="http://schemas.openxmlformats.org/officeDocument/2006/relationships/hyperlink" Target="mailto:des01sacsjrioh@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es02sacsjrioh@cendoj.ramajudicial.gov.co" TargetMode="External"/><Relationship Id="rId2" Type="http://schemas.openxmlformats.org/officeDocument/2006/relationships/hyperlink" Target="mailto:des01sacsjrioh@cendoj.ramajudicial.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2020-01-02T16:35:00Z</cp:lastPrinted>
  <dcterms:created xsi:type="dcterms:W3CDTF">2020-01-02T16:36:00Z</dcterms:created>
  <dcterms:modified xsi:type="dcterms:W3CDTF">2020-01-02T16:37:00Z</dcterms:modified>
</cp:coreProperties>
</file>