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FCD64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14:paraId="0A37501D" w14:textId="77777777" w:rsidR="004962D6" w:rsidRPr="00D46E3A" w:rsidRDefault="004962D6" w:rsidP="00D46E3A">
      <w:pPr>
        <w:jc w:val="center"/>
        <w:rPr>
          <w:rFonts w:ascii="Arial" w:hAnsi="Arial" w:cs="Arial"/>
          <w:sz w:val="21"/>
          <w:szCs w:val="21"/>
        </w:rPr>
      </w:pPr>
    </w:p>
    <w:p w14:paraId="7F192998" w14:textId="50913F18" w:rsidR="004962D6" w:rsidRPr="00D46E3A" w:rsidRDefault="675ACCCA" w:rsidP="00D46E3A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Fecha de </w:t>
      </w:r>
      <w:r w:rsidRPr="0016607D">
        <w:rPr>
          <w:rFonts w:ascii="Arial" w:hAnsi="Arial" w:cs="Arial"/>
          <w:sz w:val="21"/>
          <w:szCs w:val="21"/>
        </w:rPr>
        <w:t>Publicación:</w:t>
      </w:r>
      <w:r w:rsidRPr="0016607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038E">
        <w:rPr>
          <w:rFonts w:ascii="Arial" w:hAnsi="Arial" w:cs="Arial"/>
          <w:color w:val="000000" w:themeColor="text1"/>
          <w:sz w:val="21"/>
          <w:szCs w:val="21"/>
        </w:rPr>
        <w:t>21</w:t>
      </w:r>
      <w:r w:rsidRPr="0016607D">
        <w:rPr>
          <w:rFonts w:ascii="Arial" w:hAnsi="Arial" w:cs="Arial"/>
          <w:sz w:val="21"/>
          <w:szCs w:val="21"/>
        </w:rPr>
        <w:t xml:space="preserve"> de</w:t>
      </w:r>
      <w:r w:rsidRPr="00D46E3A">
        <w:rPr>
          <w:rFonts w:ascii="Arial" w:hAnsi="Arial" w:cs="Arial"/>
          <w:sz w:val="21"/>
          <w:szCs w:val="21"/>
        </w:rPr>
        <w:t xml:space="preserve"> </w:t>
      </w:r>
      <w:r w:rsidR="00AC038E">
        <w:rPr>
          <w:rFonts w:ascii="Arial" w:hAnsi="Arial" w:cs="Arial"/>
          <w:sz w:val="21"/>
          <w:szCs w:val="21"/>
        </w:rPr>
        <w:t>noviembre</w:t>
      </w:r>
      <w:r w:rsidR="00AD0EE9" w:rsidRPr="00D46E3A">
        <w:rPr>
          <w:rFonts w:ascii="Arial" w:hAnsi="Arial" w:cs="Arial"/>
          <w:sz w:val="21"/>
          <w:szCs w:val="21"/>
        </w:rPr>
        <w:t xml:space="preserve"> </w:t>
      </w:r>
      <w:r w:rsidRPr="00D46E3A">
        <w:rPr>
          <w:rFonts w:ascii="Arial" w:hAnsi="Arial" w:cs="Arial"/>
          <w:sz w:val="21"/>
          <w:szCs w:val="21"/>
        </w:rPr>
        <w:t>de 2019</w:t>
      </w:r>
    </w:p>
    <w:p w14:paraId="5DAB6C7B" w14:textId="77777777" w:rsidR="0026488B" w:rsidRPr="00D46E3A" w:rsidRDefault="0026488B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6B0E5DCE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CONVOCATORIA ACUERDO CSJQA13-124  de 2013</w:t>
      </w:r>
    </w:p>
    <w:p w14:paraId="02EB378F" w14:textId="77777777"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14:paraId="64231023" w14:textId="4C5A300A" w:rsidR="00407D59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De conformidad con el artículo </w:t>
      </w:r>
      <w:r w:rsidR="0027579F">
        <w:rPr>
          <w:rFonts w:ascii="Arial" w:hAnsi="Arial" w:cs="Arial"/>
          <w:sz w:val="21"/>
          <w:szCs w:val="21"/>
        </w:rPr>
        <w:t xml:space="preserve">6º </w:t>
      </w:r>
      <w:r w:rsidRPr="00433F22">
        <w:rPr>
          <w:rFonts w:ascii="Arial" w:hAnsi="Arial" w:cs="Arial"/>
          <w:sz w:val="21"/>
          <w:szCs w:val="21"/>
        </w:rPr>
        <w:t xml:space="preserve">del Acuerdo 4856 de 2008, se publican los nombres de las personas que manifestaron su disponibilidad para ocupar los cargos vacantes publicados desde el </w:t>
      </w:r>
      <w:r w:rsidR="0027579F">
        <w:rPr>
          <w:rFonts w:ascii="Arial" w:hAnsi="Arial" w:cs="Arial"/>
          <w:sz w:val="21"/>
          <w:szCs w:val="21"/>
        </w:rPr>
        <w:t xml:space="preserve">día </w:t>
      </w:r>
      <w:r w:rsidR="006E790E">
        <w:rPr>
          <w:rFonts w:ascii="Arial" w:hAnsi="Arial" w:cs="Arial"/>
          <w:sz w:val="21"/>
          <w:szCs w:val="21"/>
        </w:rPr>
        <w:t>primero</w:t>
      </w:r>
      <w:r w:rsidR="006A5E54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(</w:t>
      </w:r>
      <w:r w:rsidR="006E790E">
        <w:rPr>
          <w:rFonts w:ascii="Arial" w:hAnsi="Arial" w:cs="Arial"/>
          <w:sz w:val="21"/>
          <w:szCs w:val="21"/>
        </w:rPr>
        <w:t>1º</w:t>
      </w:r>
      <w:r w:rsidR="0027579F">
        <w:rPr>
          <w:rFonts w:ascii="Arial" w:hAnsi="Arial" w:cs="Arial"/>
          <w:sz w:val="21"/>
          <w:szCs w:val="21"/>
        </w:rPr>
        <w:t>)</w:t>
      </w:r>
      <w:r w:rsidRPr="00433F22">
        <w:rPr>
          <w:rFonts w:ascii="Arial" w:hAnsi="Arial" w:cs="Arial"/>
          <w:sz w:val="21"/>
          <w:szCs w:val="21"/>
        </w:rPr>
        <w:t xml:space="preserve"> hasta el </w:t>
      </w:r>
      <w:r w:rsidR="001162ED">
        <w:rPr>
          <w:rFonts w:ascii="Arial" w:hAnsi="Arial" w:cs="Arial"/>
          <w:sz w:val="21"/>
          <w:szCs w:val="21"/>
        </w:rPr>
        <w:t>ocho</w:t>
      </w:r>
      <w:r w:rsidR="00ED7984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(</w:t>
      </w:r>
      <w:r w:rsidR="001162ED">
        <w:rPr>
          <w:rFonts w:ascii="Arial" w:hAnsi="Arial" w:cs="Arial"/>
          <w:sz w:val="21"/>
          <w:szCs w:val="21"/>
        </w:rPr>
        <w:t>8</w:t>
      </w:r>
      <w:r w:rsidRPr="00433F22">
        <w:rPr>
          <w:rFonts w:ascii="Arial" w:hAnsi="Arial" w:cs="Arial"/>
          <w:sz w:val="21"/>
          <w:szCs w:val="21"/>
        </w:rPr>
        <w:t xml:space="preserve">) de </w:t>
      </w:r>
      <w:r w:rsidR="001162ED">
        <w:rPr>
          <w:rFonts w:ascii="Arial" w:hAnsi="Arial" w:cs="Arial"/>
          <w:sz w:val="21"/>
          <w:szCs w:val="21"/>
        </w:rPr>
        <w:t>noviembre</w:t>
      </w:r>
      <w:r w:rsidR="00AD0EE9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de 201</w:t>
      </w:r>
      <w:r w:rsidR="00094809" w:rsidRPr="00433F22">
        <w:rPr>
          <w:rFonts w:ascii="Arial" w:hAnsi="Arial" w:cs="Arial"/>
          <w:sz w:val="21"/>
          <w:szCs w:val="21"/>
        </w:rPr>
        <w:t>9</w:t>
      </w:r>
      <w:r w:rsidRPr="00433F22">
        <w:rPr>
          <w:rFonts w:ascii="Arial" w:hAnsi="Arial" w:cs="Arial"/>
          <w:sz w:val="21"/>
          <w:szCs w:val="21"/>
        </w:rPr>
        <w:t xml:space="preserve">. </w:t>
      </w:r>
    </w:p>
    <w:p w14:paraId="1625D886" w14:textId="77777777" w:rsidR="00407D59" w:rsidRDefault="00407D59" w:rsidP="00D46E3A">
      <w:pPr>
        <w:jc w:val="both"/>
        <w:rPr>
          <w:rFonts w:ascii="Arial" w:hAnsi="Arial" w:cs="Arial"/>
          <w:sz w:val="21"/>
          <w:szCs w:val="21"/>
        </w:rPr>
      </w:pPr>
    </w:p>
    <w:p w14:paraId="2A408987" w14:textId="77777777" w:rsidR="001162ED" w:rsidRPr="00433F22" w:rsidRDefault="001162ED" w:rsidP="001162E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433F22">
        <w:rPr>
          <w:rFonts w:ascii="Arial" w:hAnsi="Arial" w:cs="Arial"/>
          <w:color w:val="000000"/>
          <w:sz w:val="21"/>
          <w:szCs w:val="21"/>
        </w:rPr>
        <w:t xml:space="preserve">Seccional de Elegibles </w:t>
      </w:r>
      <w:r w:rsidRPr="00433F22">
        <w:rPr>
          <w:rFonts w:ascii="Arial" w:hAnsi="Arial" w:cs="Arial"/>
          <w:color w:val="000000"/>
          <w:sz w:val="21"/>
          <w:szCs w:val="21"/>
          <w:u w:val="single"/>
        </w:rPr>
        <w:t>vigente para las fechas en las que se originaron las respectivas vacantes</w:t>
      </w:r>
      <w:r w:rsidRPr="00433F22">
        <w:rPr>
          <w:rFonts w:ascii="Arial" w:hAnsi="Arial" w:cs="Arial"/>
          <w:color w:val="000000"/>
          <w:sz w:val="21"/>
          <w:szCs w:val="21"/>
        </w:rPr>
        <w:t>, para</w:t>
      </w:r>
      <w:r w:rsidRPr="00433F22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14:paraId="1A74A360" w14:textId="77777777"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14:paraId="7B629837" w14:textId="77777777"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14:paraId="732EB14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14:paraId="6154E57C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0F4B27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66F7911" w14:textId="3D92EC02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482B00" w:rsidRPr="00433F22"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14:paraId="4D8441FD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5E46551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60FCF8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7997EF5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6E70371" w14:textId="1F896D3A" w:rsidR="00300B51" w:rsidRPr="00433F22" w:rsidRDefault="00300B51" w:rsidP="00300B5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4º Civil Municipal</w:t>
      </w:r>
    </w:p>
    <w:p w14:paraId="3F07DCF5" w14:textId="77777777" w:rsidR="00444CA1" w:rsidRPr="00433F22" w:rsidRDefault="00444CA1" w:rsidP="00444CA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BB4780D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46D09108" w14:textId="77777777"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14:paraId="6CAE2CCE" w14:textId="77777777"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14:paraId="575DE300" w14:textId="3F8DF49C" w:rsidR="001B06E9" w:rsidRPr="00433F22" w:rsidRDefault="001B06E9" w:rsidP="001B06E9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 w:rsidR="001162ED">
        <w:rPr>
          <w:rFonts w:ascii="Arial" w:hAnsi="Arial" w:cs="Arial"/>
          <w:sz w:val="21"/>
          <w:szCs w:val="21"/>
        </w:rPr>
        <w:t>Calarcá</w:t>
      </w:r>
      <w:r w:rsidRPr="00433F22">
        <w:rPr>
          <w:rFonts w:ascii="Arial" w:hAnsi="Arial" w:cs="Arial"/>
          <w:sz w:val="21"/>
          <w:szCs w:val="21"/>
        </w:rPr>
        <w:t xml:space="preserve"> -  Juzgado </w:t>
      </w:r>
      <w:r w:rsidR="001162ED"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 xml:space="preserve">Penal Municipal </w:t>
      </w:r>
    </w:p>
    <w:p w14:paraId="47DA6D89" w14:textId="77777777" w:rsidR="001B06E9" w:rsidRPr="00433F22" w:rsidRDefault="001B06E9" w:rsidP="001B06E9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456E446B" w14:textId="77777777" w:rsidR="00444CA1" w:rsidRDefault="00444CA1" w:rsidP="00675D2A">
      <w:pPr>
        <w:rPr>
          <w:rFonts w:ascii="Arial" w:hAnsi="Arial" w:cs="Arial"/>
          <w:b/>
          <w:sz w:val="21"/>
          <w:szCs w:val="21"/>
        </w:rPr>
      </w:pPr>
    </w:p>
    <w:p w14:paraId="78616EF5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259D81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30EC199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14:paraId="1826059E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5B23BC5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1AB9EFA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Administrativo</w:t>
      </w:r>
    </w:p>
    <w:p w14:paraId="4FFEAF5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8988FB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FCF334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AEF211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5° Administrativo</w:t>
      </w:r>
    </w:p>
    <w:p w14:paraId="62D5DB6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414DF885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743EFD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453F52D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6º Administrativo</w:t>
      </w:r>
    </w:p>
    <w:p w14:paraId="13F1876F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33E556C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03E3B7A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E7C797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14:paraId="384D4C70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87A2401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50C4007F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A53E294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14:paraId="4F280475" w14:textId="77777777" w:rsidR="00444CA1" w:rsidRPr="00433F22" w:rsidRDefault="00444CA1" w:rsidP="00444CA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4D3FDB4A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25CC771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30021CC1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de Conocimiento</w:t>
      </w:r>
    </w:p>
    <w:p w14:paraId="5C15D8B3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4D273AE5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750B444C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4C480108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lastRenderedPageBreak/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5º  Penal del Circuito de Conocimiento</w:t>
      </w:r>
    </w:p>
    <w:p w14:paraId="015C7FA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5498F04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A475EE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6F110B00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1° Laboral del Circuito</w:t>
      </w:r>
    </w:p>
    <w:p w14:paraId="7BDFF097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591DB8C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446A81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423F117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11E4C19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FE3AD94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C86B39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14:paraId="46A3D9B5" w14:textId="77777777"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14:paraId="16E3BD4A" w14:textId="77777777"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B72D3D7" w14:textId="1BEDEADD" w:rsidR="002B27DD" w:rsidRPr="00433F22" w:rsidRDefault="002B27DD" w:rsidP="002B27D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14:paraId="7F35CDEC" w14:textId="77777777" w:rsidR="002B27DD" w:rsidRPr="00433F22" w:rsidRDefault="002B27DD" w:rsidP="002B27D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4E29C973" w14:textId="77777777" w:rsidR="002B27DD" w:rsidRPr="00433F22" w:rsidRDefault="002B27DD" w:rsidP="002B27D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52C5168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03BFEA3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4º Civil Municipal</w:t>
      </w:r>
    </w:p>
    <w:p w14:paraId="48A496B8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6D36F31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7017FEC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395572E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5º Civil Municipal</w:t>
      </w:r>
    </w:p>
    <w:p w14:paraId="733E5F8B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3AE43D8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11A0CF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F70F35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6º Civil Municipal</w:t>
      </w:r>
    </w:p>
    <w:p w14:paraId="6B33471C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93BF176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5291340" w14:textId="77777777" w:rsidR="003835E0" w:rsidRPr="00433F22" w:rsidRDefault="003835E0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BBBE08C" w14:textId="22E55DD3" w:rsidR="003835E0" w:rsidRPr="00433F22" w:rsidRDefault="003835E0" w:rsidP="003835E0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7º Civil Municipal</w:t>
      </w:r>
    </w:p>
    <w:p w14:paraId="73079B90" w14:textId="77777777" w:rsidR="00DC2145" w:rsidRPr="00433F22" w:rsidRDefault="00DC2145" w:rsidP="00DC2145">
      <w:pPr>
        <w:jc w:val="center"/>
        <w:rPr>
          <w:rFonts w:ascii="Arial" w:hAnsi="Arial" w:cs="Arial"/>
          <w:b/>
          <w:sz w:val="21"/>
          <w:szCs w:val="21"/>
        </w:rPr>
      </w:pPr>
    </w:p>
    <w:p w14:paraId="3695EB28" w14:textId="61AE33D7" w:rsidR="003835E0" w:rsidRPr="00433F22" w:rsidRDefault="003835E0" w:rsidP="00DC21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13D4431D" w14:textId="77777777" w:rsidR="003835E0" w:rsidRPr="00433F22" w:rsidRDefault="003835E0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BAB121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6CE298A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8º Civil Municipal</w:t>
      </w:r>
    </w:p>
    <w:p w14:paraId="4C065E6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0A401CC" w14:textId="77777777" w:rsidR="004A12A4" w:rsidRPr="00433F22" w:rsidRDefault="004A12A4" w:rsidP="004A12A4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D4441DA" w14:textId="77777777"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0AD0F45" w14:textId="77777777" w:rsidR="009C38C4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14:paraId="5E6485A2" w14:textId="762C3A6A"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-  Juzgado </w:t>
      </w:r>
      <w:r w:rsidR="002B27DD">
        <w:rPr>
          <w:rFonts w:ascii="Arial" w:hAnsi="Arial" w:cs="Arial"/>
          <w:sz w:val="21"/>
          <w:szCs w:val="21"/>
        </w:rPr>
        <w:t>6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14:paraId="51677A4E" w14:textId="77777777"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14:paraId="1503F4FA" w14:textId="77777777" w:rsidR="00086320" w:rsidRPr="00433F22" w:rsidRDefault="00086320" w:rsidP="00086320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3305D02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110293D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40AC94C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59D3E317" w14:textId="73D2ADA1" w:rsidR="00375AD9" w:rsidRPr="00433F22" w:rsidRDefault="00375AD9" w:rsidP="00375AD9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Cargo: </w:t>
      </w:r>
      <w:r>
        <w:rPr>
          <w:rFonts w:ascii="Arial" w:hAnsi="Arial" w:cs="Arial"/>
          <w:b/>
          <w:sz w:val="21"/>
          <w:szCs w:val="21"/>
        </w:rPr>
        <w:tab/>
        <w:t xml:space="preserve">ESCRIBIENTE </w:t>
      </w:r>
      <w:r w:rsidR="001162ED">
        <w:rPr>
          <w:rFonts w:ascii="Arial" w:hAnsi="Arial" w:cs="Arial"/>
          <w:b/>
          <w:sz w:val="21"/>
          <w:szCs w:val="21"/>
        </w:rPr>
        <w:t>DE TRIBUNAL</w:t>
      </w:r>
      <w:r>
        <w:rPr>
          <w:rFonts w:ascii="Arial" w:hAnsi="Arial" w:cs="Arial"/>
          <w:b/>
          <w:sz w:val="21"/>
          <w:szCs w:val="21"/>
        </w:rPr>
        <w:t xml:space="preserve"> Y/O EQUIVALENTE - NOMINADO</w:t>
      </w:r>
    </w:p>
    <w:p w14:paraId="30BBD7A7" w14:textId="77777777" w:rsidR="00375AD9" w:rsidRPr="00433F22" w:rsidRDefault="00375AD9" w:rsidP="00375AD9">
      <w:pPr>
        <w:rPr>
          <w:rFonts w:ascii="Arial" w:hAnsi="Arial" w:cs="Arial"/>
          <w:sz w:val="21"/>
          <w:szCs w:val="21"/>
        </w:rPr>
      </w:pPr>
    </w:p>
    <w:p w14:paraId="314CE388" w14:textId="77777777" w:rsidR="00375AD9" w:rsidRPr="00433F22" w:rsidRDefault="00375AD9" w:rsidP="00375AD9">
      <w:pPr>
        <w:jc w:val="both"/>
        <w:rPr>
          <w:rFonts w:ascii="Arial" w:hAnsi="Arial" w:cs="Arial"/>
          <w:sz w:val="21"/>
          <w:szCs w:val="21"/>
        </w:rPr>
      </w:pPr>
    </w:p>
    <w:p w14:paraId="6DC1A548" w14:textId="71236F7F" w:rsidR="00375AD9" w:rsidRDefault="00375AD9" w:rsidP="00375AD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– </w:t>
      </w:r>
      <w:r w:rsidR="001162ED">
        <w:rPr>
          <w:rFonts w:ascii="Arial" w:hAnsi="Arial" w:cs="Arial"/>
          <w:sz w:val="21"/>
          <w:szCs w:val="21"/>
        </w:rPr>
        <w:t>Sala Penal Tribunal Superior</w:t>
      </w:r>
      <w:r w:rsidRPr="00433F22">
        <w:rPr>
          <w:rFonts w:ascii="Arial" w:hAnsi="Arial" w:cs="Arial"/>
          <w:sz w:val="21"/>
          <w:szCs w:val="21"/>
        </w:rPr>
        <w:t>.</w:t>
      </w:r>
    </w:p>
    <w:p w14:paraId="5CBDDE9F" w14:textId="77777777" w:rsidR="002C0EB8" w:rsidRDefault="002C0EB8" w:rsidP="00375AD9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200"/>
        <w:gridCol w:w="1200"/>
      </w:tblGrid>
      <w:tr w:rsidR="002C0EB8" w14:paraId="5234A925" w14:textId="77777777" w:rsidTr="002C0EB8">
        <w:trPr>
          <w:trHeight w:val="300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32DB" w14:textId="77777777" w:rsidR="002C0EB8" w:rsidRDefault="002C0E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CF1B" w14:textId="77777777" w:rsidR="002C0EB8" w:rsidRDefault="002C0E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0696" w14:textId="77777777" w:rsidR="002C0EB8" w:rsidRDefault="002C0E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PUNTAJE</w:t>
            </w:r>
          </w:p>
        </w:tc>
      </w:tr>
      <w:tr w:rsidR="002C0EB8" w14:paraId="37830270" w14:textId="77777777" w:rsidTr="002C0EB8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C13C" w14:textId="77777777" w:rsidR="00284E79" w:rsidRDefault="00284E79" w:rsidP="00284E79">
            <w:pPr>
              <w:rPr>
                <w:rFonts w:ascii="Arial" w:hAnsi="Arial" w:cs="Arial"/>
                <w:sz w:val="14"/>
                <w:szCs w:val="14"/>
              </w:rPr>
            </w:pPr>
          </w:p>
          <w:p w14:paraId="4949C5A2" w14:textId="74C0C1CA" w:rsidR="002C0EB8" w:rsidRPr="00284E79" w:rsidRDefault="00E55BCA" w:rsidP="00284E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GONZÁLEZ PÉREZ EDWIN ALFONSO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5294" w14:textId="4371A444" w:rsidR="00284E79" w:rsidRDefault="009D73EA" w:rsidP="00284E79">
            <w:pPr>
              <w:jc w:val="right"/>
              <w:rPr>
                <w:rFonts w:ascii="Calibri" w:hAnsi="Calibri"/>
                <w:sz w:val="14"/>
                <w:szCs w:val="14"/>
                <w:lang w:eastAsia="es-CO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           </w:t>
            </w:r>
          </w:p>
          <w:p w14:paraId="2E2FC5D9" w14:textId="06EBBF6C" w:rsidR="002C0EB8" w:rsidRPr="009D73EA" w:rsidRDefault="00E55B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1.097.032.061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E22E" w14:textId="1CA82D72" w:rsidR="002C0EB8" w:rsidRDefault="00E55B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655,82</w:t>
            </w:r>
          </w:p>
        </w:tc>
      </w:tr>
      <w:tr w:rsidR="002C0EB8" w14:paraId="2736BC7D" w14:textId="77777777" w:rsidTr="002C0EB8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42C1" w14:textId="736640DF" w:rsidR="002C0EB8" w:rsidRDefault="00E55B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PINEDA LÓPEZ CAROLINA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A534" w14:textId="0A34E508" w:rsidR="002C0EB8" w:rsidRDefault="00284E79" w:rsidP="00E55B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</w:t>
            </w:r>
            <w:r w:rsidR="00E55BCA">
              <w:rPr>
                <w:rFonts w:ascii="Arial" w:hAnsi="Arial" w:cs="Arial"/>
                <w:sz w:val="14"/>
                <w:szCs w:val="14"/>
              </w:rPr>
              <w:t>7.400.516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937B" w14:textId="011E2884" w:rsidR="002C0EB8" w:rsidRDefault="00E55BCA" w:rsidP="00284E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569,66</w:t>
            </w:r>
          </w:p>
        </w:tc>
      </w:tr>
    </w:tbl>
    <w:p w14:paraId="7B1258D8" w14:textId="77777777" w:rsidR="002C0EB8" w:rsidRDefault="002C0EB8" w:rsidP="00375AD9">
      <w:pPr>
        <w:jc w:val="both"/>
        <w:rPr>
          <w:rFonts w:ascii="Arial" w:hAnsi="Arial" w:cs="Arial"/>
          <w:sz w:val="21"/>
          <w:szCs w:val="21"/>
        </w:rPr>
      </w:pPr>
    </w:p>
    <w:p w14:paraId="3F451226" w14:textId="77777777" w:rsidR="003E3B2C" w:rsidRDefault="003E3B2C" w:rsidP="00375AD9">
      <w:pPr>
        <w:jc w:val="both"/>
        <w:rPr>
          <w:rFonts w:ascii="Arial" w:hAnsi="Arial" w:cs="Arial"/>
          <w:sz w:val="21"/>
          <w:szCs w:val="21"/>
        </w:rPr>
      </w:pPr>
    </w:p>
    <w:p w14:paraId="42F2ED78" w14:textId="77777777" w:rsidR="0014245C" w:rsidRDefault="0014245C" w:rsidP="0014245C">
      <w:pPr>
        <w:jc w:val="both"/>
        <w:rPr>
          <w:rFonts w:ascii="Arial" w:hAnsi="Arial" w:cs="Arial"/>
          <w:b/>
          <w:sz w:val="21"/>
          <w:szCs w:val="21"/>
        </w:rPr>
      </w:pPr>
    </w:p>
    <w:p w14:paraId="45195C5B" w14:textId="77777777" w:rsidR="00E55BCA" w:rsidRDefault="00E55BCA" w:rsidP="0014245C">
      <w:pPr>
        <w:jc w:val="both"/>
        <w:rPr>
          <w:rFonts w:ascii="Arial" w:hAnsi="Arial" w:cs="Arial"/>
          <w:b/>
          <w:sz w:val="21"/>
          <w:szCs w:val="21"/>
        </w:rPr>
      </w:pPr>
    </w:p>
    <w:p w14:paraId="7C8CEDFB" w14:textId="4592AAC6" w:rsidR="0014245C" w:rsidRDefault="0014245C" w:rsidP="0014245C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-----------------------------------------------------------------------------------------------------------------------------</w:t>
      </w:r>
    </w:p>
    <w:p w14:paraId="127FFC63" w14:textId="77777777" w:rsidR="0014245C" w:rsidRPr="00433F22" w:rsidRDefault="0014245C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6DB24E4" w14:textId="77777777" w:rsidR="002C0EB8" w:rsidRDefault="002C0EB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532C564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lastRenderedPageBreak/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TÉCNICO DE CENTRO U OFICINA DE SERVICIOS – GRADO 11</w:t>
      </w:r>
    </w:p>
    <w:p w14:paraId="66F5BF1F" w14:textId="77777777"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14:paraId="7CB1FB5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5304858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– Tribunal Administrativo del Quindío.</w:t>
      </w:r>
    </w:p>
    <w:p w14:paraId="6F83AA84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9316A5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7C8495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9B1827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0852DAA" w14:textId="77777777" w:rsidR="004F3209" w:rsidRPr="00433F22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4035D296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1ED39C11" w14:textId="77777777"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3716F5EB" w14:textId="77777777"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06E505A0" w14:textId="4C3A2758" w:rsidR="004F3209" w:rsidRPr="00433F22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JAI</w:t>
      </w:r>
      <w:r w:rsidR="00EB1A1F">
        <w:rPr>
          <w:rFonts w:ascii="Arial" w:hAnsi="Arial"/>
          <w:sz w:val="21"/>
          <w:szCs w:val="21"/>
        </w:rPr>
        <w:t>ME ARTEAGA CÉSPEDES</w:t>
      </w:r>
    </w:p>
    <w:p w14:paraId="1B158905" w14:textId="33B26C21" w:rsidR="004F3209" w:rsidRPr="00433F22" w:rsidRDefault="00EB1A1F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Vicep</w:t>
      </w:r>
      <w:bookmarkStart w:id="0" w:name="_GoBack"/>
      <w:bookmarkEnd w:id="0"/>
      <w:r w:rsidR="004F3209" w:rsidRPr="00433F22">
        <w:rPr>
          <w:rFonts w:ascii="Arial" w:hAnsi="Arial"/>
          <w:sz w:val="21"/>
          <w:szCs w:val="21"/>
        </w:rPr>
        <w:t>residente</w:t>
      </w:r>
    </w:p>
    <w:p w14:paraId="243639A5" w14:textId="77777777" w:rsidR="004F3209" w:rsidRPr="00433F22" w:rsidRDefault="004F3209" w:rsidP="00D46E3A">
      <w:pPr>
        <w:pStyle w:val="Encabezado"/>
        <w:rPr>
          <w:rFonts w:ascii="Arial" w:hAnsi="Arial"/>
          <w:sz w:val="16"/>
          <w:szCs w:val="16"/>
        </w:rPr>
      </w:pPr>
    </w:p>
    <w:p w14:paraId="4D601B0C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7AFA7E09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11830805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6AD75598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4F4E2497" w14:textId="35CCC2D9" w:rsidR="004F3209" w:rsidRPr="00B7371F" w:rsidRDefault="00130F27" w:rsidP="00D46E3A">
      <w:pPr>
        <w:pStyle w:val="Encabezado"/>
        <w:rPr>
          <w:sz w:val="18"/>
        </w:rPr>
      </w:pPr>
      <w:r>
        <w:rPr>
          <w:rFonts w:ascii="Arial" w:hAnsi="Arial"/>
          <w:sz w:val="10"/>
          <w:szCs w:val="16"/>
        </w:rPr>
        <w:t>J</w:t>
      </w:r>
      <w:r w:rsidR="00F15C07">
        <w:rPr>
          <w:rFonts w:ascii="Arial" w:hAnsi="Arial"/>
          <w:sz w:val="10"/>
          <w:szCs w:val="16"/>
        </w:rPr>
        <w:t>EV</w:t>
      </w:r>
      <w:r w:rsidR="00FE0390">
        <w:rPr>
          <w:rFonts w:ascii="Arial" w:hAnsi="Arial"/>
          <w:sz w:val="10"/>
          <w:szCs w:val="16"/>
        </w:rPr>
        <w:t>C</w:t>
      </w:r>
      <w:r w:rsidR="004F3209" w:rsidRPr="00433F22">
        <w:rPr>
          <w:rFonts w:ascii="Arial" w:hAnsi="Arial"/>
          <w:sz w:val="10"/>
          <w:szCs w:val="16"/>
        </w:rPr>
        <w:t>/</w:t>
      </w:r>
      <w:r>
        <w:rPr>
          <w:rFonts w:ascii="Arial" w:hAnsi="Arial"/>
          <w:sz w:val="10"/>
          <w:szCs w:val="16"/>
        </w:rPr>
        <w:t>PAG</w:t>
      </w:r>
      <w:r w:rsidR="004F3209" w:rsidRPr="00433F22">
        <w:rPr>
          <w:rFonts w:ascii="Arial" w:hAnsi="Arial"/>
          <w:sz w:val="10"/>
          <w:szCs w:val="16"/>
        </w:rPr>
        <w:t>R</w:t>
      </w:r>
    </w:p>
    <w:p w14:paraId="6BDC99D5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9067C50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58DBCD52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360AED7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2F201EBC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sectPr w:rsidR="004F3209" w:rsidSect="00FC1A38">
      <w:headerReference w:type="default" r:id="rId7"/>
      <w:footerReference w:type="default" r:id="rId8"/>
      <w:headerReference w:type="first" r:id="rId9"/>
      <w:footerReference w:type="first" r:id="rId10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36B56" w14:textId="77777777" w:rsidR="00EF1655" w:rsidRDefault="00EF1655">
      <w:r>
        <w:separator/>
      </w:r>
    </w:p>
  </w:endnote>
  <w:endnote w:type="continuationSeparator" w:id="0">
    <w:p w14:paraId="4A2CBD39" w14:textId="77777777" w:rsidR="00EF1655" w:rsidRDefault="00EF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08D4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5F46FF41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30D7AA69" w14:textId="77777777" w:rsidR="002A16A7" w:rsidRPr="002618DA" w:rsidRDefault="002A16A7" w:rsidP="002618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DBB9" w14:textId="77777777"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044B6FC4" wp14:editId="2D2C45DC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69A367D1" w14:textId="77777777"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296FEF7D" w14:textId="77777777"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6EFB5" w14:textId="77777777" w:rsidR="00EF1655" w:rsidRDefault="00EF1655">
      <w:r>
        <w:separator/>
      </w:r>
    </w:p>
  </w:footnote>
  <w:footnote w:type="continuationSeparator" w:id="0">
    <w:p w14:paraId="711B9C22" w14:textId="77777777" w:rsidR="00EF1655" w:rsidRDefault="00EF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C34E" w14:textId="77777777"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14:paraId="0EC361EE" w14:textId="77777777"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9C3AE2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9C3AE2" w:rsidRPr="009C3AE2">
      <w:rPr>
        <w:rFonts w:ascii="Berylium" w:hAnsi="Berylium"/>
        <w:bCs/>
        <w:iCs/>
        <w:sz w:val="22"/>
        <w:szCs w:val="22"/>
      </w:rPr>
      <w:fldChar w:fldCharType="separate"/>
    </w:r>
    <w:r w:rsidR="00EB1A1F">
      <w:rPr>
        <w:rFonts w:ascii="Berylium" w:hAnsi="Berylium"/>
        <w:bCs/>
        <w:iCs/>
        <w:noProof/>
        <w:sz w:val="22"/>
        <w:szCs w:val="22"/>
      </w:rPr>
      <w:t>3</w:t>
    </w:r>
    <w:r w:rsidR="009C3AE2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14:paraId="680A4E5D" w14:textId="77777777"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049F" w14:textId="77777777"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0376BC76" wp14:editId="07777777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14:paraId="2AE34868" w14:textId="77777777"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14:paraId="54CD245A" w14:textId="77777777"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15563"/>
    <w:rsid w:val="00016AFC"/>
    <w:rsid w:val="00023382"/>
    <w:rsid w:val="00024AAB"/>
    <w:rsid w:val="00032C6E"/>
    <w:rsid w:val="00044EDD"/>
    <w:rsid w:val="00050636"/>
    <w:rsid w:val="00050C8E"/>
    <w:rsid w:val="00060D5F"/>
    <w:rsid w:val="00071C4F"/>
    <w:rsid w:val="0007454D"/>
    <w:rsid w:val="00074ACE"/>
    <w:rsid w:val="00080047"/>
    <w:rsid w:val="00086320"/>
    <w:rsid w:val="00094809"/>
    <w:rsid w:val="000A3AA5"/>
    <w:rsid w:val="000C0737"/>
    <w:rsid w:val="000C3AAA"/>
    <w:rsid w:val="000C491E"/>
    <w:rsid w:val="000D6D60"/>
    <w:rsid w:val="00110B5C"/>
    <w:rsid w:val="001162ED"/>
    <w:rsid w:val="001171C2"/>
    <w:rsid w:val="00130F27"/>
    <w:rsid w:val="00141F32"/>
    <w:rsid w:val="0014245C"/>
    <w:rsid w:val="00151A76"/>
    <w:rsid w:val="001557B8"/>
    <w:rsid w:val="0016607D"/>
    <w:rsid w:val="00173650"/>
    <w:rsid w:val="001739E9"/>
    <w:rsid w:val="00174A0C"/>
    <w:rsid w:val="00175EBA"/>
    <w:rsid w:val="001931CA"/>
    <w:rsid w:val="001A24DF"/>
    <w:rsid w:val="001A7BAA"/>
    <w:rsid w:val="001B06E9"/>
    <w:rsid w:val="001B70A5"/>
    <w:rsid w:val="001C4D86"/>
    <w:rsid w:val="001D1809"/>
    <w:rsid w:val="001F1B3E"/>
    <w:rsid w:val="001F42A6"/>
    <w:rsid w:val="001F52BC"/>
    <w:rsid w:val="001F6503"/>
    <w:rsid w:val="001F78D8"/>
    <w:rsid w:val="002018CB"/>
    <w:rsid w:val="0020672A"/>
    <w:rsid w:val="002141AC"/>
    <w:rsid w:val="002148B0"/>
    <w:rsid w:val="002171ED"/>
    <w:rsid w:val="00226B79"/>
    <w:rsid w:val="00231D5D"/>
    <w:rsid w:val="002338C9"/>
    <w:rsid w:val="00252692"/>
    <w:rsid w:val="00253A15"/>
    <w:rsid w:val="002618AC"/>
    <w:rsid w:val="002618DA"/>
    <w:rsid w:val="0026488B"/>
    <w:rsid w:val="0026522A"/>
    <w:rsid w:val="0027579F"/>
    <w:rsid w:val="00275CC0"/>
    <w:rsid w:val="00280960"/>
    <w:rsid w:val="00284E79"/>
    <w:rsid w:val="00296620"/>
    <w:rsid w:val="002A16A7"/>
    <w:rsid w:val="002A5E59"/>
    <w:rsid w:val="002B27DD"/>
    <w:rsid w:val="002C0EB8"/>
    <w:rsid w:val="002E6492"/>
    <w:rsid w:val="002F0589"/>
    <w:rsid w:val="00300667"/>
    <w:rsid w:val="00300B51"/>
    <w:rsid w:val="0030318C"/>
    <w:rsid w:val="00336C64"/>
    <w:rsid w:val="003409C4"/>
    <w:rsid w:val="0035161D"/>
    <w:rsid w:val="00375AD9"/>
    <w:rsid w:val="00380CDF"/>
    <w:rsid w:val="003835E0"/>
    <w:rsid w:val="00391615"/>
    <w:rsid w:val="00396B91"/>
    <w:rsid w:val="00397418"/>
    <w:rsid w:val="003A0339"/>
    <w:rsid w:val="003A2E72"/>
    <w:rsid w:val="003A4FFB"/>
    <w:rsid w:val="003B0B76"/>
    <w:rsid w:val="003B1C63"/>
    <w:rsid w:val="003C40A0"/>
    <w:rsid w:val="003C500C"/>
    <w:rsid w:val="003C6B81"/>
    <w:rsid w:val="003D24D1"/>
    <w:rsid w:val="003E3B2C"/>
    <w:rsid w:val="00401B19"/>
    <w:rsid w:val="0040622E"/>
    <w:rsid w:val="004072F8"/>
    <w:rsid w:val="00407D59"/>
    <w:rsid w:val="0041102D"/>
    <w:rsid w:val="00413659"/>
    <w:rsid w:val="0041492F"/>
    <w:rsid w:val="00424447"/>
    <w:rsid w:val="00425D77"/>
    <w:rsid w:val="00432A8C"/>
    <w:rsid w:val="00433F22"/>
    <w:rsid w:val="004358C3"/>
    <w:rsid w:val="00437E38"/>
    <w:rsid w:val="00441C95"/>
    <w:rsid w:val="00444CA1"/>
    <w:rsid w:val="004568F2"/>
    <w:rsid w:val="00461EED"/>
    <w:rsid w:val="00474A65"/>
    <w:rsid w:val="00480191"/>
    <w:rsid w:val="00482B00"/>
    <w:rsid w:val="00485FB4"/>
    <w:rsid w:val="004962D6"/>
    <w:rsid w:val="004A12A4"/>
    <w:rsid w:val="004A2920"/>
    <w:rsid w:val="004A700A"/>
    <w:rsid w:val="004B0510"/>
    <w:rsid w:val="004D1DAC"/>
    <w:rsid w:val="004E08AF"/>
    <w:rsid w:val="004E3C1A"/>
    <w:rsid w:val="004E4736"/>
    <w:rsid w:val="004F1928"/>
    <w:rsid w:val="004F3209"/>
    <w:rsid w:val="004F4A69"/>
    <w:rsid w:val="00505277"/>
    <w:rsid w:val="005071A4"/>
    <w:rsid w:val="00510981"/>
    <w:rsid w:val="005253A9"/>
    <w:rsid w:val="00531BAF"/>
    <w:rsid w:val="00531E43"/>
    <w:rsid w:val="00540535"/>
    <w:rsid w:val="00546974"/>
    <w:rsid w:val="005523AD"/>
    <w:rsid w:val="00554481"/>
    <w:rsid w:val="00560251"/>
    <w:rsid w:val="0056324C"/>
    <w:rsid w:val="00571155"/>
    <w:rsid w:val="00582522"/>
    <w:rsid w:val="00585015"/>
    <w:rsid w:val="0058541D"/>
    <w:rsid w:val="005877AE"/>
    <w:rsid w:val="00590E2D"/>
    <w:rsid w:val="00591165"/>
    <w:rsid w:val="00592031"/>
    <w:rsid w:val="005A53CD"/>
    <w:rsid w:val="005B007E"/>
    <w:rsid w:val="005B44E0"/>
    <w:rsid w:val="005D372C"/>
    <w:rsid w:val="005D506E"/>
    <w:rsid w:val="005E0745"/>
    <w:rsid w:val="005E5D84"/>
    <w:rsid w:val="005E681E"/>
    <w:rsid w:val="005F1E0E"/>
    <w:rsid w:val="006052CE"/>
    <w:rsid w:val="006107D2"/>
    <w:rsid w:val="006128DC"/>
    <w:rsid w:val="006317C8"/>
    <w:rsid w:val="00636AB4"/>
    <w:rsid w:val="00636D52"/>
    <w:rsid w:val="00641C06"/>
    <w:rsid w:val="00647620"/>
    <w:rsid w:val="006518C5"/>
    <w:rsid w:val="00665804"/>
    <w:rsid w:val="006723FD"/>
    <w:rsid w:val="00675A4D"/>
    <w:rsid w:val="00675D2A"/>
    <w:rsid w:val="00692174"/>
    <w:rsid w:val="006A06A3"/>
    <w:rsid w:val="006A5E54"/>
    <w:rsid w:val="006B10A1"/>
    <w:rsid w:val="006B4022"/>
    <w:rsid w:val="006B4D94"/>
    <w:rsid w:val="006D529D"/>
    <w:rsid w:val="006E2CA8"/>
    <w:rsid w:val="006E4C33"/>
    <w:rsid w:val="006E5CFB"/>
    <w:rsid w:val="006E790E"/>
    <w:rsid w:val="006F1FF2"/>
    <w:rsid w:val="0070488E"/>
    <w:rsid w:val="00706781"/>
    <w:rsid w:val="007206FD"/>
    <w:rsid w:val="007668BE"/>
    <w:rsid w:val="00772108"/>
    <w:rsid w:val="007727A7"/>
    <w:rsid w:val="007950FA"/>
    <w:rsid w:val="007969BB"/>
    <w:rsid w:val="007A39DE"/>
    <w:rsid w:val="007A6678"/>
    <w:rsid w:val="007B1D2B"/>
    <w:rsid w:val="007C3F66"/>
    <w:rsid w:val="007C4231"/>
    <w:rsid w:val="007C56ED"/>
    <w:rsid w:val="007C686A"/>
    <w:rsid w:val="007E1D27"/>
    <w:rsid w:val="007F6ECB"/>
    <w:rsid w:val="00800377"/>
    <w:rsid w:val="0080408A"/>
    <w:rsid w:val="00814798"/>
    <w:rsid w:val="008347EB"/>
    <w:rsid w:val="00845243"/>
    <w:rsid w:val="0084628A"/>
    <w:rsid w:val="00854C76"/>
    <w:rsid w:val="00857E0D"/>
    <w:rsid w:val="008715A4"/>
    <w:rsid w:val="00872963"/>
    <w:rsid w:val="00881E13"/>
    <w:rsid w:val="00891D9F"/>
    <w:rsid w:val="00896030"/>
    <w:rsid w:val="008C1A68"/>
    <w:rsid w:val="008D1EFC"/>
    <w:rsid w:val="008D2317"/>
    <w:rsid w:val="008F3FF1"/>
    <w:rsid w:val="008F7505"/>
    <w:rsid w:val="00900B3B"/>
    <w:rsid w:val="009077B4"/>
    <w:rsid w:val="00932DF5"/>
    <w:rsid w:val="00936C7C"/>
    <w:rsid w:val="00941CA1"/>
    <w:rsid w:val="00975B60"/>
    <w:rsid w:val="009774C2"/>
    <w:rsid w:val="00992AEE"/>
    <w:rsid w:val="009A2873"/>
    <w:rsid w:val="009A497E"/>
    <w:rsid w:val="009B12DE"/>
    <w:rsid w:val="009B47EE"/>
    <w:rsid w:val="009C38C4"/>
    <w:rsid w:val="009C3AE2"/>
    <w:rsid w:val="009C3EEF"/>
    <w:rsid w:val="009D3360"/>
    <w:rsid w:val="009D73EA"/>
    <w:rsid w:val="009F22E2"/>
    <w:rsid w:val="00A0056D"/>
    <w:rsid w:val="00A42A1B"/>
    <w:rsid w:val="00A42B37"/>
    <w:rsid w:val="00A45634"/>
    <w:rsid w:val="00A52DDB"/>
    <w:rsid w:val="00A66460"/>
    <w:rsid w:val="00A81FEE"/>
    <w:rsid w:val="00A961DB"/>
    <w:rsid w:val="00AA7E3A"/>
    <w:rsid w:val="00AB0DA8"/>
    <w:rsid w:val="00AB3000"/>
    <w:rsid w:val="00AC038E"/>
    <w:rsid w:val="00AC5D08"/>
    <w:rsid w:val="00AD0EE9"/>
    <w:rsid w:val="00AD1140"/>
    <w:rsid w:val="00AE2516"/>
    <w:rsid w:val="00AF1E2B"/>
    <w:rsid w:val="00AF44F0"/>
    <w:rsid w:val="00B0142C"/>
    <w:rsid w:val="00B07EE7"/>
    <w:rsid w:val="00B12D28"/>
    <w:rsid w:val="00B227C1"/>
    <w:rsid w:val="00B22866"/>
    <w:rsid w:val="00B4242F"/>
    <w:rsid w:val="00B45676"/>
    <w:rsid w:val="00B55650"/>
    <w:rsid w:val="00B56BC0"/>
    <w:rsid w:val="00B703CE"/>
    <w:rsid w:val="00B73710"/>
    <w:rsid w:val="00B7371F"/>
    <w:rsid w:val="00B77C42"/>
    <w:rsid w:val="00B91263"/>
    <w:rsid w:val="00B918A5"/>
    <w:rsid w:val="00B92AB9"/>
    <w:rsid w:val="00B97800"/>
    <w:rsid w:val="00BA5A25"/>
    <w:rsid w:val="00BA7916"/>
    <w:rsid w:val="00BA7F71"/>
    <w:rsid w:val="00BB3E13"/>
    <w:rsid w:val="00BE3E9E"/>
    <w:rsid w:val="00BE5689"/>
    <w:rsid w:val="00BE57E2"/>
    <w:rsid w:val="00BF1C65"/>
    <w:rsid w:val="00BF470C"/>
    <w:rsid w:val="00C05739"/>
    <w:rsid w:val="00C064C2"/>
    <w:rsid w:val="00C13672"/>
    <w:rsid w:val="00C13E43"/>
    <w:rsid w:val="00C15F75"/>
    <w:rsid w:val="00C16FB4"/>
    <w:rsid w:val="00C26C63"/>
    <w:rsid w:val="00C3642E"/>
    <w:rsid w:val="00C529E7"/>
    <w:rsid w:val="00C54DAC"/>
    <w:rsid w:val="00C82E4F"/>
    <w:rsid w:val="00C85838"/>
    <w:rsid w:val="00C91AB8"/>
    <w:rsid w:val="00C93BD4"/>
    <w:rsid w:val="00CA38A9"/>
    <w:rsid w:val="00CB6080"/>
    <w:rsid w:val="00CC1895"/>
    <w:rsid w:val="00CE6B12"/>
    <w:rsid w:val="00CF088D"/>
    <w:rsid w:val="00CF479D"/>
    <w:rsid w:val="00CF4CFB"/>
    <w:rsid w:val="00D00D58"/>
    <w:rsid w:val="00D07B8A"/>
    <w:rsid w:val="00D337CD"/>
    <w:rsid w:val="00D46E3A"/>
    <w:rsid w:val="00D474D2"/>
    <w:rsid w:val="00D62567"/>
    <w:rsid w:val="00D656CF"/>
    <w:rsid w:val="00D66125"/>
    <w:rsid w:val="00D71DD3"/>
    <w:rsid w:val="00D76563"/>
    <w:rsid w:val="00D77624"/>
    <w:rsid w:val="00D83E3F"/>
    <w:rsid w:val="00D97761"/>
    <w:rsid w:val="00DB5549"/>
    <w:rsid w:val="00DC2145"/>
    <w:rsid w:val="00DD0BEA"/>
    <w:rsid w:val="00DD1472"/>
    <w:rsid w:val="00DD7A15"/>
    <w:rsid w:val="00DE19D0"/>
    <w:rsid w:val="00DE5242"/>
    <w:rsid w:val="00DF68C4"/>
    <w:rsid w:val="00E03BDE"/>
    <w:rsid w:val="00E15287"/>
    <w:rsid w:val="00E24251"/>
    <w:rsid w:val="00E2589B"/>
    <w:rsid w:val="00E4185E"/>
    <w:rsid w:val="00E54575"/>
    <w:rsid w:val="00E55BCA"/>
    <w:rsid w:val="00E72307"/>
    <w:rsid w:val="00E72CF5"/>
    <w:rsid w:val="00E77EFD"/>
    <w:rsid w:val="00E80034"/>
    <w:rsid w:val="00EA6543"/>
    <w:rsid w:val="00EB1A1F"/>
    <w:rsid w:val="00EC14FD"/>
    <w:rsid w:val="00EC2771"/>
    <w:rsid w:val="00ED555F"/>
    <w:rsid w:val="00ED7984"/>
    <w:rsid w:val="00EF0ECF"/>
    <w:rsid w:val="00EF1655"/>
    <w:rsid w:val="00F142CF"/>
    <w:rsid w:val="00F15C07"/>
    <w:rsid w:val="00F22BAD"/>
    <w:rsid w:val="00F2372F"/>
    <w:rsid w:val="00F25630"/>
    <w:rsid w:val="00F36C2E"/>
    <w:rsid w:val="00F41046"/>
    <w:rsid w:val="00F44584"/>
    <w:rsid w:val="00F46021"/>
    <w:rsid w:val="00F50C06"/>
    <w:rsid w:val="00F57673"/>
    <w:rsid w:val="00F70B06"/>
    <w:rsid w:val="00F74070"/>
    <w:rsid w:val="00F82A54"/>
    <w:rsid w:val="00F82CF0"/>
    <w:rsid w:val="00F93596"/>
    <w:rsid w:val="00F97C52"/>
    <w:rsid w:val="00FA0C8A"/>
    <w:rsid w:val="00FA165E"/>
    <w:rsid w:val="00FA7026"/>
    <w:rsid w:val="00FB0885"/>
    <w:rsid w:val="00FB11F5"/>
    <w:rsid w:val="00FB49B5"/>
    <w:rsid w:val="00FB59FA"/>
    <w:rsid w:val="00FC1A38"/>
    <w:rsid w:val="00FD2DA6"/>
    <w:rsid w:val="00FE0390"/>
    <w:rsid w:val="675AC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4B3492C1"/>
  <w15:chartTrackingRefBased/>
  <w15:docId w15:val="{207A95E3-727D-4A86-83FD-8273CFF8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ADFF-F7EE-4765-AF9F-A4D15E2C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Paola Andrea Garcia Restrepo</cp:lastModifiedBy>
  <cp:revision>40</cp:revision>
  <cp:lastPrinted>2019-08-15T20:58:00Z</cp:lastPrinted>
  <dcterms:created xsi:type="dcterms:W3CDTF">2019-08-15T20:49:00Z</dcterms:created>
  <dcterms:modified xsi:type="dcterms:W3CDTF">2019-11-21T13:30:00Z</dcterms:modified>
</cp:coreProperties>
</file>